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960B8" w14:textId="3A493C09" w:rsidR="00EC4307" w:rsidRPr="0039289B" w:rsidRDefault="006432DD" w:rsidP="009940D6">
      <w:pPr>
        <w:spacing w:after="0" w:line="240" w:lineRule="auto"/>
        <w:contextualSpacing/>
        <w:rPr>
          <w:rFonts w:ascii="Bell MT" w:hAnsi="Bell MT"/>
          <w:b/>
          <w:bCs/>
          <w:color w:val="7030A0"/>
          <w:sz w:val="48"/>
          <w:szCs w:val="48"/>
        </w:rPr>
      </w:pPr>
      <w:proofErr w:type="spellStart"/>
      <w:r w:rsidRPr="0039289B">
        <w:rPr>
          <w:rFonts w:ascii="Bell MT" w:hAnsi="Bell MT"/>
          <w:b/>
          <w:bCs/>
          <w:color w:val="0070C0"/>
          <w:sz w:val="48"/>
          <w:szCs w:val="48"/>
        </w:rPr>
        <w:t>Geo</w:t>
      </w:r>
      <w:r w:rsidRPr="0039289B">
        <w:rPr>
          <w:rFonts w:ascii="Bell MT" w:hAnsi="Bell MT"/>
          <w:b/>
          <w:bCs/>
          <w:color w:val="92D050"/>
          <w:sz w:val="48"/>
          <w:szCs w:val="48"/>
        </w:rPr>
        <w:t>Plannin</w:t>
      </w:r>
      <w:r w:rsidR="009940D6" w:rsidRPr="0039289B">
        <w:rPr>
          <w:rFonts w:ascii="Bell MT" w:hAnsi="Bell MT"/>
          <w:b/>
          <w:bCs/>
          <w:color w:val="92D050"/>
          <w:sz w:val="48"/>
          <w:szCs w:val="48"/>
        </w:rPr>
        <w:t>g</w:t>
      </w:r>
      <w:proofErr w:type="spellEnd"/>
    </w:p>
    <w:p w14:paraId="746B28F7" w14:textId="1D1E6627" w:rsidR="006432DD" w:rsidRDefault="006432DD" w:rsidP="00B018F1">
      <w:pPr>
        <w:spacing w:after="0" w:line="240" w:lineRule="auto"/>
        <w:ind w:left="142"/>
        <w:contextualSpacing/>
        <w:rPr>
          <w:rFonts w:ascii="Bell MT" w:hAnsi="Bell MT"/>
          <w:sz w:val="20"/>
          <w:szCs w:val="20"/>
        </w:rPr>
      </w:pPr>
      <w:r>
        <w:rPr>
          <w:rFonts w:ascii="Bell MT" w:hAnsi="Bell MT"/>
          <w:b/>
          <w:bCs/>
          <w:noProof/>
          <w:color w:val="0070C0"/>
          <w:sz w:val="56"/>
          <w:szCs w:val="56"/>
          <w:lang w:val="id-ID" w:eastAsia="id-ID"/>
        </w:rPr>
        <mc:AlternateContent>
          <mc:Choice Requires="wps">
            <w:drawing>
              <wp:anchor distT="0" distB="0" distL="114300" distR="114300" simplePos="0" relativeHeight="251659264" behindDoc="0" locked="0" layoutInCell="1" allowOverlap="1" wp14:anchorId="6A50A4DA" wp14:editId="26920B46">
                <wp:simplePos x="0" y="0"/>
                <wp:positionH relativeFrom="margin">
                  <wp:posOffset>26670</wp:posOffset>
                </wp:positionH>
                <wp:positionV relativeFrom="paragraph">
                  <wp:posOffset>203200</wp:posOffset>
                </wp:positionV>
                <wp:extent cx="628650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6286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764586"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pt,16pt" to="497.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" strokecolor="#4472c4 [3204]" strokeweight=".5pt">
                <v:stroke joinstyle="miter"/>
                <w10:wrap anchorx="margin"/>
              </v:line>
            </w:pict>
          </mc:Fallback>
        </mc:AlternateContent>
      </w:r>
      <w:r w:rsidRPr="0039289B">
        <w:rPr>
          <w:rFonts w:ascii="Bell MT" w:hAnsi="Bell MT"/>
          <w:sz w:val="18"/>
          <w:szCs w:val="18"/>
        </w:rPr>
        <w:t>Journal of Geomatic</w:t>
      </w:r>
      <w:r w:rsidR="0067538B" w:rsidRPr="0039289B">
        <w:rPr>
          <w:rFonts w:ascii="Bell MT" w:hAnsi="Bell MT"/>
          <w:sz w:val="18"/>
          <w:szCs w:val="18"/>
        </w:rPr>
        <w:t>s</w:t>
      </w:r>
      <w:r w:rsidRPr="0039289B">
        <w:rPr>
          <w:rFonts w:ascii="Bell MT" w:hAnsi="Bell MT"/>
          <w:sz w:val="18"/>
          <w:szCs w:val="18"/>
        </w:rPr>
        <w:t xml:space="preserve"> and Planning</w:t>
      </w:r>
      <w:r w:rsidR="0067538B">
        <w:rPr>
          <w:rFonts w:ascii="Bell MT" w:hAnsi="Bell MT"/>
          <w:sz w:val="20"/>
          <w:szCs w:val="20"/>
        </w:rPr>
        <w:t xml:space="preserve">                                                                                                           </w:t>
      </w:r>
      <w:r w:rsidR="0039289B">
        <w:rPr>
          <w:rFonts w:ascii="Bell MT" w:hAnsi="Bell MT"/>
          <w:sz w:val="20"/>
          <w:szCs w:val="20"/>
        </w:rPr>
        <w:t xml:space="preserve">        </w:t>
      </w:r>
      <w:r w:rsidR="00B018F1">
        <w:rPr>
          <w:rFonts w:ascii="Bell MT" w:hAnsi="Bell MT"/>
          <w:sz w:val="20"/>
          <w:szCs w:val="20"/>
        </w:rPr>
        <w:t>Vol. x</w:t>
      </w:r>
      <w:r w:rsidR="0067538B">
        <w:rPr>
          <w:rFonts w:ascii="Bell MT" w:hAnsi="Bell MT"/>
          <w:sz w:val="20"/>
          <w:szCs w:val="20"/>
        </w:rPr>
        <w:t xml:space="preserve">, No. </w:t>
      </w:r>
      <w:r w:rsidR="00B018F1">
        <w:rPr>
          <w:rFonts w:ascii="Bell MT" w:hAnsi="Bell MT"/>
          <w:sz w:val="20"/>
          <w:szCs w:val="20"/>
          <w:lang w:val="id-ID"/>
        </w:rPr>
        <w:t>x</w:t>
      </w:r>
      <w:r w:rsidR="0067538B">
        <w:rPr>
          <w:rFonts w:ascii="Bell MT" w:hAnsi="Bell MT"/>
          <w:sz w:val="20"/>
          <w:szCs w:val="20"/>
        </w:rPr>
        <w:t xml:space="preserve">, </w:t>
      </w:r>
      <w:r w:rsidR="00B018F1">
        <w:rPr>
          <w:rFonts w:ascii="Bell MT" w:hAnsi="Bell MT"/>
          <w:sz w:val="20"/>
          <w:szCs w:val="20"/>
          <w:lang w:val="id-ID"/>
        </w:rPr>
        <w:t>year</w:t>
      </w:r>
      <w:r w:rsidR="0039289B">
        <w:rPr>
          <w:rFonts w:ascii="Bell MT" w:hAnsi="Bell MT"/>
          <w:sz w:val="20"/>
          <w:szCs w:val="20"/>
        </w:rPr>
        <w:t xml:space="preserve">    </w:t>
      </w:r>
    </w:p>
    <w:p w14:paraId="72910712" w14:textId="21550D89" w:rsidR="009940D6" w:rsidRDefault="0067538B" w:rsidP="009940D6">
      <w:pPr>
        <w:rPr>
          <w:rFonts w:ascii="Bell MT" w:hAnsi="Bell MT"/>
          <w:sz w:val="20"/>
          <w:szCs w:val="20"/>
        </w:rPr>
      </w:pPr>
      <w:r>
        <w:rPr>
          <w:rFonts w:ascii="Bell MT" w:hAnsi="Bell MT"/>
          <w:noProof/>
          <w:sz w:val="20"/>
          <w:szCs w:val="20"/>
          <w:lang w:val="id-ID" w:eastAsia="id-ID"/>
        </w:rPr>
        <mc:AlternateContent>
          <mc:Choice Requires="wps">
            <w:drawing>
              <wp:anchor distT="0" distB="0" distL="114300" distR="114300" simplePos="0" relativeHeight="251661312" behindDoc="0" locked="0" layoutInCell="1" allowOverlap="1" wp14:anchorId="6C2B9940" wp14:editId="1E4D9C69">
                <wp:simplePos x="0" y="0"/>
                <wp:positionH relativeFrom="margin">
                  <wp:posOffset>45453</wp:posOffset>
                </wp:positionH>
                <wp:positionV relativeFrom="paragraph">
                  <wp:posOffset>218263</wp:posOffset>
                </wp:positionV>
                <wp:extent cx="1796903" cy="1913860"/>
                <wp:effectExtent l="0" t="0" r="0" b="0"/>
                <wp:wrapNone/>
                <wp:docPr id="3" name="Rectangle 3"/>
                <wp:cNvGraphicFramePr/>
                <a:graphic xmlns:a="http://schemas.openxmlformats.org/drawingml/2006/main">
                  <a:graphicData uri="http://schemas.microsoft.com/office/word/2010/wordprocessingShape">
                    <wps:wsp>
                      <wps:cNvSpPr/>
                      <wps:spPr>
                        <a:xfrm>
                          <a:off x="0" y="0"/>
                          <a:ext cx="1796903" cy="19138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62439E" w14:textId="0F5BFA47" w:rsidR="0067538B" w:rsidRPr="005F29FB" w:rsidRDefault="0067538B" w:rsidP="00DE7940">
                            <w:pPr>
                              <w:spacing w:after="0" w:line="240" w:lineRule="auto"/>
                              <w:contextualSpacing/>
                              <w:rPr>
                                <w:rFonts w:ascii="Bell MT" w:hAnsi="Bell MT"/>
                                <w:color w:val="000000" w:themeColor="text1"/>
                                <w:sz w:val="20"/>
                                <w:szCs w:val="20"/>
                              </w:rPr>
                            </w:pPr>
                            <w:r w:rsidRPr="005F29FB">
                              <w:rPr>
                                <w:rFonts w:ascii="Bell MT" w:hAnsi="Bell MT"/>
                                <w:color w:val="000000" w:themeColor="text1"/>
                                <w:sz w:val="20"/>
                                <w:szCs w:val="20"/>
                              </w:rPr>
                              <w:t>e-ISSN: 2355-6544</w:t>
                            </w:r>
                          </w:p>
                          <w:p w14:paraId="699BC7E5" w14:textId="77777777" w:rsidR="0067538B" w:rsidRPr="005F29FB" w:rsidRDefault="0067538B" w:rsidP="00DE7940">
                            <w:pPr>
                              <w:spacing w:after="0" w:line="240" w:lineRule="auto"/>
                              <w:contextualSpacing/>
                              <w:rPr>
                                <w:rFonts w:ascii="Bell MT" w:hAnsi="Bell MT"/>
                                <w:color w:val="000000" w:themeColor="text1"/>
                                <w:sz w:val="18"/>
                                <w:szCs w:val="18"/>
                              </w:rPr>
                            </w:pPr>
                          </w:p>
                          <w:p w14:paraId="3388A8FC" w14:textId="1F83E6B9" w:rsidR="00DE7940" w:rsidRPr="005F29FB" w:rsidRDefault="00DE7940" w:rsidP="00DE7940">
                            <w:pPr>
                              <w:spacing w:after="0" w:line="240" w:lineRule="auto"/>
                              <w:contextualSpacing/>
                              <w:rPr>
                                <w:rFonts w:ascii="Bell MT" w:hAnsi="Bell MT"/>
                                <w:color w:val="000000" w:themeColor="text1"/>
                                <w:sz w:val="18"/>
                                <w:szCs w:val="18"/>
                              </w:rPr>
                            </w:pPr>
                            <w:r w:rsidRPr="005F29FB">
                              <w:rPr>
                                <w:rFonts w:ascii="Bell MT" w:hAnsi="Bell MT"/>
                                <w:color w:val="000000" w:themeColor="text1"/>
                                <w:sz w:val="18"/>
                                <w:szCs w:val="18"/>
                              </w:rPr>
                              <w:t xml:space="preserve">Received: </w:t>
                            </w:r>
                            <w:r w:rsidR="00B018F1">
                              <w:rPr>
                                <w:rFonts w:ascii="Bell MT" w:hAnsi="Bell MT"/>
                                <w:color w:val="000000" w:themeColor="text1"/>
                                <w:sz w:val="18"/>
                                <w:szCs w:val="18"/>
                                <w:lang w:val="id-ID"/>
                              </w:rPr>
                              <w:t>..........</w:t>
                            </w:r>
                            <w:r w:rsidRPr="005F29FB">
                              <w:rPr>
                                <w:rFonts w:ascii="Bell MT" w:hAnsi="Bell MT"/>
                                <w:color w:val="000000" w:themeColor="text1"/>
                                <w:sz w:val="18"/>
                                <w:szCs w:val="18"/>
                              </w:rPr>
                              <w:t xml:space="preserve">; </w:t>
                            </w:r>
                          </w:p>
                          <w:p w14:paraId="1CC797AD" w14:textId="492C08C4" w:rsidR="00DE7940" w:rsidRPr="005F29FB" w:rsidRDefault="00DE7940" w:rsidP="00DE7940">
                            <w:pPr>
                              <w:spacing w:after="0" w:line="240" w:lineRule="auto"/>
                              <w:contextualSpacing/>
                              <w:rPr>
                                <w:rFonts w:ascii="Bell MT" w:hAnsi="Bell MT"/>
                                <w:color w:val="000000" w:themeColor="text1"/>
                                <w:sz w:val="18"/>
                                <w:szCs w:val="18"/>
                              </w:rPr>
                            </w:pPr>
                            <w:r w:rsidRPr="005F29FB">
                              <w:rPr>
                                <w:rFonts w:ascii="Bell MT" w:hAnsi="Bell MT"/>
                                <w:color w:val="000000" w:themeColor="text1"/>
                                <w:sz w:val="18"/>
                                <w:szCs w:val="18"/>
                              </w:rPr>
                              <w:t xml:space="preserve">Accepted: </w:t>
                            </w:r>
                            <w:r w:rsidR="00B018F1">
                              <w:rPr>
                                <w:rFonts w:ascii="Bell MT" w:hAnsi="Bell MT"/>
                                <w:color w:val="000000" w:themeColor="text1"/>
                                <w:sz w:val="18"/>
                                <w:szCs w:val="18"/>
                                <w:lang w:val="id-ID"/>
                              </w:rPr>
                              <w:t>..........</w:t>
                            </w:r>
                            <w:r w:rsidR="00B018F1" w:rsidRPr="005F29FB">
                              <w:rPr>
                                <w:rFonts w:ascii="Bell MT" w:hAnsi="Bell MT"/>
                                <w:color w:val="000000" w:themeColor="text1"/>
                                <w:sz w:val="18"/>
                                <w:szCs w:val="18"/>
                              </w:rPr>
                              <w:t>;</w:t>
                            </w:r>
                            <w:r w:rsidRPr="005F29FB">
                              <w:rPr>
                                <w:rFonts w:ascii="Bell MT" w:hAnsi="Bell MT"/>
                                <w:color w:val="000000" w:themeColor="text1"/>
                                <w:sz w:val="18"/>
                                <w:szCs w:val="18"/>
                              </w:rPr>
                              <w:t xml:space="preserve"> </w:t>
                            </w:r>
                          </w:p>
                          <w:p w14:paraId="3012904E" w14:textId="709E03E3" w:rsidR="00DE7940" w:rsidRPr="005F29FB" w:rsidRDefault="00DE7940" w:rsidP="00DE7940">
                            <w:pPr>
                              <w:spacing w:after="0" w:line="240" w:lineRule="auto"/>
                              <w:contextualSpacing/>
                              <w:rPr>
                                <w:rFonts w:ascii="Bell MT" w:hAnsi="Bell MT"/>
                                <w:color w:val="000000" w:themeColor="text1"/>
                                <w:sz w:val="18"/>
                                <w:szCs w:val="18"/>
                              </w:rPr>
                            </w:pPr>
                            <w:r w:rsidRPr="005F29FB">
                              <w:rPr>
                                <w:rFonts w:ascii="Bell MT" w:hAnsi="Bell MT"/>
                                <w:color w:val="000000" w:themeColor="text1"/>
                                <w:sz w:val="18"/>
                                <w:szCs w:val="18"/>
                              </w:rPr>
                              <w:t xml:space="preserve">Published: </w:t>
                            </w:r>
                            <w:r w:rsidR="00B018F1">
                              <w:rPr>
                                <w:rFonts w:ascii="Bell MT" w:hAnsi="Bell MT"/>
                                <w:color w:val="000000" w:themeColor="text1"/>
                                <w:sz w:val="18"/>
                                <w:szCs w:val="18"/>
                                <w:lang w:val="id-ID"/>
                              </w:rPr>
                              <w:t>..........</w:t>
                            </w:r>
                          </w:p>
                          <w:p w14:paraId="262BC85D" w14:textId="78B24D5B" w:rsidR="00DE7940" w:rsidRPr="005F29FB" w:rsidRDefault="00DE7940" w:rsidP="00DE7940">
                            <w:pPr>
                              <w:spacing w:after="0" w:line="240" w:lineRule="auto"/>
                              <w:contextualSpacing/>
                              <w:rPr>
                                <w:rFonts w:ascii="Bell MT" w:hAnsi="Bell MT"/>
                                <w:color w:val="000000" w:themeColor="text1"/>
                                <w:sz w:val="18"/>
                                <w:szCs w:val="18"/>
                              </w:rPr>
                            </w:pPr>
                          </w:p>
                          <w:p w14:paraId="4112B091" w14:textId="77777777" w:rsidR="00DE7940" w:rsidRPr="005F29FB" w:rsidRDefault="00DE7940" w:rsidP="00DE7940">
                            <w:pPr>
                              <w:spacing w:after="0" w:line="240" w:lineRule="auto"/>
                              <w:outlineLvl w:val="0"/>
                              <w:rPr>
                                <w:rFonts w:ascii="Bell MT" w:hAnsi="Bell MT" w:cs="Calibri"/>
                                <w:b/>
                                <w:color w:val="000000" w:themeColor="text1"/>
                                <w:sz w:val="18"/>
                                <w:szCs w:val="18"/>
                              </w:rPr>
                            </w:pPr>
                            <w:r w:rsidRPr="005F29FB">
                              <w:rPr>
                                <w:rFonts w:ascii="Bell MT" w:hAnsi="Bell MT" w:cs="Calibri"/>
                                <w:b/>
                                <w:color w:val="000000" w:themeColor="text1"/>
                                <w:sz w:val="18"/>
                                <w:szCs w:val="18"/>
                              </w:rPr>
                              <w:t xml:space="preserve">Keywords: </w:t>
                            </w:r>
                          </w:p>
                          <w:p w14:paraId="050C9168" w14:textId="6F4DAF34" w:rsidR="00DE7940" w:rsidRPr="00413BF1" w:rsidRDefault="00413BF1" w:rsidP="00DE7940">
                            <w:pPr>
                              <w:spacing w:after="0" w:line="240" w:lineRule="auto"/>
                              <w:outlineLvl w:val="0"/>
                              <w:rPr>
                                <w:rFonts w:ascii="Bell MT" w:hAnsi="Bell MT"/>
                                <w:color w:val="000000" w:themeColor="text1"/>
                                <w:sz w:val="18"/>
                                <w:szCs w:val="18"/>
                                <w:lang w:val="en-GB"/>
                              </w:rPr>
                            </w:pPr>
                            <w:r>
                              <w:rPr>
                                <w:rFonts w:ascii="Bell MT" w:hAnsi="Bell MT"/>
                                <w:color w:val="000000" w:themeColor="text1"/>
                                <w:sz w:val="18"/>
                                <w:szCs w:val="18"/>
                                <w:lang w:val="en-GB"/>
                              </w:rPr>
                              <w:t>Modelling, prediction, land cover change, cellular automata</w:t>
                            </w:r>
                          </w:p>
                          <w:p w14:paraId="4F3B5E6C" w14:textId="33A2428E" w:rsidR="00DE7940" w:rsidRPr="005F29FB" w:rsidRDefault="00DE7940" w:rsidP="00DE7940">
                            <w:pPr>
                              <w:spacing w:after="0" w:line="240" w:lineRule="auto"/>
                              <w:outlineLvl w:val="0"/>
                              <w:rPr>
                                <w:rFonts w:ascii="Bell MT" w:hAnsi="Bell MT"/>
                                <w:color w:val="000000" w:themeColor="text1"/>
                                <w:sz w:val="18"/>
                                <w:szCs w:val="18"/>
                              </w:rPr>
                            </w:pPr>
                          </w:p>
                          <w:p w14:paraId="489E0523" w14:textId="78324AF8" w:rsidR="00DE7940" w:rsidRPr="009424D5" w:rsidRDefault="00DE7940" w:rsidP="00DE7940">
                            <w:pPr>
                              <w:spacing w:after="0" w:line="240" w:lineRule="auto"/>
                              <w:outlineLvl w:val="0"/>
                              <w:rPr>
                                <w:rFonts w:ascii="Bell MT" w:hAnsi="Bell MT"/>
                                <w:color w:val="000000" w:themeColor="text1"/>
                                <w:sz w:val="18"/>
                                <w:szCs w:val="18"/>
                              </w:rPr>
                            </w:pPr>
                            <w:r w:rsidRPr="009424D5">
                              <w:rPr>
                                <w:rFonts w:ascii="Bell MT" w:hAnsi="Bell MT"/>
                                <w:color w:val="000000" w:themeColor="text1"/>
                                <w:sz w:val="18"/>
                                <w:szCs w:val="18"/>
                              </w:rPr>
                              <w:t xml:space="preserve">*Corresponding author(s) email: </w:t>
                            </w:r>
                            <w:hyperlink r:id="rId8" w:history="1">
                              <w:r w:rsidR="00656D72">
                                <w:rPr>
                                  <w:rStyle w:val="Hyperlink"/>
                                  <w:rFonts w:ascii="Bell MT" w:hAnsi="Bell MT"/>
                                  <w:sz w:val="18"/>
                                  <w:szCs w:val="18"/>
                                  <w:u w:val="none"/>
                                </w:rPr>
                                <w:t>dirahariyanto23@student</w:t>
                              </w:r>
                            </w:hyperlink>
                            <w:r w:rsidR="00656D72">
                              <w:rPr>
                                <w:rStyle w:val="Hyperlink"/>
                                <w:rFonts w:ascii="Bell MT" w:hAnsi="Bell MT"/>
                                <w:sz w:val="18"/>
                                <w:szCs w:val="18"/>
                                <w:u w:val="none"/>
                              </w:rPr>
                              <w:t>.ub.ac.id</w:t>
                            </w:r>
                          </w:p>
                          <w:p w14:paraId="3B319A39" w14:textId="52867511" w:rsidR="0067538B" w:rsidRDefault="0067538B" w:rsidP="00DE7940">
                            <w:pPr>
                              <w:spacing w:after="0" w:line="240" w:lineRule="auto"/>
                              <w:outlineLvl w:val="0"/>
                              <w:rPr>
                                <w:rFonts w:ascii="Bell MT" w:hAnsi="Bell MT"/>
                                <w:color w:val="000000" w:themeColor="text1"/>
                                <w:sz w:val="18"/>
                                <w:szCs w:val="18"/>
                              </w:rPr>
                            </w:pPr>
                          </w:p>
                          <w:p w14:paraId="6B4E9763" w14:textId="77777777" w:rsidR="00DE7940" w:rsidRPr="0067538B" w:rsidRDefault="00DE7940" w:rsidP="00DE7940">
                            <w:pPr>
                              <w:spacing w:after="0" w:line="240" w:lineRule="auto"/>
                              <w:contextualSpacing/>
                              <w:rPr>
                                <w:rFonts w:ascii="Bell MT" w:hAnsi="Bell MT"/>
                                <w:color w:val="000000" w:themeColor="text1"/>
                                <w:sz w:val="18"/>
                                <w:szCs w:val="18"/>
                              </w:rPr>
                            </w:pPr>
                          </w:p>
                          <w:p w14:paraId="66D4028A" w14:textId="77777777" w:rsidR="00DE7940" w:rsidRPr="0067538B" w:rsidRDefault="00DE7940" w:rsidP="00DE7940">
                            <w:pPr>
                              <w:jc w:val="cente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B9940" id="Rectangle 3" o:spid="_x0000_s1026" style="position:absolute;margin-left:3.6pt;margin-top:17.2pt;width:141.5pt;height:150.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" filled="f" stroked="f" strokeweight="1pt">
                <v:textbox>
                  <w:txbxContent>
                    <w:p w14:paraId="5962439E" w14:textId="0F5BFA47" w:rsidR="0067538B" w:rsidRPr="005F29FB" w:rsidRDefault="0067538B" w:rsidP="00DE7940">
                      <w:pPr>
                        <w:spacing w:after="0" w:line="240" w:lineRule="auto"/>
                        <w:contextualSpacing/>
                        <w:rPr>
                          <w:rFonts w:ascii="Bell MT" w:hAnsi="Bell MT"/>
                          <w:color w:val="000000" w:themeColor="text1"/>
                          <w:sz w:val="20"/>
                          <w:szCs w:val="20"/>
                        </w:rPr>
                      </w:pPr>
                      <w:r w:rsidRPr="005F29FB">
                        <w:rPr>
                          <w:rFonts w:ascii="Bell MT" w:hAnsi="Bell MT"/>
                          <w:color w:val="000000" w:themeColor="text1"/>
                          <w:sz w:val="20"/>
                          <w:szCs w:val="20"/>
                        </w:rPr>
                        <w:t>e-ISSN: 2355-6544</w:t>
                      </w:r>
                    </w:p>
                    <w:p w14:paraId="699BC7E5" w14:textId="77777777" w:rsidR="0067538B" w:rsidRPr="005F29FB" w:rsidRDefault="0067538B" w:rsidP="00DE7940">
                      <w:pPr>
                        <w:spacing w:after="0" w:line="240" w:lineRule="auto"/>
                        <w:contextualSpacing/>
                        <w:rPr>
                          <w:rFonts w:ascii="Bell MT" w:hAnsi="Bell MT"/>
                          <w:color w:val="000000" w:themeColor="text1"/>
                          <w:sz w:val="18"/>
                          <w:szCs w:val="18"/>
                        </w:rPr>
                      </w:pPr>
                    </w:p>
                    <w:p w14:paraId="3388A8FC" w14:textId="1F83E6B9" w:rsidR="00DE7940" w:rsidRPr="005F29FB" w:rsidRDefault="00DE7940" w:rsidP="00DE7940">
                      <w:pPr>
                        <w:spacing w:after="0" w:line="240" w:lineRule="auto"/>
                        <w:contextualSpacing/>
                        <w:rPr>
                          <w:rFonts w:ascii="Bell MT" w:hAnsi="Bell MT"/>
                          <w:color w:val="000000" w:themeColor="text1"/>
                          <w:sz w:val="18"/>
                          <w:szCs w:val="18"/>
                        </w:rPr>
                      </w:pPr>
                      <w:r w:rsidRPr="005F29FB">
                        <w:rPr>
                          <w:rFonts w:ascii="Bell MT" w:hAnsi="Bell MT"/>
                          <w:color w:val="000000" w:themeColor="text1"/>
                          <w:sz w:val="18"/>
                          <w:szCs w:val="18"/>
                        </w:rPr>
                        <w:t xml:space="preserve">Received: </w:t>
                      </w:r>
                      <w:r w:rsidR="00B018F1">
                        <w:rPr>
                          <w:rFonts w:ascii="Bell MT" w:hAnsi="Bell MT"/>
                          <w:color w:val="000000" w:themeColor="text1"/>
                          <w:sz w:val="18"/>
                          <w:szCs w:val="18"/>
                          <w:lang w:val="id-ID"/>
                        </w:rPr>
                        <w:t>..........</w:t>
                      </w:r>
                      <w:r w:rsidRPr="005F29FB">
                        <w:rPr>
                          <w:rFonts w:ascii="Bell MT" w:hAnsi="Bell MT"/>
                          <w:color w:val="000000" w:themeColor="text1"/>
                          <w:sz w:val="18"/>
                          <w:szCs w:val="18"/>
                        </w:rPr>
                        <w:t xml:space="preserve">; </w:t>
                      </w:r>
                    </w:p>
                    <w:p w14:paraId="1CC797AD" w14:textId="492C08C4" w:rsidR="00DE7940" w:rsidRPr="005F29FB" w:rsidRDefault="00DE7940" w:rsidP="00DE7940">
                      <w:pPr>
                        <w:spacing w:after="0" w:line="240" w:lineRule="auto"/>
                        <w:contextualSpacing/>
                        <w:rPr>
                          <w:rFonts w:ascii="Bell MT" w:hAnsi="Bell MT"/>
                          <w:color w:val="000000" w:themeColor="text1"/>
                          <w:sz w:val="18"/>
                          <w:szCs w:val="18"/>
                        </w:rPr>
                      </w:pPr>
                      <w:r w:rsidRPr="005F29FB">
                        <w:rPr>
                          <w:rFonts w:ascii="Bell MT" w:hAnsi="Bell MT"/>
                          <w:color w:val="000000" w:themeColor="text1"/>
                          <w:sz w:val="18"/>
                          <w:szCs w:val="18"/>
                        </w:rPr>
                        <w:t xml:space="preserve">Accepted: </w:t>
                      </w:r>
                      <w:r w:rsidR="00B018F1">
                        <w:rPr>
                          <w:rFonts w:ascii="Bell MT" w:hAnsi="Bell MT"/>
                          <w:color w:val="000000" w:themeColor="text1"/>
                          <w:sz w:val="18"/>
                          <w:szCs w:val="18"/>
                          <w:lang w:val="id-ID"/>
                        </w:rPr>
                        <w:t>..........</w:t>
                      </w:r>
                      <w:r w:rsidR="00B018F1" w:rsidRPr="005F29FB">
                        <w:rPr>
                          <w:rFonts w:ascii="Bell MT" w:hAnsi="Bell MT"/>
                          <w:color w:val="000000" w:themeColor="text1"/>
                          <w:sz w:val="18"/>
                          <w:szCs w:val="18"/>
                        </w:rPr>
                        <w:t>;</w:t>
                      </w:r>
                      <w:r w:rsidRPr="005F29FB">
                        <w:rPr>
                          <w:rFonts w:ascii="Bell MT" w:hAnsi="Bell MT"/>
                          <w:color w:val="000000" w:themeColor="text1"/>
                          <w:sz w:val="18"/>
                          <w:szCs w:val="18"/>
                        </w:rPr>
                        <w:t xml:space="preserve"> </w:t>
                      </w:r>
                    </w:p>
                    <w:p w14:paraId="3012904E" w14:textId="709E03E3" w:rsidR="00DE7940" w:rsidRPr="005F29FB" w:rsidRDefault="00DE7940" w:rsidP="00DE7940">
                      <w:pPr>
                        <w:spacing w:after="0" w:line="240" w:lineRule="auto"/>
                        <w:contextualSpacing/>
                        <w:rPr>
                          <w:rFonts w:ascii="Bell MT" w:hAnsi="Bell MT"/>
                          <w:color w:val="000000" w:themeColor="text1"/>
                          <w:sz w:val="18"/>
                          <w:szCs w:val="18"/>
                        </w:rPr>
                      </w:pPr>
                      <w:r w:rsidRPr="005F29FB">
                        <w:rPr>
                          <w:rFonts w:ascii="Bell MT" w:hAnsi="Bell MT"/>
                          <w:color w:val="000000" w:themeColor="text1"/>
                          <w:sz w:val="18"/>
                          <w:szCs w:val="18"/>
                        </w:rPr>
                        <w:t xml:space="preserve">Published: </w:t>
                      </w:r>
                      <w:r w:rsidR="00B018F1">
                        <w:rPr>
                          <w:rFonts w:ascii="Bell MT" w:hAnsi="Bell MT"/>
                          <w:color w:val="000000" w:themeColor="text1"/>
                          <w:sz w:val="18"/>
                          <w:szCs w:val="18"/>
                          <w:lang w:val="id-ID"/>
                        </w:rPr>
                        <w:t>..........</w:t>
                      </w:r>
                    </w:p>
                    <w:p w14:paraId="262BC85D" w14:textId="78B24D5B" w:rsidR="00DE7940" w:rsidRPr="005F29FB" w:rsidRDefault="00DE7940" w:rsidP="00DE7940">
                      <w:pPr>
                        <w:spacing w:after="0" w:line="240" w:lineRule="auto"/>
                        <w:contextualSpacing/>
                        <w:rPr>
                          <w:rFonts w:ascii="Bell MT" w:hAnsi="Bell MT"/>
                          <w:color w:val="000000" w:themeColor="text1"/>
                          <w:sz w:val="18"/>
                          <w:szCs w:val="18"/>
                        </w:rPr>
                      </w:pPr>
                    </w:p>
                    <w:p w14:paraId="4112B091" w14:textId="77777777" w:rsidR="00DE7940" w:rsidRPr="005F29FB" w:rsidRDefault="00DE7940" w:rsidP="00DE7940">
                      <w:pPr>
                        <w:spacing w:after="0" w:line="240" w:lineRule="auto"/>
                        <w:outlineLvl w:val="0"/>
                        <w:rPr>
                          <w:rFonts w:ascii="Bell MT" w:hAnsi="Bell MT" w:cs="Calibri"/>
                          <w:b/>
                          <w:color w:val="000000" w:themeColor="text1"/>
                          <w:sz w:val="18"/>
                          <w:szCs w:val="18"/>
                        </w:rPr>
                      </w:pPr>
                      <w:r w:rsidRPr="005F29FB">
                        <w:rPr>
                          <w:rFonts w:ascii="Bell MT" w:hAnsi="Bell MT" w:cs="Calibri"/>
                          <w:b/>
                          <w:color w:val="000000" w:themeColor="text1"/>
                          <w:sz w:val="18"/>
                          <w:szCs w:val="18"/>
                        </w:rPr>
                        <w:t xml:space="preserve">Keywords: </w:t>
                      </w:r>
                    </w:p>
                    <w:p w14:paraId="050C9168" w14:textId="6F4DAF34" w:rsidR="00DE7940" w:rsidRPr="00413BF1" w:rsidRDefault="00413BF1" w:rsidP="00DE7940">
                      <w:pPr>
                        <w:spacing w:after="0" w:line="240" w:lineRule="auto"/>
                        <w:outlineLvl w:val="0"/>
                        <w:rPr>
                          <w:rFonts w:ascii="Bell MT" w:hAnsi="Bell MT"/>
                          <w:color w:val="000000" w:themeColor="text1"/>
                          <w:sz w:val="18"/>
                          <w:szCs w:val="18"/>
                          <w:lang w:val="en-GB"/>
                        </w:rPr>
                      </w:pPr>
                      <w:r>
                        <w:rPr>
                          <w:rFonts w:ascii="Bell MT" w:hAnsi="Bell MT"/>
                          <w:color w:val="000000" w:themeColor="text1"/>
                          <w:sz w:val="18"/>
                          <w:szCs w:val="18"/>
                          <w:lang w:val="en-GB"/>
                        </w:rPr>
                        <w:t>Modelling, prediction, land cover change, cellular automata</w:t>
                      </w:r>
                    </w:p>
                    <w:p w14:paraId="4F3B5E6C" w14:textId="33A2428E" w:rsidR="00DE7940" w:rsidRPr="005F29FB" w:rsidRDefault="00DE7940" w:rsidP="00DE7940">
                      <w:pPr>
                        <w:spacing w:after="0" w:line="240" w:lineRule="auto"/>
                        <w:outlineLvl w:val="0"/>
                        <w:rPr>
                          <w:rFonts w:ascii="Bell MT" w:hAnsi="Bell MT"/>
                          <w:color w:val="000000" w:themeColor="text1"/>
                          <w:sz w:val="18"/>
                          <w:szCs w:val="18"/>
                        </w:rPr>
                      </w:pPr>
                    </w:p>
                    <w:p w14:paraId="489E0523" w14:textId="78324AF8" w:rsidR="00DE7940" w:rsidRPr="009424D5" w:rsidRDefault="00DE7940" w:rsidP="00DE7940">
                      <w:pPr>
                        <w:spacing w:after="0" w:line="240" w:lineRule="auto"/>
                        <w:outlineLvl w:val="0"/>
                        <w:rPr>
                          <w:rFonts w:ascii="Bell MT" w:hAnsi="Bell MT"/>
                          <w:color w:val="000000" w:themeColor="text1"/>
                          <w:sz w:val="18"/>
                          <w:szCs w:val="18"/>
                        </w:rPr>
                      </w:pPr>
                      <w:r w:rsidRPr="009424D5">
                        <w:rPr>
                          <w:rFonts w:ascii="Bell MT" w:hAnsi="Bell MT"/>
                          <w:color w:val="000000" w:themeColor="text1"/>
                          <w:sz w:val="18"/>
                          <w:szCs w:val="18"/>
                        </w:rPr>
                        <w:t xml:space="preserve">*Corresponding author(s) email: </w:t>
                      </w:r>
                      <w:hyperlink r:id="rId9" w:history="1">
                        <w:r w:rsidR="00656D72">
                          <w:rPr>
                            <w:rStyle w:val="Hyperlink"/>
                            <w:rFonts w:ascii="Bell MT" w:hAnsi="Bell MT"/>
                            <w:sz w:val="18"/>
                            <w:szCs w:val="18"/>
                            <w:u w:val="none"/>
                          </w:rPr>
                          <w:t>dirahariyanto23@student</w:t>
                        </w:r>
                      </w:hyperlink>
                      <w:r w:rsidR="00656D72">
                        <w:rPr>
                          <w:rStyle w:val="Hyperlink"/>
                          <w:rFonts w:ascii="Bell MT" w:hAnsi="Bell MT"/>
                          <w:sz w:val="18"/>
                          <w:szCs w:val="18"/>
                          <w:u w:val="none"/>
                        </w:rPr>
                        <w:t>.ub.ac.id</w:t>
                      </w:r>
                    </w:p>
                    <w:p w14:paraId="3B319A39" w14:textId="52867511" w:rsidR="0067538B" w:rsidRDefault="0067538B" w:rsidP="00DE7940">
                      <w:pPr>
                        <w:spacing w:after="0" w:line="240" w:lineRule="auto"/>
                        <w:outlineLvl w:val="0"/>
                        <w:rPr>
                          <w:rFonts w:ascii="Bell MT" w:hAnsi="Bell MT"/>
                          <w:color w:val="000000" w:themeColor="text1"/>
                          <w:sz w:val="18"/>
                          <w:szCs w:val="18"/>
                        </w:rPr>
                      </w:pPr>
                    </w:p>
                    <w:p w14:paraId="6B4E9763" w14:textId="77777777" w:rsidR="00DE7940" w:rsidRPr="0067538B" w:rsidRDefault="00DE7940" w:rsidP="00DE7940">
                      <w:pPr>
                        <w:spacing w:after="0" w:line="240" w:lineRule="auto"/>
                        <w:contextualSpacing/>
                        <w:rPr>
                          <w:rFonts w:ascii="Bell MT" w:hAnsi="Bell MT"/>
                          <w:color w:val="000000" w:themeColor="text1"/>
                          <w:sz w:val="18"/>
                          <w:szCs w:val="18"/>
                        </w:rPr>
                      </w:pPr>
                    </w:p>
                    <w:p w14:paraId="66D4028A" w14:textId="77777777" w:rsidR="00DE7940" w:rsidRPr="0067538B" w:rsidRDefault="00DE7940" w:rsidP="00DE7940">
                      <w:pPr>
                        <w:jc w:val="center"/>
                        <w:rPr>
                          <w:color w:val="000000" w:themeColor="text1"/>
                        </w:rPr>
                      </w:pPr>
                    </w:p>
                  </w:txbxContent>
                </v:textbox>
                <w10:wrap anchorx="margin"/>
              </v:rect>
            </w:pict>
          </mc:Fallback>
        </mc:AlternateContent>
      </w:r>
      <w:r w:rsidR="00DE7940">
        <w:rPr>
          <w:rFonts w:ascii="Helvetica" w:hAnsi="Helvetica" w:cs="Helvetica"/>
          <w:noProof/>
          <w:color w:val="72C55B"/>
          <w:sz w:val="32"/>
          <w:szCs w:val="32"/>
          <w:shd w:val="clear" w:color="auto" w:fill="FFFFFF"/>
          <w:lang w:val="id-ID" w:eastAsia="id-ID"/>
        </w:rPr>
        <w:drawing>
          <wp:anchor distT="0" distB="0" distL="114300" distR="114300" simplePos="0" relativeHeight="251660288" behindDoc="1" locked="0" layoutInCell="1" allowOverlap="1" wp14:anchorId="3B1D4BB4" wp14:editId="6C279C14">
            <wp:simplePos x="0" y="0"/>
            <wp:positionH relativeFrom="column">
              <wp:posOffset>3234690</wp:posOffset>
            </wp:positionH>
            <wp:positionV relativeFrom="paragraph">
              <wp:posOffset>179568</wp:posOffset>
            </wp:positionV>
            <wp:extent cx="655320" cy="259852"/>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9352" cy="261451"/>
                    </a:xfrm>
                    <a:prstGeom prst="rect">
                      <a:avLst/>
                    </a:prstGeom>
                    <a:noFill/>
                  </pic:spPr>
                </pic:pic>
              </a:graphicData>
            </a:graphic>
            <wp14:sizeRelH relativeFrom="page">
              <wp14:pctWidth>0</wp14:pctWidth>
            </wp14:sizeRelH>
            <wp14:sizeRelV relativeFrom="page">
              <wp14:pctHeight>0</wp14:pctHeight>
            </wp14:sizeRelV>
          </wp:anchor>
        </w:drawing>
      </w:r>
    </w:p>
    <w:p w14:paraId="74350033" w14:textId="5834B3DC" w:rsidR="009940D6" w:rsidRPr="009940D6" w:rsidRDefault="009940D6" w:rsidP="00DE7940">
      <w:pPr>
        <w:ind w:left="3240"/>
        <w:rPr>
          <w:rFonts w:ascii="Bell MT" w:hAnsi="Bell MT" w:cs="Helvetica"/>
          <w:i/>
          <w:iCs/>
          <w:color w:val="0070C0"/>
          <w:sz w:val="24"/>
          <w:szCs w:val="24"/>
          <w:shd w:val="clear" w:color="auto" w:fill="FFFFFF"/>
        </w:rPr>
      </w:pPr>
      <w:r w:rsidRPr="009940D6">
        <w:rPr>
          <w:rFonts w:ascii="Bell MT" w:hAnsi="Bell MT" w:cs="Helvetica"/>
          <w:i/>
          <w:iCs/>
          <w:color w:val="0070C0"/>
          <w:sz w:val="24"/>
          <w:szCs w:val="24"/>
          <w:shd w:val="clear" w:color="auto" w:fill="FFFFFF"/>
        </w:rPr>
        <w:t>Original Research</w:t>
      </w:r>
    </w:p>
    <w:p w14:paraId="7F02A56E" w14:textId="6EEE2CA1" w:rsidR="009940D6" w:rsidRPr="00656D72" w:rsidRDefault="00656D72" w:rsidP="00DE7940">
      <w:pPr>
        <w:ind w:left="3240"/>
        <w:rPr>
          <w:rFonts w:ascii="Helvetica" w:hAnsi="Helvetica" w:cs="Helvetica"/>
          <w:color w:val="72C55B"/>
          <w:sz w:val="32"/>
          <w:szCs w:val="32"/>
          <w:shd w:val="clear" w:color="auto" w:fill="FFFFFF"/>
          <w:lang w:val="en-GB"/>
        </w:rPr>
      </w:pPr>
      <w:r>
        <w:rPr>
          <w:rFonts w:ascii="Helvetica" w:hAnsi="Helvetica" w:cs="Helvetica"/>
          <w:color w:val="72C55B"/>
          <w:sz w:val="32"/>
          <w:szCs w:val="32"/>
          <w:shd w:val="clear" w:color="auto" w:fill="FFFFFF"/>
          <w:lang w:val="en-GB"/>
        </w:rPr>
        <w:t xml:space="preserve">Land Cover Change Prediction Based on Cellular Automata Approach for </w:t>
      </w:r>
      <w:proofErr w:type="spellStart"/>
      <w:r>
        <w:rPr>
          <w:rFonts w:ascii="Helvetica" w:hAnsi="Helvetica" w:cs="Helvetica"/>
          <w:color w:val="72C55B"/>
          <w:sz w:val="32"/>
          <w:szCs w:val="32"/>
          <w:shd w:val="clear" w:color="auto" w:fill="FFFFFF"/>
          <w:lang w:val="en-GB"/>
        </w:rPr>
        <w:t>Kedungkandang</w:t>
      </w:r>
      <w:proofErr w:type="spellEnd"/>
      <w:r>
        <w:rPr>
          <w:rFonts w:ascii="Helvetica" w:hAnsi="Helvetica" w:cs="Helvetica"/>
          <w:color w:val="72C55B"/>
          <w:sz w:val="32"/>
          <w:szCs w:val="32"/>
          <w:shd w:val="clear" w:color="auto" w:fill="FFFFFF"/>
          <w:lang w:val="en-GB"/>
        </w:rPr>
        <w:t xml:space="preserve"> </w:t>
      </w:r>
      <w:proofErr w:type="spellStart"/>
      <w:r>
        <w:rPr>
          <w:rFonts w:ascii="Helvetica" w:hAnsi="Helvetica" w:cs="Helvetica"/>
          <w:color w:val="72C55B"/>
          <w:sz w:val="32"/>
          <w:szCs w:val="32"/>
          <w:shd w:val="clear" w:color="auto" w:fill="FFFFFF"/>
          <w:lang w:val="en-GB"/>
        </w:rPr>
        <w:t>Disctrict</w:t>
      </w:r>
      <w:proofErr w:type="spellEnd"/>
      <w:r>
        <w:rPr>
          <w:rFonts w:ascii="Helvetica" w:hAnsi="Helvetica" w:cs="Helvetica"/>
          <w:color w:val="72C55B"/>
          <w:sz w:val="32"/>
          <w:szCs w:val="32"/>
          <w:shd w:val="clear" w:color="auto" w:fill="FFFFFF"/>
          <w:lang w:val="en-GB"/>
        </w:rPr>
        <w:t>, Malang City: Comparison of Three Models</w:t>
      </w:r>
    </w:p>
    <w:p w14:paraId="05D3571C" w14:textId="3E67AFF9" w:rsidR="009940D6" w:rsidRPr="00656D72" w:rsidRDefault="00656D72" w:rsidP="00DE7940">
      <w:pPr>
        <w:ind w:left="3240"/>
        <w:rPr>
          <w:rFonts w:ascii="Bell MT" w:hAnsi="Bell MT"/>
          <w:color w:val="000000" w:themeColor="text1"/>
          <w:sz w:val="24"/>
          <w:szCs w:val="24"/>
          <w:lang w:val="en-GB"/>
        </w:rPr>
      </w:pPr>
      <w:proofErr w:type="spellStart"/>
      <w:r>
        <w:rPr>
          <w:rFonts w:ascii="Bell MT" w:hAnsi="Bell MT"/>
          <w:color w:val="000000" w:themeColor="text1"/>
          <w:lang w:val="en-GB"/>
        </w:rPr>
        <w:t>Annisa</w:t>
      </w:r>
      <w:proofErr w:type="spellEnd"/>
      <w:r>
        <w:rPr>
          <w:rFonts w:ascii="Bell MT" w:hAnsi="Bell MT"/>
          <w:color w:val="000000" w:themeColor="text1"/>
          <w:lang w:val="en-GB"/>
        </w:rPr>
        <w:t xml:space="preserve"> Dira </w:t>
      </w:r>
      <w:proofErr w:type="spellStart"/>
      <w:r>
        <w:rPr>
          <w:rFonts w:ascii="Bell MT" w:hAnsi="Bell MT"/>
          <w:color w:val="000000" w:themeColor="text1"/>
          <w:lang w:val="en-GB"/>
        </w:rPr>
        <w:t>Hariyanto</w:t>
      </w:r>
      <w:proofErr w:type="spellEnd"/>
      <w:r w:rsidR="009940D6">
        <w:rPr>
          <w:rFonts w:ascii="Bell MT" w:hAnsi="Bell MT"/>
          <w:color w:val="000000" w:themeColor="text1"/>
          <w:sz w:val="24"/>
          <w:szCs w:val="24"/>
        </w:rPr>
        <w:t xml:space="preserve"> </w:t>
      </w:r>
      <w:r w:rsidR="009940D6" w:rsidRPr="009940D6">
        <w:rPr>
          <w:rFonts w:ascii="Bell MT" w:hAnsi="Bell MT"/>
          <w:color w:val="000000" w:themeColor="text1"/>
          <w:sz w:val="24"/>
          <w:szCs w:val="24"/>
          <w:vertAlign w:val="superscript"/>
        </w:rPr>
        <w:t>1</w:t>
      </w:r>
      <w:r w:rsidR="009940D6">
        <w:rPr>
          <w:rFonts w:ascii="Bell MT" w:hAnsi="Bell MT"/>
          <w:color w:val="000000" w:themeColor="text1"/>
          <w:sz w:val="24"/>
          <w:szCs w:val="24"/>
        </w:rPr>
        <w:t>*</w:t>
      </w:r>
      <w:r w:rsidR="00B018F1">
        <w:rPr>
          <w:rFonts w:ascii="Bell MT" w:hAnsi="Bell MT"/>
          <w:color w:val="000000" w:themeColor="text1"/>
          <w:sz w:val="24"/>
          <w:szCs w:val="24"/>
          <w:lang w:val="id-ID"/>
        </w:rPr>
        <w:t xml:space="preserve">, </w:t>
      </w:r>
      <w:proofErr w:type="spellStart"/>
      <w:r>
        <w:rPr>
          <w:rFonts w:ascii="Bell MT" w:hAnsi="Bell MT"/>
          <w:color w:val="000000" w:themeColor="text1"/>
          <w:sz w:val="24"/>
          <w:szCs w:val="24"/>
          <w:lang w:val="en-GB"/>
        </w:rPr>
        <w:t>Adipandang</w:t>
      </w:r>
      <w:proofErr w:type="spellEnd"/>
      <w:r>
        <w:rPr>
          <w:rFonts w:ascii="Bell MT" w:hAnsi="Bell MT"/>
          <w:color w:val="000000" w:themeColor="text1"/>
          <w:sz w:val="24"/>
          <w:szCs w:val="24"/>
          <w:lang w:val="en-GB"/>
        </w:rPr>
        <w:t xml:space="preserve"> </w:t>
      </w:r>
      <w:proofErr w:type="spellStart"/>
      <w:r>
        <w:rPr>
          <w:rFonts w:ascii="Bell MT" w:hAnsi="Bell MT"/>
          <w:color w:val="000000" w:themeColor="text1"/>
          <w:sz w:val="24"/>
          <w:szCs w:val="24"/>
          <w:lang w:val="en-GB"/>
        </w:rPr>
        <w:t>Yudono</w:t>
      </w:r>
      <w:proofErr w:type="spellEnd"/>
      <w:r>
        <w:rPr>
          <w:rFonts w:ascii="Bell MT" w:hAnsi="Bell MT"/>
          <w:color w:val="000000" w:themeColor="text1"/>
          <w:sz w:val="24"/>
          <w:szCs w:val="24"/>
          <w:lang w:val="en-GB"/>
        </w:rPr>
        <w:t xml:space="preserve"> </w:t>
      </w:r>
      <w:r w:rsidR="00B018F1">
        <w:rPr>
          <w:rFonts w:ascii="Bell MT" w:hAnsi="Bell MT"/>
          <w:color w:val="000000" w:themeColor="text1"/>
          <w:sz w:val="24"/>
          <w:szCs w:val="24"/>
          <w:vertAlign w:val="superscript"/>
          <w:lang w:val="id-ID"/>
        </w:rPr>
        <w:t>2</w:t>
      </w:r>
      <w:r>
        <w:rPr>
          <w:rFonts w:ascii="Bell MT" w:hAnsi="Bell MT"/>
          <w:color w:val="000000" w:themeColor="text1"/>
          <w:sz w:val="24"/>
          <w:szCs w:val="24"/>
          <w:lang w:val="id-ID"/>
        </w:rPr>
        <w:t xml:space="preserve">, </w:t>
      </w:r>
      <w:proofErr w:type="spellStart"/>
      <w:r>
        <w:rPr>
          <w:rFonts w:ascii="Bell MT" w:hAnsi="Bell MT"/>
          <w:color w:val="000000" w:themeColor="text1"/>
          <w:sz w:val="24"/>
          <w:szCs w:val="24"/>
          <w:lang w:val="en-GB"/>
        </w:rPr>
        <w:t>Agus</w:t>
      </w:r>
      <w:proofErr w:type="spellEnd"/>
      <w:r>
        <w:rPr>
          <w:rFonts w:ascii="Bell MT" w:hAnsi="Bell MT"/>
          <w:color w:val="000000" w:themeColor="text1"/>
          <w:sz w:val="24"/>
          <w:szCs w:val="24"/>
          <w:lang w:val="en-GB"/>
        </w:rPr>
        <w:t xml:space="preserve"> </w:t>
      </w:r>
      <w:proofErr w:type="spellStart"/>
      <w:r>
        <w:rPr>
          <w:rFonts w:ascii="Bell MT" w:hAnsi="Bell MT"/>
          <w:color w:val="000000" w:themeColor="text1"/>
          <w:sz w:val="24"/>
          <w:szCs w:val="24"/>
          <w:lang w:val="en-GB"/>
        </w:rPr>
        <w:t>Dwi</w:t>
      </w:r>
      <w:proofErr w:type="spellEnd"/>
      <w:r>
        <w:rPr>
          <w:rFonts w:ascii="Bell MT" w:hAnsi="Bell MT"/>
          <w:color w:val="000000" w:themeColor="text1"/>
          <w:sz w:val="24"/>
          <w:szCs w:val="24"/>
          <w:lang w:val="en-GB"/>
        </w:rPr>
        <w:t xml:space="preserve"> </w:t>
      </w:r>
      <w:proofErr w:type="spellStart"/>
      <w:r>
        <w:rPr>
          <w:rFonts w:ascii="Bell MT" w:hAnsi="Bell MT"/>
          <w:color w:val="000000" w:themeColor="text1"/>
          <w:sz w:val="24"/>
          <w:szCs w:val="24"/>
          <w:lang w:val="en-GB"/>
        </w:rPr>
        <w:t>Wicaksono</w:t>
      </w:r>
      <w:proofErr w:type="spellEnd"/>
      <w:r>
        <w:rPr>
          <w:rFonts w:ascii="Bell MT" w:hAnsi="Bell MT"/>
          <w:color w:val="000000" w:themeColor="text1"/>
          <w:sz w:val="24"/>
          <w:szCs w:val="24"/>
          <w:lang w:val="en-GB"/>
        </w:rPr>
        <w:t xml:space="preserve"> </w:t>
      </w:r>
      <w:r w:rsidR="00413BF1">
        <w:rPr>
          <w:rFonts w:ascii="Bell MT" w:hAnsi="Bell MT"/>
          <w:color w:val="000000" w:themeColor="text1"/>
          <w:sz w:val="24"/>
          <w:szCs w:val="24"/>
          <w:vertAlign w:val="superscript"/>
          <w:lang w:val="en-GB"/>
        </w:rPr>
        <w:t>2</w:t>
      </w:r>
    </w:p>
    <w:p w14:paraId="7ED4D917" w14:textId="0BCFAF86" w:rsidR="00DE7940" w:rsidRPr="00B018F1" w:rsidRDefault="00413BF1" w:rsidP="00DE43A1">
      <w:pPr>
        <w:pStyle w:val="ListParagraph"/>
        <w:numPr>
          <w:ilvl w:val="0"/>
          <w:numId w:val="1"/>
        </w:numPr>
        <w:ind w:left="3510" w:hanging="270"/>
        <w:rPr>
          <w:rFonts w:ascii="Bell MT" w:hAnsi="Bell MT"/>
          <w:i/>
          <w:iCs/>
          <w:color w:val="000000" w:themeColor="text1"/>
          <w:sz w:val="18"/>
          <w:szCs w:val="18"/>
        </w:rPr>
      </w:pPr>
      <w:r>
        <w:rPr>
          <w:rFonts w:ascii="Bell MT" w:hAnsi="Bell MT"/>
          <w:i/>
          <w:iCs/>
          <w:color w:val="000000" w:themeColor="text1"/>
          <w:sz w:val="18"/>
          <w:szCs w:val="18"/>
          <w:lang w:val="en-GB"/>
        </w:rPr>
        <w:t xml:space="preserve">Master Degree of Urban and Regional Planning Department, </w:t>
      </w:r>
      <w:proofErr w:type="spellStart"/>
      <w:r>
        <w:rPr>
          <w:rFonts w:ascii="Bell MT" w:hAnsi="Bell MT"/>
          <w:i/>
          <w:iCs/>
          <w:color w:val="000000" w:themeColor="text1"/>
          <w:sz w:val="18"/>
          <w:szCs w:val="18"/>
          <w:lang w:val="en-GB"/>
        </w:rPr>
        <w:t>Brawijaya</w:t>
      </w:r>
      <w:proofErr w:type="spellEnd"/>
      <w:r>
        <w:rPr>
          <w:rFonts w:ascii="Bell MT" w:hAnsi="Bell MT"/>
          <w:i/>
          <w:iCs/>
          <w:color w:val="000000" w:themeColor="text1"/>
          <w:sz w:val="18"/>
          <w:szCs w:val="18"/>
          <w:lang w:val="en-GB"/>
        </w:rPr>
        <w:t xml:space="preserve"> University, Indonesia</w:t>
      </w:r>
    </w:p>
    <w:p w14:paraId="34D9486A" w14:textId="278C646B" w:rsidR="00B018F1" w:rsidRPr="00DE43A1" w:rsidRDefault="00413BF1" w:rsidP="00DE43A1">
      <w:pPr>
        <w:pStyle w:val="ListParagraph"/>
        <w:numPr>
          <w:ilvl w:val="0"/>
          <w:numId w:val="1"/>
        </w:numPr>
        <w:ind w:left="3510" w:hanging="270"/>
        <w:rPr>
          <w:rFonts w:ascii="Bell MT" w:hAnsi="Bell MT"/>
          <w:i/>
          <w:iCs/>
          <w:color w:val="000000" w:themeColor="text1"/>
          <w:sz w:val="18"/>
          <w:szCs w:val="18"/>
        </w:rPr>
      </w:pPr>
      <w:r>
        <w:rPr>
          <w:rFonts w:ascii="Bell MT" w:hAnsi="Bell MT"/>
          <w:i/>
          <w:iCs/>
          <w:color w:val="000000" w:themeColor="text1"/>
          <w:sz w:val="18"/>
          <w:szCs w:val="18"/>
          <w:lang w:val="en-GB"/>
        </w:rPr>
        <w:t xml:space="preserve">Department of Urban and Regional Planning, </w:t>
      </w:r>
      <w:proofErr w:type="spellStart"/>
      <w:r>
        <w:rPr>
          <w:rFonts w:ascii="Bell MT" w:hAnsi="Bell MT"/>
          <w:i/>
          <w:iCs/>
          <w:color w:val="000000" w:themeColor="text1"/>
          <w:sz w:val="18"/>
          <w:szCs w:val="18"/>
          <w:lang w:val="en-GB"/>
        </w:rPr>
        <w:t>Brawijaya</w:t>
      </w:r>
      <w:proofErr w:type="spellEnd"/>
      <w:r>
        <w:rPr>
          <w:rFonts w:ascii="Bell MT" w:hAnsi="Bell MT"/>
          <w:i/>
          <w:iCs/>
          <w:color w:val="000000" w:themeColor="text1"/>
          <w:sz w:val="18"/>
          <w:szCs w:val="18"/>
          <w:lang w:val="en-GB"/>
        </w:rPr>
        <w:t xml:space="preserve"> University, Indonesia</w:t>
      </w:r>
    </w:p>
    <w:p w14:paraId="2B5C2330" w14:textId="5FB9C1CC" w:rsidR="0067538B" w:rsidRPr="009424D5" w:rsidRDefault="0067538B" w:rsidP="009424D5">
      <w:pPr>
        <w:jc w:val="right"/>
        <w:rPr>
          <w:rFonts w:ascii="Bell MT" w:hAnsi="Bell MT"/>
          <w:color w:val="000000" w:themeColor="text1"/>
          <w:sz w:val="24"/>
          <w:szCs w:val="24"/>
          <w:lang w:val="id-ID"/>
        </w:rPr>
      </w:pPr>
      <w:r w:rsidRPr="009424D5">
        <w:rPr>
          <w:rFonts w:ascii="Bell MT" w:hAnsi="Bell MT"/>
          <w:b/>
          <w:bCs/>
          <w:noProof/>
          <w:color w:val="0070C0"/>
          <w:sz w:val="44"/>
          <w:szCs w:val="56"/>
          <w:lang w:val="id-ID" w:eastAsia="id-ID"/>
        </w:rPr>
        <mc:AlternateContent>
          <mc:Choice Requires="wps">
            <w:drawing>
              <wp:anchor distT="0" distB="0" distL="114300" distR="114300" simplePos="0" relativeHeight="251663360" behindDoc="0" locked="0" layoutInCell="1" allowOverlap="1" wp14:anchorId="7EC6079F" wp14:editId="03467F6D">
                <wp:simplePos x="0" y="0"/>
                <wp:positionH relativeFrom="margin">
                  <wp:align>left</wp:align>
                </wp:positionH>
                <wp:positionV relativeFrom="paragraph">
                  <wp:posOffset>210820</wp:posOffset>
                </wp:positionV>
                <wp:extent cx="628650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6286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731296" id="Straight Connector 5" o:spid="_x0000_s1026" style="position:absolute;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6pt" to="49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" strokecolor="#4472c4 [3204]" strokeweight=".5pt">
                <v:stroke joinstyle="miter"/>
                <w10:wrap anchorx="margin"/>
              </v:line>
            </w:pict>
          </mc:Fallback>
        </mc:AlternateContent>
      </w:r>
      <w:r w:rsidR="009424D5" w:rsidRPr="009424D5">
        <w:rPr>
          <w:rFonts w:ascii="Bell MT" w:hAnsi="Bell MT"/>
          <w:color w:val="000000" w:themeColor="text1"/>
          <w:sz w:val="18"/>
          <w:szCs w:val="24"/>
          <w:lang w:val="id-ID"/>
        </w:rPr>
        <w:t xml:space="preserve">DOI: </w:t>
      </w:r>
      <w:r w:rsidR="00D21C5D">
        <w:fldChar w:fldCharType="begin"/>
      </w:r>
      <w:r w:rsidR="00D21C5D">
        <w:instrText>HYPERLINK "https://doi.org/10.14710/geoplanning.8.1.61-74"</w:instrText>
      </w:r>
      <w:r w:rsidR="00D21C5D">
        <w:fldChar w:fldCharType="separate"/>
      </w:r>
      <w:r w:rsidR="00B018F1" w:rsidRPr="00B018F1">
        <w:rPr>
          <w:rStyle w:val="Hyperlink"/>
          <w:rFonts w:ascii="Bell MT" w:hAnsi="Bell MT"/>
          <w:color w:val="4472C4" w:themeColor="accent1"/>
          <w:sz w:val="18"/>
          <w:szCs w:val="24"/>
          <w:u w:val="none"/>
          <w:lang w:val="id-ID"/>
        </w:rPr>
        <w:t>10.14710/geoplanning.8.1.</w:t>
      </w:r>
      <w:r w:rsidR="00B018F1">
        <w:rPr>
          <w:rStyle w:val="Hyperlink"/>
          <w:rFonts w:ascii="Bell MT" w:hAnsi="Bell MT"/>
          <w:color w:val="4472C4" w:themeColor="accent1"/>
          <w:sz w:val="18"/>
          <w:szCs w:val="24"/>
          <w:u w:val="none"/>
          <w:lang w:val="id-ID"/>
        </w:rPr>
        <w:t>pp</w:t>
      </w:r>
      <w:r w:rsidR="00B018F1" w:rsidRPr="00B018F1">
        <w:rPr>
          <w:rStyle w:val="Hyperlink"/>
          <w:rFonts w:ascii="Bell MT" w:hAnsi="Bell MT"/>
          <w:color w:val="4472C4" w:themeColor="accent1"/>
          <w:sz w:val="18"/>
          <w:szCs w:val="24"/>
          <w:u w:val="none"/>
          <w:lang w:val="id-ID"/>
        </w:rPr>
        <w:t>-</w:t>
      </w:r>
      <w:r w:rsidR="00D21C5D">
        <w:rPr>
          <w:rStyle w:val="Hyperlink"/>
          <w:rFonts w:ascii="Bell MT" w:hAnsi="Bell MT"/>
          <w:color w:val="4472C4" w:themeColor="accent1"/>
          <w:sz w:val="18"/>
          <w:szCs w:val="24"/>
          <w:u w:val="none"/>
          <w:lang w:val="id-ID"/>
        </w:rPr>
        <w:fldChar w:fldCharType="end"/>
      </w:r>
      <w:r w:rsidR="00B018F1">
        <w:rPr>
          <w:rStyle w:val="Hyperlink"/>
          <w:rFonts w:ascii="Bell MT" w:hAnsi="Bell MT"/>
          <w:color w:val="4472C4" w:themeColor="accent1"/>
          <w:sz w:val="18"/>
          <w:szCs w:val="24"/>
          <w:u w:val="none"/>
          <w:lang w:val="id-ID"/>
        </w:rPr>
        <w:t>pp</w:t>
      </w:r>
    </w:p>
    <w:p w14:paraId="28016053" w14:textId="2DFA5374" w:rsidR="0067538B" w:rsidRPr="0067538B" w:rsidRDefault="0067538B" w:rsidP="00DE7940">
      <w:pPr>
        <w:rPr>
          <w:rFonts w:ascii="Bell MT" w:hAnsi="Bell MT"/>
          <w:b/>
          <w:bCs/>
          <w:color w:val="000000" w:themeColor="text1"/>
          <w:sz w:val="24"/>
          <w:szCs w:val="24"/>
        </w:rPr>
      </w:pPr>
      <w:r w:rsidRPr="0067538B">
        <w:rPr>
          <w:rFonts w:ascii="Bell MT" w:hAnsi="Bell MT"/>
          <w:b/>
          <w:bCs/>
          <w:color w:val="000000" w:themeColor="text1"/>
          <w:sz w:val="24"/>
          <w:szCs w:val="24"/>
        </w:rPr>
        <w:t>Abstract</w:t>
      </w:r>
    </w:p>
    <w:p w14:paraId="49277547" w14:textId="735AC23A" w:rsidR="00413BF1" w:rsidRDefault="00413BF1" w:rsidP="0067538B">
      <w:pPr>
        <w:jc w:val="both"/>
        <w:rPr>
          <w:rFonts w:ascii="Bell MT" w:hAnsi="Bell MT"/>
          <w:color w:val="000000" w:themeColor="text1"/>
          <w:sz w:val="20"/>
          <w:szCs w:val="20"/>
        </w:rPr>
      </w:pPr>
      <w:r w:rsidRPr="00413BF1">
        <w:rPr>
          <w:rFonts w:ascii="Bell MT" w:hAnsi="Bell MT"/>
          <w:color w:val="000000" w:themeColor="text1"/>
          <w:sz w:val="20"/>
          <w:szCs w:val="20"/>
        </w:rPr>
        <w:t xml:space="preserve">The infrastructure development of Malang City is being concentrated towards the eastern and southeastern parts, </w:t>
      </w:r>
      <w:proofErr w:type="spellStart"/>
      <w:r w:rsidRPr="00413BF1">
        <w:rPr>
          <w:rFonts w:ascii="Bell MT" w:hAnsi="Bell MT"/>
          <w:color w:val="000000" w:themeColor="text1"/>
          <w:sz w:val="20"/>
          <w:szCs w:val="20"/>
        </w:rPr>
        <w:t>Kedungkandang</w:t>
      </w:r>
      <w:proofErr w:type="spellEnd"/>
      <w:r w:rsidRPr="00413BF1">
        <w:rPr>
          <w:rFonts w:ascii="Bell MT" w:hAnsi="Bell MT"/>
          <w:color w:val="000000" w:themeColor="text1"/>
          <w:sz w:val="20"/>
          <w:szCs w:val="20"/>
        </w:rPr>
        <w:t xml:space="preserve"> District. Infrastructure plays an important role in the aspect of land cover change, which raises the complexity of the emergence of urban forms and dynamics. The Cellular Automata (CA) approach is used because this study aims to observe the behavior (local rules) that underlie the emergence of development patterns and land dynamics in </w:t>
      </w:r>
      <w:proofErr w:type="spellStart"/>
      <w:r w:rsidRPr="00413BF1">
        <w:rPr>
          <w:rFonts w:ascii="Bell MT" w:hAnsi="Bell MT"/>
          <w:color w:val="000000" w:themeColor="text1"/>
          <w:sz w:val="20"/>
          <w:szCs w:val="20"/>
        </w:rPr>
        <w:t>Kedungkandang</w:t>
      </w:r>
      <w:proofErr w:type="spellEnd"/>
      <w:r w:rsidRPr="00413BF1">
        <w:rPr>
          <w:rFonts w:ascii="Bell MT" w:hAnsi="Bell MT"/>
          <w:color w:val="000000" w:themeColor="text1"/>
          <w:sz w:val="20"/>
          <w:szCs w:val="20"/>
        </w:rPr>
        <w:t xml:space="preserve"> District. In CA, a transition probability model is built with several variables that are assumed to drive land change. The transition probability model can be analyzed with several techniques that will produce different validity values or prediction accuracy levels. This study tries to compare the results of land cover change predictions using three models, namely Artificial Neural Network (ANN), Logistic Regression (LR), and Multi-Criteria Evaluation (MCE). </w:t>
      </w:r>
      <w:r w:rsidR="006464B8" w:rsidRPr="006464B8">
        <w:rPr>
          <w:rFonts w:ascii="Bell MT" w:hAnsi="Bell MT"/>
          <w:color w:val="000000" w:themeColor="text1"/>
          <w:sz w:val="20"/>
          <w:szCs w:val="20"/>
        </w:rPr>
        <w:t>The prediction results show that the ANN and MCE model has the highest Kappa overall (prediction accuracy level), while the ANN and LR models have the highest Kappa location values.</w:t>
      </w:r>
      <w:r w:rsidRPr="00413BF1">
        <w:rPr>
          <w:rFonts w:ascii="Bell MT" w:hAnsi="Bell MT"/>
          <w:color w:val="000000" w:themeColor="text1"/>
          <w:sz w:val="20"/>
          <w:szCs w:val="20"/>
        </w:rPr>
        <w:t xml:space="preserve"> </w:t>
      </w:r>
      <w:r w:rsidR="00601F1D" w:rsidRPr="00763A33">
        <w:rPr>
          <w:rFonts w:ascii="Bell MT" w:hAnsi="Bell MT"/>
          <w:color w:val="000000" w:themeColor="text1"/>
          <w:sz w:val="20"/>
          <w:szCs w:val="20"/>
        </w:rPr>
        <w:t>Based on this</w:t>
      </w:r>
      <w:r w:rsidR="00763A33">
        <w:rPr>
          <w:rFonts w:ascii="Bell MT" w:hAnsi="Bell MT"/>
          <w:color w:val="000000" w:themeColor="text1"/>
          <w:sz w:val="20"/>
          <w:szCs w:val="20"/>
        </w:rPr>
        <w:t xml:space="preserve"> research</w:t>
      </w:r>
      <w:r w:rsidR="00601F1D" w:rsidRPr="00763A33">
        <w:rPr>
          <w:rFonts w:ascii="Bell MT" w:hAnsi="Bell MT"/>
          <w:color w:val="000000" w:themeColor="text1"/>
          <w:sz w:val="20"/>
          <w:szCs w:val="20"/>
        </w:rPr>
        <w:t xml:space="preserve">, it can be concluded that the model run by machine learning is more accurate, especially in predicting land growth in </w:t>
      </w:r>
      <w:proofErr w:type="spellStart"/>
      <w:r w:rsidR="00601F1D" w:rsidRPr="00763A33">
        <w:rPr>
          <w:rFonts w:ascii="Bell MT" w:hAnsi="Bell MT"/>
          <w:color w:val="000000" w:themeColor="text1"/>
          <w:sz w:val="20"/>
          <w:szCs w:val="20"/>
        </w:rPr>
        <w:t>Kedungkandang</w:t>
      </w:r>
      <w:proofErr w:type="spellEnd"/>
      <w:r w:rsidR="00601F1D" w:rsidRPr="00763A33">
        <w:rPr>
          <w:rFonts w:ascii="Bell MT" w:hAnsi="Bell MT"/>
          <w:color w:val="000000" w:themeColor="text1"/>
          <w:sz w:val="20"/>
          <w:szCs w:val="20"/>
        </w:rPr>
        <w:t xml:space="preserve"> District, compared to the existing model with human intervention.</w:t>
      </w:r>
    </w:p>
    <w:p w14:paraId="1C43770A" w14:textId="35EB5E97" w:rsidR="0067538B" w:rsidRPr="0067538B" w:rsidRDefault="0067538B" w:rsidP="0067538B">
      <w:pPr>
        <w:jc w:val="right"/>
        <w:rPr>
          <w:rFonts w:ascii="Bell MT" w:hAnsi="Bell MT"/>
          <w:color w:val="000000" w:themeColor="text1"/>
          <w:sz w:val="20"/>
          <w:szCs w:val="20"/>
        </w:rPr>
      </w:pPr>
      <w:r>
        <w:rPr>
          <w:rFonts w:ascii="Bell MT" w:hAnsi="Bell MT"/>
          <w:b/>
          <w:bCs/>
          <w:noProof/>
          <w:color w:val="0070C0"/>
          <w:sz w:val="56"/>
          <w:szCs w:val="56"/>
          <w:lang w:val="id-ID" w:eastAsia="id-ID"/>
        </w:rPr>
        <mc:AlternateContent>
          <mc:Choice Requires="wps">
            <w:drawing>
              <wp:anchor distT="0" distB="0" distL="114300" distR="114300" simplePos="0" relativeHeight="251665408" behindDoc="0" locked="0" layoutInCell="1" allowOverlap="1" wp14:anchorId="7C3567BE" wp14:editId="2198A771">
                <wp:simplePos x="0" y="0"/>
                <wp:positionH relativeFrom="margin">
                  <wp:align>left</wp:align>
                </wp:positionH>
                <wp:positionV relativeFrom="paragraph">
                  <wp:posOffset>383540</wp:posOffset>
                </wp:positionV>
                <wp:extent cx="6286500"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6286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503A10" id="Straight Connector 7" o:spid="_x0000_s1026" style="position:absolute;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0.2pt" to="4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" strokecolor="#4472c4 [3204]" strokeweight=".5pt">
                <v:stroke joinstyle="miter"/>
                <w10:wrap anchorx="margin"/>
              </v:line>
            </w:pict>
          </mc:Fallback>
        </mc:AlternateContent>
      </w:r>
      <w:r w:rsidRPr="00B117C5">
        <w:rPr>
          <w:bCs/>
          <w:i/>
          <w:sz w:val="14"/>
          <w:szCs w:val="14"/>
        </w:rPr>
        <w:t>Copyright © 20</w:t>
      </w:r>
      <w:r>
        <w:rPr>
          <w:bCs/>
          <w:i/>
          <w:sz w:val="14"/>
          <w:szCs w:val="14"/>
        </w:rPr>
        <w:t>21</w:t>
      </w:r>
      <w:r w:rsidRPr="00B117C5">
        <w:rPr>
          <w:bCs/>
          <w:i/>
          <w:sz w:val="14"/>
          <w:szCs w:val="14"/>
        </w:rPr>
        <w:t xml:space="preserve"> GJGP-</w:t>
      </w:r>
      <w:proofErr w:type="spellStart"/>
      <w:r w:rsidRPr="00B117C5">
        <w:rPr>
          <w:bCs/>
          <w:i/>
          <w:sz w:val="14"/>
          <w:szCs w:val="14"/>
        </w:rPr>
        <w:t>U</w:t>
      </w:r>
      <w:r>
        <w:rPr>
          <w:bCs/>
          <w:i/>
          <w:sz w:val="14"/>
          <w:szCs w:val="14"/>
        </w:rPr>
        <w:t>ndip</w:t>
      </w:r>
      <w:proofErr w:type="spellEnd"/>
      <w:r w:rsidRPr="00B117C5">
        <w:rPr>
          <w:bCs/>
          <w:i/>
          <w:sz w:val="14"/>
          <w:szCs w:val="14"/>
        </w:rPr>
        <w:br/>
        <w:t xml:space="preserve">This open access article is distributed under a </w:t>
      </w:r>
      <w:r w:rsidRPr="00B117C5">
        <w:rPr>
          <w:bCs/>
          <w:i/>
          <w:sz w:val="14"/>
          <w:szCs w:val="14"/>
        </w:rPr>
        <w:br/>
        <w:t>Creative Commons Attribution (CC-BY-NC-SA</w:t>
      </w:r>
      <w:r>
        <w:rPr>
          <w:bCs/>
          <w:i/>
          <w:sz w:val="14"/>
          <w:szCs w:val="14"/>
        </w:rPr>
        <w:t xml:space="preserve">) </w:t>
      </w:r>
      <w:r w:rsidRPr="00B117C5">
        <w:rPr>
          <w:bCs/>
          <w:i/>
          <w:sz w:val="14"/>
          <w:szCs w:val="14"/>
        </w:rPr>
        <w:t>4.0 International license</w:t>
      </w:r>
    </w:p>
    <w:p w14:paraId="630D88A2" w14:textId="463335B3" w:rsidR="0067538B" w:rsidRPr="00895A2F" w:rsidRDefault="0067538B" w:rsidP="00895A2F">
      <w:pPr>
        <w:pStyle w:val="ListParagraph"/>
        <w:numPr>
          <w:ilvl w:val="0"/>
          <w:numId w:val="2"/>
        </w:numPr>
        <w:ind w:left="567" w:hanging="567"/>
        <w:contextualSpacing w:val="0"/>
        <w:rPr>
          <w:rFonts w:ascii="Bell MT" w:hAnsi="Bell MT"/>
          <w:b/>
          <w:bCs/>
          <w:color w:val="000000" w:themeColor="text1"/>
          <w:sz w:val="24"/>
          <w:szCs w:val="24"/>
        </w:rPr>
      </w:pPr>
      <w:r w:rsidRPr="00895A2F">
        <w:rPr>
          <w:rFonts w:ascii="Bell MT" w:hAnsi="Bell MT"/>
          <w:b/>
          <w:bCs/>
          <w:color w:val="000000" w:themeColor="text1"/>
          <w:sz w:val="24"/>
          <w:szCs w:val="24"/>
        </w:rPr>
        <w:t>Introduction</w:t>
      </w:r>
      <w:r w:rsidR="00895A2F">
        <w:rPr>
          <w:rFonts w:ascii="Bell MT" w:hAnsi="Bell MT"/>
          <w:b/>
          <w:bCs/>
          <w:color w:val="000000" w:themeColor="text1"/>
          <w:sz w:val="24"/>
          <w:szCs w:val="24"/>
          <w:lang w:val="id-ID"/>
        </w:rPr>
        <w:t xml:space="preserve"> </w:t>
      </w:r>
    </w:p>
    <w:p w14:paraId="6926C65B" w14:textId="5375CDB1" w:rsidR="00041CE1" w:rsidRDefault="000D4E47" w:rsidP="00041CE1">
      <w:pPr>
        <w:pStyle w:val="ListParagraph"/>
        <w:ind w:left="0" w:firstLine="567"/>
        <w:contextualSpacing w:val="0"/>
        <w:jc w:val="both"/>
        <w:rPr>
          <w:rFonts w:ascii="Bell MT" w:hAnsi="Bell MT"/>
          <w:bCs/>
          <w:color w:val="000000" w:themeColor="text1"/>
        </w:rPr>
      </w:pPr>
      <w:r w:rsidRPr="000D4E47">
        <w:rPr>
          <w:rFonts w:ascii="Bell MT" w:hAnsi="Bell MT"/>
          <w:bCs/>
          <w:color w:val="000000" w:themeColor="text1"/>
        </w:rPr>
        <w:t xml:space="preserve">Cellular Automata (CA) is a land cover change modeling approach that explicitly calculates urban drivers and influences from the surrounding environment </w:t>
      </w:r>
      <w:r w:rsidR="002153F3" w:rsidRPr="000B35B3">
        <w:rPr>
          <w:rFonts w:ascii="Bell MT" w:hAnsi="Bell MT"/>
          <w:bCs/>
          <w:color w:val="000000" w:themeColor="text1"/>
        </w:rPr>
        <w:fldChar w:fldCharType="begin" w:fldLock="1"/>
      </w:r>
      <w:r w:rsidR="002153F3" w:rsidRPr="000B35B3">
        <w:rPr>
          <w:rFonts w:ascii="Bell MT" w:hAnsi="Bell MT"/>
          <w:bCs/>
          <w:color w:val="000000" w:themeColor="text1"/>
        </w:rPr>
        <w:instrText>ADDIN CSL_CITATION {"citationItems":[{"id":"ITEM-1","itemData":{"DOI":"10.14246/irspsd.4.2_60","abstract":"Urban growth modelling has attracted considerable attention over the past two decades. This article reviews the driving factors that have been identified and studied in cellular automata (CA); one of the popular methods in urban growth modelling. Over a hundred articles published between 1993 and 2012 were selected and reviewed. We extracted the driving factors from CA transition rules and arranged them in a list. The list contributes to early spatial research for the selection of factors in CA models. Our analyses show that studies between 1993 and 2000 mainly focused on using earth’s physical factors in predicting urban growths, while recent studies combined them with socio- economic factors, resulting with models with a greater number of inputs. Nevertheless, the human-behaviour factors impacting urban growth were generally under-represented. Geographically, more applications of the CA urban growth models have been seen in the developed countries compared with those in the developing countries, suggesting substantial work is needed to address issues in understanding and modelling rapid urban growth processes in developing countries.","author":[{"dropping-particle":"","family":"Wahyudi","given":"Agung","non-dropping-particle":"","parse-names":false,"suffix":""},{"dropping-particle":"","family":"Liu","given":"Yan","non-dropping-particle":"","parse-names":false,"suffix":""}],"container-title":"International Review for Spatial Planning and Sustainable Development","id":"ITEM-1","issue":"2","issued":{"date-parts":[["2016"]]},"page":"60-75","title":"Cellular Automata for Urban Growth Modelling:","type":"article-journal","volume":"4"},"uris":["http://www.mendeley.com/documents/?uuid=9a2203bb-ba3b-4df4-b984-2be1cd5cd3f7"]}],"mendeley":{"formattedCitation":"(Wahyudi &amp; Liu, 2016)","manualFormatting":"(Wahyudi and Liu, 2016","plainTextFormattedCitation":"(Wahyudi &amp; Liu, 2016)","previouslyFormattedCitation":"(Wahyudi &amp; Liu, 2016)"},"properties":{"noteIndex":0},"schema":"https://github.com/citation-style-language/schema/raw/master/csl-citation.json"}</w:instrText>
      </w:r>
      <w:r w:rsidR="002153F3" w:rsidRPr="000B35B3">
        <w:rPr>
          <w:rFonts w:ascii="Bell MT" w:hAnsi="Bell MT"/>
          <w:bCs/>
          <w:color w:val="000000" w:themeColor="text1"/>
        </w:rPr>
        <w:fldChar w:fldCharType="separate"/>
      </w:r>
      <w:r w:rsidR="002153F3" w:rsidRPr="000B35B3">
        <w:rPr>
          <w:rFonts w:ascii="Bell MT" w:hAnsi="Bell MT"/>
          <w:bCs/>
          <w:noProof/>
          <w:color w:val="000000" w:themeColor="text1"/>
        </w:rPr>
        <w:t>(Wahyudi and Liu, 2016</w:t>
      </w:r>
      <w:r w:rsidR="002153F3" w:rsidRPr="000B35B3">
        <w:rPr>
          <w:rFonts w:ascii="Bell MT" w:hAnsi="Bell MT"/>
          <w:bCs/>
          <w:color w:val="000000" w:themeColor="text1"/>
        </w:rPr>
        <w:fldChar w:fldCharType="end"/>
      </w:r>
      <w:r w:rsidR="002153F3" w:rsidRPr="000B35B3">
        <w:rPr>
          <w:rFonts w:ascii="Bell MT" w:hAnsi="Bell MT"/>
          <w:bCs/>
          <w:color w:val="000000" w:themeColor="text1"/>
        </w:rPr>
        <w:t xml:space="preserve">; </w:t>
      </w:r>
      <w:r w:rsidR="002153F3" w:rsidRPr="000B35B3">
        <w:rPr>
          <w:rFonts w:ascii="Bell MT" w:hAnsi="Bell MT"/>
          <w:bCs/>
          <w:color w:val="000000" w:themeColor="text1"/>
        </w:rPr>
        <w:fldChar w:fldCharType="begin" w:fldLock="1"/>
      </w:r>
      <w:r w:rsidR="002153F3" w:rsidRPr="000B35B3">
        <w:rPr>
          <w:rFonts w:ascii="Bell MT" w:hAnsi="Bell MT"/>
          <w:bCs/>
          <w:color w:val="000000" w:themeColor="text1"/>
        </w:rPr>
        <w:instrText xml:space="preserve">ADDIN CSL_CITATION {"citationItems":[{"id":"ITEM-1","itemData":{"DOI":"10.1016/j.landusepol.2018.08.036","ISSN":"02648377","abstract":"Educational infrastructure plays a crucial role in shaping urban tissue and this holds true mainly in informal neighborhoods of developing countries, where land use dynamics are constantly evolving. This paper is committed to analyze trends of land use change in a peri-urban area in the vicinities of a unified educational center (in Portuguese, centro educacional unificado </w:instrText>
      </w:r>
      <w:r w:rsidR="002153F3" w:rsidRPr="000B35B3">
        <w:rPr>
          <w:rFonts w:ascii="Times New Roman" w:hAnsi="Times New Roman" w:cs="Times New Roman"/>
          <w:bCs/>
          <w:color w:val="000000" w:themeColor="text1"/>
        </w:rPr>
        <w:instrText>―</w:instrText>
      </w:r>
      <w:r w:rsidR="002153F3" w:rsidRPr="000B35B3">
        <w:rPr>
          <w:rFonts w:ascii="Bell MT" w:hAnsi="Bell MT"/>
          <w:bCs/>
          <w:color w:val="000000" w:themeColor="text1"/>
        </w:rPr>
        <w:instrText xml:space="preserve"> CEU) named Paz, built in 2004, in the northern sector of Sao Paulo city (southeast of Brazil). A cellular automata-based spatiotemporal model was used to simulate land use change in time spans before and after its construction: 2000</w:instrText>
      </w:r>
      <w:r w:rsidR="002153F3" w:rsidRPr="000B35B3">
        <w:rPr>
          <w:rFonts w:ascii="Times New Roman" w:hAnsi="Times New Roman" w:cs="Times New Roman"/>
          <w:bCs/>
          <w:color w:val="000000" w:themeColor="text1"/>
        </w:rPr>
        <w:instrText>―</w:instrText>
      </w:r>
      <w:r w:rsidR="002153F3" w:rsidRPr="000B35B3">
        <w:rPr>
          <w:rFonts w:ascii="Bell MT" w:hAnsi="Bell MT"/>
          <w:bCs/>
          <w:color w:val="000000" w:themeColor="text1"/>
        </w:rPr>
        <w:instrText>2004 and 2004</w:instrText>
      </w:r>
      <w:r w:rsidR="002153F3" w:rsidRPr="000B35B3">
        <w:rPr>
          <w:rFonts w:ascii="Times New Roman" w:hAnsi="Times New Roman" w:cs="Times New Roman"/>
          <w:bCs/>
          <w:color w:val="000000" w:themeColor="text1"/>
        </w:rPr>
        <w:instrText>―</w:instrText>
      </w:r>
      <w:r w:rsidR="002153F3" w:rsidRPr="000B35B3">
        <w:rPr>
          <w:rFonts w:ascii="Bell MT" w:hAnsi="Bell MT"/>
          <w:bCs/>
          <w:color w:val="000000" w:themeColor="text1"/>
        </w:rPr>
        <w:instrText>2010. The model, which comprises 10 types of land use classes and multiple transitions, was run in a high performance computing platform and its parameterization was based on the Bayesian weights of evidence method. Urban landscape dynamics were analyzed with the aid of land use transition rates, the cells transition probabilities and morphological metrics of the land use patches. The results revealed that the yearly growth rate of informal urban settlements increased 27% after the CEU-Paz start-up; the transition rate to formal residential areas was eight times greater in the second time span, and the rate of unoccupied lands (vacant plots) decreased 37% between the given periods. Considering that the cells transition probabilities presented a strong spatial dependence with the distance to CEU-Paz, an unbalanced urban growth pattern was though observed in the studied area, which gathered informal settlements in physically vulnerable areas, although close to CEU-Paz, and drove the expansion of formal urban settlements to safe sites in its surroundings and predominantly close to previously existing transport infrastructure.","author":[{"dropping-particle":"","family":"Campos","given":"Pedro Bueno Rocha","non-dropping-particle":"","parse-names":false,"suffix":""},{"dropping-particle":"de","family":"Almeida","given":"Cláudia Maria","non-dropping-particle":"","parse-names":false,"suffix":""},{"dropping-particle":"de","family":"Queiroz","given":"Alfredo Pereira","non-dropping-particle":"","parse-names":false,"suffix":""}],"container-title":"Land Use Policy","id":"ITEM-1","issue":"August","issued":{"date-parts":[["2018"]]},"page":"774-788","publisher":"Elsevier","title":"Educational infrastructure and its impact on urban land use change in a peri-urban area: a cellular-automata based approach","type":"article-journal","volume":"79"},"uris":["http://www.mendeley.com/documents/?uuid=d2c43110-0235-4f42-9f85-a69e3e52f6bc"]}],"mendeley":{"formattedCitation":"(Campos et al., 2018)","manualFormatting":"Campos, Almeida and Queiroz, 2018)","plainTextFormattedCitation":"(Campos et al., 2018)","previouslyFormattedCitation":"(Campos et al., 2018)"},"properties":{"noteIndex":0},"schema":"https://github.com/citation-style-language/schema/raw/master/csl-citation.json"}</w:instrText>
      </w:r>
      <w:r w:rsidR="002153F3" w:rsidRPr="000B35B3">
        <w:rPr>
          <w:rFonts w:ascii="Bell MT" w:hAnsi="Bell MT"/>
          <w:bCs/>
          <w:color w:val="000000" w:themeColor="text1"/>
        </w:rPr>
        <w:fldChar w:fldCharType="separate"/>
      </w:r>
      <w:r w:rsidR="002153F3" w:rsidRPr="000B35B3">
        <w:rPr>
          <w:rFonts w:ascii="Bell MT" w:hAnsi="Bell MT"/>
          <w:bCs/>
          <w:noProof/>
          <w:color w:val="000000" w:themeColor="text1"/>
        </w:rPr>
        <w:t>Campos, Almeida and Queiroz, 2018)</w:t>
      </w:r>
      <w:r w:rsidR="002153F3" w:rsidRPr="000B35B3">
        <w:rPr>
          <w:rFonts w:ascii="Bell MT" w:hAnsi="Bell MT"/>
          <w:bCs/>
          <w:color w:val="000000" w:themeColor="text1"/>
        </w:rPr>
        <w:fldChar w:fldCharType="end"/>
      </w:r>
      <w:r w:rsidRPr="000D4E47">
        <w:rPr>
          <w:rFonts w:ascii="Bell MT" w:hAnsi="Bell MT"/>
          <w:bCs/>
          <w:color w:val="000000" w:themeColor="text1"/>
        </w:rPr>
        <w:t xml:space="preserve">. Historically, CA has long been used to capture the complex dynamics of land cover change processes created by John von Neumann (1903–1957) during the 1950s. CA is considered the simplest type of dynamic spatial model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ADDIN CSL_CITATION {"citationItems":[{"id":"ITEM-1","itemData":{"DOI":"10.1016/S0198-9715(00)00012-0","ISSN":"01989715","abstract":"An emerging branch of geocomputing involves the modelling of spatial processes. A variety of techniques are being used, the most important being traditional regional system dynamics approaches, multi-agent systems, and cellular automata (CA). The techniques are frequently combined to model processes operating at different spatial scales. Urban and regional models based on CA give good representations of the spatial dynamics of land use. In a current application, a cellular model of The Netherlands at 500 m resolution is driven by a macro-scale dynamical spatial interaction model defined on 40 economic regions; this model is in turn driven by national planning projections and policy goals. Given the national totals, the macro-scale model generates regional demands for population and a number of economic activities. These demands are translated into demands for cell space, which the CA then attempts to locate. In turn, information on conditions at the cellular level, such as the quantity and quality of land available to various activities and actual densities at the cellular scale, are returned to the regional model to modify parameter values there. Linking the two models operating at the two scales improves the performance of both. The results of high-resolution modelling of spatial dynamics raise several methodological issues. One of the most pressing concerns evaluation of the results. Another issue concerns predictability. To the extent that these models capture the evolving nature of real cities and regions, they cannot be strictly predictive. (C) 2000 Elsevier Science Ltd. All rights reserved.","author":[{"dropping-particle":"","family":"White","given":"R.","non-dropping-particle":"","parse-names":false,"suffix":""},{"dropping-particle":"","family":"Engelen","given":"G.","non-dropping-particle":"","parse-names":false,"suffix":""}],"container-title":"Computers, Environment and Urban Systems","id":"ITEM-1","issue":"5","issued":{"date-parts":[["2000"]]},"page":"383-400","title":"High-resolution integrated modelling of the spatial dynamics of urban and regional systems","type":"article-journal","volume":"24"},"uris":["http://www.mendeley.com/documents/?uuid=f940d9c9-79f8-40c4-a2da-b60e2b5b6680"]}],"mendeley":{"formattedCitation":"(White &amp; Engelen, 2000)","manualFormatting":"(White and Engelen, 2000","plainTextFormattedCitation":"(White &amp; Engelen, 2000)","previouslyFormattedCitation":"(White &amp; Engelen, 2000)"},"properties":{"noteIndex":0},"schema":"https://github.com/citation-style-language/schema/raw/master/csl-citation.json"}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(White and Engelen, 2000</w:t>
      </w:r>
      <w:r w:rsidR="003F3F76" w:rsidRPr="000B35B3">
        <w:rPr>
          <w:rFonts w:ascii="Bell MT" w:hAnsi="Bell MT"/>
          <w:bCs/>
          <w:color w:val="000000" w:themeColor="text1"/>
        </w:rPr>
        <w:fldChar w:fldCharType="end"/>
      </w:r>
      <w:r w:rsidR="003F3F76" w:rsidRPr="000B35B3">
        <w:rPr>
          <w:rFonts w:ascii="Bell MT" w:hAnsi="Bell MT"/>
          <w:bCs/>
          <w:color w:val="000000" w:themeColor="text1"/>
        </w:rPr>
        <w:t xml:space="preserve">;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ADDIN CSL_CITATION {"citationItems":[{"id":"ITEM-1","itemData":{"DOI":"10.1016/j.ecocom.2020.100851","ISSN":"1476945X","abstract":"The study of change in land use has been recently included in territorial planning in order to inform spatial planners and policy makers of the possible future developments and therefore optimize their management decisions. Several models have been proposed to simulate land use change. These models are used to understand and analyze the previous change in order to explore the future evolutions. In this paper, we propose a macroscopic cellular automata model for land use change by introducing local competition between land uses. By implementing our model in Drâa-valley Moroccan region, the land use change from 2003 to 2016 was simulated. The study area is characterized by a vulnerable agricultural area and with height ecological constraints. The land use maps in 2016 were used as a reference to validate the proposed model. The qualitative validation achieved a good accuracy of 80% between the observed data and the simulated data. In order to explore the land use dynamics from 2016 to 2021 two scenarios have been assumed in the study area. In the first scenario we simulated an evolution without ecological constraints. Whereas, in second scenario we have prohibited the construction in the bed of valley in order to protect agricultural area.","author":[{"dropping-particle":"","family":"Sfa","given":"Fatima Ezahra","non-dropping-particle":"","parse-names":false,"suffix":""},{"dropping-particle":"","family":"Nemiche","given":"Mohamed","non-dropping-particle":"","parse-names":false,"suffix":""},{"dropping-particle":"","family":"Raydo","given":"Hamza","non-dropping-particle":"","parse-names":false,"suffix":""}],"container-title":"Ecological Complexity","id":"ITEM-1","issue":"July","issued":{"date-parts":[["2020"]]},"page":"100851","publisher":"Elsevier","title":"A generic macroscopic cellular automata model for land use change: The case of the Drâa valley","type":"article-journal","volume":"43"},"uris":["http://www.mendeley.com/documents/?uuid=d53a417b-02a8-4ae0-bdaa-043e3199d225"]}],"mendeley":{"formattedCitation":"(Sfa et al., 2020)","manualFormatting":"Sfa, Nemiche and Raydo, 2020)","plainTextFormattedCitation":"(Sfa et al., 2020)","previouslyFormattedCitation":"(Sfa et al., 2020)"},"properties":{"noteIndex":0},"schema":"https://github.com/citation-style-language/schema/raw/master/csl-citation.json"}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Sfa, Nemiche and Raydo, 2020)</w:t>
      </w:r>
      <w:r w:rsidR="003F3F76" w:rsidRPr="000B35B3">
        <w:rPr>
          <w:rFonts w:ascii="Bell MT" w:hAnsi="Bell MT"/>
          <w:bCs/>
          <w:color w:val="000000" w:themeColor="text1"/>
        </w:rPr>
        <w:fldChar w:fldCharType="end"/>
      </w:r>
      <w:r w:rsidRPr="000D4E47">
        <w:rPr>
          <w:rFonts w:ascii="Bell MT" w:hAnsi="Bell MT"/>
          <w:bCs/>
          <w:color w:val="000000" w:themeColor="text1"/>
        </w:rPr>
        <w:t xml:space="preserve"> and is a grid-based modeling approach where each cell is in a specific state, in this case, specific land use or cover. Five important components prepared and determined in the CA process, including cell space, cell state, </w:t>
      </w:r>
      <w:r w:rsidR="00410A68">
        <w:rPr>
          <w:rFonts w:ascii="Bell MT" w:hAnsi="Bell MT"/>
          <w:bCs/>
          <w:color w:val="000000" w:themeColor="text1"/>
        </w:rPr>
        <w:t>neighborhood</w:t>
      </w:r>
      <w:r w:rsidRPr="000D4E47">
        <w:rPr>
          <w:rFonts w:ascii="Bell MT" w:hAnsi="Bell MT"/>
          <w:bCs/>
          <w:color w:val="000000" w:themeColor="text1"/>
        </w:rPr>
        <w:t xml:space="preserve">, transition rules, and iteration time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ADDIN CSL_CITATION {"citationItems":[{"id":"ITEM-1","itemData":{"DOI":"10.1007/s10661-019-7451-y","ISSN":"15732959","PMID":"31001709","abstract":"Quantifying the contribution of driving factors is crucial to urban expansion modeling based on cellular automata (CA). The objective of this study is to compare individual-factor-based (IFB) models and multi-factor-based (MFB) models as well as examine the impacts of each factor on future urban scenarios. We quantified the contribution of driving factors using a generalized additive model (GAM), and calibrated six IFB-DE-CA models and fifteen MFB-DE-CA models using a differential evolution (DE) algorithm. The six IFB-DE-CA models and five MFB-DE-CA models were selected to simulate the 2005–2015 urban expansion of Hangzhou, China, and all IFB-DE-CA models were applied to project future urban scenarios out to the year 2030. Our results show that terrain (DEM) and population density (POP) are the two most influential factors affecting urban expansion of Hangzhou, indicating the dominance of biophysical and demographic drivers. All DE-CA models produced defensible simulations for 2015, with overall accuracy exceeding 89%. The IFB-DE-CA models based on DEM and POP outperformed some MFB-DE-CA models, suggesting that multiple factors are not necessarily more effective than a single factor in simulating present urban patterns. The future scenarios produced by the IFB-DE-CA models are substantially shaped by the corresponding factors. These scenarios can inform urban modelers and policy-makers as to how Hangzhou city will evolve if the corresponding factors are individually focused. This study improves our understanding of the effects of driving factors on urban expansion and future scenarios when incorporating the factors separately.","author":[{"dropping-particle":"","family":"Feng","given":"Yongjiu","non-dropping-particle":"","parse-names":false,"suffix":""},{"dropping-particle":"","family":"Wang","given":"Jiafeng","non-dropping-particle":"","parse-names":false,"suffix":""},{"dropping-particle":"","family":"Tong","given":"Xiaohua","non-dropping-particle":"","parse-names":false,"suffix":""},{"dropping-particle":"","family":"Shafizadeh-Moghadam","given":"Hossein","non-dropping-particle":"","parse-names":false,"suffix":""},{"dropping-particle":"","family":"Cai","given":"Zongbo","non-dropping-particle":"","parse-names":false,"suffix":""},{"dropping-particle":"","family":"Chen","given":"Shurui","non-dropping-particle":"","parse-names":false,"suffix":""},{"dropping-particle":"","family":"Lei","given":"Zhenkun","non-dropping-particle":"","parse-names":false,"suffix":""},{"dropping-particle":"","family":"Gao","given":"Chen","non-dropping-particle":"","parse-names":false,"suffix":""}],"container-title":"Environmental Monitoring and Assessment","id":"ITEM-1","issue":"5","issued":{"date-parts":[["2019"]]},"title":"Urban expansion simulation and scenario prediction using cellular automata: comparison between individual and multiple influencing factors","type":"article-journal","volume":"191"},"uris":["http://www.mendeley.com/documents/?uuid=2496e33c-8b08-4230-b18a-b9da2d446277"]}],"mendeley":{"formattedCitation":"(Feng et al., 2019)","plainTextFormattedCitation":"(Feng et al., 2019)","previouslyFormattedCitation":"(Feng et al., 2019)"},"properties":{"noteIndex":0},"schema":"https://github.com/citation-style-language/schema/raw/master/csl-citation.json"}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(Feng et al., 2019)</w:t>
      </w:r>
      <w:r w:rsidR="003F3F76" w:rsidRPr="000B35B3">
        <w:rPr>
          <w:rFonts w:ascii="Bell MT" w:hAnsi="Bell MT"/>
          <w:bCs/>
          <w:color w:val="000000" w:themeColor="text1"/>
        </w:rPr>
        <w:fldChar w:fldCharType="end"/>
      </w:r>
      <w:r w:rsidRPr="000D4E47">
        <w:rPr>
          <w:rFonts w:ascii="Bell MT" w:hAnsi="Bell MT"/>
          <w:bCs/>
          <w:color w:val="000000" w:themeColor="text1"/>
        </w:rPr>
        <w:t xml:space="preserve">. Time runs in discrete time steps. At each time step, all cells update their state simultaneously based on the previous cell state, environment, and transition rules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ADDIN CSL_CITATION {"citationItems":[{"id":"ITEM-1","itemData":{"abstract":"In the past decades several attempts have been made to integrate socio-economic models with land use change (LUC) models. In most cases, however, there is a uni-directional relation from the socio-economic model(s) to the LUC model by providing land use demands based on demographic and economic developments. In this paper we present a model that allows for a more dynamic integration between both processes by including a bi-directional interaction that enables a feedback from the land use model to the economic model in addition to the above-mentioned traditional link. To facilitate its use in a planning and policy-making context the integrated model is provided in the form of an Integrated Spatial Decision Support System (ISDSS) that allows policy analysts to assess the impact of various policy options (related to spatial planning, infrastructure development and economic incentives) on a set of social, economic and environmental indicators and to test the robustness of those policy alternatives under various external conditions (mainly demographic and macro-economic developments). This paper will present an application of the ISDSS to the Wellington region in New Zealand. We will describe the individual models incorporated in the ISDSS, the integration between the individual models and the impact of the feedback mechanisms. The latter will be demonstrated through the results of the Wellington application. One of the main findings of the approach is that the feedbacks incorporated in the system show that socio-economic development is an important driver for land use change, but that limited (land) resources also have an impact on economic development and restrict the economic growth that most (demand-driven) economic models would project.","author":[{"dropping-particle":"Van","family":"Delden","given":"Hedwig","non-dropping-particle":"","parse-names":false,"suffix":""},{"dropping-particle":"","family":"Mcdonald","given":"Garry","non-dropping-particle":"","parse-names":false,"suffix":""},{"dropping-particle":"","family":"Shi","given":"Yu-e","non-dropping-particle":"","parse-names":false,"suffix":""},{"dropping-particle":"","family":"Hurkens","given":"Jelle","non-dropping-particle":"","parse-names":false,"suffix":""},{"dropping-particle":"Van","family":"Vliet","given":"Jasper","non-dropping-particle":"","parse-names":false,"suffix":""},{"dropping-particle":"Van Den","family":"Belt","given":"Marjan","non-dropping-particle":"","parse-names":false,"suffix":""}],"container-title":"Agile","id":"ITEM-1","issue":"November","issued":{"date-parts":[["2011"]]},"page":"1-10","title":"Integrating socio-economic and land-use models to support urban and regional planning","type":"article-journal"},"uris":["http://www.mendeley.com/documents/?uuid=815212ec-69e1-4f07-b618-fae89464c320"]}],"mendeley":{"formattedCitation":"(Delden et al., 2011)","manualFormatting":"(Delden et al., 2011","plainTextFormattedCitation":"(Delden et al., 2011)","previouslyFormattedCitation":"(Delden et al., 2011)"},"properties":{"noteIndex":0},"schema":"https://github.com/citation-style-language/schema/raw/master/csl-citation.json"}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(Delden et al., 2011</w:t>
      </w:r>
      <w:r w:rsidR="003F3F76" w:rsidRPr="000B35B3">
        <w:rPr>
          <w:rFonts w:ascii="Bell MT" w:hAnsi="Bell MT"/>
          <w:bCs/>
          <w:color w:val="000000" w:themeColor="text1"/>
        </w:rPr>
        <w:fldChar w:fldCharType="end"/>
      </w:r>
      <w:r w:rsidR="003F3F76" w:rsidRPr="000B35B3">
        <w:rPr>
          <w:rFonts w:ascii="Bell MT" w:hAnsi="Bell MT"/>
          <w:bCs/>
          <w:color w:val="000000" w:themeColor="text1"/>
        </w:rPr>
        <w:t xml:space="preserve">;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ADDIN CSL_CITATION {"citationItems":[{"id":"ITEM-1","itemData":{"DOI":"10.1016/j.scitotenv.2020.137738","ISSN":"18791026","PMID":"32197156","abstract":"Urbanization processes have accelerated over recent decades, prompting efforts to model land use change (LUC) patterns for decision support and urban planning. Cellular automata (CA) are extensively employed given their simplicity, flexibility, and intuitiveness when simulating dynamic LUC. Previous research, however, has ignored the spatial heterogeneity among sub-regions, instead applying the same transition rules across entire regions; moreover, most existing methods extract neighborhood effects with only one data time slice, which is inconsistent with the nature of neighborhood interactions as a long-term process exhibiting obvious spatiotemporal dependency. Accordingly, we propose a hybrid cellular automata model coupling area partitioning and spatiotemporal neighborhood features learning, named PST-CA. We use a machine-learning-based partitioning strategy, self-organizing map (SOM), to divide entire regions into several homogeneous sub-regions, and further apply a spatiotemporal three-dimensional convolutional neural network (3D CNN) to extract the spatiotemporal neighborhood features. An artificial neural network (ANN) is then built to create a conversion probability map for each sub-region using both spatiotemporal neighborhood features and factors that drive the LUC. Finally, the dynamic simulation results of entire study area are generated by fusing these probability maps, constraints and stochastic factors. Land use data collected from 2000 to 2015 in Shanghai were selected to verify our proposed method. Four traditional models were implemented for comparison, including logistic regression (LR)-CA, support vector machine (SVM)-CA, random forest (RF)-CA and conventional ANN-CA. Results illustrate that the proposed PST-CA outperformed four traditional models, with overall accuracy increased by 4.66%~6.41%. Moreover, three distinctly different “coverage rate-growth rate” composite patterns of built-up areas are shown in the SOM partitioning results, which verifies SOM's ability to address spatial heterogeneity; while the optimal time steps in 3D CNN generally maintained a positive correlation with the growth rate of built-up areas, which implies longer temporal dependency should be captured for rapidly developing areas.","author":[{"dropping-particle":"","family":"Qian","given":"Yuehui","non-dropping-particle":"","parse-names":false,"suffix":""},{"dropping-particle":"","family":"Xing","given":"Weiran","non-dropping-particle":"","parse-names":false,"suffix":""},{"dropping-particle":"","family":"Guan","given":"Xuefeng","non-dropping-particle":"","parse-names":false,"suffix":""},{"dropping-particle":"","family":"Yang","given":"Tingting","non-dropping-particle":"","parse-names":false,"suffix":""},{"dropping-particle":"","family":"Wu","given":"Huayi","non-dropping-particle":"","parse-names":false,"suffix":""}],"container-title":"Science of the Total Environment","id":"ITEM-1","issued":{"date-parts":[["2020"]]},"page":"137738","publisher":"Elsevier B.V.","title":"Coupling cellular automata with area partitioning and spatiotemporal convolution for dynamic land use change simulation","type":"article-journal","volume":"722"},"uris":["http://www.mendeley.com/documents/?uuid=9b7d5c4d-51ad-4cc0-ba7a-07e16fe92bd3"]}],"mendeley":{"formattedCitation":"(Qian et al., 2020)","manualFormatting":"Qian et al., 2020)","plainTextFormattedCitation":"(Qian et al., 2020)","previouslyFormattedCitation":"(Qian et al., 2020)"},"properties":{"noteIndex":0},"schema":"https://github.com/citation-style-language/schema/raw/master/csl-citation.json"}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Qian et al., 2020)</w:t>
      </w:r>
      <w:r w:rsidR="003F3F76" w:rsidRPr="000B35B3">
        <w:rPr>
          <w:rFonts w:ascii="Bell MT" w:hAnsi="Bell MT"/>
          <w:bCs/>
          <w:color w:val="000000" w:themeColor="text1"/>
        </w:rPr>
        <w:fldChar w:fldCharType="end"/>
      </w:r>
      <w:r w:rsidRPr="000D4E47">
        <w:rPr>
          <w:rFonts w:ascii="Bell MT" w:hAnsi="Bell MT"/>
          <w:bCs/>
          <w:color w:val="000000" w:themeColor="text1"/>
        </w:rPr>
        <w:t xml:space="preserve">. The core of the CA-based model is the transition rule, where the appropriate transition rule is the main determinant for the ability of a good predictive model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ADDIN CSL_CITATION {"citationItems":[{"id":"ITEM-1","itemData":{"DOI":"10.1016/j.cageo.2020.104430","ISSN":"00983004","abstract":"Land use change (LUC) exhibits obvious spatio-temporal dependency. Previous cellular automata (CA)-based methods usually treated the LUC dynamics as Markov processes and proposed a series of CA-Markov models, which however, were intrinsically unable to capture the long-term temporal dependency. Meanwhile, such models used only numerical proportion of neighboring land use (LU) types to represent neighborhood effects of LUC, which inevitably neglected the complicated spatial heterogeneity and thus caused inaccurate simulation results. To address these problems, this paper presents a novel CA model integrated with deep learning (DL) techniques to model spatio-temporal LUC dynamics. Our DL-CA model firstly uses a convolutional neural network to capture latent spatial features for complete representation of neighborhood effects. A recurrent neural network then extracts historical information of LUC from time-series land use maps. A random forest is appended as binary change predictor to avoid the imbalanced sample problem during model training. Land use data collected from 2000 to 2014 of the Dongguan City, China were used to verify our proposed DL-CA model. The input data from 2000 to 2009 were used for model training, the 2010 data for model validation, and the data collected from 2011 to 2014 were used for model evaluation. In addition, four traditional CA models of multilayer perceptron (MLP)-CA, support vector machine (SVM)-CA, logistic regression (LR)-CA and random forest (RF)-CA were also developed for accuracy comparisons. The simulation results demonstrate that the proposed DL-CA model accurately captures long-term spatio-temporal dependency for more accurate LUC prediction results. The DL-CA model raised prediction accuracy by 9.3%–11.67% in 2011–2014 in contrast to traditional CA models.","author":[{"dropping-particle":"","family":"Xing","given":"Weiran","non-dropping-particle":"","parse-names":false,"suffix":""},{"dropping-particle":"","family":"Qian","given":"Yuehui","non-dropping-particle":"","parse-names":false,"suffix":""},{"dropping-particle":"","family":"Guan","given":"Xuefeng","non-dropping-particle":"","parse-names":false,"suffix":""},{"dropping-particle":"","family":"Yang","given":"Tingting","non-dropping-particle":"","parse-names":false,"suffix":""},{"dropping-particle":"","family":"Wu","given":"Huayi","non-dropping-particle":"","parse-names":false,"suffix":""}],"container-title":"Computers and Geosciences","id":"ITEM-1","issue":"January","issued":{"date-parts":[["2020"]]},"page":"104430","publisher":"Elsevier Ltd","title":"A novel cellular automata model integrated with deep learning for dynamic spatio-temporal land use change simulation","type":"article-journal","volume":"137"},"uris":["http://www.mendeley.com/documents/?uuid=f85bd15f-e92b-4456-a765-ad7d9be5b9af"]}],"mendeley":{"formattedCitation":"(Xing et al., 2020)","plainTextFormattedCitation":"(Xing et al., 2020)","previouslyFormattedCitation":"(Xing et al., 2020)"},"properties":{"noteIndex":0},"schema":"https://github.com/citation-style-language/schema/raw/master/csl-citation.json"}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(Xing et al., 2020)</w:t>
      </w:r>
      <w:r w:rsidR="003F3F76" w:rsidRPr="000B35B3">
        <w:rPr>
          <w:rFonts w:ascii="Bell MT" w:hAnsi="Bell MT"/>
          <w:bCs/>
          <w:color w:val="000000" w:themeColor="text1"/>
        </w:rPr>
        <w:fldChar w:fldCharType="end"/>
      </w:r>
      <w:r w:rsidRPr="000D4E47">
        <w:rPr>
          <w:rFonts w:ascii="Bell MT" w:hAnsi="Bell MT"/>
          <w:bCs/>
          <w:color w:val="000000" w:themeColor="text1"/>
        </w:rPr>
        <w:t xml:space="preserve">. This transition rule requires several spatial factors of land change to model the transition potential. Many techniques are used to model transition potential and map transition potential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ADDIN CSL_CITATION {"citationItems":[{"id":"ITEM-1","itemData":{"DOI":"10.1016/j.envsoft.2018.10.006","ISSN":"13648152","abstract":"Despite recent advances in quantifying land-use/cover change (LUCC) transition potential, transition rules are often not transparent and uncertainty is rarely made explicit. Here, we introduce DoTRules—a dictionary of trusted rules—as a transparent alternative to calculate transition potential in cellular automata models. Rules relate LUCC variables to the observed historical changes. Shannon entropy is calculated to assess the uncertainty of each rule, and the most trusted rules are used to project future LUCC. DoTRules produces rule-level uncertainty estimates, which can be mapped. In a case study of the Ahvaz region of Iran, the overall accuracy of LUCC simulation calibrated using DoTRules was very similar to simulations calibrated with the state-of-the-art random forest, but DoTRules provides a more transparent approach where transition rule information and uncertainty can be readily accessed and interpreted. The results demonstrate that DoTRules has potential to derive new insights into LUCC processes.","author":[{"dropping-particle":"","family":"Roodposhti","given":"Majid Shadman","non-dropping-particle":"","parse-names":false,"suffix":""},{"dropping-particle":"","family":"Aryal","given":"Jagannath","non-dropping-particle":"","parse-names":false,"suffix":""},{"dropping-particle":"","family":"Bryan","given":"Brett A.","non-dropping-particle":"","parse-names":false,"suffix":""}],"container-title":"Environmental Modelling and Software","id":"ITEM-1","issue":"October","issued":{"date-parts":[["2019"]]},"page":"70-81","title":"A novel algorithm for calculating transition potential in cellular automata models of land-use/cover change","type":"article-journal","volume":"112"},"uris":["http://www.mendeley.com/documents/?uuid=28304a4e-d239-40b1-b698-bf6158883fb3"]}],"mendeley":{"formattedCitation":"(Roodposhti et al., 2019)","manualFormatting":"(Roodposhti, Aryal and Bryan, 2019","plainTextFormattedCitation":"(Roodposhti et al., 2019)","previouslyFormattedCitation":"(Roodposhti et al., 2019)"},"properties":{"noteIndex":0},"schema":"https://github.com/citation-style-language/schema/raw/master/csl-citation.json"}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(Roodposhti, Aryal and Bryan, 2019</w:t>
      </w:r>
      <w:r w:rsidR="003F3F76" w:rsidRPr="000B35B3">
        <w:rPr>
          <w:rFonts w:ascii="Bell MT" w:hAnsi="Bell MT"/>
          <w:bCs/>
          <w:color w:val="000000" w:themeColor="text1"/>
        </w:rPr>
        <w:fldChar w:fldCharType="end"/>
      </w:r>
      <w:r w:rsidR="003F3F76" w:rsidRPr="000B35B3">
        <w:rPr>
          <w:rFonts w:ascii="Bell MT" w:hAnsi="Bell MT"/>
          <w:bCs/>
          <w:color w:val="000000" w:themeColor="text1"/>
        </w:rPr>
        <w:t xml:space="preserve">;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ADDIN CSL_CITATION {"citationItems":[{"id":"ITEM-1","itemData":{"DOI":"10.1016/j.ecocom.2020.100851","ISSN":"1476945X","abstract":"The study of change in land use has been recently included in territorial planning in order to inform spatial planners and policy makers of the possible future developments and therefore optimize their management decisions. Several models have been proposed to simulate land use change. These models are used to understand and analyze the previous change in order to explore the future evolutions. In this paper, we propose a macroscopic cellular automata model for land use change by introducing local competition between land uses. By implementing our model in Drâa-valley Moroccan region, the land use change from 2003 to 2016 was simulated. The study area is characterized by a vulnerable agricultural area and with height ecological constraints. The land use maps in 2016 were used as a reference to validate the proposed model. The qualitative validation achieved a good accuracy of 80% between the observed data and the simulated data. In order to explore the land use dynamics from 2016 to 2021 two scenarios have been assumed in the study area. In the first scenario we simulated an evolution without ecological constraints. Whereas, in second scenario we have prohibited the construction in the bed of valley in order to protect agricultural area.","author":[{"dropping-particle":"","family":"Sfa","given":"Fatima Ezahra","non-dropping-particle":"","parse-names":false,"suffix":""},{"dropping-particle":"","family":"Nemiche","given":"Mohamed","non-dropping-particle":"","parse-names":false,"suffix":""},{"dropping-particle":"","family":"Raydo","given":"Hamza","non-dropping-particle":"","parse-names":false,"suffix":""}],"container-title":"Ecological Complexity","id":"ITEM-1","issue":"July","issued":{"date-parts":[["2020"]]},"page":"100851","publisher":"Elsevier","title":"A generic macroscopic cellular automata model for land use change: The case of the Drâa valley","type":"article-journal","volume":"43"},"uris":["http://www.mendeley.com/documents/?uuid=d53a417b-02a8-4ae0-bdaa-043e3199d225"]}],"mendeley":{"formattedCitation":"(Sfa et al., 2020)","manualFormatting":"Sfa, Nemiche and Raydo, 2020; Xing et al., 2020)","plainTextFormattedCitation":"(Sfa et al., 2020)","previouslyFormattedCitation":"(Sfa et al., 2020)"},"properties":{"noteIndex":0},"schema":"https://github.com/citation-style-language/schema/raw/master/csl-citation.json"}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Sfa, Nemiche and Raydo, 2020; Xing et al., 2020)</w:t>
      </w:r>
      <w:r w:rsidR="003F3F76" w:rsidRPr="000B35B3">
        <w:rPr>
          <w:rFonts w:ascii="Bell MT" w:hAnsi="Bell MT"/>
          <w:bCs/>
          <w:color w:val="000000" w:themeColor="text1"/>
        </w:rPr>
        <w:fldChar w:fldCharType="end"/>
      </w:r>
      <w:r w:rsidRPr="000D4E47">
        <w:rPr>
          <w:rFonts w:ascii="Bell MT" w:hAnsi="Bell MT"/>
          <w:bCs/>
          <w:color w:val="000000" w:themeColor="text1"/>
        </w:rPr>
        <w:t xml:space="preserve">, including Weight of Evidence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 xml:space="preserve">ADDIN CSL_CITATION {"citationItems":[{"id":"ITEM-1","itemData":{"DOI":"10.1016/j.landusepol.2018.08.036","ISSN":"02648377","abstract":"Educational infrastructure plays a crucial role in shaping urban tissue and this holds true mainly in informal neighborhoods of developing countries, where land use dynamics are constantly evolving. This paper is committed to analyze trends of land use change in a peri-urban area in the vicinities of a unified educational center (in Portuguese, centro educacional unificado </w:instrText>
      </w:r>
      <w:r w:rsidR="003F3F76" w:rsidRPr="000B35B3">
        <w:rPr>
          <w:rFonts w:ascii="Times New Roman" w:hAnsi="Times New Roman" w:cs="Times New Roman"/>
          <w:bCs/>
          <w:color w:val="000000" w:themeColor="text1"/>
        </w:rPr>
        <w:instrText>―</w:instrText>
      </w:r>
      <w:r w:rsidR="003F3F76" w:rsidRPr="000B35B3">
        <w:rPr>
          <w:rFonts w:ascii="Bell MT" w:hAnsi="Bell MT"/>
          <w:bCs/>
          <w:color w:val="000000" w:themeColor="text1"/>
        </w:rPr>
        <w:instrText xml:space="preserve"> CEU) named Paz, built in 2004, in the northern sector of Sao Paulo city (southeast of Brazil). A cellular automata-based spatiotemporal model was used to simulate land use change in time spans before and after its construction: 2000</w:instrText>
      </w:r>
      <w:r w:rsidR="003F3F76" w:rsidRPr="000B35B3">
        <w:rPr>
          <w:rFonts w:ascii="Times New Roman" w:hAnsi="Times New Roman" w:cs="Times New Roman"/>
          <w:bCs/>
          <w:color w:val="000000" w:themeColor="text1"/>
        </w:rPr>
        <w:instrText>―</w:instrText>
      </w:r>
      <w:r w:rsidR="003F3F76" w:rsidRPr="000B35B3">
        <w:rPr>
          <w:rFonts w:ascii="Bell MT" w:hAnsi="Bell MT"/>
          <w:bCs/>
          <w:color w:val="000000" w:themeColor="text1"/>
        </w:rPr>
        <w:instrText>2004 and 2004</w:instrText>
      </w:r>
      <w:r w:rsidR="003F3F76" w:rsidRPr="000B35B3">
        <w:rPr>
          <w:rFonts w:ascii="Times New Roman" w:hAnsi="Times New Roman" w:cs="Times New Roman"/>
          <w:bCs/>
          <w:color w:val="000000" w:themeColor="text1"/>
        </w:rPr>
        <w:instrText>―</w:instrText>
      </w:r>
      <w:r w:rsidR="003F3F76" w:rsidRPr="000B35B3">
        <w:rPr>
          <w:rFonts w:ascii="Bell MT" w:hAnsi="Bell MT"/>
          <w:bCs/>
          <w:color w:val="000000" w:themeColor="text1"/>
        </w:rPr>
        <w:instrText>2010. The model, which comprises 10 types of land use classes and multiple transitions, was run in a high performance computing platform and its parameterization was based on the Bayesian weights of evidence method. Urban landscape dynamics were analyzed with the aid of land use transition rates, the cells transition probabilities and morphological metrics of the land use patches. The results revealed that the yearly growth rate of informal urban settlements increased 27% after the CEU-Paz start-up; the transition rate to formal residential areas was eight times greater in the second time span, and the rate of unoccupied lands (vacant plots) decreased 37% between the given periods. Considering that the cells transition probabilities presented a strong spatial dependence with the distance to CEU-Paz, an unbalanced urban growth pattern was though observed in the studied area, which gathered informal settlements in physically vulnerable areas, although close to CEU-Paz, and drove the expansion of formal urban settlements to safe sites in its surroundings and predominantly close to previously existing transport infrastructure.","author":[{"dropping-particle":"","family":"Campos","given":"Pedro Bueno Rocha","non-dropping-particle":"","parse-names":false,"suffix":""},{"dropping-particle":"de","family":"Almeida","given":"Cláudia Maria","non-dropping-particle":"","parse-names":false,"suffix":""},{"dropping-particle":"de","family":"Queiroz","given":"Alfredo Pereira","non-dropping-particle":"","parse-names":false,"suffix":""}],"container-title":"Land Use Policy","id":"ITEM-1","issue":"August","issued":{"date-parts":[["2018"]]},"page":"774-788","publisher":"Elsevier","title":"Educational infrastructure and its impact on urban land use change in a peri-urban area: a cellular-automata based approach","type":"article-journal","volume":"79"},"uris":["http://www.mendeley.com/documents/?uuid=d2c43110-0235-4f42-9f85-a69e3e52f6bc"]}],"mendeley":{"formattedCitation":"(Campos et al., 2018)","plainTextFormattedCitation":"(Campos et al., 2018)","previouslyFormattedCitation":"(Campos et al., 2018)"},"properties":{"noteIndex":0},"schema":"https://github.com/citation-style-language/schema/raw/master/csl-citation.json"}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(Campos et al., 2018)</w:t>
      </w:r>
      <w:r w:rsidR="003F3F76" w:rsidRPr="000B35B3">
        <w:rPr>
          <w:rFonts w:ascii="Bell MT" w:hAnsi="Bell MT"/>
          <w:bCs/>
          <w:color w:val="000000" w:themeColor="text1"/>
        </w:rPr>
        <w:fldChar w:fldCharType="end"/>
      </w:r>
      <w:r w:rsidRPr="000D4E47">
        <w:rPr>
          <w:rFonts w:ascii="Bell MT" w:hAnsi="Bell MT"/>
          <w:bCs/>
          <w:color w:val="000000" w:themeColor="text1"/>
        </w:rPr>
        <w:t xml:space="preserve">, Logistic Regression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 xml:space="preserve">ADDIN CSL_CITATION {"citationItems":[{"id":"ITEM-1","itemData":{"DOI":"10.1016/j.compenvurbsys.2017.09.009","ISSN":"01989715","abstract":"This paper presents a model to simulate built-up expansion and densification based on a combination of a non-ordered multinomial logistic regression (MLR) and cellular automata (CA). The probability for built-up development is assessed based on (i) a set of built-up development causative factors and (ii) the land-use of neighboring cells. The model considers four built-up classes: non built-up, low-density, medium-density and high-density built-up. Unlike the most commonly used built-up/urban models which simulate built-up expansion, our approach considers expansion and the potential for densification within already built-up areas when their present density allows it. The model is built, calibrated, and validated for Wallonia region (Belgium) using cadastral data. Three 100 × 100 m raster-based built-up maps for 1990, 2000, and 2010 are developed to define one calibration interval (1990–2000) and one validation interval (2000 </w:instrText>
      </w:r>
      <w:r w:rsidR="003F3F76" w:rsidRPr="000B35B3">
        <w:rPr>
          <w:rFonts w:ascii="Times New Roman" w:hAnsi="Times New Roman" w:cs="Times New Roman"/>
          <w:bCs/>
          <w:color w:val="000000" w:themeColor="text1"/>
        </w:rPr>
        <w:instrText>−</w:instrText>
      </w:r>
      <w:r w:rsidR="003F3F76" w:rsidRPr="000B35B3">
        <w:rPr>
          <w:rFonts w:ascii="Bell MT" w:hAnsi="Bell MT"/>
          <w:bCs/>
          <w:color w:val="000000" w:themeColor="text1"/>
        </w:rPr>
        <w:instrText xml:space="preserve"> 2010). The causative factors are calibrated using MLR whereas the CA neighboring effects are calibrated based on a multi-objective genetic algorithm. The calibrated model is applied to simulate the built-up pattern in 2010. The simulated map in 2010 is used to evaluate the model's performance against the actual 2010 map by means of fuzzy set theory. According to the findings, land-use policy, slope, and distance to roads are the most important determinants of the expansion process. The densification process is mainly driven by zoning, slope, distance to different roads and richness index. The results also show that the densification generally occurs where there are dense neighbors whereas areas with lower densities retain their densities over time.","author":[{"dropping-particle":"","family":"Mustafa","given":"Ahmed","non-dropping-particle":"","parse-names":false,"suffix":""},{"dropping-particle":"","family":"Heppenstall","given":"Alison","non-dropping-particle":"","parse-names":false,"suffix":""},{"dropping-particle":"","family":"Omrani","given":"Hichem","non-dropping-particle":"","parse-names":false,"suffix":""},{"dropping-particle":"","family":"Saadi","given":"Ismaïl","non-dropping-particle":"","parse-names":false,"suffix":""},{"dropping-particle":"","family":"Cools","given":"Mario","non-dropping-particle":"","parse-names":false,"suffix":""},{"dropping-particle":"","family":"Teller","given":"Jacques","non-dropping-particle":"","parse-names":false,"suffix":""}],"container-title":"Computers, Environment and Urban Systems","id":"ITEM-1","issued":{"date-parts":[["2018"]]},"page":"147-156","title":"Modelling built-up expansion and densification with multinomial logistic regression, cellular automata and genetic algorithm","type":"article-journal","volume":"67"},"uris":["http://www.mendeley.com/documents/?uuid=b1470377-cf61-4837-b4a7-5113c4cd0602"]}],"mendeley":{"formattedCitation":"(Mustafa et al., 2018)","manualFormatting":"(Mustafa et al., 2018","plainTextFormattedCitation":"(Mustafa et al., 2018)","previouslyFormattedCitation":"(Mustafa et al., 2018)"},"properties":{"noteIndex":0},"schema":"https://github.com/citation-style-language/schema/raw/master/csl-citation.json"}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 xml:space="preserve">(Mustafa et </w:t>
      </w:r>
      <w:r w:rsidR="003F3F76" w:rsidRPr="000B35B3">
        <w:rPr>
          <w:rFonts w:ascii="Bell MT" w:hAnsi="Bell MT"/>
          <w:bCs/>
          <w:noProof/>
          <w:color w:val="000000" w:themeColor="text1"/>
        </w:rPr>
        <w:lastRenderedPageBreak/>
        <w:t>al., 2018</w:t>
      </w:r>
      <w:r w:rsidR="003F3F76" w:rsidRPr="000B35B3">
        <w:rPr>
          <w:rFonts w:ascii="Bell MT" w:hAnsi="Bell MT"/>
          <w:bCs/>
          <w:color w:val="000000" w:themeColor="text1"/>
        </w:rPr>
        <w:fldChar w:fldCharType="end"/>
      </w:r>
      <w:r w:rsidR="003F3F76" w:rsidRPr="000B35B3">
        <w:rPr>
          <w:rFonts w:ascii="Bell MT" w:hAnsi="Bell MT"/>
          <w:bCs/>
          <w:color w:val="000000" w:themeColor="text1"/>
        </w:rPr>
        <w:t xml:space="preserve">;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 xml:space="preserve">ADDIN CSL_CITATION {"citationItems":[{"id":"ITEM-1","itemData":{"DOI":"10.1016/j.landusepol.2018.08.036","ISSN":"02648377","abstract":"Educational infrastructure plays a crucial role in shaping urban tissue and this holds true mainly in informal neighborhoods of developing countries, where land use dynamics are constantly evolving. This paper is committed to analyze trends of land use change in a peri-urban area in the vicinities of a unified educational center (in Portuguese, centro educacional unificado </w:instrText>
      </w:r>
      <w:r w:rsidR="003F3F76" w:rsidRPr="000B35B3">
        <w:rPr>
          <w:rFonts w:ascii="Times New Roman" w:hAnsi="Times New Roman" w:cs="Times New Roman"/>
          <w:bCs/>
          <w:color w:val="000000" w:themeColor="text1"/>
        </w:rPr>
        <w:instrText>―</w:instrText>
      </w:r>
      <w:r w:rsidR="003F3F76" w:rsidRPr="000B35B3">
        <w:rPr>
          <w:rFonts w:ascii="Bell MT" w:hAnsi="Bell MT"/>
          <w:bCs/>
          <w:color w:val="000000" w:themeColor="text1"/>
        </w:rPr>
        <w:instrText xml:space="preserve"> CEU) named Paz, built in 2004, in the northern sector of Sao Paulo city (southeast of Brazil). A cellular automata-based spatiotemporal model was used to simulate land use change in time spans before and after its construction: 2000</w:instrText>
      </w:r>
      <w:r w:rsidR="003F3F76" w:rsidRPr="000B35B3">
        <w:rPr>
          <w:rFonts w:ascii="Times New Roman" w:hAnsi="Times New Roman" w:cs="Times New Roman"/>
          <w:bCs/>
          <w:color w:val="000000" w:themeColor="text1"/>
        </w:rPr>
        <w:instrText>―</w:instrText>
      </w:r>
      <w:r w:rsidR="003F3F76" w:rsidRPr="000B35B3">
        <w:rPr>
          <w:rFonts w:ascii="Bell MT" w:hAnsi="Bell MT"/>
          <w:bCs/>
          <w:color w:val="000000" w:themeColor="text1"/>
        </w:rPr>
        <w:instrText>2004 and 2004</w:instrText>
      </w:r>
      <w:r w:rsidR="003F3F76" w:rsidRPr="000B35B3">
        <w:rPr>
          <w:rFonts w:ascii="Times New Roman" w:hAnsi="Times New Roman" w:cs="Times New Roman"/>
          <w:bCs/>
          <w:color w:val="000000" w:themeColor="text1"/>
        </w:rPr>
        <w:instrText>―</w:instrText>
      </w:r>
      <w:r w:rsidR="003F3F76" w:rsidRPr="000B35B3">
        <w:rPr>
          <w:rFonts w:ascii="Bell MT" w:hAnsi="Bell MT"/>
          <w:bCs/>
          <w:color w:val="000000" w:themeColor="text1"/>
        </w:rPr>
        <w:instrText>2010. The model, which comprises 10 types of land use classes and multiple transitions, was run in a high performance computing platform and its parameterization was based on the Bayesian weights of evidence method. Urban landscape dynamics were analyzed with the aid of land use transition rates, the cells transition probabilities and morphological metrics of the land use patches. The results revealed that the yearly growth rate of informal urban settlements increased 27% after the CEU-Paz start-up; the transition rate to formal residential areas was eight times greater in the second time span, and the rate of unoccupied lands (vacant plots) decreased 37% between the given periods. Considering that the cells transition probabilities presented a strong spatial dependence with the distance to CEU-Paz, an unbalanced urban growth pattern was though observed in the studied area, which gathered informal settlements in physically vulnerable areas, although close to CEU-Paz, and drove the expansion of formal urban settlements to safe sites in its surroundings and predominantly close to previously existing transport infrastructure.","author":[{"dropping-particle":"","family":"Campos","given":"Pedro Bueno Rocha","non-dropping-particle":"","parse-names":false,"suffix":""},{"dropping-particle":"de","family":"Almeida","given":"Cláudia Maria","non-dropping-particle":"","parse-names":false,"suffix":""},{"dropping-particle":"de","family":"Queiroz","given":"Alfredo Pereira","non-dropping-particle":"","parse-names":false,"suffix":""}],"container-title":"Land Use Policy","id":"ITEM-1","issue":"August","issued":{"date-parts":[["2018"]]},"page":"774-788","publisher":"Elsevier","title":"Educational infrastructure and its impact on urban land use change in a peri-urban area: a cellular-automata based approach","type":"article-journal","volume":"79"},"uris":["http://www.mendeley.com/documents/?uuid=d2c43110-0235-4f42-9f85-a69e3e52f6bc"]}],"mendeley":{"formattedCitation":"(Campos et al., 2018)","manualFormatting":"Campos et al., 2018","plainTextFormattedCitation":"(Campos et al., 2018)","previouslyFormattedCitation":"(Campos et al., 2018)"},"properties":{"noteIndex":0},"schema":"https://github.com/citation-style-language/schema/raw/master/csl-citation.json"}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Campos et al., 2018</w:t>
      </w:r>
      <w:r w:rsidR="003F3F76" w:rsidRPr="000B35B3">
        <w:rPr>
          <w:rFonts w:ascii="Bell MT" w:hAnsi="Bell MT"/>
          <w:bCs/>
          <w:color w:val="000000" w:themeColor="text1"/>
        </w:rPr>
        <w:fldChar w:fldCharType="end"/>
      </w:r>
      <w:r w:rsidR="003F3F76" w:rsidRPr="000B35B3">
        <w:rPr>
          <w:rFonts w:ascii="Bell MT" w:hAnsi="Bell MT"/>
          <w:bCs/>
          <w:color w:val="000000" w:themeColor="text1"/>
        </w:rPr>
        <w:t xml:space="preserve">;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ADDIN CSL_CITATION {"citationItems":[{"id":"ITEM-1","itemData":{"DOI":"10.1007/s12517-019-4985-9","ISBN":"1251701949","ISSN":"18667538","abstract":"Land use changes are complex processes affected by both natural and human-induced driving factors. This research is focused on simulating land use changes in southern Shenyang in northern China using an integration of logistic regression, cellular automata, and a Markov model and the use of fine resolution land use data to assess potential environmental impacts and provide a scientific basis for environmental management. A set of environmental and socio-economic driving factors was used to generate transition potential maps for land use change simulations in 2010 and 2020 using logistic regression. An average relative operating characteristic value of 0.824 was obtained, indicating the validity of the logistic regression model. The logistic–cellular automata (CA)–Markov model was calibrated by comparing the actual and simulated land use maps of 2010. A match of 83.7% was achieved between the predicted and actual maps of 2010, which represented a satisfactory calibration. This indicated that the integration of the logistic regression, CA, and Markov model has a high potential for simulating land use change in northern China. The calibrated hybrid model was implemented to obtain a land use map for 2020. The results showed a new wave of suburban development in the southwestern, west, and northwestern parts of the study area during 2010–2020. In addition, urban expansion has been accelerating, which is very likely to exacerbate the extensive environmental pollution currently existing in this area. Moreover, rapid urban expansion has resulted in significant decreases in forest areas and agricultural lands.","author":[{"dropping-particle":"","family":"Wang","given":"Min","non-dropping-particle":"","parse-names":false,"suffix":""},{"dropping-particle":"","family":"Cai","given":"Longyan","non-dropping-particle":"","parse-names":false,"suffix":""},{"dropping-particle":"","family":"Xu","given":"Hui","non-dropping-particle":"","parse-names":false,"suffix":""},{"dropping-particle":"","family":"Zhao","given":"Shengli","non-dropping-particle":"","parse-names":false,"suffix":""}],"container-title":"Arabian Journal of Geosciences","id":"ITEM-1","issue":"24","issued":{"date-parts":[["2019"]]},"publisher":"Arabian Journal of Geosciences","title":"Predicting land use changes in northern China using logistic regression, cellular automata, and a Markov model","type":"article-journal","volume":"12"},"uris":["http://www.mendeley.com/documents/?uuid=cb2ae3ac-a4a9-461e-a01c-df6a3e79bcf5"]}],"mendeley":{"formattedCitation":"(Wang et al., 2019)","manualFormatting":"Wang et al., 2019","plainTextFormattedCitation":"(Wang et al., 2019)","previouslyFormattedCitation":"(Wang et al., 2019)"},"properties":{"noteIndex":0},"schema":"https://github.com/citation-style-language/schema/raw/master/csl-citation.json"}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Wang et al., 2019</w:t>
      </w:r>
      <w:r w:rsidR="003F3F76" w:rsidRPr="000B35B3">
        <w:rPr>
          <w:rFonts w:ascii="Bell MT" w:hAnsi="Bell MT"/>
          <w:bCs/>
          <w:color w:val="000000" w:themeColor="text1"/>
        </w:rPr>
        <w:fldChar w:fldCharType="end"/>
      </w:r>
      <w:r w:rsidR="003F3F76" w:rsidRPr="000B35B3">
        <w:rPr>
          <w:rFonts w:ascii="Bell MT" w:hAnsi="Bell MT"/>
          <w:bCs/>
          <w:color w:val="000000" w:themeColor="text1"/>
        </w:rPr>
        <w:t xml:space="preserve">;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ADDIN CSL_CITATION {"citationItems":[{"id":"ITEM-1","itemData":{"DOI":"10.1016/j.ecolind.2020.106200","ISSN":"1470160X","abstract":"Why does some urban area grow faster than others? Although the role of spatial optimization of urban construction land is at the core of regional economic development, the question remains to be answered so far. This paper aims to explore the spatial dynamics of urban construction land in the central urban areas by integrating Logistic regression and cellular automata models. The combination of the two modeling approaches aims to investigate the evolving dynamics of urban land use patterns and further visualize how predictions on spatial expansion will benefit urban planners and policymakers. Simulation analysis emphasized to what extent do the influencing factors promote or inhibit urban growth. Theoretical frameworks tend to explain the underlying mechanism of urban growth in a spatial, economic and social way, taking the city growth as a self-organized organism with complex actors and rules. In this paper, we present a hybrid Logistic cellular automata model to examine the city's self-organizing spatial growth process from a bottom-up perspective and interpret why non-construction land was converted to construction land for urban development purposes at Hangzhou in the past two decades. We argue that although the construction land is dispersed irregularly across the city, the logistic cellular automata model will generate the underlying patterns of urban expansion and offer more facts-based implications.","author":[{"dropping-particle":"","family":"Cao","given":"Yu","non-dropping-particle":"","parse-names":false,"suffix":""},{"dropping-particle":"","family":"Zhang","given":"Xiaoling","non-dropping-particle":"","parse-names":false,"suffix":""},{"dropping-particle":"","family":"Fu","given":"Yang","non-dropping-particle":"","parse-names":false,"suffix":""},{"dropping-particle":"","family":"Lu","given":"Zhangwei","non-dropping-particle":"","parse-names":false,"suffix":""},{"dropping-particle":"","family":"Shen","given":"Xiaoqiang","non-dropping-particle":"","parse-names":false,"suffix":""}],"container-title":"Ecological Indicators","id":"ITEM-1","issue":"December 2019","issued":{"date-parts":[["2020"]]},"page":"106200","publisher":"Elsevier","title":"Urban spatial growth modeling using logistic regression and cellular automata: A case study of Hangzhou","type":"article-journal","volume":"113"},"uris":["http://www.mendeley.com/documents/?uuid=264c819b-554b-4f20-9d78-b386e9bebba8"]}],"mendeley":{"formattedCitation":"(Cao et al., 2020)","manualFormatting":"Cao et al., 2020)","plainTextFormattedCitation":"(Cao et al., 2020)","previouslyFormattedCitation":"(Cao et al., 2020)"},"properties":{"noteIndex":0},"schema":"https://github.com/citation-style-language/schema/raw/master/csl-citation.json"}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Cao et al., 2020)</w:t>
      </w:r>
      <w:r w:rsidR="003F3F76" w:rsidRPr="000B35B3">
        <w:rPr>
          <w:rFonts w:ascii="Bell MT" w:hAnsi="Bell MT"/>
          <w:bCs/>
          <w:color w:val="000000" w:themeColor="text1"/>
        </w:rPr>
        <w:fldChar w:fldCharType="end"/>
      </w:r>
      <w:r w:rsidRPr="000D4E47">
        <w:rPr>
          <w:rFonts w:ascii="Bell MT" w:hAnsi="Bell MT"/>
          <w:bCs/>
          <w:color w:val="000000" w:themeColor="text1"/>
        </w:rPr>
        <w:t xml:space="preserve">, Multi Criteria Evaluation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ADDIN CSL_CITATION {"citationItems":[{"id":"ITEM-1","itemData":{"DOI":"10.1016/j.jenvman.2017.10.012","ISSN":"0301-4797","abstract":"Multiple Criteria Evaluation (MCE) is a multi-attributes decision making tool often used in land suitability analysis and land use simulation using Cellular Automata (CA)-Markov model. The goal of this research is to explore the feasibility of using historical data of a study area to select, score, and weight factors quantitatively in the MCE. We have developed logistic regression models fitted by the historical land use changes to select and score each potential factor, and used the Entropy method to determine weights for the selected factors. The MCE output is then used as the input of CA-Markov model to simulate land use changes from 2001 to 2011. The land use simulation result was compared against observed 2011 land use in order to examine the performance of the updated MCE method. The result shows that the use of MCE factors derived from historical data produces reasonable goodness of fit, based on current literature. The major advantage of the updated MCE method is that the factor selection, scores, and weights are all derived from local data reflecting the actual historical trend. This quantitative approach also allows one to efficiently calibrate CA-Markov model and develop different land use planning scenarios by adjusting scores and weights for different factors with the knowledge of historical change.","author":[{"dropping-particle":"","family":"Fu","given":"Xin","non-dropping-particle":"","parse-names":false,"suffix":""},{"dropping-particle":"","family":"Wang","given":"Xinhao","non-dropping-particle":"","parse-names":false,"suffix":""},{"dropping-particle":"","family":"Yang","given":"Y Jeffrey","non-dropping-particle":"","parse-names":false,"suffix":""}],"container-title":"Journal of environmental management","id":"ITEM-1","issued":{"date-parts":[["2018"]]},"language":"eng","page":"10-19","publisher-place":"School of Planning, University of Cincinnati, Cincinnati, OH, USA. Electronic address: fuxi@mail.uc.edu.","title":"Deriving suitability factors for CA-Markov land use simulation model based on local historical data","type":"article-journal","volume":"206"},"uris":["http://www.mendeley.com/documents/?uuid=e4b635ac-d788-4c8a-8fd4-18846a0e25ad"]}],"mendeley":{"formattedCitation":"(Fu et al., 2018)","manualFormatting":"(Fu et al., 2018","plainTextFormattedCitation":"(Fu et al., 2018)","previouslyFormattedCitation":"(Fu et al., 2018)"},"properties":{"noteIndex":0},"schema":"https://github.com/citation-style-language/schema/raw/master/csl-citation.json"}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(Fu et al., 2018</w:t>
      </w:r>
      <w:r w:rsidR="003F3F76" w:rsidRPr="000B35B3">
        <w:rPr>
          <w:rFonts w:ascii="Bell MT" w:hAnsi="Bell MT"/>
          <w:bCs/>
          <w:color w:val="000000" w:themeColor="text1"/>
        </w:rPr>
        <w:fldChar w:fldCharType="end"/>
      </w:r>
      <w:r w:rsidR="003F3F76" w:rsidRPr="000B35B3">
        <w:rPr>
          <w:rFonts w:ascii="Bell MT" w:hAnsi="Bell MT"/>
          <w:bCs/>
          <w:color w:val="000000" w:themeColor="text1"/>
        </w:rPr>
        <w:t xml:space="preserve">;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 xml:space="preserve">ADDIN CSL_CITATION {"citationItems":[{"id":"ITEM-1","itemData":{"DOI":"10.1016/j.landusepol.2018.08.036","ISSN":"02648377","abstract":"Educational infrastructure plays a crucial role in shaping urban tissue and this holds true mainly in informal neighborhoods of developing countries, where land use dynamics are constantly evolving. This paper is committed to analyze trends of land use change in a peri-urban area in the vicinities of a unified educational center (in Portuguese, centro educacional unificado </w:instrText>
      </w:r>
      <w:r w:rsidR="003F3F76" w:rsidRPr="000B35B3">
        <w:rPr>
          <w:rFonts w:ascii="Times New Roman" w:hAnsi="Times New Roman" w:cs="Times New Roman"/>
          <w:bCs/>
          <w:color w:val="000000" w:themeColor="text1"/>
        </w:rPr>
        <w:instrText>―</w:instrText>
      </w:r>
      <w:r w:rsidR="003F3F76" w:rsidRPr="000B35B3">
        <w:rPr>
          <w:rFonts w:ascii="Bell MT" w:hAnsi="Bell MT"/>
          <w:bCs/>
          <w:color w:val="000000" w:themeColor="text1"/>
        </w:rPr>
        <w:instrText xml:space="preserve"> CEU) named Paz, built in 2004, in the northern sector of Sao Paulo city (southeast of Brazil). A cellular automata-based spatiotemporal model was used to simulate land use change in time spans before and after its construction: 2000</w:instrText>
      </w:r>
      <w:r w:rsidR="003F3F76" w:rsidRPr="000B35B3">
        <w:rPr>
          <w:rFonts w:ascii="Times New Roman" w:hAnsi="Times New Roman" w:cs="Times New Roman"/>
          <w:bCs/>
          <w:color w:val="000000" w:themeColor="text1"/>
        </w:rPr>
        <w:instrText>―</w:instrText>
      </w:r>
      <w:r w:rsidR="003F3F76" w:rsidRPr="000B35B3">
        <w:rPr>
          <w:rFonts w:ascii="Bell MT" w:hAnsi="Bell MT"/>
          <w:bCs/>
          <w:color w:val="000000" w:themeColor="text1"/>
        </w:rPr>
        <w:instrText>2004 and 2004</w:instrText>
      </w:r>
      <w:r w:rsidR="003F3F76" w:rsidRPr="000B35B3">
        <w:rPr>
          <w:rFonts w:ascii="Times New Roman" w:hAnsi="Times New Roman" w:cs="Times New Roman"/>
          <w:bCs/>
          <w:color w:val="000000" w:themeColor="text1"/>
        </w:rPr>
        <w:instrText>―</w:instrText>
      </w:r>
      <w:r w:rsidR="003F3F76" w:rsidRPr="000B35B3">
        <w:rPr>
          <w:rFonts w:ascii="Bell MT" w:hAnsi="Bell MT"/>
          <w:bCs/>
          <w:color w:val="000000" w:themeColor="text1"/>
        </w:rPr>
        <w:instrText>2010. The model, which comprises 10 types of land use classes and multiple transitions, was run in a high performance computing platform and its parameterization was based on the Bayesian weights of evidence method. Urban landscape dynamics were analyzed with the aid of land use transition rates, the cells transition probabilities and morphological metrics of the land use patches. The results revealed that the yearly growth rate of informal urban settlements increased 27% after the CEU-Paz start-up; the transition rate to formal residential areas was eight times greater in the second time span, and the rate of unoccupied lands (vacant plots) decreased 37% between the given periods. Considering that the cells transition probabilities presented a strong spatial dependence with the distance to CEU-Paz, an unbalanced urban growth pattern was though observed in the studied area, which gathered informal settlements in physically vulnerable areas, although close to CEU-Paz, and drove the expansion of formal urban settlements to safe sites in its surroundings and predominantly close to previously existing transport infrastructure.","author":[{"dropping-particle":"","family":"Campos","given":"Pedro Bueno Rocha","non-dropping-particle":"","parse-names":false,"suffix":""},{"dropping-particle":"de","family":"Almeida","given":"Cláudia Maria","non-dropping-particle":"","parse-names":false,"suffix":""},{"dropping-particle":"de","family":"Queiroz","given":"Alfredo Pereira","non-dropping-particle":"","parse-names":false,"suffix":""}],"container-title":"Land Use Policy","id":"ITEM-1","issue":"August","issued":{"date-parts":[["2018"]]},"page":"774-788","publisher":"Elsevier","title":"Educational infrastructure and its impact on urban land use change in a peri-urban area: a cellular-automata based approach","type":"article-journal","volume":"79"},"uris":["http://www.mendeley.com/documents/?uuid=d2c43110-0235-4f42-9f85-a69e3e52f6bc"]}],"mendeley":{"formattedCitation":"(Campos et al., 2018)","manualFormatting":"Campos et al., 2018","plainTextFormattedCitation":"(Campos et al., 2018)","previouslyFormattedCitation":"(Campos et al., 2018)"},"properties":{"noteIndex":0},"schema":"https://github.com/citation-style-language/schema/raw/master/csl-citation.json"}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Campos et al., 2018</w:t>
      </w:r>
      <w:r w:rsidR="003F3F76" w:rsidRPr="000B35B3">
        <w:rPr>
          <w:rFonts w:ascii="Bell MT" w:hAnsi="Bell MT"/>
          <w:bCs/>
          <w:color w:val="000000" w:themeColor="text1"/>
        </w:rPr>
        <w:fldChar w:fldCharType="end"/>
      </w:r>
      <w:r w:rsidR="003F3F76" w:rsidRPr="000B35B3">
        <w:rPr>
          <w:rFonts w:ascii="Bell MT" w:hAnsi="Bell MT"/>
          <w:bCs/>
          <w:color w:val="000000" w:themeColor="text1"/>
        </w:rPr>
        <w:t xml:space="preserve">;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ADDIN CSL_CITATION {"citationItems":[{"id":"ITEM-1","itemData":{"DOI":"10.1016/j.uclim.2019.100545","ISSN":"22120955","abstract":"Efficient Land Use and Land Cover (LULC) monitoring and management require awareness of previous dynamics, current trends, and predictions of future developments. Understanding such an urban dynamics is, thus, necessary to deliberate a proper urban growth management approach. The study is aimed to simulate the LULC dynamics and develop a scenario-based LULC prediction for sustainable urban growth planning and management in the case of Addis Ababa and the surrounding area. The research employed a hybrid Cellular Automata, Markov chain (CA-Markov) and Multi-criteria Analytical Hierarchy Process (AHP) modeling approach. Accordingly, the research depicted continuous historical increment of Built-up spaces by consuming other ecologically valuable LULC classes. The quantitative measures of landscape metrics confirmed the benefit of Ecologically Sensitive Scenario (ESS) modeling as compared to Business As Usual Scenario (BAUS) as it keeps the dynamism of the city region more sustainable. ESS modeling enables an urban system to grow into a better way by making built-up augmentation relatively mild and controlling water bodies, forests and cultivated land losses. Therefore, this scenario-based simulation of the LULC dynamics providing decision-making options for those who strive for sustainable urban growth planning and management not only in the study region but also other similar cities.","author":[{"dropping-particle":"","family":"Mohamed","given":"Asfaw","non-dropping-particle":"","parse-names":false,"suffix":""},{"dropping-particle":"","family":"Worku","given":"Hailu","non-dropping-particle":"","parse-names":false,"suffix":""}],"container-title":"Urban Climate","id":"ITEM-1","issue":"May 2019","issued":{"date-parts":[["2020"]]},"page":"100545","publisher":"Elsevier","title":"Simulating urban land use and cover dynamics using cellular automata and Markov chain approach in Addis Ababa and the surrounding","type":"article-journal","volume":"31"},"uris":["http://www.mendeley.com/documents/?uuid=18c6ee11-a653-412d-b36d-32f04d7b9e41"]}],"mendeley":{"formattedCitation":"(Mohamed &amp; Worku, 2020)","manualFormatting":"Mohamed &amp; Worku, 2020","plainTextFormattedCitation":"(Mohamed &amp; Worku, 2020)","previouslyFormattedCitation":"(Mohamed &amp; Worku, 2020)"},"properties":{"noteIndex":0},"schema":"https://github.com/citation-style-language/schema/raw/master/csl-citation.json"}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Mohamed &amp; Worku, 2020</w:t>
      </w:r>
      <w:r w:rsidR="003F3F76" w:rsidRPr="000B35B3">
        <w:rPr>
          <w:rFonts w:ascii="Bell MT" w:hAnsi="Bell MT"/>
          <w:bCs/>
          <w:color w:val="000000" w:themeColor="text1"/>
        </w:rPr>
        <w:fldChar w:fldCharType="end"/>
      </w:r>
      <w:r w:rsidR="003F3F76" w:rsidRPr="000B35B3">
        <w:rPr>
          <w:rFonts w:ascii="Bell MT" w:hAnsi="Bell MT"/>
          <w:bCs/>
          <w:color w:val="000000" w:themeColor="text1"/>
        </w:rPr>
        <w:t xml:space="preserve">;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ADDIN CSL_CITATION {"citationItems":[{"id":"ITEM-1","itemData":{"DOI":"10.1016/j.promfg.2020.02.217","ISSN":"23519789","abstract":"The problem of rapid urbanization is one of the most important problems that is threatening agricultural areas. The urban areas during their growth abolish many of the agricultural lands with high fertility value. During the last ten years An-Nuayyimah town lost agricultural lands as a consequence of this sprawl. In addition, nearby region suffered from political instability which in turn led to thousands of Syrians seeking refuge in this town in particular. The population increased from 14,583 in 2010 to 29,128 in 2015. Historically, the stability of political and economic situation and the hospitability of the laws in Jordan encouraged all previous refugees to stay. Therefore, this study aims to define most suitable areas for potential urban growth to preserve agricultural lands in An-Nuayyimah to suite sudden spike population by integrating Geographical Information System (GIS) and Multi Criteria Evaluation (MCE). Four criteria were used for urban growth evaluation which includes: Slope, land fertility, distance to urban center, and distance to road. The final suitability map identified four levels for suitability: Very High (area = 3.13 km2), High (area = 5.53 km2), Moderate (area = 3.35 km2), and Low (area = 0.19 km2). At the end, two categories were selected (Very High suitability and High suitability) as the areas most suited for sustainable future urban growth.","author":[{"dropping-particle":"","family":"Gharaibeh","given":"Anne A.","non-dropping-particle":"","parse-names":false,"suffix":""},{"dropping-particle":"","family":"Shaamala","given":"Abdulrazzaq H.","non-dropping-particle":"","parse-names":false,"suffix":""},{"dropping-particle":"","family":"Ali","given":"Mansoor H.","non-dropping-particle":"","parse-names":false,"suffix":""}],"container-title":"Procedia Manufacturing","id":"ITEM-1","issue":"2019","issued":{"date-parts":[["2020"]]},"page":"156-163","publisher":"Elsevier B.V.","title":"Multi-Criteria Evaluation for Sustainable Urban Growth in An-Nuayyimah, Jordan; Post War Study","type":"article-journal","volume":"44"},"uris":["http://www.mendeley.com/documents/?uuid=6b13fe69-53f8-4039-919a-8dc24b0bad4d"]}],"mendeley":{"formattedCitation":"(A. A. Gharaibeh et al., 2020)","manualFormatting":"A. A. Gharaibeh et al., 2020","plainTextFormattedCitation":"(A. A. Gharaibeh et al., 2020)","previouslyFormattedCitation":"(A. A. Gharaibeh et al., 2020)"},"properties":{"noteIndex":0},"schema":"https://github.com/citation-style-language/schema/raw/master/csl-citation.json"}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A. A. Gharaibeh et al., 2020</w:t>
      </w:r>
      <w:r w:rsidR="003F3F76" w:rsidRPr="000B35B3">
        <w:rPr>
          <w:rFonts w:ascii="Bell MT" w:hAnsi="Bell MT"/>
          <w:bCs/>
          <w:color w:val="000000" w:themeColor="text1"/>
        </w:rPr>
        <w:fldChar w:fldCharType="end"/>
      </w:r>
      <w:r w:rsidR="003F3F76" w:rsidRPr="000B35B3">
        <w:rPr>
          <w:rFonts w:ascii="Bell MT" w:hAnsi="Bell MT"/>
          <w:bCs/>
          <w:color w:val="000000" w:themeColor="text1"/>
        </w:rPr>
        <w:t xml:space="preserve">;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ADDIN CSL_CITATION {"citationItems":[{"id":"ITEM-1","itemData":{"DOI":"10.35378/gujs.998073","author":[{"dropping-particle":"","family":"SIPAHIOGLU","given":"Nur","non-dropping-particle":"","parse-names":false,"suffix":""},{"dropping-particle":"","family":"CAGDAS","given":"Gulen","non-dropping-particle":"","parse-names":false,"suffix":""}],"container-title":"Gazi University Journal of Science","id":"ITEM-1","issue":"2","issued":{"date-parts":[["2022"]]},"title":"Scenario-Based Cellular Automata and Artificial Neural Networks in Urban Growth Modeling","type":"article-journal","volume":"36"},"uris":["http://www.mendeley.com/documents/?uuid=0221e9e4-23e9-4664-ae93-9d2bbd6c162a"]}],"mendeley":{"formattedCitation":"(SIPAHIOGLU &amp; CAGDAS, 2022)","manualFormatting":"SIPAHIOGLU &amp; CAGDAS, 2022)","plainTextFormattedCitation":"(SIPAHIOGLU &amp; CAGDAS, 2022)","previouslyFormattedCitation":"(SIPAHIOGLU &amp; CAGDAS, 2022)"},"properties":{"noteIndex":0},"schema":"https://github.com/citation-style-language/schema/raw/master/csl-citation.json"}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SIPAHIOGLU &amp; CAGDAS, 2022)</w:t>
      </w:r>
      <w:r w:rsidR="003F3F76" w:rsidRPr="000B35B3">
        <w:rPr>
          <w:rFonts w:ascii="Bell MT" w:hAnsi="Bell MT"/>
          <w:bCs/>
          <w:color w:val="000000" w:themeColor="text1"/>
        </w:rPr>
        <w:fldChar w:fldCharType="end"/>
      </w:r>
      <w:r w:rsidRPr="000D4E47">
        <w:rPr>
          <w:rFonts w:ascii="Bell MT" w:hAnsi="Bell MT"/>
          <w:bCs/>
          <w:color w:val="000000" w:themeColor="text1"/>
        </w:rPr>
        <w:t xml:space="preserve">, Artificial Neural Network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ADDIN CSL_CITATION {"citationItems":[{"id":"ITEM-1","itemData":{"DOI":"10.1068/a33210","ISSN":"0308518X","abstract":"This paper presents a new cellular automata (CA) model which uses artificial neural networks for both calibration and simulation. A critical issue for urban CA simulation is how to determine parameter values and define model structures. The simulation of real cities involves the use of many variables and parameters. The calibration of CA models is very difficult when there is a large set of parameters. In the proposed model, most of the parameter values for CA simulation are automatically determined by the training of artificial neural networks. The parameter values from the training are then imported into the CA model which is also based on the algorithm of neural networks. With the use of neural networks, users do not need to provide detailed transition rules which are difficult to define. The study shows that the model has better accuracy than traditional CA models in the simulation of nonlinear complex urban systems.","author":[{"dropping-particle":"","family":"Li","given":"X.","non-dropping-particle":"","parse-names":false,"suffix":""},{"dropping-particle":"","family":"Yeh","given":"A. G.","non-dropping-particle":"","parse-names":false,"suffix":""}],"container-title":"Environment and Planning A","id":"ITEM-1","issue":"8","issued":{"date-parts":[["2001"]]},"page":"1445-1462","title":"Calibration of cellular automata by using neural networks for the simulation of complex urban systems","type":"article-journal","volume":"33"},"uris":["http://www.mendeley.com/documents/?uuid=a51075c9-34ab-44fd-ac2a-671604d3a8e3"]}],"mendeley":{"formattedCitation":"(Li &amp; Yeh, 2001)","manualFormatting":"(Li &amp; Yeh, 2001","plainTextFormattedCitation":"(Li &amp; Yeh, 2001)","previouslyFormattedCitation":"(Li &amp; Yeh, 2001)"},"properties":{"noteIndex":0},"schema":"https://github.com/citation-style-language/schema/raw/master/csl-citation.json"}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(Li &amp; Yeh, 2001</w:t>
      </w:r>
      <w:r w:rsidR="003F3F76" w:rsidRPr="000B35B3">
        <w:rPr>
          <w:rFonts w:ascii="Bell MT" w:hAnsi="Bell MT"/>
          <w:bCs/>
          <w:color w:val="000000" w:themeColor="text1"/>
        </w:rPr>
        <w:fldChar w:fldCharType="end"/>
      </w:r>
      <w:r w:rsidR="003F3F76" w:rsidRPr="000B35B3">
        <w:rPr>
          <w:rFonts w:ascii="Bell MT" w:hAnsi="Bell MT"/>
          <w:bCs/>
          <w:color w:val="000000" w:themeColor="text1"/>
        </w:rPr>
        <w:t xml:space="preserve">;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 xml:space="preserve">ADDIN CSL_CITATION {"citationItems":[{"id":"ITEM-1","itemData":{"DOI":"10.1016/j.landusepol.2018.08.036","ISSN":"02648377","abstract":"Educational infrastructure plays a crucial role in shaping urban tissue and this holds true mainly in informal neighborhoods of developing countries, where land use dynamics are constantly evolving. This paper is committed to analyze trends of land use change in a peri-urban area in the vicinities of a unified educational center (in Portuguese, centro educacional unificado </w:instrText>
      </w:r>
      <w:r w:rsidR="003F3F76" w:rsidRPr="000B35B3">
        <w:rPr>
          <w:rFonts w:ascii="Times New Roman" w:hAnsi="Times New Roman" w:cs="Times New Roman"/>
          <w:bCs/>
          <w:color w:val="000000" w:themeColor="text1"/>
        </w:rPr>
        <w:instrText>―</w:instrText>
      </w:r>
      <w:r w:rsidR="003F3F76" w:rsidRPr="000B35B3">
        <w:rPr>
          <w:rFonts w:ascii="Bell MT" w:hAnsi="Bell MT"/>
          <w:bCs/>
          <w:color w:val="000000" w:themeColor="text1"/>
        </w:rPr>
        <w:instrText xml:space="preserve"> CEU) named Paz, built in 2004, in the northern sector of Sao Paulo city (southeast of Brazil). A cellular automata-based spatiotemporal model was used to simulate land use change in time spans before and after its construction: 2000</w:instrText>
      </w:r>
      <w:r w:rsidR="003F3F76" w:rsidRPr="000B35B3">
        <w:rPr>
          <w:rFonts w:ascii="Times New Roman" w:hAnsi="Times New Roman" w:cs="Times New Roman"/>
          <w:bCs/>
          <w:color w:val="000000" w:themeColor="text1"/>
        </w:rPr>
        <w:instrText>―</w:instrText>
      </w:r>
      <w:r w:rsidR="003F3F76" w:rsidRPr="000B35B3">
        <w:rPr>
          <w:rFonts w:ascii="Bell MT" w:hAnsi="Bell MT"/>
          <w:bCs/>
          <w:color w:val="000000" w:themeColor="text1"/>
        </w:rPr>
        <w:instrText>2004 and 2004</w:instrText>
      </w:r>
      <w:r w:rsidR="003F3F76" w:rsidRPr="000B35B3">
        <w:rPr>
          <w:rFonts w:ascii="Times New Roman" w:hAnsi="Times New Roman" w:cs="Times New Roman"/>
          <w:bCs/>
          <w:color w:val="000000" w:themeColor="text1"/>
        </w:rPr>
        <w:instrText>―</w:instrText>
      </w:r>
      <w:r w:rsidR="003F3F76" w:rsidRPr="000B35B3">
        <w:rPr>
          <w:rFonts w:ascii="Bell MT" w:hAnsi="Bell MT"/>
          <w:bCs/>
          <w:color w:val="000000" w:themeColor="text1"/>
        </w:rPr>
        <w:instrText>2010. The model, which comprises 10 types of land use classes and multiple transitions, was run in a high performance computing platform and its parameterization was based on the Bayesian weights of evidence method. Urban landscape dynamics were analyzed with the aid of land use transition rates, the cells transition probabilities and morphological metrics of the land use patches. The results revealed that the yearly growth rate of informal urban settlements increased 27% after the CEU-Paz start-up; the transition rate to formal residential areas was eight times greater in the second time span, and the rate of unoccupied lands (vacant plots) decreased 37% between the given periods. Considering that the cells transition probabilities presented a strong spatial dependence with the distance to CEU-Paz, an unbalanced urban growth pattern was though observed in the studied area, which gathered informal settlements in physically vulnerable areas, although close to CEU-Paz, and drove the expansion of formal urban settlements to safe sites in its surroundings and predominantly close to previously existing transport infrastructure.","author":[{"dropping-particle":"","family":"Campos","given":"Pedro Bueno Rocha","non-dropping-particle":"","parse-names":false,"suffix":""},{"dropping-particle":"de","family":"Almeida","given":"Cláudia Maria","non-dropping-particle":"","parse-names":false,"suffix":""},{"dropping-particle":"de","family":"Queiroz","given":"Alfredo Pereira","non-dropping-particle":"","parse-names":false,"suffix":""}],"container-title":"Land Use Policy","id":"ITEM-1","issue":"August","issued":{"date-parts":[["2018"]]},"page":"774-788","publisher":"Elsevier","title":"Educational infrastructure and its impact on urban land use change in a peri-urban area: a cellular-automata based approach","type":"article-journal","volume":"79"},"uris":["http://www.mendeley.com/documents/?uuid=d2c43110-0235-4f42-9f85-a69e3e52f6bc"]}],"mendeley":{"formattedCitation":"(Campos et al., 2018)","manualFormatting":"Campos et al., 2018","plainTextFormattedCitation":"(Campos et al., 2018)","previouslyFormattedCitation":"(Campos et al., 2018)"},"properties":{"noteIndex":0},"schema":"https://github.com/citation-style-language/schema/raw/master/csl-citation.json"}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Campos et al., 2018</w:t>
      </w:r>
      <w:r w:rsidR="003F3F76" w:rsidRPr="000B35B3">
        <w:rPr>
          <w:rFonts w:ascii="Bell MT" w:hAnsi="Bell MT"/>
          <w:bCs/>
          <w:color w:val="000000" w:themeColor="text1"/>
        </w:rPr>
        <w:fldChar w:fldCharType="end"/>
      </w:r>
      <w:r w:rsidR="003F3F76" w:rsidRPr="000B35B3">
        <w:rPr>
          <w:rFonts w:ascii="Bell MT" w:hAnsi="Bell MT"/>
          <w:bCs/>
          <w:color w:val="000000" w:themeColor="text1"/>
        </w:rPr>
        <w:t xml:space="preserve">;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ADDIN CSL_CITATION {"citationItems":[{"id":"ITEM-1","itemData":{"DOI":"10.1016/j.heliyon.2020.e05092","ISSN":"24058440","abstract":"Urban growth and land-use change are a few of many puzzling factors affecting our future cities. Creating a precise simulation for future land change is a challenging process that requires temporal and spatial modeling. Many recent studies developed and trained models to predict urban expansion patterns using Artificial Intelligence (AI). This study aims to enhance the simulation capability of Cellular Automata Markov Chain (CA-MC) model in predicting changes in land-use. This study integrates the Artificial Neural Network (ANN) into CA-MC to incorporate several driving forces that highly impact land-use change. The research utilizes different socio-economic, spatial, and environmental variables (slope, distance to road, distance to urban centers, distance to commercial, density, elevation, and land fertility) to generate potential transition maps using ANN Data-driven model. The generated maps are fed to CA-MC as additional inputs. We calibrated the original CA-MC and our models for 2015 cross-comparing simulated maps and actual maps obtained for Irbid city, Jordan in 2015. Validation of our model was assessed and compared to the CA-MC model using Kappa indices including the agreement in terms of quantity and location. The results elucidated that our model with an accuracy of 90.04% substantially outperforms CA-MC (86.29%) model. The improvement we obtained from integrating ANN with CA-MC suggested that the influence imposed by the driving force was necessary to be taken into account for more accurate prediction. In addition to the improved model prediction, the predicted maps of Irbid for the years 2021 and 2027 will guide local authorities in the development of management strategies that balance urban expansion and protect agricultural regions. This will play a vital role in sustaining Jordan's food security.","author":[{"dropping-particle":"","family":"Gharaibeh","given":"Anne","non-dropping-particle":"","parse-names":false,"suffix":""},{"dropping-particle":"","family":"Shaamala","given":"Abdulrazzaq","non-dropping-particle":"","parse-names":false,"suffix":""},{"dropping-particle":"","family":"Obeidat","given":"Rasha","non-dropping-particle":"","parse-names":false,"suffix":""},{"dropping-particle":"","family":"Al-Kofahi","given":"Salman","non-dropping-particle":"","parse-names":false,"suffix":""}],"container-title":"Heliyon","id":"ITEM-1","issue":"9","issued":{"date-parts":[["2020"]]},"page":"e05092","publisher":"Elsevier Ltd","title":"Improving land-use change modeling by integrating ANN with Cellular Automata-Markov Chain model","type":"article-journal","volume":"6"},"uris":["http://www.mendeley.com/documents/?uuid=f5c4c2e8-114b-4631-b174-d34aa154c4da"]}],"mendeley":{"formattedCitation":"(A. Gharaibeh et al., 2020)","manualFormatting":"A. Gharaibeh et al., 2020; SIPAHIOGLU &amp; CAGDAS, 2022)","plainTextFormattedCitation":"(A. Gharaibeh et al., 2020)","previouslyFormattedCitation":"(A. Gharaibeh et al., 2020)"},"properties":{"noteIndex":0},"schema":"https://github.com/citation-style-language/schema/raw/master/csl-citation.json"}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A. Gharaibeh et al., 2020; SIPAHIOGLU &amp; CAGDAS, 2022)</w:t>
      </w:r>
      <w:r w:rsidR="003F3F76" w:rsidRPr="000B35B3">
        <w:rPr>
          <w:rFonts w:ascii="Bell MT" w:hAnsi="Bell MT"/>
          <w:bCs/>
          <w:color w:val="000000" w:themeColor="text1"/>
        </w:rPr>
        <w:fldChar w:fldCharType="end"/>
      </w:r>
      <w:r w:rsidRPr="000D4E47">
        <w:rPr>
          <w:rFonts w:ascii="Bell MT" w:hAnsi="Bell MT"/>
          <w:bCs/>
          <w:color w:val="000000" w:themeColor="text1"/>
        </w:rPr>
        <w:t xml:space="preserve">, Support Vector Machine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 xml:space="preserve">ADDIN CSL_CITATION {"citationItems":[{"id":"ITEM-1","itemData":{"DOI":"10.1016/j.landusepol.2018.08.036","ISSN":"02648377","abstract":"Educational infrastructure plays a crucial role in shaping urban tissue and this holds true mainly in informal neighborhoods of developing countries, where land use dynamics are constantly evolving. This paper is committed to analyze trends of land use change in a peri-urban area in the vicinities of a unified educational center (in Portuguese, centro educacional unificado </w:instrText>
      </w:r>
      <w:r w:rsidR="003F3F76" w:rsidRPr="000B35B3">
        <w:rPr>
          <w:rFonts w:ascii="Times New Roman" w:hAnsi="Times New Roman" w:cs="Times New Roman"/>
          <w:bCs/>
          <w:color w:val="000000" w:themeColor="text1"/>
        </w:rPr>
        <w:instrText>―</w:instrText>
      </w:r>
      <w:r w:rsidR="003F3F76" w:rsidRPr="000B35B3">
        <w:rPr>
          <w:rFonts w:ascii="Bell MT" w:hAnsi="Bell MT"/>
          <w:bCs/>
          <w:color w:val="000000" w:themeColor="text1"/>
        </w:rPr>
        <w:instrText xml:space="preserve"> CEU) named Paz, built in 2004, in the northern sector of Sao Paulo city (southeast of Brazil). A cellular automata-based spatiotemporal model was used to simulate land use change in time spans before and after its construction: 2000</w:instrText>
      </w:r>
      <w:r w:rsidR="003F3F76" w:rsidRPr="000B35B3">
        <w:rPr>
          <w:rFonts w:ascii="Times New Roman" w:hAnsi="Times New Roman" w:cs="Times New Roman"/>
          <w:bCs/>
          <w:color w:val="000000" w:themeColor="text1"/>
        </w:rPr>
        <w:instrText>―</w:instrText>
      </w:r>
      <w:r w:rsidR="003F3F76" w:rsidRPr="000B35B3">
        <w:rPr>
          <w:rFonts w:ascii="Bell MT" w:hAnsi="Bell MT"/>
          <w:bCs/>
          <w:color w:val="000000" w:themeColor="text1"/>
        </w:rPr>
        <w:instrText>2004 and 2004</w:instrText>
      </w:r>
      <w:r w:rsidR="003F3F76" w:rsidRPr="000B35B3">
        <w:rPr>
          <w:rFonts w:ascii="Times New Roman" w:hAnsi="Times New Roman" w:cs="Times New Roman"/>
          <w:bCs/>
          <w:color w:val="000000" w:themeColor="text1"/>
        </w:rPr>
        <w:instrText>―</w:instrText>
      </w:r>
      <w:r w:rsidR="003F3F76" w:rsidRPr="000B35B3">
        <w:rPr>
          <w:rFonts w:ascii="Bell MT" w:hAnsi="Bell MT"/>
          <w:bCs/>
          <w:color w:val="000000" w:themeColor="text1"/>
        </w:rPr>
        <w:instrText>2010. The model, which comprises 10 types of land use classes and multiple transitions, was run in a high performance computing platform and its parameterization was based on the Bayesian weights of evidence method. Urban landscape dynamics were analyzed with the aid of land use transition rates, the cells transition probabilities and morphological metrics of the land use patches. The results revealed that the yearly growth rate of informal urban settlements increased 27% after the CEU-Paz start-up; the transition rate to formal residential areas was eight times greater in the second time span, and the rate of unoccupied lands (vacant plots) decreased 37% between the given periods. Considering that the cells transition probabilities presented a strong spatial dependence with the distance to CEU-Paz, an unbalanced urban growth pattern was though observed in the studied area, which gathered informal settlements in physically vulnerable areas, although close to CEU-Paz, and drove the expansion of formal urban settlements to safe sites in its surroundings and predominantly close to previously existing transport infrastructure.","author":[{"dropping-particle":"","family":"Campos","given":"Pedro Bueno Rocha","non-dropping-particle":"","parse-names":false,"suffix":""},{"dropping-particle":"de","family":"Almeida","given":"Cláudia Maria","non-dropping-particle":"","parse-names":false,"suffix":""},{"dropping-particle":"de","family":"Queiroz","given":"Alfredo Pereira","non-dropping-particle":"","parse-names":false,"suffix":""}],"container-title":"Land Use Policy","id":"ITEM-1","issue":"August","issued":{"date-parts":[["2018"]]},"page":"774-788","publisher":"Elsevier","title":"Educational infrastructure and its impact on urban land use change in a peri-urban area: a cellular-automata based approach","type":"article-journal","volume":"79"},"uris":["http://www.mendeley.com/documents/?uuid=d2c43110-0235-4f42-9f85-a69e3e52f6bc"]}],"mendeley":{"formattedCitation":"(Campos et al., 2018)","plainTextFormattedCitation":"(Campos et al., 2018)","previouslyFormattedCitation":"(Campos et al., 2018)"},"properties":{"noteIndex":0},"schema":"https://github.com/citation-style-language/schema/raw/master/csl-citation.json"}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(Campos et al., 2018)</w:t>
      </w:r>
      <w:r w:rsidR="003F3F76" w:rsidRPr="000B35B3">
        <w:rPr>
          <w:rFonts w:ascii="Bell MT" w:hAnsi="Bell MT"/>
          <w:bCs/>
          <w:color w:val="000000" w:themeColor="text1"/>
        </w:rPr>
        <w:fldChar w:fldCharType="end"/>
      </w:r>
      <w:r w:rsidRPr="000D4E47">
        <w:rPr>
          <w:rFonts w:ascii="Bell MT" w:hAnsi="Bell MT"/>
          <w:bCs/>
          <w:color w:val="000000" w:themeColor="text1"/>
        </w:rPr>
        <w:t xml:space="preserve">, and other techniques. Each of these analytical techniques uses structurally different formulations, which will affect the accuracy of the results of modeling land cover changes in CA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ADDIN CSL_CITATION {"citationItems":[{"id":"ITEM-1","itemData":{"DOI":"10.1016/j.envsoft.2018.10.006","ISSN":"13648152","abstract":"Despite recent advances in quantifying land-use/cover change (LUCC) transition potential, transition rules are often not transparent and uncertainty is rarely made explicit. Here, we introduce DoTRules—a dictionary of trusted rules—as a transparent alternative to calculate transition potential in cellular automata models. Rules relate LUCC variables to the observed historical changes. Shannon entropy is calculated to assess the uncertainty of each rule, and the most trusted rules are used to project future LUCC. DoTRules produces rule-level uncertainty estimates, which can be mapped. In a case study of the Ahvaz region of Iran, the overall accuracy of LUCC simulation calibrated using DoTRules was very similar to simulations calibrated with the state-of-the-art random forest, but DoTRules provides a more transparent approach where transition rule information and uncertainty can be readily accessed and interpreted. The results demonstrate that DoTRules has potential to derive new insights into LUCC processes.","author":[{"dropping-particle":"","family":"Roodposhti","given":"Majid Shadman","non-dropping-particle":"","parse-names":false,"suffix":""},{"dropping-particle":"","family":"Aryal","given":"Jagannath","non-dropping-particle":"","parse-names":false,"suffix":""},{"dropping-particle":"","family":"Bryan","given":"Brett A.","non-dropping-particle":"","parse-names":false,"suffix":""}],"container-title":"Environmental Modelling and Software","id":"ITEM-1","issue":"October","issued":{"date-parts":[["2019"]]},"page":"70-81","title":"A novel algorithm for calculating transition potential in cellular automata models of land-use/cover change","type":"article-journal","volume":"112"},"uris":["http://www.mendeley.com/documents/?uuid=28304a4e-d239-40b1-b698-bf6158883fb3"]}],"mendeley":{"formattedCitation":"(Roodposhti et al., 2019)","plainTextFormattedCitation":"(Roodposhti et al., 2019)","previouslyFormattedCitation":"(Roodposhti et al., 2019)"},"properties":{"noteIndex":0},"schema":"https://github.com/citation-style-language/schema/raw/master/csl-citation.json"}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(Roodposhti et al., 2019)</w:t>
      </w:r>
      <w:r w:rsidR="003F3F76" w:rsidRPr="000B35B3">
        <w:rPr>
          <w:rFonts w:ascii="Bell MT" w:hAnsi="Bell MT"/>
          <w:bCs/>
          <w:color w:val="000000" w:themeColor="text1"/>
        </w:rPr>
        <w:fldChar w:fldCharType="end"/>
      </w:r>
      <w:r w:rsidRPr="000D4E47">
        <w:rPr>
          <w:rFonts w:ascii="Bell MT" w:hAnsi="Bell MT"/>
          <w:bCs/>
          <w:color w:val="000000" w:themeColor="text1"/>
        </w:rPr>
        <w:t xml:space="preserve">. This study tries to compare the predictions of land cover change in </w:t>
      </w:r>
      <w:proofErr w:type="spellStart"/>
      <w:r w:rsidRPr="000D4E47">
        <w:rPr>
          <w:rFonts w:ascii="Bell MT" w:hAnsi="Bell MT"/>
          <w:bCs/>
          <w:color w:val="000000" w:themeColor="text1"/>
        </w:rPr>
        <w:t>Kedungkandang</w:t>
      </w:r>
      <w:proofErr w:type="spellEnd"/>
      <w:r w:rsidRPr="000D4E47">
        <w:rPr>
          <w:rFonts w:ascii="Bell MT" w:hAnsi="Bell MT"/>
          <w:bCs/>
          <w:color w:val="000000" w:themeColor="text1"/>
        </w:rPr>
        <w:t xml:space="preserve"> District, Malang City and use three transition potential model techniques, including Artificial Neural Network (ANN), Logistic Regression (LR), and Multi-Criteria Evaluation (MCE).</w:t>
      </w:r>
      <w:r w:rsidR="000B35B3" w:rsidRPr="000B35B3">
        <w:rPr>
          <w:rFonts w:ascii="Bell MT" w:hAnsi="Bell MT"/>
          <w:bCs/>
          <w:color w:val="000000" w:themeColor="text1"/>
        </w:rPr>
        <w:t xml:space="preserve"> </w:t>
      </w:r>
    </w:p>
    <w:p w14:paraId="5DB642F0" w14:textId="61750231" w:rsidR="00236497" w:rsidRDefault="006F354C" w:rsidP="007371EF">
      <w:pPr>
        <w:pStyle w:val="ListParagraph"/>
        <w:ind w:left="0" w:firstLine="567"/>
        <w:contextualSpacing w:val="0"/>
        <w:jc w:val="both"/>
        <w:rPr>
          <w:rFonts w:ascii="Bell MT" w:hAnsi="Bell MT"/>
          <w:bCs/>
          <w:color w:val="000000" w:themeColor="text1"/>
        </w:rPr>
      </w:pPr>
      <w:r w:rsidRPr="006F354C">
        <w:rPr>
          <w:rFonts w:ascii="Bell MT" w:hAnsi="Bell MT"/>
          <w:bCs/>
          <w:color w:val="000000" w:themeColor="text1"/>
        </w:rPr>
        <w:t xml:space="preserve">ANN is considered the best model that relies on artificial intelligence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ADDIN CSL_CITATION {"citationItems":[{"id":"ITEM-1","itemData":{"DOI":"10.1016/j.heliyon.2020.e05092","ISSN":"24058440","abstract":"Urban growth and land-use change are a few of many puzzling factors affecting our future cities. Creating a precise simulation for future land change is a challenging process that requires temporal and spatial modeling. Many recent studies developed and trained models to predict urban expansion patterns using Artificial Intelligence (AI). This study aims to enhance the simulation capability of Cellular Automata Markov Chain (CA-MC) model in predicting changes in land-use. This study integrates the Artificial Neural Network (ANN) into CA-MC to incorporate several driving forces that highly impact land-use change. The research utilizes different socio-economic, spatial, and environmental variables (slope, distance to road, distance to urban centers, distance to commercial, density, elevation, and land fertility) to generate potential transition maps using ANN Data-driven model. The generated maps are fed to CA-MC as additional inputs. We calibrated the original CA-MC and our models for 2015 cross-comparing simulated maps and actual maps obtained for Irbid city, Jordan in 2015. Validation of our model was assessed and compared to the CA-MC model using Kappa indices including the agreement in terms of quantity and location. The results elucidated that our model with an accuracy of 90.04% substantially outperforms CA-MC (86.29%) model. The improvement we obtained from integrating ANN with CA-MC suggested that the influence imposed by the driving force was necessary to be taken into account for more accurate prediction. In addition to the improved model prediction, the predicted maps of Irbid for the years 2021 and 2027 will guide local authorities in the development of management strategies that balance urban expansion and protect agricultural regions. This will play a vital role in sustaining Jordan's food security.","author":[{"dropping-particle":"","family":"Gharaibeh","given":"Anne","non-dropping-particle":"","parse-names":false,"suffix":""},{"dropping-particle":"","family":"Shaamala","given":"Abdulrazzaq","non-dropping-particle":"","parse-names":false,"suffix":""},{"dropping-particle":"","family":"Obeidat","given":"Rasha","non-dropping-particle":"","parse-names":false,"suffix":""},{"dropping-particle":"","family":"Al-Kofahi","given":"Salman","non-dropping-particle":"","parse-names":false,"suffix":""}],"container-title":"Heliyon","id":"ITEM-1","issue":"9","issued":{"date-parts":[["2020"]]},"page":"e05092","publisher":"Elsevier Ltd","title":"Improving land-use change modeling by integrating ANN with Cellular Automata-Markov Chain model","type":"article-journal","volume":"6"},"uris":["http://www.mendeley.com/documents/?uuid=f5c4c2e8-114b-4631-b174-d34aa154c4da"]}],"mendeley":{"formattedCitation":"(A. Gharaibeh et al., 2020)","plainTextFormattedCitation":"(A. Gharaibeh et al., 2020)","previouslyFormattedCitation":"(A. Gharaibeh et al., 2020)"},"properties":{"noteIndex":0},"schema":"https://github.com/citation-style-language/schema/raw/master/csl-citation.json"}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(A. Gharaibeh et al., 2020)</w:t>
      </w:r>
      <w:r w:rsidR="003F3F76" w:rsidRPr="000B35B3">
        <w:rPr>
          <w:rFonts w:ascii="Bell MT" w:hAnsi="Bell MT"/>
          <w:bCs/>
          <w:color w:val="000000" w:themeColor="text1"/>
        </w:rPr>
        <w:fldChar w:fldCharType="end"/>
      </w:r>
      <w:r w:rsidR="003F3F76">
        <w:rPr>
          <w:rFonts w:ascii="Bell MT" w:hAnsi="Bell MT"/>
          <w:bCs/>
          <w:color w:val="000000" w:themeColor="text1"/>
        </w:rPr>
        <w:t xml:space="preserve"> </w:t>
      </w:r>
      <w:r w:rsidRPr="006F354C">
        <w:rPr>
          <w:rFonts w:ascii="Bell MT" w:hAnsi="Bell MT"/>
          <w:bCs/>
          <w:color w:val="000000" w:themeColor="text1"/>
        </w:rPr>
        <w:t xml:space="preserve">and has a large enough capacity to recognize and classify patterns through the training or learning process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ADDIN CSL_CITATION {"citationItems":[{"id":"ITEM-1","itemData":{"author":[{"dropping-particle":"","family":"Yeh","given":"Anthony Gar-on","non-dropping-particle":"","parse-names":false,"suffix":""},{"dropping-particle":"","family":"Li","given":"Xia","non-dropping-particle":"","parse-names":false,"suffix":""}],"container-title":"Symposium on Geospatial Theory, Processing and Applications","id":"ITEM-1","issued":{"date-parts":[["2002"]]},"title":"Urban Simulation Using Neural Networks and Cellular Automata for Land Use Planning","type":"article-journal"},"uris":["http://www.mendeley.com/documents/?uuid=270f6e2e-23a0-4c12-a9d8-1d549cc9ea69"]}],"mendeley":{"formattedCitation":"(Yeh &amp; Li, 2002)","plainTextFormattedCitation":"(Yeh &amp; Li, 2002)","previouslyFormattedCitation":"(Yeh &amp; Li, 2002)"},"properties":{"noteIndex":0},"schema":"https://github.com/citation-style-language/schema/raw/master/csl-citation.json"}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(Yeh &amp; Li, 2002)</w:t>
      </w:r>
      <w:r w:rsidR="003F3F76" w:rsidRPr="000B35B3">
        <w:rPr>
          <w:rFonts w:ascii="Bell MT" w:hAnsi="Bell MT"/>
          <w:bCs/>
          <w:color w:val="000000" w:themeColor="text1"/>
        </w:rPr>
        <w:fldChar w:fldCharType="end"/>
      </w:r>
      <w:r w:rsidRPr="006F354C">
        <w:rPr>
          <w:rFonts w:ascii="Bell MT" w:hAnsi="Bell MT"/>
          <w:bCs/>
          <w:color w:val="000000" w:themeColor="text1"/>
        </w:rPr>
        <w:t xml:space="preserve">. Non-linear relationship between land change factors and the process of understanding complex patterns such as urban growth can be captured by the ANN model very well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ADDIN CSL_CITATION {"citationItems":[{"id":"ITEM-1","itemData":{"DOI":"10.1016/j.heliyon.2020.e05092","ISSN":"24058440","abstract":"Urban growth and land-use change are a few of many puzzling factors affecting our future cities. Creating a precise simulation for future land change is a challenging process that requires temporal and spatial modeling. Many recent studies developed and trained models to predict urban expansion patterns using Artificial Intelligence (AI). This study aims to enhance the simulation capability of Cellular Automata Markov Chain (CA-MC) model in predicting changes in land-use. This study integrates the Artificial Neural Network (ANN) into CA-MC to incorporate several driving forces that highly impact land-use change. The research utilizes different socio-economic, spatial, and environmental variables (slope, distance to road, distance to urban centers, distance to commercial, density, elevation, and land fertility) to generate potential transition maps using ANN Data-driven model. The generated maps are fed to CA-MC as additional inputs. We calibrated the original CA-MC and our models for 2015 cross-comparing simulated maps and actual maps obtained for Irbid city, Jordan in 2015. Validation of our model was assessed and compared to the CA-MC model using Kappa indices including the agreement in terms of quantity and location. The results elucidated that our model with an accuracy of 90.04% substantially outperforms CA-MC (86.29%) model. The improvement we obtained from integrating ANN with CA-MC suggested that the influence imposed by the driving force was necessary to be taken into account for more accurate prediction. In addition to the improved model prediction, the predicted maps of Irbid for the years 2021 and 2027 will guide local authorities in the development of management strategies that balance urban expansion and protect agricultural regions. This will play a vital role in sustaining Jordan's food security.","author":[{"dropping-particle":"","family":"Gharaibeh","given":"Anne","non-dropping-particle":"","parse-names":false,"suffix":""},{"dropping-particle":"","family":"Shaamala","given":"Abdulrazzaq","non-dropping-particle":"","parse-names":false,"suffix":""},{"dropping-particle":"","family":"Obeidat","given":"Rasha","non-dropping-particle":"","parse-names":false,"suffix":""},{"dropping-particle":"","family":"Al-Kofahi","given":"Salman","non-dropping-particle":"","parse-names":false,"suffix":""}],"container-title":"Heliyon","id":"ITEM-1","issue":"9","issued":{"date-parts":[["2020"]]},"page":"e05092","publisher":"Elsevier Ltd","title":"Improving land-use change modeling by integrating ANN with Cellular Automata-Markov Chain model","type":"article-journal","volume":"6"},"uris":["http://www.mendeley.com/documents/?uuid=f5c4c2e8-114b-4631-b174-d34aa154c4da"]}],"mendeley":{"formattedCitation":"(A. Gharaibeh et al., 2020)","plainTextFormattedCitation":"(A. Gharaibeh et al., 2020)","previouslyFormattedCitation":"(A. Gharaibeh et al., 2020)"},"properties":{"noteIndex":0},"schema":"https://github.com/citation-style-language/schema/raw/master/csl-citation.json"}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(A. Gharaibeh et al., 2020)</w:t>
      </w:r>
      <w:r w:rsidR="003F3F76" w:rsidRPr="000B35B3">
        <w:rPr>
          <w:rFonts w:ascii="Bell MT" w:hAnsi="Bell MT"/>
          <w:bCs/>
          <w:color w:val="000000" w:themeColor="text1"/>
        </w:rPr>
        <w:fldChar w:fldCharType="end"/>
      </w:r>
      <w:r w:rsidRPr="006F354C">
        <w:rPr>
          <w:rFonts w:ascii="Bell MT" w:hAnsi="Bell MT"/>
          <w:bCs/>
          <w:color w:val="000000" w:themeColor="text1"/>
        </w:rPr>
        <w:t xml:space="preserve">. ANN can be designed to estimate the likelihood of land change and development in each iteration of the simulation in CA based on past trends </w:t>
      </w:r>
      <w:r w:rsidR="003F3F76" w:rsidRPr="000B35B3">
        <w:rPr>
          <w:rFonts w:ascii="Bell MT" w:hAnsi="Bell MT"/>
          <w:bCs/>
          <w:color w:val="000000" w:themeColor="text1"/>
        </w:rPr>
        <w:fldChar w:fldCharType="begin" w:fldLock="1"/>
      </w:r>
      <w:r w:rsidR="003F3F76" w:rsidRPr="000B35B3">
        <w:rPr>
          <w:rFonts w:ascii="Bell MT" w:hAnsi="Bell MT"/>
          <w:bCs/>
          <w:color w:val="000000" w:themeColor="text1"/>
        </w:rPr>
        <w:instrText>ADDIN CSL_CITATION {"citationItems":[{"id":"ITEM-1","itemData":{"author":[{"dropping-particle":"","family":"Yeh","given":"Anthony Gar-on","non-dropping-particle":"","parse-names":false,"suffix":""},{"dropping-particle":"","family":"Li","given":"Xia","non-dropping-particle":"","parse-names":false,"suffix":""}],"container-title":"Symposium on Geospatial Theory, Processing and Applications","id":"ITEM-1","issued":{"date-parts":[["2002"]]},"title":"Urban Simulation Using Neural Networks and Cellular Automata for Land Use Planning","type":"article-journal"},"uris":["http://www.mendeley.com/documents/?uuid=270f6e2e-23a0-4c12-a9d8-1d549cc9ea69"]}],"mendeley":{"formattedCitation":"(Yeh &amp; Li, 2002)","plainTextFormattedCitation":"(Yeh &amp; Li, 2002)","previouslyFormattedCitation":"(Yeh &amp; Li, 2002)"},"properties":{"noteIndex":0},"schema":"https://github.com/citation-style-language/schema/raw/master/csl-citation.json"}</w:instrText>
      </w:r>
      <w:r w:rsidR="003F3F76" w:rsidRPr="000B35B3">
        <w:rPr>
          <w:rFonts w:ascii="Bell MT" w:hAnsi="Bell MT"/>
          <w:bCs/>
          <w:color w:val="000000" w:themeColor="text1"/>
        </w:rPr>
        <w:fldChar w:fldCharType="separate"/>
      </w:r>
      <w:r w:rsidR="003F3F76" w:rsidRPr="000B35B3">
        <w:rPr>
          <w:rFonts w:ascii="Bell MT" w:hAnsi="Bell MT"/>
          <w:bCs/>
          <w:noProof/>
          <w:color w:val="000000" w:themeColor="text1"/>
        </w:rPr>
        <w:t>(Yeh &amp; Li, 2002)</w:t>
      </w:r>
      <w:r w:rsidR="003F3F76" w:rsidRPr="000B35B3">
        <w:rPr>
          <w:rFonts w:ascii="Bell MT" w:hAnsi="Bell MT"/>
          <w:bCs/>
          <w:color w:val="000000" w:themeColor="text1"/>
        </w:rPr>
        <w:fldChar w:fldCharType="end"/>
      </w:r>
      <w:r w:rsidRPr="006F354C">
        <w:rPr>
          <w:rFonts w:ascii="Bell MT" w:hAnsi="Bell MT"/>
          <w:bCs/>
          <w:color w:val="000000" w:themeColor="text1"/>
        </w:rPr>
        <w:t xml:space="preserve">. However, ANN has major drawbacks, one of which is that it is difficult to understand its internal computation process </w:t>
      </w:r>
      <w:r w:rsidR="003F3F76" w:rsidRPr="00D64B9B">
        <w:rPr>
          <w:rFonts w:ascii="Bell MT" w:hAnsi="Bell MT"/>
          <w:bCs/>
          <w:color w:val="000000" w:themeColor="text1"/>
        </w:rPr>
        <w:fldChar w:fldCharType="begin" w:fldLock="1"/>
      </w:r>
      <w:r w:rsidR="003F3F76" w:rsidRPr="00D64B9B">
        <w:rPr>
          <w:rFonts w:ascii="Bell MT" w:hAnsi="Bell MT"/>
          <w:bCs/>
          <w:color w:val="000000" w:themeColor="text1"/>
        </w:rPr>
        <w:instrText>ADDIN CSL_CITATION {"citationItems":[{"id":"ITEM-1","itemData":{"DOI":"10.1016/j.landurbplan.2010.09.001","ISSN":"01692046","abstract":"This study compares land suitability index (LSI) maps created using a geographic information system (GIS) with frequency ratio (FR), analytical hierarchy process (AHP), logistic regression (LR), and artificial neural network (ANN) approaches to forecasting urban land-use changes. Various social, political, topographic, and geographic factors were used as predictors of land-use change, including elevation, slope, aspect, distance from roads and urban areas, road ratio, land use, environmental score, and legal restrictions. Then, LSI maps were created using FR, AHP, LR, and ANN approaches, and significance and correlation were examined among the models using relative operating characteristic (ROC), overall accuracy, and kappa analyses. The ROC analyses gave results of 0.940, 0.937, 0.922, and 0.891 for the LR, FR, AHP, and ANN LSI maps, respectively. The highest correlation was found between the LR and AHP LSI maps (0.816911), and the lowest correlation was between the ANN and FR LSI maps (0.759701). The ANN approach produced the highest overall accuracy at 92.3%, followed by 91.74% for FR, 89.12% for AHP, and 88.93% for LR. In the kappa analysis, the highest K</w:instrText>
      </w:r>
      <w:r w:rsidR="003F3F76" w:rsidRPr="00D64B9B">
        <w:rPr>
          <w:rFonts w:ascii="Times New Roman" w:hAnsi="Times New Roman" w:cs="Times New Roman"/>
          <w:bCs/>
          <w:color w:val="000000" w:themeColor="text1"/>
        </w:rPr>
        <w:instrText>̂</w:instrText>
      </w:r>
      <w:r w:rsidR="003F3F76" w:rsidRPr="00D64B9B">
        <w:rPr>
          <w:rFonts w:ascii="Bell MT" w:hAnsi="Bell MT"/>
          <w:bCs/>
          <w:color w:val="000000" w:themeColor="text1"/>
        </w:rPr>
        <w:instrText xml:space="preserve"> statistic was 45.38% for FR, followed by 40.84% for ANN, 30 representing the city area, the ANN method had a relatively high value of 71.71%, and the FR, LR, and AHP methods had similar accuracies of 57.68, 55.05, and 54.31%, respectively. These results indicate that the FR, AHP, LR, and ANN approaches produced similar LSI maps for Korea. © 2010 Elsevier B.V.","author":[{"dropping-particle":"","family":"Park","given":"Soyoung","non-dropping-particle":"","parse-names":false,"suffix":""},{"dropping-particle":"","family":"Jeon","given":"Seongwoo","non-dropping-particle":"","parse-names":false,"suffix":""},{"dropping-particle":"","family":"Kim","given":"Shinyup","non-dropping-particle":"","parse-names":false,"suffix":""},{"dropping-particle":"","family":"Choi","given":"Chuluong","non-dropping-particle":"","parse-names":false,"suffix":""}],"container-title":"Landscape and Urban Planning","id":"ITEM-1","issue":"2","issued":{"date-parts":[["2011"]]},"page":"104-114","publisher":"Elsevier B.V.","title":"Prediction and comparison of urban growth by land suitability index mapping using GIS and RS in South Korea","type":"article-journal","volume":"99"},"uris":["http://www.mendeley.com/documents/?uuid=1ea6821f-918d-4f66-8ef3-ff4b06b99a59"]}],"mendeley":{"formattedCitation":"(Park et al., 2011)","manualFormatting":"(Park et al., 2011","plainTextFormattedCitation":"(Park et al., 2011)","previouslyFormattedCitation":"(Park et al., 2011)"},"properties":{"noteIndex":0},"schema":"https://github.com/citation-style-language/schema/raw/master/csl-citation.json"}</w:instrText>
      </w:r>
      <w:r w:rsidR="003F3F76" w:rsidRPr="00D64B9B">
        <w:rPr>
          <w:rFonts w:ascii="Bell MT" w:hAnsi="Bell MT"/>
          <w:bCs/>
          <w:color w:val="000000" w:themeColor="text1"/>
        </w:rPr>
        <w:fldChar w:fldCharType="separate"/>
      </w:r>
      <w:r w:rsidR="003F3F76" w:rsidRPr="00D64B9B">
        <w:rPr>
          <w:rFonts w:ascii="Bell MT" w:hAnsi="Bell MT"/>
          <w:bCs/>
          <w:noProof/>
          <w:color w:val="000000" w:themeColor="text1"/>
        </w:rPr>
        <w:t>(Park et al., 2011</w:t>
      </w:r>
      <w:r w:rsidR="003F3F76" w:rsidRPr="00D64B9B">
        <w:rPr>
          <w:rFonts w:ascii="Bell MT" w:hAnsi="Bell MT"/>
          <w:bCs/>
          <w:color w:val="000000" w:themeColor="text1"/>
        </w:rPr>
        <w:fldChar w:fldCharType="end"/>
      </w:r>
      <w:r w:rsidR="003F3F76" w:rsidRPr="00D64B9B">
        <w:rPr>
          <w:rFonts w:ascii="Bell MT" w:hAnsi="Bell MT"/>
          <w:bCs/>
          <w:color w:val="000000" w:themeColor="text1"/>
        </w:rPr>
        <w:t xml:space="preserve">; </w:t>
      </w:r>
      <w:r w:rsidR="003F3F76" w:rsidRPr="00D64B9B">
        <w:rPr>
          <w:rFonts w:ascii="Bell MT" w:hAnsi="Bell MT"/>
          <w:bCs/>
          <w:color w:val="000000" w:themeColor="text1"/>
        </w:rPr>
        <w:fldChar w:fldCharType="begin" w:fldLock="1"/>
      </w:r>
      <w:r w:rsidR="003F3F76" w:rsidRPr="00D64B9B">
        <w:rPr>
          <w:rFonts w:ascii="Bell MT" w:hAnsi="Bell MT"/>
          <w:bCs/>
          <w:color w:val="000000" w:themeColor="text1"/>
        </w:rPr>
        <w:instrText>ADDIN CSL_CITATION {"citationItems":[{"id":"ITEM-1","itemData":{"DOI":"10.1007/s10661-017-5986-3","ISSN":"15732959","PMID":"28555438","abstract":"Transition index maps (TIMs) are key products in urban growth simulation models. However, their operationalization is still conflicting. Our aim was to compare the prediction accuracy of three TIM-based spatially explicit land cover change (LCC) models in the mega city of Mumbai, India. These LCC models include two data-driven approaches, namely artificial neural networks (ANNs) and weight of evidence (WOE), and one knowledge-based approach which integrates an analytical hierarchical process with fuzzy membership functions (FAHP). Using the relative operating characteristics (ROC), the performance of these three LCC models were evaluated. The results showed 85%, 75%, and 73% accuracy for the ANN, FAHP, and WOE. The ANN was clearly superior compared to the other LCC models when simulating urban growth for the year 2010; hence, ANN was used to predict urban growth for 2020 and 2030. Projected urban growth maps were assessed using statistical measures, including figure of merit, average spatial distance deviation, producer accuracy, and overall accuracy. Based on our findings, we recomend ANNs as an and accurate method for simulating future patterns of urban growth.","author":[{"dropping-particle":"","family":"Shafizadeh-Moghadam","given":"Hossein","non-dropping-particle":"","parse-names":false,"suffix":""},{"dropping-particle":"","family":"Tayyebi","given":"Amin","non-dropping-particle":"","parse-names":false,"suffix":""},{"dropping-particle":"","family":"Helbich","given":"Marco","non-dropping-particle":"","parse-names":false,"suffix":""}],"container-title":"Environmental Monitoring and Assessment","id":"ITEM-1","issue":"6","issued":{"date-parts":[["2017"]]},"publisher":"Environmental Monitoring and Assessment","title":"Transition index maps for urban growth simulation: application of artificial neural networks, weight of evidence and fuzzy multi-criteria evaluation","type":"article-journal","volume":"189"},"uris":["http://www.mendeley.com/documents/?uuid=c10cdcc4-82b4-4d8a-b237-2ec790941372"]}],"mendeley":{"formattedCitation":"(Shafizadeh-Moghadam et al., 2017)","manualFormatting":"Shafizadeh-Moghadam, Tayyebi and Helbich, 2017)","plainTextFormattedCitation":"(Shafizadeh-Moghadam et al., 2017)","previouslyFormattedCitation":"(Shafizadeh-Moghadam et al., 2017)"},"properties":{"noteIndex":0},"schema":"https://github.com/citation-style-language/schema/raw/master/csl-citation.json"}</w:instrText>
      </w:r>
      <w:r w:rsidR="003F3F76" w:rsidRPr="00D64B9B">
        <w:rPr>
          <w:rFonts w:ascii="Bell MT" w:hAnsi="Bell MT"/>
          <w:bCs/>
          <w:color w:val="000000" w:themeColor="text1"/>
        </w:rPr>
        <w:fldChar w:fldCharType="separate"/>
      </w:r>
      <w:r w:rsidR="003F3F76" w:rsidRPr="00D64B9B">
        <w:rPr>
          <w:rFonts w:ascii="Bell MT" w:hAnsi="Bell MT"/>
          <w:bCs/>
          <w:noProof/>
          <w:color w:val="000000" w:themeColor="text1"/>
        </w:rPr>
        <w:t>Shafizadeh-Moghadam, Tayyebi and Helbich, 2017)</w:t>
      </w:r>
      <w:r w:rsidR="003F3F76" w:rsidRPr="00D64B9B">
        <w:rPr>
          <w:rFonts w:ascii="Bell MT" w:hAnsi="Bell MT"/>
          <w:bCs/>
          <w:color w:val="000000" w:themeColor="text1"/>
        </w:rPr>
        <w:fldChar w:fldCharType="end"/>
      </w:r>
      <w:r w:rsidRPr="006F354C">
        <w:rPr>
          <w:rFonts w:ascii="Bell MT" w:hAnsi="Bell MT"/>
          <w:bCs/>
          <w:color w:val="000000" w:themeColor="text1"/>
        </w:rPr>
        <w:t xml:space="preserve">. In contrast to ANN, the use of LR is quite popular because of its ability to analyze the relationship between land cover changes and the factors that occur quantitatively. In addition, the LR model can also identify the extent to which these factors influence land cover change, thereby enabling researchers to clearly understand the role of various land change factors in the future </w:t>
      </w:r>
      <w:r w:rsidR="003F3F76" w:rsidRPr="007371EF">
        <w:rPr>
          <w:rFonts w:ascii="Bell MT" w:hAnsi="Bell MT"/>
          <w:bCs/>
          <w:color w:val="000000" w:themeColor="text1"/>
        </w:rPr>
        <w:fldChar w:fldCharType="begin" w:fldLock="1"/>
      </w:r>
      <w:r w:rsidR="003F3F76" w:rsidRPr="007371EF">
        <w:rPr>
          <w:rFonts w:ascii="Bell MT" w:hAnsi="Bell MT"/>
          <w:bCs/>
          <w:color w:val="000000" w:themeColor="text1"/>
        </w:rPr>
        <w:instrText>ADDIN CSL_CITATION {"citationItems":[{"id":"ITEM-1","itemData":{"DOI":"10.1016/j.ecolind.2020.106200","ISSN":"1470160X","abstract":"Why does some urban area grow faster than others? Although the role of spatial optimization of urban construction land is at the core of regional economic development, the question remains to be answered so far. This paper aims to explore the spatial dynamics of urban construction land in the central urban areas by integrating Logistic regression and cellular automata models. The combination of the two modeling approaches aims to investigate the evolving dynamics of urban land use patterns and further visualize how predictions on spatial expansion will benefit urban planners and policymakers. Simulation analysis emphasized to what extent do the influencing factors promote or inhibit urban growth. Theoretical frameworks tend to explain the underlying mechanism of urban growth in a spatial, economic and social way, taking the city growth as a self-organized organism with complex actors and rules. In this paper, we present a hybrid Logistic cellular automata model to examine the city's self-organizing spatial growth process from a bottom-up perspective and interpret why non-construction land was converted to construction land for urban development purposes at Hangzhou in the past two decades. We argue that although the construction land is dispersed irregularly across the city, the logistic cellular automata model will generate the underlying patterns of urban expansion and offer more facts-based implications.","author":[{"dropping-particle":"","family":"Cao","given":"Yu","non-dropping-particle":"","parse-names":false,"suffix":""},{"dropping-particle":"","family":"Zhang","given":"Xiaoling","non-dropping-particle":"","parse-names":false,"suffix":""},{"dropping-particle":"","family":"Fu","given":"Yang","non-dropping-particle":"","parse-names":false,"suffix":""},{"dropping-particle":"","family":"Lu","given":"Zhangwei","non-dropping-particle":"","parse-names":false,"suffix":""},{"dropping-particle":"","family":"Shen","given":"Xiaoqiang","non-dropping-particle":"","parse-names":false,"suffix":""}],"container-title":"Ecological Indicators","id":"ITEM-1","issue":"December 2019","issued":{"date-parts":[["2020"]]},"page":"106200","publisher":"Elsevier","title":"Urban spatial growth modeling using logistic regression and cellular automata: A case study of Hangzhou","type":"article-journal","volume":"113"},"uris":["http://www.mendeley.com/documents/?uuid=264c819b-554b-4f20-9d78-b386e9bebba8"]}],"mendeley":{"formattedCitation":"(Cao et al., 2020)","plainTextFormattedCitation":"(Cao et al., 2020)","previouslyFormattedCitation":"(Cao et al., 2020)"},"properties":{"noteIndex":0},"schema":"https://github.com/citation-style-language/schema/raw/master/csl-citation.json"}</w:instrText>
      </w:r>
      <w:r w:rsidR="003F3F76" w:rsidRPr="007371EF">
        <w:rPr>
          <w:rFonts w:ascii="Bell MT" w:hAnsi="Bell MT"/>
          <w:bCs/>
          <w:color w:val="000000" w:themeColor="text1"/>
        </w:rPr>
        <w:fldChar w:fldCharType="separate"/>
      </w:r>
      <w:r w:rsidR="003F3F76" w:rsidRPr="007371EF">
        <w:rPr>
          <w:rFonts w:ascii="Bell MT" w:hAnsi="Bell MT"/>
          <w:bCs/>
          <w:noProof/>
          <w:color w:val="000000" w:themeColor="text1"/>
        </w:rPr>
        <w:t>(Cao et al., 2020)</w:t>
      </w:r>
      <w:r w:rsidR="003F3F76" w:rsidRPr="007371EF">
        <w:rPr>
          <w:rFonts w:ascii="Bell MT" w:hAnsi="Bell MT"/>
          <w:bCs/>
          <w:color w:val="000000" w:themeColor="text1"/>
        </w:rPr>
        <w:fldChar w:fldCharType="end"/>
      </w:r>
      <w:r w:rsidRPr="006F354C">
        <w:rPr>
          <w:rFonts w:ascii="Bell MT" w:hAnsi="Bell MT"/>
          <w:bCs/>
          <w:color w:val="000000" w:themeColor="text1"/>
        </w:rPr>
        <w:t xml:space="preserve">. The ANN and LR models in this study are specifically based on machine learning, where there is no </w:t>
      </w:r>
      <w:r w:rsidRPr="006F354C">
        <w:rPr>
          <w:rFonts w:ascii="Bell MT" w:hAnsi="Bell MT"/>
          <w:bCs/>
          <w:noProof/>
          <w:color w:val="000000" w:themeColor="text1"/>
        </w:rPr>
        <w:t xml:space="preserve">researcher intervention in the modeling process. To compare the results between the model generated by machine learning and the model with human intervention, the researchers also considered using MCE. This MCE model substantially relies on expert knowledge and judgment in making the weighting of its spatial factors </w:t>
      </w:r>
      <w:r w:rsidR="003F3F76" w:rsidRPr="003F3F76">
        <w:rPr>
          <w:rFonts w:ascii="Bell MT" w:hAnsi="Bell MT"/>
          <w:bCs/>
          <w:noProof/>
          <w:color w:val="000000" w:themeColor="text1"/>
        </w:rPr>
        <w:fldChar w:fldCharType="begin" w:fldLock="1"/>
      </w:r>
      <w:r w:rsidR="003F3F76" w:rsidRPr="003F3F76">
        <w:rPr>
          <w:rFonts w:ascii="Bell MT" w:hAnsi="Bell MT"/>
          <w:bCs/>
          <w:noProof/>
          <w:color w:val="000000" w:themeColor="text1"/>
        </w:rPr>
        <w:instrText>ADDIN CSL_CITATION {"citationItems":[{"id":"ITEM-1","itemData":{"author":[{"dropping-particle":"","family":"Yeh","given":"Anthony Gar-on","non-dropping-particle":"","parse-names":false,"suffix":""},{"dropping-particle":"","family":"Li","given":"Xia","non-dropping-particle":"","parse-names":false,"suffix":""}],"container-title":"Symposium on Geospatial Theory, Processing and Applications","id":"ITEM-1","issued":{"date-parts":[["2002"]]},"title":"Urban Simulation Using Neural Networks and Cellular Automata for Land Use Planning","type":"article-journal"},"uris":["http://www.mendeley.com/documents/?uuid=270f6e2e-23a0-4c12-a9d8-1d549cc9ea69"]}],"mendeley":{"formattedCitation":"(Yeh &amp; Li, 2002)","plainTextFormattedCitation":"(Yeh &amp; Li, 2002)","previouslyFormattedCitation":"(Yeh &amp; Li, 2002)"},"properties":{"noteIndex":0},"schema":"https://github.com/citation-style-language/schema/raw/master/csl-citation.json"}</w:instrText>
      </w:r>
      <w:r w:rsidR="003F3F76" w:rsidRPr="003F3F76">
        <w:rPr>
          <w:rFonts w:ascii="Bell MT" w:hAnsi="Bell MT"/>
          <w:bCs/>
          <w:noProof/>
          <w:color w:val="000000" w:themeColor="text1"/>
        </w:rPr>
        <w:fldChar w:fldCharType="separate"/>
      </w:r>
      <w:r w:rsidR="003F3F76" w:rsidRPr="003F3F76">
        <w:rPr>
          <w:rFonts w:ascii="Bell MT" w:hAnsi="Bell MT"/>
          <w:bCs/>
          <w:noProof/>
          <w:color w:val="000000" w:themeColor="text1"/>
        </w:rPr>
        <w:t>(Yeh &amp; Li, 2002)</w:t>
      </w:r>
      <w:r w:rsidR="003F3F76" w:rsidRPr="003F3F76">
        <w:rPr>
          <w:rFonts w:ascii="Bell MT" w:hAnsi="Bell MT"/>
          <w:bCs/>
          <w:noProof/>
          <w:color w:val="000000" w:themeColor="text1"/>
        </w:rPr>
        <w:fldChar w:fldCharType="end"/>
      </w:r>
      <w:r w:rsidRPr="006F354C">
        <w:rPr>
          <w:rFonts w:ascii="Bell MT" w:hAnsi="Bell MT"/>
          <w:bCs/>
          <w:noProof/>
          <w:color w:val="000000" w:themeColor="text1"/>
        </w:rPr>
        <w:t>. Based on this, it</w:t>
      </w:r>
      <w:r w:rsidRPr="006F354C">
        <w:rPr>
          <w:rFonts w:ascii="Bell MT" w:hAnsi="Bell MT"/>
          <w:bCs/>
          <w:color w:val="000000" w:themeColor="text1"/>
        </w:rPr>
        <w:t xml:space="preserve"> can be understood that MCE integrates spatial conditions and human decisions, thereby demonstrating a great ability to measure the comprehensive effects of various factors of resulting land cover change </w:t>
      </w:r>
      <w:r w:rsidR="003F3F76" w:rsidRPr="00236497">
        <w:rPr>
          <w:rFonts w:ascii="Bell MT" w:hAnsi="Bell MT"/>
          <w:bCs/>
          <w:color w:val="000000" w:themeColor="text1"/>
        </w:rPr>
        <w:fldChar w:fldCharType="begin" w:fldLock="1"/>
      </w:r>
      <w:r w:rsidR="003F3F76">
        <w:rPr>
          <w:rFonts w:ascii="Bell MT" w:hAnsi="Bell MT"/>
          <w:bCs/>
          <w:color w:val="000000" w:themeColor="text1"/>
        </w:rPr>
        <w:instrText>ADDIN CSL_CITATION {"citationItems":[{"id":"ITEM-1","itemData":{"DOI":"10.1007/s10661-018-6877-y","ISSN":"1573-2959 (Electronic)","PMID":"30066225","abstract":"Land use and land cover (LULC) changes affect several natural environmental factors,  including soil erosion, hydrological balance, biodiversity, and the climate, which ultimately impact societal well-being. Therefore, LULC changes are an important aspect of land management. One method used to analyze LULC changes is the mathematical modeling approach. In this study, Cellular Automata and Markov Chain (CA-MC) models were used to predict the LULC changes in the Seyhan Basin in Turkey that are likely to occur by 2036. Satellite multispectral imagery acquired in the years 1995, 2006, and 2016 were classified using the object-based classification method and used as the input data for the CA-MC model. Subsequently, the post-classification comparison technique was used to determine the parameters of the model to be simulated. The Markov Chain analyses and the multi-criteria evaluation (MCE) method were used to produce a transition probability matrix and land suitability maps, respectively. The model was validated using the Kappa index, which reached an overall level of 77%. Finally, the LULC changes were mapped for the year 2036 based on transition rules and a transition area matrix. The LULC prediction for the year 2036 showed a 50% increase in the built-up area class and a 7% decrease in the open spaces class compared to the LULC status of the reference year 2016. About an 8% increase in agricultural land is also likely to occur in 2036. About a 4% increase in shrub land and a 5% decrease in forest areas are also predicted.","author":[{"dropping-particle":"","family":"Zadbagher","given":"Elaheh","non-dropping-particle":"","parse-names":false,"suffix":""},{"dropping-particle":"","family":"Becek","given":"Kazimierz","non-dropping-particle":"","parse-names":false,"suffix":""},{"dropping-particle":"","family":"Berberoglu","given":"Suha","non-dropping-particle":"","parse-names":false,"suffix":""}],"container-title":"Environmental monitoring and assessment","id":"ITEM-1","issue":"8","issued":{"date-parts":[["2018","7"]]},"language":"eng","page":"494","publisher-place":"Netherlands","title":"Modeling land use/land cover change using remote sensing and geographic information  systems: case study of the Seyhan Basin, Turkey.","type":"article-journal","volume":"190"},"uris":["http://www.mendeley.com/documents/?uuid=4dd8976c-329f-4fc1-b031-11a99687dc92"]}],"mendeley":{"formattedCitation":"(Zadbagher et al., 2018)","manualFormatting":"(Zadbagher, Becek and Berberoglu, 2018","plainTextFormattedCitation":"(Zadbagher et al., 2018)","previouslyFormattedCitation":"(Zadbagher et al., 2018)"},"properties":{"noteIndex":0},"schema":"https://github.com/citation-style-language/schema/raw/master/csl-citation.json"}</w:instrText>
      </w:r>
      <w:r w:rsidR="003F3F76" w:rsidRPr="00236497">
        <w:rPr>
          <w:rFonts w:ascii="Bell MT" w:hAnsi="Bell MT"/>
          <w:bCs/>
          <w:color w:val="000000" w:themeColor="text1"/>
        </w:rPr>
        <w:fldChar w:fldCharType="separate"/>
      </w:r>
      <w:r w:rsidR="003F3F76" w:rsidRPr="00236497">
        <w:rPr>
          <w:rFonts w:ascii="Bell MT" w:hAnsi="Bell MT"/>
          <w:bCs/>
          <w:noProof/>
          <w:color w:val="000000" w:themeColor="text1"/>
        </w:rPr>
        <w:t>(Zadbagher, Becek and Berberoglu, 2018</w:t>
      </w:r>
      <w:r w:rsidR="003F3F76" w:rsidRPr="00236497">
        <w:rPr>
          <w:rFonts w:ascii="Bell MT" w:hAnsi="Bell MT"/>
          <w:bCs/>
          <w:color w:val="000000" w:themeColor="text1"/>
        </w:rPr>
        <w:fldChar w:fldCharType="end"/>
      </w:r>
      <w:r w:rsidR="003F3F76" w:rsidRPr="00236497">
        <w:rPr>
          <w:rFonts w:ascii="Bell MT" w:hAnsi="Bell MT"/>
          <w:bCs/>
          <w:color w:val="000000" w:themeColor="text1"/>
        </w:rPr>
        <w:t xml:space="preserve">; </w:t>
      </w:r>
      <w:r w:rsidR="003F3F76" w:rsidRPr="00236497">
        <w:rPr>
          <w:rFonts w:ascii="Bell MT" w:hAnsi="Bell MT"/>
          <w:bCs/>
          <w:color w:val="000000" w:themeColor="text1"/>
        </w:rPr>
        <w:fldChar w:fldCharType="begin" w:fldLock="1"/>
      </w:r>
      <w:r w:rsidR="003F3F76">
        <w:rPr>
          <w:rFonts w:ascii="Bell MT" w:hAnsi="Bell MT"/>
          <w:bCs/>
          <w:color w:val="000000" w:themeColor="text1"/>
        </w:rPr>
        <w:instrText>ADDIN CSL_CITATION {"citationItems":[{"id":"ITEM-1","itemData":{"DOI":"10.1016/j.jhydrol.2022.127561","ISSN":"00221694","abstract":"Large water resource projects may severely alter hydrological regimes and thus the habitat conditions for biota in wetlands. Plenty of habitat models for fish, vegetation, and invertebrates have been developed and widely used; however, there is a lack of effective models to assess the effects of water resource projects on waterbird habitat in wetlands. This study developed a habitat model by integrating two-dimensional hydrodynamic, multicriteria evaluation Cellular Automata–Markov and habitat suitability modules (HMH) to evaluate the effects of hydraulic structures on the habitat of waterbirds in wetlands. The developed HMH model was applied to the Duchang Provincial Nature Reserve (DPNR) of Poyang Lake in China, which is an important conservation wetland in the Ramsar Convention. For demonstration, the HMH model analyzed the habitat suitability for Grus leucogeranus, a rare species in the region, with a scheduled sluice under two different regulating rules (named Rule 1 and Rule 2), and compared it to the habitat suitability without the sluice. Results showed that the sluice operations would increase the water body during dry seasons, and thus increase the area of shallow water, a preferential habitat to Grus leucogeranus. The sluice operation in Rule 1 would either change the location or remarkably reduced the area of suitable habitat in the northern DPNR. The sluice operation in Rule 2 would either slightly increase the area or change the location of suitable habitats in the northern DPNR. The study demonstrated that the developed method for habitat suitability assessment could provide a viable approach for eco-hydrological management of wetlands.","author":[{"dropping-particle":"","family":"Yao","given":"Siyang","non-dropping-particle":"","parse-names":false,"suffix":""},{"dropping-particle":"","family":"Chen","given":"Cheng","non-dropping-particle":"","parse-names":false,"suffix":""},{"dropping-particle":"","family":"Chen","given":"Qiuwen","non-dropping-particle":"","parse-names":false,"suffix":""},{"dropping-particle":"","family":"Zhang","given":"Jianyun","non-dropping-particle":"","parse-names":false,"suffix":""},{"dropping-particle":"","family":"Li","given":"Yuekang","non-dropping-particle":"","parse-names":false,"suffix":""},{"dropping-particle":"","family":"Zeng","given":"Yuhong","non-dropping-particle":"","parse-names":false,"suffix":""}],"container-title":"Journal of Hydrology","id":"ITEM-1","issue":"January","issued":{"date-parts":[["2022"]]},"page":"127561","publisher":"Elsevier B.V.","title":"An integrated hydrodynamic and multicriteria evaluation Cellular Automata–Markov model to assess the effects of a water resource project on waterbird habitat in wetlands","type":"article-journal","volume":"607"},"uris":["http://www.mendeley.com/documents/?uuid=7ab2f13a-9ded-40ca-952d-1a67bc4a163f"]}],"mendeley":{"formattedCitation":"(Yao et al., 2022)","manualFormatting":"Yao et al., 2022)","plainTextFormattedCitation":"(Yao et al., 2022)","previouslyFormattedCitation":"(Yao et al., 2022)"},"properties":{"noteIndex":0},"schema":"https://github.com/citation-style-language/schema/raw/master/csl-citation.json"}</w:instrText>
      </w:r>
      <w:r w:rsidR="003F3F76" w:rsidRPr="00236497">
        <w:rPr>
          <w:rFonts w:ascii="Bell MT" w:hAnsi="Bell MT"/>
          <w:bCs/>
          <w:color w:val="000000" w:themeColor="text1"/>
        </w:rPr>
        <w:fldChar w:fldCharType="separate"/>
      </w:r>
      <w:r w:rsidR="003F3F76" w:rsidRPr="00236497">
        <w:rPr>
          <w:rFonts w:ascii="Bell MT" w:hAnsi="Bell MT"/>
          <w:bCs/>
          <w:noProof/>
          <w:color w:val="000000" w:themeColor="text1"/>
        </w:rPr>
        <w:t>Yao et al., 2022)</w:t>
      </w:r>
      <w:r w:rsidR="003F3F76" w:rsidRPr="00236497">
        <w:rPr>
          <w:rFonts w:ascii="Bell MT" w:hAnsi="Bell MT"/>
          <w:bCs/>
          <w:color w:val="000000" w:themeColor="text1"/>
        </w:rPr>
        <w:fldChar w:fldCharType="end"/>
      </w:r>
      <w:r w:rsidRPr="006F354C">
        <w:rPr>
          <w:rFonts w:ascii="Bell MT" w:hAnsi="Bell MT"/>
          <w:bCs/>
          <w:color w:val="000000" w:themeColor="text1"/>
        </w:rPr>
        <w:t xml:space="preserve">. One of the weaknesses of MCE is that the transition potential model can change linearly and thus will produce predictions with a linear trend </w:t>
      </w:r>
      <w:r w:rsidR="003F3F76" w:rsidRPr="00236497">
        <w:rPr>
          <w:rFonts w:ascii="Bell MT" w:hAnsi="Bell MT"/>
          <w:bCs/>
          <w:color w:val="000000" w:themeColor="text1"/>
        </w:rPr>
        <w:fldChar w:fldCharType="begin" w:fldLock="1"/>
      </w:r>
      <w:r w:rsidR="003F3F76">
        <w:rPr>
          <w:rFonts w:ascii="Bell MT" w:hAnsi="Bell MT"/>
          <w:bCs/>
          <w:color w:val="000000" w:themeColor="text1"/>
        </w:rPr>
        <w:instrText>ADDIN CSL_CITATION {"citationItems":[{"id":"ITEM-1","itemData":{"DOI":"10.1007/s10661-017-5986-3","ISSN":"15732959","PMID":"28555438","abstract":"Transition index maps (TIMs) are key products in urban growth simulation models. However, their operationalization is still conflicting. Our aim was to compare the prediction accuracy of three TIM-based spatially explicit land cover change (LCC) models in the mega city of Mumbai, India. These LCC models include two data-driven approaches, namely artificial neural networks (ANNs) and weight of evidence (WOE), and one knowledge-based approach which integrates an analytical hierarchical process with fuzzy membership functions (FAHP). Using the relative operating characteristics (ROC), the performance of these three LCC models were evaluated. The results showed 85%, 75%, and 73% accuracy for the ANN, FAHP, and WOE. The ANN was clearly superior compared to the other LCC models when simulating urban growth for the year 2010; hence, ANN was used to predict urban growth for 2020 and 2030. Projected urban growth maps were assessed using statistical measures, including figure of merit, average spatial distance deviation, producer accuracy, and overall accuracy. Based on our findings, we recomend ANNs as an and accurate method for simulating future patterns of urban growth.","author":[{"dropping-particle":"","family":"Shafizadeh-Moghadam","given":"Hossein","non-dropping-particle":"","parse-names":false,"suffix":""},{"dropping-particle":"","family":"Tayyebi","given":"Amin","non-dropping-particle":"","parse-names":false,"suffix":""},{"dropping-particle":"","family":"Helbich","given":"Marco","non-dropping-particle":"","parse-names":false,"suffix":""}],"container-title":"Environmental Monitoring and Assessment","id":"ITEM-1","issue":"6","issued":{"date-parts":[["2017"]]},"publisher":"Environmental Monitoring and Assessment","title":"Transition index maps for urban growth simulation: application of artificial neural networks, weight of evidence and fuzzy multi-criteria evaluation","type":"article-journal","volume":"189"},"uris":["http://www.mendeley.com/documents/?uuid=c10cdcc4-82b4-4d8a-b237-2ec790941372"]}],"mendeley":{"formattedCitation":"(Shafizadeh-Moghadam et al., 2017)","plainTextFormattedCitation":"(Shafizadeh-Moghadam et al., 2017)","previouslyFormattedCitation":"(Shafizadeh-Moghadam et al., 2017)"},"properties":{"noteIndex":0},"schema":"https://github.com/citation-style-language/schema/raw/master/csl-citation.json"}</w:instrText>
      </w:r>
      <w:r w:rsidR="003F3F76" w:rsidRPr="00236497">
        <w:rPr>
          <w:rFonts w:ascii="Bell MT" w:hAnsi="Bell MT"/>
          <w:bCs/>
          <w:color w:val="000000" w:themeColor="text1"/>
        </w:rPr>
        <w:fldChar w:fldCharType="separate"/>
      </w:r>
      <w:r w:rsidR="003F3F76" w:rsidRPr="00F23261">
        <w:rPr>
          <w:rFonts w:ascii="Bell MT" w:hAnsi="Bell MT"/>
          <w:bCs/>
          <w:noProof/>
          <w:color w:val="000000" w:themeColor="text1"/>
        </w:rPr>
        <w:t>(Shafizadeh-Moghadam et al., 2017)</w:t>
      </w:r>
      <w:r w:rsidR="003F3F76" w:rsidRPr="00236497">
        <w:rPr>
          <w:rFonts w:ascii="Bell MT" w:hAnsi="Bell MT"/>
          <w:bCs/>
          <w:color w:val="000000" w:themeColor="text1"/>
        </w:rPr>
        <w:fldChar w:fldCharType="end"/>
      </w:r>
      <w:r w:rsidRPr="006F354C">
        <w:rPr>
          <w:rFonts w:ascii="Bell MT" w:hAnsi="Bell MT"/>
          <w:bCs/>
          <w:color w:val="000000" w:themeColor="text1"/>
        </w:rPr>
        <w:t>.</w:t>
      </w:r>
    </w:p>
    <w:p w14:paraId="710B9D9D" w14:textId="279C9A57" w:rsidR="000B35B3" w:rsidRDefault="0078379D" w:rsidP="000B35B3">
      <w:pPr>
        <w:pStyle w:val="ListParagraph"/>
        <w:ind w:left="0" w:firstLine="567"/>
        <w:contextualSpacing w:val="0"/>
        <w:jc w:val="both"/>
        <w:rPr>
          <w:rFonts w:ascii="Bell MT" w:hAnsi="Bell MT"/>
          <w:bCs/>
          <w:color w:val="000000" w:themeColor="text1"/>
        </w:rPr>
      </w:pPr>
      <w:r w:rsidRPr="0078379D">
        <w:rPr>
          <w:rFonts w:ascii="Bell MT" w:hAnsi="Bell MT"/>
          <w:bCs/>
          <w:color w:val="000000" w:themeColor="text1"/>
        </w:rPr>
        <w:t xml:space="preserve">As a sub-district that has developed rapidly over the last ten years and supported by various infrastructure developments, the changes in the spatial dynamics of </w:t>
      </w:r>
      <w:proofErr w:type="spellStart"/>
      <w:r w:rsidRPr="0078379D">
        <w:rPr>
          <w:rFonts w:ascii="Bell MT" w:hAnsi="Bell MT"/>
          <w:bCs/>
          <w:color w:val="000000" w:themeColor="text1"/>
        </w:rPr>
        <w:t>Kedungkandang</w:t>
      </w:r>
      <w:proofErr w:type="spellEnd"/>
      <w:r w:rsidRPr="0078379D">
        <w:rPr>
          <w:rFonts w:ascii="Bell MT" w:hAnsi="Bell MT"/>
          <w:bCs/>
          <w:color w:val="000000" w:themeColor="text1"/>
        </w:rPr>
        <w:t xml:space="preserve"> District in the future need to be identified. It is in line with the statement </w:t>
      </w:r>
      <w:r w:rsidR="003F3F76" w:rsidRPr="00236497">
        <w:rPr>
          <w:rFonts w:ascii="Bell MT" w:hAnsi="Bell MT"/>
          <w:bCs/>
          <w:color w:val="000000" w:themeColor="text1"/>
        </w:rPr>
        <w:fldChar w:fldCharType="begin" w:fldLock="1"/>
      </w:r>
      <w:r w:rsidR="003F3F76">
        <w:rPr>
          <w:rFonts w:ascii="Bell MT" w:hAnsi="Bell MT"/>
          <w:bCs/>
          <w:color w:val="000000" w:themeColor="text1"/>
        </w:rPr>
        <w:instrText>ADDIN CSL_CITATION {"citationItems":[{"id":"ITEM-1","itemData":{"DOI":"10.1007/s10661-017-5986-3","ISSN":"15732959","PMID":"28555438","abstract":"Transition index maps (TIMs) are key products in urban growth simulation models. However, their operationalization is still conflicting. Our aim was to compare the prediction accuracy of three TIM-based spatially explicit land cover change (LCC) models in the mega city of Mumbai, India. These LCC models include two data-driven approaches, namely artificial neural networks (ANNs) and weight of evidence (WOE), and one knowledge-based approach which integrates an analytical hierarchical process with fuzzy membership functions (FAHP). Using the relative operating characteristics (ROC), the performance of these three LCC models were evaluated. The results showed 85%, 75%, and 73% accuracy for the ANN, FAHP, and WOE. The ANN was clearly superior compared to the other LCC models when simulating urban growth for the year 2010; hence, ANN was used to predict urban growth for 2020 and 2030. Projected urban growth maps were assessed using statistical measures, including figure of merit, average spatial distance deviation, producer accuracy, and overall accuracy. Based on our findings, we recomend ANNs as an and accurate method for simulating future patterns of urban growth.","author":[{"dropping-particle":"","family":"Shafizadeh-Moghadam","given":"Hossein","non-dropping-particle":"","parse-names":false,"suffix":""},{"dropping-particle":"","family":"Tayyebi","given":"Amin","non-dropping-particle":"","parse-names":false,"suffix":""},{"dropping-particle":"","family":"Helbich","given":"Marco","non-dropping-particle":"","parse-names":false,"suffix":""}],"container-title":"Environmental Monitoring and Assessment","id":"ITEM-1","issue":"6","issued":{"date-parts":[["2017"]]},"publisher":"Environmental Monitoring and Assessment","title":"Transition index maps for urban growth simulation: application of artificial neural networks, weight of evidence and fuzzy multi-criteria evaluation","type":"article-journal","volume":"189"},"uris":["http://www.mendeley.com/documents/?uuid=c10cdcc4-82b4-4d8a-b237-2ec790941372"]}],"mendeley":{"formattedCitation":"(Shafizadeh-Moghadam et al., 2017)","plainTextFormattedCitation":"(Shafizadeh-Moghadam et al., 2017)","previouslyFormattedCitation":"(Shafizadeh-Moghadam et al., 2017)"},"properties":{"noteIndex":0},"schema":"https://github.com/citation-style-language/schema/raw/master/csl-citation.json"}</w:instrText>
      </w:r>
      <w:r w:rsidR="003F3F76" w:rsidRPr="00236497">
        <w:rPr>
          <w:rFonts w:ascii="Bell MT" w:hAnsi="Bell MT"/>
          <w:bCs/>
          <w:color w:val="000000" w:themeColor="text1"/>
        </w:rPr>
        <w:fldChar w:fldCharType="separate"/>
      </w:r>
      <w:r w:rsidR="003F3F76" w:rsidRPr="00F23261">
        <w:rPr>
          <w:rFonts w:ascii="Bell MT" w:hAnsi="Bell MT"/>
          <w:bCs/>
          <w:noProof/>
          <w:color w:val="000000" w:themeColor="text1"/>
        </w:rPr>
        <w:t>Shafizadeh-Moghadam et al.</w:t>
      </w:r>
      <w:r w:rsidR="003F3F76">
        <w:rPr>
          <w:rFonts w:ascii="Bell MT" w:hAnsi="Bell MT"/>
          <w:bCs/>
          <w:noProof/>
          <w:color w:val="000000" w:themeColor="text1"/>
        </w:rPr>
        <w:t xml:space="preserve"> (</w:t>
      </w:r>
      <w:r w:rsidR="003F3F76" w:rsidRPr="00F23261">
        <w:rPr>
          <w:rFonts w:ascii="Bell MT" w:hAnsi="Bell MT"/>
          <w:bCs/>
          <w:noProof/>
          <w:color w:val="000000" w:themeColor="text1"/>
        </w:rPr>
        <w:t>2017)</w:t>
      </w:r>
      <w:r w:rsidR="003F3F76" w:rsidRPr="00236497">
        <w:rPr>
          <w:rFonts w:ascii="Bell MT" w:hAnsi="Bell MT"/>
          <w:bCs/>
          <w:color w:val="000000" w:themeColor="text1"/>
        </w:rPr>
        <w:fldChar w:fldCharType="end"/>
      </w:r>
      <w:r w:rsidRPr="0078379D">
        <w:rPr>
          <w:rFonts w:ascii="Bell MT" w:hAnsi="Bell MT"/>
          <w:bCs/>
          <w:color w:val="000000" w:themeColor="text1"/>
        </w:rPr>
        <w:t xml:space="preserve">, that in carrying out efficient monitoring and management of land cover, knowledge of previous land dynamics, current trends, and predictions of future developments are required. Three techniques in modeling the transition potential in this study are utilized to formulate the best model that can capture the dynamics of change in </w:t>
      </w:r>
      <w:proofErr w:type="spellStart"/>
      <w:r w:rsidRPr="0078379D">
        <w:rPr>
          <w:rFonts w:ascii="Bell MT" w:hAnsi="Bell MT"/>
          <w:bCs/>
          <w:color w:val="000000" w:themeColor="text1"/>
        </w:rPr>
        <w:t>Kedungkandang</w:t>
      </w:r>
      <w:proofErr w:type="spellEnd"/>
      <w:r w:rsidRPr="0078379D">
        <w:rPr>
          <w:rFonts w:ascii="Bell MT" w:hAnsi="Bell MT"/>
          <w:bCs/>
          <w:color w:val="000000" w:themeColor="text1"/>
        </w:rPr>
        <w:t xml:space="preserve"> District in the future.</w:t>
      </w:r>
      <w:r w:rsidR="000B35B3" w:rsidRPr="000B35B3">
        <w:rPr>
          <w:rFonts w:ascii="Bell MT" w:hAnsi="Bell MT"/>
          <w:bCs/>
          <w:color w:val="000000" w:themeColor="text1"/>
        </w:rPr>
        <w:t xml:space="preserve"> </w:t>
      </w:r>
    </w:p>
    <w:p w14:paraId="1B006333" w14:textId="77777777" w:rsidR="00236497" w:rsidRDefault="00236497" w:rsidP="000B35B3">
      <w:pPr>
        <w:pStyle w:val="ListParagraph"/>
        <w:ind w:left="0" w:firstLine="567"/>
        <w:contextualSpacing w:val="0"/>
        <w:jc w:val="both"/>
        <w:rPr>
          <w:rFonts w:ascii="Bell MT" w:hAnsi="Bell MT"/>
          <w:bCs/>
          <w:color w:val="000000" w:themeColor="text1"/>
        </w:rPr>
      </w:pPr>
    </w:p>
    <w:p w14:paraId="05B0275C" w14:textId="7E80FD89" w:rsidR="00895A2F" w:rsidRPr="00895A2F" w:rsidRDefault="00895A2F" w:rsidP="00895A2F">
      <w:pPr>
        <w:pStyle w:val="ListParagraph"/>
        <w:numPr>
          <w:ilvl w:val="0"/>
          <w:numId w:val="2"/>
        </w:numPr>
        <w:ind w:left="567" w:hanging="567"/>
        <w:contextualSpacing w:val="0"/>
        <w:rPr>
          <w:rFonts w:ascii="Bell MT" w:hAnsi="Bell MT"/>
          <w:b/>
          <w:bCs/>
          <w:color w:val="000000" w:themeColor="text1"/>
          <w:sz w:val="24"/>
          <w:szCs w:val="24"/>
        </w:rPr>
      </w:pPr>
      <w:r>
        <w:rPr>
          <w:rFonts w:ascii="Bell MT" w:hAnsi="Bell MT"/>
          <w:b/>
          <w:bCs/>
          <w:color w:val="000000" w:themeColor="text1"/>
          <w:sz w:val="24"/>
          <w:szCs w:val="24"/>
          <w:lang w:val="id-ID"/>
        </w:rPr>
        <w:t>Data and Methods</w:t>
      </w:r>
    </w:p>
    <w:p w14:paraId="76BD6F30" w14:textId="27C99FE4" w:rsidR="00895A2F" w:rsidRDefault="000B35B3" w:rsidP="00895A2F">
      <w:pPr>
        <w:pStyle w:val="ListParagraph"/>
        <w:numPr>
          <w:ilvl w:val="1"/>
          <w:numId w:val="2"/>
        </w:numPr>
        <w:ind w:left="567" w:hanging="567"/>
        <w:contextualSpacing w:val="0"/>
        <w:rPr>
          <w:rFonts w:ascii="Bell MT" w:hAnsi="Bell MT"/>
          <w:b/>
          <w:bCs/>
          <w:i/>
          <w:color w:val="000000" w:themeColor="text1"/>
          <w:sz w:val="24"/>
          <w:szCs w:val="24"/>
          <w:lang w:val="id-ID"/>
        </w:rPr>
      </w:pPr>
      <w:r>
        <w:rPr>
          <w:rFonts w:ascii="Bell MT" w:hAnsi="Bell MT"/>
          <w:b/>
          <w:bCs/>
          <w:i/>
          <w:color w:val="000000" w:themeColor="text1"/>
          <w:sz w:val="24"/>
          <w:szCs w:val="24"/>
          <w:lang w:val="en-GB"/>
        </w:rPr>
        <w:t>Study Area</w:t>
      </w:r>
      <w:r w:rsidR="00626719">
        <w:rPr>
          <w:rFonts w:ascii="Bell MT" w:hAnsi="Bell MT"/>
          <w:b/>
          <w:bCs/>
          <w:i/>
          <w:color w:val="000000" w:themeColor="text1"/>
          <w:sz w:val="24"/>
          <w:szCs w:val="24"/>
          <w:lang w:val="en-GB"/>
        </w:rPr>
        <w:t xml:space="preserve"> Description</w:t>
      </w:r>
    </w:p>
    <w:p w14:paraId="5810F4ED" w14:textId="3A3953E5" w:rsidR="00104FDB" w:rsidRDefault="0078379D" w:rsidP="005A41E3">
      <w:pPr>
        <w:pStyle w:val="ListParagraph"/>
        <w:ind w:left="0" w:firstLine="567"/>
        <w:contextualSpacing w:val="0"/>
        <w:jc w:val="both"/>
        <w:rPr>
          <w:rFonts w:ascii="Bell MT" w:hAnsi="Bell MT"/>
          <w:bCs/>
          <w:color w:val="000000" w:themeColor="text1"/>
          <w:szCs w:val="24"/>
          <w:lang w:val="en-GB"/>
        </w:rPr>
      </w:pPr>
      <w:r w:rsidRPr="0078379D">
        <w:rPr>
          <w:rFonts w:ascii="Bell MT" w:hAnsi="Bell MT"/>
          <w:bCs/>
          <w:color w:val="000000" w:themeColor="text1"/>
          <w:szCs w:val="24"/>
          <w:lang w:val="en-GB"/>
        </w:rPr>
        <w:t xml:space="preserve">Malang City, as the second-largest city in East Java Province, continues to experience very rapid urban development, in terms of population and land development, as well as the growth of primary and regional activities. This caused settlement development to be pushed towards the outskirts of the city due to the saturation that occurs in the city </w:t>
      </w:r>
      <w:proofErr w:type="spellStart"/>
      <w:r w:rsidRPr="0078379D">
        <w:rPr>
          <w:rFonts w:ascii="Bell MT" w:hAnsi="Bell MT"/>
          <w:bCs/>
          <w:color w:val="000000" w:themeColor="text1"/>
          <w:szCs w:val="24"/>
          <w:lang w:val="en-GB"/>
        </w:rPr>
        <w:t>center</w:t>
      </w:r>
      <w:proofErr w:type="spellEnd"/>
      <w:r w:rsidRPr="0078379D">
        <w:rPr>
          <w:rFonts w:ascii="Bell MT" w:hAnsi="Bell MT"/>
          <w:bCs/>
          <w:color w:val="000000" w:themeColor="text1"/>
          <w:szCs w:val="24"/>
          <w:lang w:val="en-GB"/>
        </w:rPr>
        <w:t xml:space="preserve"> </w:t>
      </w:r>
      <w:r w:rsidR="003F3F76">
        <w:rPr>
          <w:rFonts w:ascii="Bell MT" w:hAnsi="Bell MT"/>
          <w:bCs/>
          <w:color w:val="000000" w:themeColor="text1"/>
          <w:szCs w:val="24"/>
          <w:lang w:val="en-GB"/>
        </w:rPr>
        <w:fldChar w:fldCharType="begin" w:fldLock="1"/>
      </w:r>
      <w:r w:rsidR="003F3F76">
        <w:rPr>
          <w:rFonts w:ascii="Bell MT" w:hAnsi="Bell MT"/>
          <w:bCs/>
          <w:color w:val="000000" w:themeColor="text1"/>
          <w:szCs w:val="24"/>
          <w:lang w:val="en-GB"/>
        </w:rPr>
        <w:instrText>ADDIN CSL_CITATION {"citationItems":[{"id":"ITEM-1","itemData":{"ISBN":"9786027346314","author":[{"dropping-particle":"","family":"Adrianto","given":"Dimas Wisnu","non-dropping-particle":"","parse-names":false,"suffix":""},{"dropping-particle":"","family":"Hasyim","given":"Abdul Wahid","non-dropping-particle":"","parse-names":false,"suffix":""},{"dropping-particle":"","family":"Dinanti","given":"Dian","non-dropping-particle":"","parse-names":false,"suffix":""},{"dropping-particle":"","family":"Dwi","given":"Januar","non-dropping-particle":"","parse-names":false,"suffix":""},{"dropping-particle":"","family":"Sandy","given":"Hari","non-dropping-particle":"","parse-names":false,"suffix":""}],"id":"ITEM-1","issued":{"date-parts":[["2017"]]},"page":"335-342","title":"Valuasi Sumber Daya Lahan di Pinggiran Kota Malang (Studi Kasus : Wilayah Pinggiran Kota Malang , Kelurahan Tunggulwulung Kecamatan","type":"article-journal"},"uris":["http://www.mendeley.com/documents/?uuid=1e828f21-dea7-4c75-a140-8775bd8d89f8"]}],"mendeley":{"formattedCitation":"(Adrianto et al., 2017)","plainTextFormattedCitation":"(Adrianto et al., 2017)","previouslyFormattedCitation":"(Adrianto et al., 2017)"},"properties":{"noteIndex":0},"schema":"https://github.com/citation-style-language/schema/raw/master/csl-citation.json"}</w:instrText>
      </w:r>
      <w:r w:rsidR="003F3F76">
        <w:rPr>
          <w:rFonts w:ascii="Bell MT" w:hAnsi="Bell MT"/>
          <w:bCs/>
          <w:color w:val="000000" w:themeColor="text1"/>
          <w:szCs w:val="24"/>
          <w:lang w:val="en-GB"/>
        </w:rPr>
        <w:fldChar w:fldCharType="separate"/>
      </w:r>
      <w:r w:rsidR="003F3F76" w:rsidRPr="00F23261">
        <w:rPr>
          <w:rFonts w:ascii="Bell MT" w:hAnsi="Bell MT"/>
          <w:bCs/>
          <w:noProof/>
          <w:color w:val="000000" w:themeColor="text1"/>
          <w:szCs w:val="24"/>
          <w:lang w:val="en-GB"/>
        </w:rPr>
        <w:t>(Adrianto et al., 2017)</w:t>
      </w:r>
      <w:r w:rsidR="003F3F76">
        <w:rPr>
          <w:rFonts w:ascii="Bell MT" w:hAnsi="Bell MT"/>
          <w:bCs/>
          <w:color w:val="000000" w:themeColor="text1"/>
          <w:szCs w:val="24"/>
          <w:lang w:val="en-GB"/>
        </w:rPr>
        <w:fldChar w:fldCharType="end"/>
      </w:r>
      <w:r w:rsidRPr="0078379D">
        <w:rPr>
          <w:rFonts w:ascii="Bell MT" w:hAnsi="Bell MT"/>
          <w:bCs/>
          <w:color w:val="000000" w:themeColor="text1"/>
          <w:szCs w:val="24"/>
          <w:lang w:val="en-GB"/>
        </w:rPr>
        <w:t xml:space="preserve">. One of the potential areas for settlement development is </w:t>
      </w:r>
      <w:proofErr w:type="spellStart"/>
      <w:r w:rsidRPr="0078379D">
        <w:rPr>
          <w:rFonts w:ascii="Bell MT" w:hAnsi="Bell MT"/>
          <w:bCs/>
          <w:color w:val="000000" w:themeColor="text1"/>
          <w:szCs w:val="24"/>
          <w:lang w:val="en-GB"/>
        </w:rPr>
        <w:t>Kedungkandang</w:t>
      </w:r>
      <w:proofErr w:type="spellEnd"/>
      <w:r w:rsidRPr="0078379D">
        <w:rPr>
          <w:rFonts w:ascii="Bell MT" w:hAnsi="Bell MT"/>
          <w:bCs/>
          <w:color w:val="000000" w:themeColor="text1"/>
          <w:szCs w:val="24"/>
          <w:lang w:val="en-GB"/>
        </w:rPr>
        <w:t xml:space="preserve"> District, where the area of </w:t>
      </w:r>
      <w:r w:rsidRPr="0078379D">
        <w:rPr>
          <w:rFonts w:ascii="Times New Roman" w:hAnsi="Times New Roman" w:cs="Times New Roman"/>
          <w:bCs/>
          <w:color w:val="000000" w:themeColor="text1"/>
          <w:szCs w:val="24"/>
          <w:lang w:val="en-GB"/>
        </w:rPr>
        <w:t>​​</w:t>
      </w:r>
      <w:r w:rsidRPr="0078379D">
        <w:rPr>
          <w:rFonts w:ascii="Bell MT" w:hAnsi="Bell MT"/>
          <w:bCs/>
          <w:color w:val="000000" w:themeColor="text1"/>
          <w:szCs w:val="24"/>
          <w:lang w:val="en-GB"/>
        </w:rPr>
        <w:t xml:space="preserve">non-developed land is the highest in Malang City </w:t>
      </w:r>
      <w:r w:rsidR="00213D46" w:rsidRPr="0078379D">
        <w:rPr>
          <w:rFonts w:ascii="Bell MT" w:hAnsi="Bell MT"/>
          <w:bCs/>
          <w:color w:val="000000" w:themeColor="text1"/>
          <w:szCs w:val="24"/>
          <w:lang w:val="en-GB"/>
        </w:rPr>
        <w:t>currently</w:t>
      </w:r>
      <w:r w:rsidRPr="0078379D">
        <w:rPr>
          <w:rFonts w:ascii="Bell MT" w:hAnsi="Bell MT"/>
          <w:bCs/>
          <w:color w:val="000000" w:themeColor="text1"/>
          <w:szCs w:val="24"/>
          <w:lang w:val="en-GB"/>
        </w:rPr>
        <w:t xml:space="preserve"> (55% of the total area of </w:t>
      </w:r>
      <w:r w:rsidRPr="0078379D">
        <w:rPr>
          <w:rFonts w:ascii="Times New Roman" w:hAnsi="Times New Roman" w:cs="Times New Roman"/>
          <w:bCs/>
          <w:color w:val="000000" w:themeColor="text1"/>
          <w:szCs w:val="24"/>
          <w:lang w:val="en-GB"/>
        </w:rPr>
        <w:t>​​</w:t>
      </w:r>
      <w:r w:rsidRPr="0078379D">
        <w:rPr>
          <w:rFonts w:ascii="Bell MT" w:hAnsi="Bell MT"/>
          <w:bCs/>
          <w:color w:val="000000" w:themeColor="text1"/>
          <w:szCs w:val="24"/>
          <w:lang w:val="en-GB"/>
        </w:rPr>
        <w:t xml:space="preserve">undeveloped land). In line with this, historically, </w:t>
      </w:r>
      <w:proofErr w:type="spellStart"/>
      <w:r w:rsidRPr="0078379D">
        <w:rPr>
          <w:rFonts w:ascii="Bell MT" w:hAnsi="Bell MT"/>
          <w:bCs/>
          <w:color w:val="000000" w:themeColor="text1"/>
          <w:szCs w:val="24"/>
          <w:lang w:val="en-GB"/>
        </w:rPr>
        <w:t>Kedungkandang</w:t>
      </w:r>
      <w:proofErr w:type="spellEnd"/>
      <w:r w:rsidRPr="0078379D">
        <w:rPr>
          <w:rFonts w:ascii="Bell MT" w:hAnsi="Bell MT"/>
          <w:bCs/>
          <w:color w:val="000000" w:themeColor="text1"/>
          <w:szCs w:val="24"/>
          <w:lang w:val="en-GB"/>
        </w:rPr>
        <w:t xml:space="preserve"> District has also experienced the conversion of non-built land into the highest built-up land in Malang City from 2009 to 2019 (Table 1). It can be indicated that the conversion of non-built land into built-up land in </w:t>
      </w:r>
      <w:proofErr w:type="spellStart"/>
      <w:r w:rsidRPr="0078379D">
        <w:rPr>
          <w:rFonts w:ascii="Bell MT" w:hAnsi="Bell MT"/>
          <w:bCs/>
          <w:color w:val="000000" w:themeColor="text1"/>
          <w:szCs w:val="24"/>
          <w:lang w:val="en-GB"/>
        </w:rPr>
        <w:t>Kedungkandang</w:t>
      </w:r>
      <w:proofErr w:type="spellEnd"/>
      <w:r w:rsidRPr="0078379D">
        <w:rPr>
          <w:rFonts w:ascii="Bell MT" w:hAnsi="Bell MT"/>
          <w:bCs/>
          <w:color w:val="000000" w:themeColor="text1"/>
          <w:szCs w:val="24"/>
          <w:lang w:val="en-GB"/>
        </w:rPr>
        <w:t xml:space="preserve"> District has the potential to occur again in the future.</w:t>
      </w:r>
    </w:p>
    <w:p w14:paraId="74F03522" w14:textId="772212CF" w:rsidR="00104FDB" w:rsidRDefault="00213D46" w:rsidP="005A41E3">
      <w:pPr>
        <w:pStyle w:val="ListParagraph"/>
        <w:ind w:left="0" w:firstLine="567"/>
        <w:contextualSpacing w:val="0"/>
        <w:jc w:val="both"/>
        <w:rPr>
          <w:rFonts w:ascii="Bell MT" w:hAnsi="Bell MT"/>
          <w:bCs/>
          <w:color w:val="000000" w:themeColor="text1"/>
          <w:szCs w:val="24"/>
          <w:lang w:val="en-GB"/>
        </w:rPr>
      </w:pPr>
      <w:r w:rsidRPr="00213D46">
        <w:rPr>
          <w:rFonts w:ascii="Bell MT" w:hAnsi="Bell MT"/>
          <w:bCs/>
          <w:color w:val="000000" w:themeColor="text1"/>
          <w:szCs w:val="24"/>
          <w:lang w:val="en-GB"/>
        </w:rPr>
        <w:lastRenderedPageBreak/>
        <w:t xml:space="preserve">Administratively, </w:t>
      </w:r>
      <w:proofErr w:type="spellStart"/>
      <w:r w:rsidRPr="00213D46">
        <w:rPr>
          <w:rFonts w:ascii="Bell MT" w:hAnsi="Bell MT"/>
          <w:bCs/>
          <w:color w:val="000000" w:themeColor="text1"/>
          <w:szCs w:val="24"/>
          <w:lang w:val="en-GB"/>
        </w:rPr>
        <w:t>Kedungkandang</w:t>
      </w:r>
      <w:proofErr w:type="spellEnd"/>
      <w:r w:rsidRPr="00213D46">
        <w:rPr>
          <w:rFonts w:ascii="Bell MT" w:hAnsi="Bell MT"/>
          <w:bCs/>
          <w:color w:val="000000" w:themeColor="text1"/>
          <w:szCs w:val="24"/>
          <w:lang w:val="en-GB"/>
        </w:rPr>
        <w:t xml:space="preserve"> District has 12 sub-districts (Fig. 1), most of them adjacent to Malang Regency. Previous research (</w:t>
      </w:r>
      <w:proofErr w:type="spellStart"/>
      <w:r w:rsidRPr="00213D46">
        <w:rPr>
          <w:rFonts w:ascii="Bell MT" w:hAnsi="Bell MT"/>
          <w:bCs/>
          <w:color w:val="000000" w:themeColor="text1"/>
          <w:szCs w:val="24"/>
          <w:lang w:val="en-GB"/>
        </w:rPr>
        <w:t>Rofii</w:t>
      </w:r>
      <w:proofErr w:type="spellEnd"/>
      <w:r w:rsidRPr="00213D46">
        <w:rPr>
          <w:rFonts w:ascii="Bell MT" w:hAnsi="Bell MT"/>
          <w:bCs/>
          <w:color w:val="000000" w:themeColor="text1"/>
          <w:szCs w:val="24"/>
          <w:lang w:val="en-GB"/>
        </w:rPr>
        <w:t xml:space="preserve">, 2021) showed an urban sprawl phenomenon in Malang City in 2014 with a type of land spread, ribbon development that leads to outside Malang City, one of which is around the city limits in </w:t>
      </w:r>
      <w:proofErr w:type="spellStart"/>
      <w:r w:rsidRPr="00213D46">
        <w:rPr>
          <w:rFonts w:ascii="Bell MT" w:hAnsi="Bell MT"/>
          <w:bCs/>
          <w:color w:val="000000" w:themeColor="text1"/>
          <w:szCs w:val="24"/>
          <w:lang w:val="en-GB"/>
        </w:rPr>
        <w:t>Kedungkandang</w:t>
      </w:r>
      <w:proofErr w:type="spellEnd"/>
      <w:r w:rsidRPr="00213D46">
        <w:rPr>
          <w:rFonts w:ascii="Bell MT" w:hAnsi="Bell MT"/>
          <w:bCs/>
          <w:color w:val="000000" w:themeColor="text1"/>
          <w:szCs w:val="24"/>
          <w:lang w:val="en-GB"/>
        </w:rPr>
        <w:t xml:space="preserve"> District. Based on these conditions, the researcher considers the </w:t>
      </w:r>
      <w:proofErr w:type="spellStart"/>
      <w:r w:rsidRPr="00213D46">
        <w:rPr>
          <w:rFonts w:ascii="Bell MT" w:hAnsi="Bell MT"/>
          <w:bCs/>
          <w:color w:val="000000" w:themeColor="text1"/>
          <w:szCs w:val="24"/>
          <w:lang w:val="en-GB"/>
        </w:rPr>
        <w:t>Kedungkandang</w:t>
      </w:r>
      <w:proofErr w:type="spellEnd"/>
      <w:r w:rsidRPr="00213D46">
        <w:rPr>
          <w:rFonts w:ascii="Bell MT" w:hAnsi="Bell MT"/>
          <w:bCs/>
          <w:color w:val="000000" w:themeColor="text1"/>
          <w:szCs w:val="24"/>
          <w:lang w:val="en-GB"/>
        </w:rPr>
        <w:t xml:space="preserve"> District area to have a high urgency to be modelled the dynamics and patterns of land cover changes, so that the Regional Government can take the right policy.</w:t>
      </w:r>
    </w:p>
    <w:p w14:paraId="53FF561F" w14:textId="553C1221" w:rsidR="00DA358C" w:rsidRPr="00461DCD" w:rsidRDefault="00DA358C" w:rsidP="00DA358C">
      <w:pPr>
        <w:pStyle w:val="Caption"/>
        <w:keepNext/>
        <w:jc w:val="center"/>
        <w:rPr>
          <w:rFonts w:ascii="Bell MT" w:hAnsi="Bell MT" w:cstheme="minorHAnsi"/>
          <w:i w:val="0"/>
          <w:iCs w:val="0"/>
          <w:color w:val="auto"/>
          <w:sz w:val="22"/>
          <w:szCs w:val="22"/>
          <w:lang w:val="en-GB"/>
        </w:rPr>
      </w:pPr>
      <w:r w:rsidRPr="00DA768B">
        <w:rPr>
          <w:rFonts w:ascii="Bell MT" w:hAnsi="Bell MT" w:cstheme="minorHAnsi"/>
          <w:b/>
          <w:i w:val="0"/>
          <w:color w:val="auto"/>
          <w:sz w:val="22"/>
          <w:szCs w:val="22"/>
        </w:rPr>
        <w:t xml:space="preserve">Table </w:t>
      </w:r>
      <w:r w:rsidRPr="00DA768B">
        <w:rPr>
          <w:rFonts w:ascii="Bell MT" w:hAnsi="Bell MT" w:cstheme="minorHAnsi"/>
          <w:b/>
          <w:i w:val="0"/>
          <w:color w:val="auto"/>
          <w:sz w:val="22"/>
          <w:szCs w:val="22"/>
        </w:rPr>
        <w:fldChar w:fldCharType="begin"/>
      </w:r>
      <w:r w:rsidRPr="00DA768B">
        <w:rPr>
          <w:rFonts w:ascii="Bell MT" w:hAnsi="Bell MT" w:cstheme="minorHAnsi"/>
          <w:b/>
          <w:i w:val="0"/>
          <w:color w:val="auto"/>
          <w:sz w:val="22"/>
          <w:szCs w:val="22"/>
        </w:rPr>
        <w:instrText xml:space="preserve"> SEQ Table \* ARABIC </w:instrText>
      </w:r>
      <w:r w:rsidRPr="00DA768B">
        <w:rPr>
          <w:rFonts w:ascii="Bell MT" w:hAnsi="Bell MT" w:cstheme="minorHAnsi"/>
          <w:b/>
          <w:i w:val="0"/>
          <w:color w:val="auto"/>
          <w:sz w:val="22"/>
          <w:szCs w:val="22"/>
        </w:rPr>
        <w:fldChar w:fldCharType="separate"/>
      </w:r>
      <w:r>
        <w:rPr>
          <w:rFonts w:ascii="Bell MT" w:hAnsi="Bell MT" w:cstheme="minorHAnsi"/>
          <w:b/>
          <w:i w:val="0"/>
          <w:noProof/>
          <w:color w:val="auto"/>
          <w:sz w:val="22"/>
          <w:szCs w:val="22"/>
        </w:rPr>
        <w:t>1</w:t>
      </w:r>
      <w:r w:rsidRPr="00DA768B">
        <w:rPr>
          <w:rFonts w:ascii="Bell MT" w:hAnsi="Bell MT" w:cstheme="minorHAnsi"/>
          <w:b/>
          <w:i w:val="0"/>
          <w:color w:val="auto"/>
          <w:sz w:val="22"/>
          <w:szCs w:val="22"/>
        </w:rPr>
        <w:fldChar w:fldCharType="end"/>
      </w:r>
      <w:r w:rsidRPr="00DA768B">
        <w:rPr>
          <w:rFonts w:ascii="Bell MT" w:hAnsi="Bell MT" w:cstheme="minorHAnsi"/>
          <w:b/>
          <w:i w:val="0"/>
          <w:color w:val="auto"/>
          <w:sz w:val="22"/>
          <w:szCs w:val="22"/>
        </w:rPr>
        <w:t>.</w:t>
      </w:r>
      <w:r w:rsidRPr="00DA768B">
        <w:rPr>
          <w:rFonts w:ascii="Bell MT" w:hAnsi="Bell MT" w:cstheme="minorHAnsi"/>
          <w:b/>
          <w:bCs/>
          <w:i w:val="0"/>
          <w:iCs w:val="0"/>
          <w:color w:val="auto"/>
          <w:sz w:val="22"/>
          <w:szCs w:val="22"/>
        </w:rPr>
        <w:t xml:space="preserve"> </w:t>
      </w:r>
      <w:r w:rsidR="00213D46">
        <w:rPr>
          <w:rFonts w:ascii="Bell MT" w:hAnsi="Bell MT" w:cstheme="minorHAnsi"/>
          <w:i w:val="0"/>
          <w:iCs w:val="0"/>
          <w:color w:val="auto"/>
          <w:sz w:val="22"/>
          <w:szCs w:val="22"/>
          <w:lang w:val="en-GB"/>
        </w:rPr>
        <w:t>Land Cover Change</w:t>
      </w:r>
      <w:r w:rsidR="00213D46" w:rsidRPr="00213D46">
        <w:rPr>
          <w:rFonts w:ascii="Bell MT" w:hAnsi="Bell MT" w:cstheme="minorHAnsi"/>
          <w:i w:val="0"/>
          <w:iCs w:val="0"/>
          <w:color w:val="auto"/>
          <w:sz w:val="22"/>
          <w:szCs w:val="22"/>
          <w:lang w:val="en-GB"/>
        </w:rPr>
        <w:t xml:space="preserve"> of Non-Built Land to Built-up Land per District in Malang City</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554"/>
        <w:gridCol w:w="850"/>
        <w:gridCol w:w="1134"/>
        <w:gridCol w:w="1296"/>
        <w:gridCol w:w="851"/>
        <w:gridCol w:w="1275"/>
        <w:gridCol w:w="1296"/>
        <w:gridCol w:w="1566"/>
      </w:tblGrid>
      <w:tr w:rsidR="00B71253" w:rsidRPr="00DA358C" w14:paraId="11C700A7" w14:textId="77777777" w:rsidTr="00150AEF">
        <w:trPr>
          <w:trHeight w:val="20"/>
          <w:jc w:val="center"/>
        </w:trPr>
        <w:tc>
          <w:tcPr>
            <w:tcW w:w="1554" w:type="dxa"/>
            <w:vMerge w:val="restart"/>
            <w:shd w:val="clear" w:color="auto" w:fill="9CC2E5" w:themeFill="accent5" w:themeFillTint="99"/>
            <w:noWrap/>
            <w:vAlign w:val="center"/>
          </w:tcPr>
          <w:p w14:paraId="56FCB29D" w14:textId="7964CCDE" w:rsidR="00DA358C" w:rsidRPr="00213D46" w:rsidRDefault="00213D46" w:rsidP="00B71253">
            <w:pPr>
              <w:widowControl w:val="0"/>
              <w:spacing w:after="0" w:line="240" w:lineRule="auto"/>
              <w:jc w:val="center"/>
              <w:rPr>
                <w:rFonts w:ascii="Bell MT" w:eastAsia="Times New Roman" w:hAnsi="Bell MT" w:cs="Times New Roman"/>
                <w:b/>
                <w:bCs/>
                <w:color w:val="000000"/>
                <w:sz w:val="20"/>
                <w:szCs w:val="20"/>
                <w:lang w:eastAsia="id-ID"/>
              </w:rPr>
            </w:pPr>
            <w:r>
              <w:rPr>
                <w:rFonts w:ascii="Bell MT" w:eastAsia="Times New Roman" w:hAnsi="Bell MT" w:cs="Times New Roman"/>
                <w:b/>
                <w:bCs/>
                <w:color w:val="000000"/>
                <w:sz w:val="20"/>
                <w:szCs w:val="20"/>
                <w:lang w:eastAsia="id-ID"/>
              </w:rPr>
              <w:t>District</w:t>
            </w:r>
          </w:p>
        </w:tc>
        <w:tc>
          <w:tcPr>
            <w:tcW w:w="3280" w:type="dxa"/>
            <w:gridSpan w:val="3"/>
            <w:shd w:val="clear" w:color="auto" w:fill="9CC2E5" w:themeFill="accent5" w:themeFillTint="99"/>
            <w:vAlign w:val="center"/>
          </w:tcPr>
          <w:p w14:paraId="375D27F2" w14:textId="22D8EA16" w:rsidR="00DA358C" w:rsidRPr="00DA358C" w:rsidRDefault="00DA358C" w:rsidP="00B71253">
            <w:pPr>
              <w:widowControl w:val="0"/>
              <w:spacing w:after="0" w:line="240" w:lineRule="auto"/>
              <w:jc w:val="center"/>
              <w:rPr>
                <w:rFonts w:ascii="Bell MT" w:eastAsia="Times New Roman" w:hAnsi="Bell MT" w:cs="Times New Roman"/>
                <w:b/>
                <w:bCs/>
                <w:color w:val="000000"/>
                <w:sz w:val="20"/>
                <w:szCs w:val="20"/>
                <w:lang w:eastAsia="id-ID"/>
              </w:rPr>
            </w:pPr>
            <w:r w:rsidRPr="00DA358C">
              <w:rPr>
                <w:rFonts w:ascii="Bell MT" w:eastAsia="Times New Roman" w:hAnsi="Bell MT" w:cs="Times New Roman"/>
                <w:b/>
                <w:bCs/>
                <w:color w:val="000000"/>
                <w:sz w:val="20"/>
                <w:szCs w:val="20"/>
                <w:lang w:eastAsia="id-ID"/>
              </w:rPr>
              <w:t xml:space="preserve"> 2009</w:t>
            </w:r>
            <w:r w:rsidR="00213D46">
              <w:rPr>
                <w:rFonts w:ascii="Bell MT" w:eastAsia="Times New Roman" w:hAnsi="Bell MT" w:cs="Times New Roman"/>
                <w:b/>
                <w:bCs/>
                <w:color w:val="000000"/>
                <w:sz w:val="20"/>
                <w:szCs w:val="20"/>
                <w:lang w:eastAsia="id-ID"/>
              </w:rPr>
              <w:t xml:space="preserve"> Land Cover</w:t>
            </w:r>
            <w:r w:rsidRPr="00DA358C">
              <w:rPr>
                <w:rFonts w:ascii="Bell MT" w:eastAsia="Times New Roman" w:hAnsi="Bell MT" w:cs="Times New Roman"/>
                <w:b/>
                <w:bCs/>
                <w:color w:val="000000"/>
                <w:sz w:val="20"/>
                <w:szCs w:val="20"/>
                <w:lang w:eastAsia="id-ID"/>
              </w:rPr>
              <w:t xml:space="preserve"> (</w:t>
            </w:r>
            <w:r w:rsidR="00213D46">
              <w:rPr>
                <w:rFonts w:ascii="Bell MT" w:eastAsia="Times New Roman" w:hAnsi="Bell MT" w:cs="Times New Roman"/>
                <w:b/>
                <w:bCs/>
                <w:color w:val="000000"/>
                <w:sz w:val="20"/>
                <w:szCs w:val="20"/>
                <w:lang w:eastAsia="id-ID"/>
              </w:rPr>
              <w:t>hectares</w:t>
            </w:r>
            <w:r w:rsidRPr="00DA358C">
              <w:rPr>
                <w:rFonts w:ascii="Bell MT" w:eastAsia="Times New Roman" w:hAnsi="Bell MT" w:cs="Times New Roman"/>
                <w:b/>
                <w:bCs/>
                <w:color w:val="000000"/>
                <w:sz w:val="20"/>
                <w:szCs w:val="20"/>
                <w:lang w:eastAsia="id-ID"/>
              </w:rPr>
              <w:t xml:space="preserve">) </w:t>
            </w:r>
          </w:p>
        </w:tc>
        <w:tc>
          <w:tcPr>
            <w:tcW w:w="3260" w:type="dxa"/>
            <w:gridSpan w:val="3"/>
            <w:shd w:val="clear" w:color="auto" w:fill="9CC2E5" w:themeFill="accent5" w:themeFillTint="99"/>
            <w:noWrap/>
            <w:vAlign w:val="center"/>
          </w:tcPr>
          <w:p w14:paraId="0BD252DF" w14:textId="1581C652" w:rsidR="00DA358C" w:rsidRPr="00DA358C" w:rsidRDefault="00DA358C" w:rsidP="00B71253">
            <w:pPr>
              <w:widowControl w:val="0"/>
              <w:spacing w:after="0" w:line="240" w:lineRule="auto"/>
              <w:jc w:val="center"/>
              <w:rPr>
                <w:rFonts w:ascii="Bell MT" w:eastAsia="Times New Roman" w:hAnsi="Bell MT" w:cs="Times New Roman"/>
                <w:b/>
                <w:bCs/>
                <w:color w:val="000000"/>
                <w:sz w:val="20"/>
                <w:szCs w:val="20"/>
                <w:lang w:eastAsia="id-ID"/>
              </w:rPr>
            </w:pPr>
            <w:r w:rsidRPr="00DA358C">
              <w:rPr>
                <w:rFonts w:ascii="Bell MT" w:eastAsia="Times New Roman" w:hAnsi="Bell MT" w:cs="Times New Roman"/>
                <w:b/>
                <w:bCs/>
                <w:color w:val="000000"/>
                <w:sz w:val="20"/>
                <w:szCs w:val="20"/>
                <w:lang w:eastAsia="id-ID"/>
              </w:rPr>
              <w:t xml:space="preserve">2019 </w:t>
            </w:r>
            <w:r w:rsidR="00213D46">
              <w:rPr>
                <w:rFonts w:ascii="Bell MT" w:eastAsia="Times New Roman" w:hAnsi="Bell MT" w:cs="Times New Roman"/>
                <w:b/>
                <w:bCs/>
                <w:color w:val="000000"/>
                <w:sz w:val="20"/>
                <w:szCs w:val="20"/>
                <w:lang w:eastAsia="id-ID"/>
              </w:rPr>
              <w:t xml:space="preserve">Land Cover </w:t>
            </w:r>
            <w:r w:rsidRPr="00DA358C">
              <w:rPr>
                <w:rFonts w:ascii="Bell MT" w:eastAsia="Times New Roman" w:hAnsi="Bell MT" w:cs="Times New Roman"/>
                <w:b/>
                <w:bCs/>
                <w:color w:val="000000"/>
                <w:sz w:val="20"/>
                <w:szCs w:val="20"/>
                <w:lang w:eastAsia="id-ID"/>
              </w:rPr>
              <w:t>(</w:t>
            </w:r>
            <w:r w:rsidR="00213D46">
              <w:rPr>
                <w:rFonts w:ascii="Bell MT" w:eastAsia="Times New Roman" w:hAnsi="Bell MT" w:cs="Times New Roman"/>
                <w:b/>
                <w:bCs/>
                <w:color w:val="000000"/>
                <w:sz w:val="20"/>
                <w:szCs w:val="20"/>
                <w:lang w:eastAsia="id-ID"/>
              </w:rPr>
              <w:t>hectares</w:t>
            </w:r>
            <w:r w:rsidRPr="00DA358C">
              <w:rPr>
                <w:rFonts w:ascii="Bell MT" w:eastAsia="Times New Roman" w:hAnsi="Bell MT" w:cs="Times New Roman"/>
                <w:b/>
                <w:bCs/>
                <w:color w:val="000000"/>
                <w:sz w:val="20"/>
                <w:szCs w:val="20"/>
                <w:lang w:eastAsia="id-ID"/>
              </w:rPr>
              <w:t xml:space="preserve">) </w:t>
            </w:r>
          </w:p>
        </w:tc>
        <w:tc>
          <w:tcPr>
            <w:tcW w:w="1566" w:type="dxa"/>
            <w:vMerge w:val="restart"/>
            <w:shd w:val="clear" w:color="auto" w:fill="9CC2E5" w:themeFill="accent5" w:themeFillTint="99"/>
            <w:vAlign w:val="center"/>
          </w:tcPr>
          <w:p w14:paraId="1EC1F454" w14:textId="34BE7B54" w:rsidR="00DA358C" w:rsidRPr="00DA358C" w:rsidRDefault="00213D46" w:rsidP="00B71253">
            <w:pPr>
              <w:widowControl w:val="0"/>
              <w:spacing w:after="0" w:line="240" w:lineRule="auto"/>
              <w:jc w:val="center"/>
              <w:rPr>
                <w:rFonts w:ascii="Bell MT" w:eastAsia="Times New Roman" w:hAnsi="Bell MT" w:cs="Times New Roman"/>
                <w:b/>
                <w:bCs/>
                <w:color w:val="000000"/>
                <w:sz w:val="20"/>
                <w:szCs w:val="20"/>
                <w:lang w:eastAsia="id-ID"/>
              </w:rPr>
            </w:pPr>
            <w:r>
              <w:rPr>
                <w:rFonts w:ascii="Bell MT" w:eastAsia="Times New Roman" w:hAnsi="Bell MT" w:cs="Times New Roman"/>
                <w:b/>
                <w:bCs/>
                <w:color w:val="000000"/>
                <w:sz w:val="20"/>
                <w:szCs w:val="20"/>
                <w:lang w:eastAsia="id-ID"/>
              </w:rPr>
              <w:t>Land Cover Change</w:t>
            </w:r>
            <w:r w:rsidR="00B71253">
              <w:rPr>
                <w:rFonts w:ascii="Bell MT" w:eastAsia="Times New Roman" w:hAnsi="Bell MT" w:cs="Times New Roman"/>
                <w:b/>
                <w:bCs/>
                <w:color w:val="000000"/>
                <w:sz w:val="20"/>
                <w:szCs w:val="20"/>
                <w:lang w:eastAsia="id-ID"/>
              </w:rPr>
              <w:t xml:space="preserve"> </w:t>
            </w:r>
            <w:r w:rsidR="00DA358C" w:rsidRPr="00DA358C">
              <w:rPr>
                <w:rFonts w:ascii="Bell MT" w:eastAsia="Times New Roman" w:hAnsi="Bell MT" w:cs="Times New Roman"/>
                <w:b/>
                <w:bCs/>
                <w:color w:val="000000"/>
                <w:sz w:val="20"/>
                <w:szCs w:val="20"/>
                <w:lang w:eastAsia="id-ID"/>
              </w:rPr>
              <w:t>(</w:t>
            </w:r>
            <w:r>
              <w:rPr>
                <w:rFonts w:ascii="Bell MT" w:eastAsia="Times New Roman" w:hAnsi="Bell MT" w:cs="Times New Roman"/>
                <w:b/>
                <w:bCs/>
                <w:color w:val="000000"/>
                <w:sz w:val="20"/>
                <w:szCs w:val="20"/>
                <w:lang w:eastAsia="id-ID"/>
              </w:rPr>
              <w:t>hectares</w:t>
            </w:r>
            <w:r w:rsidR="00DA358C" w:rsidRPr="00DA358C">
              <w:rPr>
                <w:rFonts w:ascii="Bell MT" w:eastAsia="Times New Roman" w:hAnsi="Bell MT" w:cs="Times New Roman"/>
                <w:b/>
                <w:bCs/>
                <w:color w:val="000000"/>
                <w:sz w:val="20"/>
                <w:szCs w:val="20"/>
                <w:lang w:eastAsia="id-ID"/>
              </w:rPr>
              <w:t>)</w:t>
            </w:r>
          </w:p>
        </w:tc>
      </w:tr>
      <w:tr w:rsidR="00150AEF" w:rsidRPr="00DA358C" w14:paraId="69297EFB" w14:textId="77777777" w:rsidTr="00150AEF">
        <w:trPr>
          <w:trHeight w:val="20"/>
          <w:jc w:val="center"/>
        </w:trPr>
        <w:tc>
          <w:tcPr>
            <w:tcW w:w="1554" w:type="dxa"/>
            <w:vMerge/>
            <w:shd w:val="clear" w:color="auto" w:fill="auto"/>
            <w:noWrap/>
            <w:vAlign w:val="center"/>
            <w:hideMark/>
          </w:tcPr>
          <w:p w14:paraId="1A70BABF" w14:textId="77777777" w:rsidR="00150AEF" w:rsidRPr="00DA358C" w:rsidRDefault="00150AEF" w:rsidP="00150AEF">
            <w:pPr>
              <w:widowControl w:val="0"/>
              <w:spacing w:after="0" w:line="240" w:lineRule="auto"/>
              <w:jc w:val="center"/>
              <w:rPr>
                <w:rFonts w:ascii="Bell MT" w:eastAsia="Times New Roman" w:hAnsi="Bell MT" w:cs="Times New Roman"/>
                <w:b/>
                <w:bCs/>
                <w:color w:val="000000"/>
                <w:sz w:val="20"/>
                <w:szCs w:val="20"/>
                <w:lang w:val="id-ID" w:eastAsia="id-ID"/>
              </w:rPr>
            </w:pPr>
          </w:p>
        </w:tc>
        <w:tc>
          <w:tcPr>
            <w:tcW w:w="850" w:type="dxa"/>
            <w:shd w:val="clear" w:color="auto" w:fill="DEEAF6" w:themeFill="accent5" w:themeFillTint="33"/>
            <w:vAlign w:val="center"/>
          </w:tcPr>
          <w:p w14:paraId="71B8EE13" w14:textId="561DF232" w:rsidR="00150AEF" w:rsidRPr="002F27B1" w:rsidRDefault="00150AEF" w:rsidP="00150AEF">
            <w:pPr>
              <w:widowControl w:val="0"/>
              <w:spacing w:after="0" w:line="240" w:lineRule="auto"/>
              <w:jc w:val="center"/>
              <w:rPr>
                <w:rFonts w:ascii="Bell MT" w:eastAsia="Times New Roman" w:hAnsi="Bell MT" w:cs="Times New Roman"/>
                <w:b/>
                <w:bCs/>
                <w:color w:val="000000"/>
                <w:sz w:val="20"/>
                <w:szCs w:val="20"/>
                <w:lang w:eastAsia="id-ID"/>
              </w:rPr>
            </w:pPr>
            <w:r>
              <w:rPr>
                <w:rFonts w:ascii="Bell MT" w:eastAsia="Times New Roman" w:hAnsi="Bell MT" w:cs="Times New Roman"/>
                <w:b/>
                <w:bCs/>
                <w:color w:val="000000"/>
                <w:sz w:val="20"/>
                <w:szCs w:val="20"/>
                <w:lang w:eastAsia="id-ID"/>
              </w:rPr>
              <w:t>Wet Land Paddy</w:t>
            </w:r>
          </w:p>
        </w:tc>
        <w:tc>
          <w:tcPr>
            <w:tcW w:w="1134" w:type="dxa"/>
            <w:shd w:val="clear" w:color="auto" w:fill="DEEAF6" w:themeFill="accent5" w:themeFillTint="33"/>
            <w:vAlign w:val="center"/>
          </w:tcPr>
          <w:p w14:paraId="5E92540C" w14:textId="291540A2" w:rsidR="00150AEF" w:rsidRPr="002F27B1" w:rsidRDefault="00150AEF" w:rsidP="00150AEF">
            <w:pPr>
              <w:widowControl w:val="0"/>
              <w:spacing w:after="0" w:line="240" w:lineRule="auto"/>
              <w:jc w:val="center"/>
              <w:rPr>
                <w:rFonts w:ascii="Bell MT" w:eastAsia="Times New Roman" w:hAnsi="Bell MT" w:cs="Times New Roman"/>
                <w:b/>
                <w:bCs/>
                <w:color w:val="000000"/>
                <w:sz w:val="20"/>
                <w:szCs w:val="20"/>
                <w:lang w:eastAsia="id-ID"/>
              </w:rPr>
            </w:pPr>
            <w:r>
              <w:rPr>
                <w:rFonts w:ascii="Bell MT" w:eastAsia="Times New Roman" w:hAnsi="Bell MT" w:cs="Times New Roman"/>
                <w:b/>
                <w:bCs/>
                <w:color w:val="000000"/>
                <w:sz w:val="20"/>
                <w:szCs w:val="20"/>
                <w:lang w:eastAsia="id-ID"/>
              </w:rPr>
              <w:t>Non-Wet Land Paddy</w:t>
            </w:r>
          </w:p>
        </w:tc>
        <w:tc>
          <w:tcPr>
            <w:tcW w:w="1296" w:type="dxa"/>
            <w:shd w:val="clear" w:color="auto" w:fill="DEEAF6" w:themeFill="accent5" w:themeFillTint="33"/>
            <w:vAlign w:val="center"/>
          </w:tcPr>
          <w:p w14:paraId="2EAF4805" w14:textId="220F2E52" w:rsidR="00150AEF" w:rsidRPr="002F27B1" w:rsidRDefault="00150AEF" w:rsidP="00150AEF">
            <w:pPr>
              <w:widowControl w:val="0"/>
              <w:spacing w:after="0" w:line="240" w:lineRule="auto"/>
              <w:jc w:val="center"/>
              <w:rPr>
                <w:rFonts w:ascii="Bell MT" w:eastAsia="Times New Roman" w:hAnsi="Bell MT" w:cs="Times New Roman"/>
                <w:b/>
                <w:bCs/>
                <w:color w:val="000000"/>
                <w:sz w:val="20"/>
                <w:szCs w:val="20"/>
                <w:lang w:eastAsia="id-ID"/>
              </w:rPr>
            </w:pPr>
            <w:r>
              <w:rPr>
                <w:rFonts w:ascii="Bell MT" w:eastAsia="Times New Roman" w:hAnsi="Bell MT" w:cs="Times New Roman"/>
                <w:b/>
                <w:bCs/>
                <w:color w:val="000000"/>
                <w:sz w:val="20"/>
                <w:szCs w:val="20"/>
                <w:lang w:eastAsia="id-ID"/>
              </w:rPr>
              <w:t>Non-Agricultural Land</w:t>
            </w:r>
          </w:p>
        </w:tc>
        <w:tc>
          <w:tcPr>
            <w:tcW w:w="851" w:type="dxa"/>
            <w:shd w:val="clear" w:color="auto" w:fill="DEEAF6" w:themeFill="accent5" w:themeFillTint="33"/>
            <w:noWrap/>
            <w:vAlign w:val="center"/>
            <w:hideMark/>
          </w:tcPr>
          <w:p w14:paraId="156AC4BB" w14:textId="6227E1D1" w:rsidR="00150AEF" w:rsidRPr="00DA358C" w:rsidRDefault="00150AEF" w:rsidP="00150AEF">
            <w:pPr>
              <w:widowControl w:val="0"/>
              <w:spacing w:after="0" w:line="240" w:lineRule="auto"/>
              <w:jc w:val="center"/>
              <w:rPr>
                <w:rFonts w:ascii="Bell MT" w:eastAsia="Times New Roman" w:hAnsi="Bell MT" w:cs="Times New Roman"/>
                <w:b/>
                <w:bCs/>
                <w:color w:val="000000"/>
                <w:sz w:val="20"/>
                <w:szCs w:val="20"/>
                <w:lang w:val="id-ID" w:eastAsia="id-ID"/>
              </w:rPr>
            </w:pPr>
            <w:r>
              <w:rPr>
                <w:rFonts w:ascii="Bell MT" w:eastAsia="Times New Roman" w:hAnsi="Bell MT" w:cs="Times New Roman"/>
                <w:b/>
                <w:bCs/>
                <w:color w:val="000000"/>
                <w:sz w:val="20"/>
                <w:szCs w:val="20"/>
                <w:lang w:eastAsia="id-ID"/>
              </w:rPr>
              <w:t>Wet Land Paddy</w:t>
            </w:r>
          </w:p>
        </w:tc>
        <w:tc>
          <w:tcPr>
            <w:tcW w:w="1275" w:type="dxa"/>
            <w:shd w:val="clear" w:color="auto" w:fill="DEEAF6" w:themeFill="accent5" w:themeFillTint="33"/>
            <w:noWrap/>
            <w:vAlign w:val="center"/>
            <w:hideMark/>
          </w:tcPr>
          <w:p w14:paraId="3C09F667" w14:textId="69D39B12" w:rsidR="00150AEF" w:rsidRPr="00DA358C" w:rsidRDefault="00150AEF" w:rsidP="00150AEF">
            <w:pPr>
              <w:widowControl w:val="0"/>
              <w:spacing w:after="0" w:line="240" w:lineRule="auto"/>
              <w:jc w:val="center"/>
              <w:rPr>
                <w:rFonts w:ascii="Bell MT" w:eastAsia="Times New Roman" w:hAnsi="Bell MT" w:cs="Times New Roman"/>
                <w:b/>
                <w:bCs/>
                <w:color w:val="000000"/>
                <w:sz w:val="20"/>
                <w:szCs w:val="20"/>
                <w:lang w:val="id-ID" w:eastAsia="id-ID"/>
              </w:rPr>
            </w:pPr>
            <w:r>
              <w:rPr>
                <w:rFonts w:ascii="Bell MT" w:eastAsia="Times New Roman" w:hAnsi="Bell MT" w:cs="Times New Roman"/>
                <w:b/>
                <w:bCs/>
                <w:color w:val="000000"/>
                <w:sz w:val="20"/>
                <w:szCs w:val="20"/>
                <w:lang w:eastAsia="id-ID"/>
              </w:rPr>
              <w:t>Non-Wet Land Paddy</w:t>
            </w:r>
          </w:p>
        </w:tc>
        <w:tc>
          <w:tcPr>
            <w:tcW w:w="1134" w:type="dxa"/>
            <w:shd w:val="clear" w:color="auto" w:fill="DEEAF6" w:themeFill="accent5" w:themeFillTint="33"/>
            <w:noWrap/>
            <w:vAlign w:val="center"/>
            <w:hideMark/>
          </w:tcPr>
          <w:p w14:paraId="653E974C" w14:textId="38CB93FB" w:rsidR="00150AEF" w:rsidRPr="00DA358C" w:rsidRDefault="00150AEF" w:rsidP="00150AEF">
            <w:pPr>
              <w:widowControl w:val="0"/>
              <w:spacing w:after="0" w:line="240" w:lineRule="auto"/>
              <w:jc w:val="center"/>
              <w:rPr>
                <w:rFonts w:ascii="Bell MT" w:eastAsia="Times New Roman" w:hAnsi="Bell MT" w:cs="Times New Roman"/>
                <w:b/>
                <w:bCs/>
                <w:color w:val="000000"/>
                <w:sz w:val="20"/>
                <w:szCs w:val="20"/>
                <w:lang w:val="id-ID" w:eastAsia="id-ID"/>
              </w:rPr>
            </w:pPr>
            <w:r>
              <w:rPr>
                <w:rFonts w:ascii="Bell MT" w:eastAsia="Times New Roman" w:hAnsi="Bell MT" w:cs="Times New Roman"/>
                <w:b/>
                <w:bCs/>
                <w:color w:val="000000"/>
                <w:sz w:val="20"/>
                <w:szCs w:val="20"/>
                <w:lang w:eastAsia="id-ID"/>
              </w:rPr>
              <w:t>Non-Agricultural Land</w:t>
            </w:r>
          </w:p>
        </w:tc>
        <w:tc>
          <w:tcPr>
            <w:tcW w:w="1566" w:type="dxa"/>
            <w:vMerge/>
          </w:tcPr>
          <w:p w14:paraId="2D3F1C32" w14:textId="77777777" w:rsidR="00150AEF" w:rsidRPr="00DA358C" w:rsidRDefault="00150AEF" w:rsidP="00150AEF">
            <w:pPr>
              <w:widowControl w:val="0"/>
              <w:spacing w:after="0" w:line="240" w:lineRule="auto"/>
              <w:jc w:val="center"/>
              <w:rPr>
                <w:rFonts w:ascii="Bell MT" w:eastAsia="Times New Roman" w:hAnsi="Bell MT" w:cs="Times New Roman"/>
                <w:b/>
                <w:bCs/>
                <w:color w:val="000000"/>
                <w:sz w:val="20"/>
                <w:szCs w:val="20"/>
                <w:lang w:val="id-ID" w:eastAsia="id-ID"/>
              </w:rPr>
            </w:pPr>
          </w:p>
        </w:tc>
      </w:tr>
      <w:tr w:rsidR="00B71253" w:rsidRPr="00DA358C" w14:paraId="27325D9F" w14:textId="77777777" w:rsidTr="00150AEF">
        <w:trPr>
          <w:trHeight w:val="20"/>
          <w:jc w:val="center"/>
        </w:trPr>
        <w:tc>
          <w:tcPr>
            <w:tcW w:w="1554" w:type="dxa"/>
            <w:shd w:val="clear" w:color="auto" w:fill="auto"/>
            <w:noWrap/>
            <w:vAlign w:val="center"/>
            <w:hideMark/>
          </w:tcPr>
          <w:p w14:paraId="77F954B2" w14:textId="77777777" w:rsidR="00DA358C" w:rsidRPr="00DA358C" w:rsidRDefault="00DA358C" w:rsidP="00B71253">
            <w:pPr>
              <w:widowControl w:val="0"/>
              <w:spacing w:after="0" w:line="240" w:lineRule="auto"/>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Kedungkandang</w:t>
            </w:r>
          </w:p>
        </w:tc>
        <w:tc>
          <w:tcPr>
            <w:tcW w:w="850" w:type="dxa"/>
          </w:tcPr>
          <w:p w14:paraId="333337FC" w14:textId="77777777"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eastAsia="id-ID"/>
              </w:rPr>
            </w:pPr>
            <w:r w:rsidRPr="00DA358C">
              <w:rPr>
                <w:rFonts w:ascii="Bell MT" w:eastAsia="Times New Roman" w:hAnsi="Bell MT" w:cs="Times New Roman"/>
                <w:color w:val="000000"/>
                <w:sz w:val="20"/>
                <w:szCs w:val="20"/>
                <w:lang w:eastAsia="id-ID"/>
              </w:rPr>
              <w:t>619</w:t>
            </w:r>
          </w:p>
        </w:tc>
        <w:tc>
          <w:tcPr>
            <w:tcW w:w="1134" w:type="dxa"/>
          </w:tcPr>
          <w:p w14:paraId="4EF79A2F" w14:textId="4E0AEABC"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eastAsia="id-ID"/>
              </w:rPr>
            </w:pPr>
            <w:r w:rsidRPr="00DA358C">
              <w:rPr>
                <w:rFonts w:ascii="Bell MT" w:eastAsia="Times New Roman" w:hAnsi="Bell MT" w:cs="Times New Roman"/>
                <w:color w:val="000000"/>
                <w:sz w:val="20"/>
                <w:szCs w:val="20"/>
                <w:lang w:eastAsia="id-ID"/>
              </w:rPr>
              <w:t>1</w:t>
            </w:r>
            <w:r w:rsidR="00213D46">
              <w:rPr>
                <w:rFonts w:ascii="Bell MT" w:eastAsia="Times New Roman" w:hAnsi="Bell MT" w:cs="Times New Roman"/>
                <w:color w:val="000000"/>
                <w:sz w:val="20"/>
                <w:szCs w:val="20"/>
                <w:lang w:eastAsia="id-ID"/>
              </w:rPr>
              <w:t>,</w:t>
            </w:r>
            <w:r w:rsidRPr="00DA358C">
              <w:rPr>
                <w:rFonts w:ascii="Bell MT" w:eastAsia="Times New Roman" w:hAnsi="Bell MT" w:cs="Times New Roman"/>
                <w:color w:val="000000"/>
                <w:sz w:val="20"/>
                <w:szCs w:val="20"/>
                <w:lang w:eastAsia="id-ID"/>
              </w:rPr>
              <w:t>505</w:t>
            </w:r>
            <w:r w:rsidR="00213D46">
              <w:rPr>
                <w:rFonts w:ascii="Bell MT" w:eastAsia="Times New Roman" w:hAnsi="Bell MT" w:cs="Times New Roman"/>
                <w:color w:val="000000"/>
                <w:sz w:val="20"/>
                <w:szCs w:val="20"/>
                <w:lang w:eastAsia="id-ID"/>
              </w:rPr>
              <w:t>.</w:t>
            </w:r>
            <w:r w:rsidRPr="00DA358C">
              <w:rPr>
                <w:rFonts w:ascii="Bell MT" w:eastAsia="Times New Roman" w:hAnsi="Bell MT" w:cs="Times New Roman"/>
                <w:color w:val="000000"/>
                <w:sz w:val="20"/>
                <w:szCs w:val="20"/>
                <w:lang w:eastAsia="id-ID"/>
              </w:rPr>
              <w:t>31</w:t>
            </w:r>
          </w:p>
        </w:tc>
        <w:tc>
          <w:tcPr>
            <w:tcW w:w="1296" w:type="dxa"/>
            <w:vAlign w:val="bottom"/>
          </w:tcPr>
          <w:p w14:paraId="0BE2DC89" w14:textId="476127C6"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hAnsi="Bell MT" w:cs="Times New Roman"/>
                <w:color w:val="000000"/>
                <w:sz w:val="20"/>
                <w:szCs w:val="20"/>
              </w:rPr>
              <w:t>1</w:t>
            </w:r>
            <w:r w:rsidR="00213D46">
              <w:rPr>
                <w:rFonts w:ascii="Bell MT" w:hAnsi="Bell MT" w:cs="Times New Roman"/>
                <w:color w:val="000000"/>
                <w:sz w:val="20"/>
                <w:szCs w:val="20"/>
              </w:rPr>
              <w:t>,</w:t>
            </w:r>
            <w:r w:rsidRPr="00DA358C">
              <w:rPr>
                <w:rFonts w:ascii="Bell MT" w:hAnsi="Bell MT" w:cs="Times New Roman"/>
                <w:color w:val="000000"/>
                <w:sz w:val="20"/>
                <w:szCs w:val="20"/>
              </w:rPr>
              <w:t>864</w:t>
            </w:r>
            <w:r w:rsidR="00213D46">
              <w:rPr>
                <w:rFonts w:ascii="Bell MT" w:hAnsi="Bell MT" w:cs="Times New Roman"/>
                <w:color w:val="000000"/>
                <w:sz w:val="20"/>
                <w:szCs w:val="20"/>
              </w:rPr>
              <w:t>.</w:t>
            </w:r>
            <w:r w:rsidRPr="00DA358C">
              <w:rPr>
                <w:rFonts w:ascii="Bell MT" w:hAnsi="Bell MT" w:cs="Times New Roman"/>
                <w:color w:val="000000"/>
                <w:sz w:val="20"/>
                <w:szCs w:val="20"/>
              </w:rPr>
              <w:t>69</w:t>
            </w:r>
          </w:p>
        </w:tc>
        <w:tc>
          <w:tcPr>
            <w:tcW w:w="851" w:type="dxa"/>
            <w:shd w:val="clear" w:color="auto" w:fill="auto"/>
            <w:noWrap/>
            <w:vAlign w:val="center"/>
            <w:hideMark/>
          </w:tcPr>
          <w:p w14:paraId="193336FC" w14:textId="77777777"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511</w:t>
            </w:r>
          </w:p>
        </w:tc>
        <w:tc>
          <w:tcPr>
            <w:tcW w:w="1275" w:type="dxa"/>
            <w:shd w:val="clear" w:color="auto" w:fill="auto"/>
            <w:noWrap/>
            <w:vAlign w:val="center"/>
            <w:hideMark/>
          </w:tcPr>
          <w:p w14:paraId="5CD11266" w14:textId="03ED4D0C"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1</w:t>
            </w:r>
            <w:r w:rsidR="00213D46">
              <w:rPr>
                <w:rFonts w:ascii="Bell MT" w:eastAsia="Times New Roman" w:hAnsi="Bell MT" w:cs="Times New Roman"/>
                <w:color w:val="000000"/>
                <w:sz w:val="20"/>
                <w:szCs w:val="20"/>
                <w:lang w:eastAsia="id-ID"/>
              </w:rPr>
              <w:t>,</w:t>
            </w:r>
            <w:r w:rsidRPr="00DA358C">
              <w:rPr>
                <w:rFonts w:ascii="Bell MT" w:eastAsia="Times New Roman" w:hAnsi="Bell MT" w:cs="Times New Roman"/>
                <w:color w:val="000000"/>
                <w:sz w:val="20"/>
                <w:szCs w:val="20"/>
                <w:lang w:val="id-ID" w:eastAsia="id-ID"/>
              </w:rPr>
              <w:t>207</w:t>
            </w:r>
          </w:p>
        </w:tc>
        <w:tc>
          <w:tcPr>
            <w:tcW w:w="1134" w:type="dxa"/>
            <w:shd w:val="clear" w:color="auto" w:fill="auto"/>
            <w:noWrap/>
            <w:vAlign w:val="center"/>
            <w:hideMark/>
          </w:tcPr>
          <w:p w14:paraId="5BBBBD60" w14:textId="4E5633DB"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2</w:t>
            </w:r>
            <w:r w:rsidR="00213D46">
              <w:rPr>
                <w:rFonts w:ascii="Bell MT" w:eastAsia="Times New Roman" w:hAnsi="Bell MT" w:cs="Times New Roman"/>
                <w:color w:val="000000"/>
                <w:sz w:val="20"/>
                <w:szCs w:val="20"/>
                <w:lang w:eastAsia="id-ID"/>
              </w:rPr>
              <w:t>,</w:t>
            </w:r>
            <w:r w:rsidRPr="00DA358C">
              <w:rPr>
                <w:rFonts w:ascii="Bell MT" w:eastAsia="Times New Roman" w:hAnsi="Bell MT" w:cs="Times New Roman"/>
                <w:color w:val="000000"/>
                <w:sz w:val="20"/>
                <w:szCs w:val="20"/>
                <w:lang w:val="id-ID" w:eastAsia="id-ID"/>
              </w:rPr>
              <w:t>271</w:t>
            </w:r>
          </w:p>
        </w:tc>
        <w:tc>
          <w:tcPr>
            <w:tcW w:w="1566" w:type="dxa"/>
            <w:vAlign w:val="center"/>
          </w:tcPr>
          <w:p w14:paraId="4C5D0269" w14:textId="2D331E0E"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406</w:t>
            </w:r>
            <w:r w:rsidR="00213D46">
              <w:rPr>
                <w:rFonts w:ascii="Bell MT" w:eastAsia="Times New Roman" w:hAnsi="Bell MT" w:cs="Times New Roman"/>
                <w:color w:val="000000"/>
                <w:sz w:val="20"/>
                <w:szCs w:val="20"/>
                <w:lang w:eastAsia="id-ID"/>
              </w:rPr>
              <w:t>.</w:t>
            </w:r>
            <w:r w:rsidRPr="00DA358C">
              <w:rPr>
                <w:rFonts w:ascii="Bell MT" w:eastAsia="Times New Roman" w:hAnsi="Bell MT" w:cs="Times New Roman"/>
                <w:color w:val="000000"/>
                <w:sz w:val="20"/>
                <w:szCs w:val="20"/>
                <w:lang w:val="id-ID" w:eastAsia="id-ID"/>
              </w:rPr>
              <w:t>31</w:t>
            </w:r>
          </w:p>
        </w:tc>
      </w:tr>
      <w:tr w:rsidR="00B71253" w:rsidRPr="00DA358C" w14:paraId="3EE5389E" w14:textId="77777777" w:rsidTr="00150AEF">
        <w:trPr>
          <w:trHeight w:val="20"/>
          <w:jc w:val="center"/>
        </w:trPr>
        <w:tc>
          <w:tcPr>
            <w:tcW w:w="1554" w:type="dxa"/>
            <w:shd w:val="clear" w:color="auto" w:fill="auto"/>
            <w:noWrap/>
            <w:vAlign w:val="center"/>
            <w:hideMark/>
          </w:tcPr>
          <w:p w14:paraId="523E70AE" w14:textId="77777777" w:rsidR="00DA358C" w:rsidRPr="00DA358C" w:rsidRDefault="00DA358C" w:rsidP="00B71253">
            <w:pPr>
              <w:widowControl w:val="0"/>
              <w:spacing w:after="0" w:line="240" w:lineRule="auto"/>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Sukun</w:t>
            </w:r>
          </w:p>
        </w:tc>
        <w:tc>
          <w:tcPr>
            <w:tcW w:w="850" w:type="dxa"/>
          </w:tcPr>
          <w:p w14:paraId="4075ADD6" w14:textId="77777777"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eastAsia="id-ID"/>
              </w:rPr>
            </w:pPr>
            <w:r w:rsidRPr="00DA358C">
              <w:rPr>
                <w:rFonts w:ascii="Bell MT" w:eastAsia="Times New Roman" w:hAnsi="Bell MT" w:cs="Times New Roman"/>
                <w:color w:val="000000"/>
                <w:sz w:val="20"/>
                <w:szCs w:val="20"/>
                <w:lang w:eastAsia="id-ID"/>
              </w:rPr>
              <w:t>322</w:t>
            </w:r>
          </w:p>
        </w:tc>
        <w:tc>
          <w:tcPr>
            <w:tcW w:w="1134" w:type="dxa"/>
          </w:tcPr>
          <w:p w14:paraId="7D9AB06C" w14:textId="79D52808"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eastAsia="id-ID"/>
              </w:rPr>
            </w:pPr>
            <w:r w:rsidRPr="00DA358C">
              <w:rPr>
                <w:rFonts w:ascii="Bell MT" w:eastAsia="Times New Roman" w:hAnsi="Bell MT" w:cs="Times New Roman"/>
                <w:color w:val="000000"/>
                <w:sz w:val="20"/>
                <w:szCs w:val="20"/>
                <w:lang w:eastAsia="id-ID"/>
              </w:rPr>
              <w:t>396</w:t>
            </w:r>
            <w:r w:rsidR="00213D46">
              <w:rPr>
                <w:rFonts w:ascii="Bell MT" w:eastAsia="Times New Roman" w:hAnsi="Bell MT" w:cs="Times New Roman"/>
                <w:color w:val="000000"/>
                <w:sz w:val="20"/>
                <w:szCs w:val="20"/>
                <w:lang w:eastAsia="id-ID"/>
              </w:rPr>
              <w:t>.</w:t>
            </w:r>
            <w:r w:rsidRPr="00DA358C">
              <w:rPr>
                <w:rFonts w:ascii="Bell MT" w:eastAsia="Times New Roman" w:hAnsi="Bell MT" w:cs="Times New Roman"/>
                <w:color w:val="000000"/>
                <w:sz w:val="20"/>
                <w:szCs w:val="20"/>
                <w:lang w:eastAsia="id-ID"/>
              </w:rPr>
              <w:t>80</w:t>
            </w:r>
          </w:p>
        </w:tc>
        <w:tc>
          <w:tcPr>
            <w:tcW w:w="1296" w:type="dxa"/>
            <w:vAlign w:val="bottom"/>
          </w:tcPr>
          <w:p w14:paraId="326F1C97" w14:textId="25A9FB8B"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hAnsi="Bell MT" w:cs="Times New Roman"/>
                <w:color w:val="000000"/>
                <w:sz w:val="20"/>
                <w:szCs w:val="20"/>
              </w:rPr>
              <w:t>1</w:t>
            </w:r>
            <w:r w:rsidR="00213D46">
              <w:rPr>
                <w:rFonts w:ascii="Bell MT" w:hAnsi="Bell MT" w:cs="Times New Roman"/>
                <w:color w:val="000000"/>
                <w:sz w:val="20"/>
                <w:szCs w:val="20"/>
              </w:rPr>
              <w:t>,</w:t>
            </w:r>
            <w:r w:rsidRPr="00DA358C">
              <w:rPr>
                <w:rFonts w:ascii="Bell MT" w:hAnsi="Bell MT" w:cs="Times New Roman"/>
                <w:color w:val="000000"/>
                <w:sz w:val="20"/>
                <w:szCs w:val="20"/>
              </w:rPr>
              <w:t>378</w:t>
            </w:r>
            <w:r w:rsidR="00213D46">
              <w:rPr>
                <w:rFonts w:ascii="Bell MT" w:hAnsi="Bell MT" w:cs="Times New Roman"/>
                <w:color w:val="000000"/>
                <w:sz w:val="20"/>
                <w:szCs w:val="20"/>
              </w:rPr>
              <w:t>.</w:t>
            </w:r>
            <w:r w:rsidRPr="00DA358C">
              <w:rPr>
                <w:rFonts w:ascii="Bell MT" w:hAnsi="Bell MT" w:cs="Times New Roman"/>
                <w:color w:val="000000"/>
                <w:sz w:val="20"/>
                <w:szCs w:val="20"/>
              </w:rPr>
              <w:t>20</w:t>
            </w:r>
          </w:p>
        </w:tc>
        <w:tc>
          <w:tcPr>
            <w:tcW w:w="851" w:type="dxa"/>
            <w:shd w:val="clear" w:color="auto" w:fill="auto"/>
            <w:noWrap/>
            <w:vAlign w:val="center"/>
            <w:hideMark/>
          </w:tcPr>
          <w:p w14:paraId="6BA8A259" w14:textId="77777777"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181</w:t>
            </w:r>
          </w:p>
        </w:tc>
        <w:tc>
          <w:tcPr>
            <w:tcW w:w="1275" w:type="dxa"/>
            <w:shd w:val="clear" w:color="auto" w:fill="auto"/>
            <w:noWrap/>
            <w:vAlign w:val="center"/>
            <w:hideMark/>
          </w:tcPr>
          <w:p w14:paraId="3F6913D6" w14:textId="77777777"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452</w:t>
            </w:r>
          </w:p>
        </w:tc>
        <w:tc>
          <w:tcPr>
            <w:tcW w:w="1134" w:type="dxa"/>
            <w:shd w:val="clear" w:color="auto" w:fill="auto"/>
            <w:noWrap/>
            <w:vAlign w:val="center"/>
            <w:hideMark/>
          </w:tcPr>
          <w:p w14:paraId="3D2ADAF9" w14:textId="76169174"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1</w:t>
            </w:r>
            <w:r w:rsidR="00213D46">
              <w:rPr>
                <w:rFonts w:ascii="Bell MT" w:eastAsia="Times New Roman" w:hAnsi="Bell MT" w:cs="Times New Roman"/>
                <w:color w:val="000000"/>
                <w:sz w:val="20"/>
                <w:szCs w:val="20"/>
                <w:lang w:eastAsia="id-ID"/>
              </w:rPr>
              <w:t>,</w:t>
            </w:r>
            <w:r w:rsidRPr="00DA358C">
              <w:rPr>
                <w:rFonts w:ascii="Bell MT" w:eastAsia="Times New Roman" w:hAnsi="Bell MT" w:cs="Times New Roman"/>
                <w:color w:val="000000"/>
                <w:sz w:val="20"/>
                <w:szCs w:val="20"/>
                <w:lang w:val="id-ID" w:eastAsia="id-ID"/>
              </w:rPr>
              <w:t>464</w:t>
            </w:r>
          </w:p>
        </w:tc>
        <w:tc>
          <w:tcPr>
            <w:tcW w:w="1566" w:type="dxa"/>
            <w:vAlign w:val="bottom"/>
          </w:tcPr>
          <w:p w14:paraId="301F6151" w14:textId="41EFE37F"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85</w:t>
            </w:r>
            <w:r w:rsidR="00213D46">
              <w:rPr>
                <w:rFonts w:ascii="Bell MT" w:eastAsia="Times New Roman" w:hAnsi="Bell MT" w:cs="Times New Roman"/>
                <w:color w:val="000000"/>
                <w:sz w:val="20"/>
                <w:szCs w:val="20"/>
                <w:lang w:eastAsia="id-ID"/>
              </w:rPr>
              <w:t>.</w:t>
            </w:r>
            <w:r w:rsidRPr="00DA358C">
              <w:rPr>
                <w:rFonts w:ascii="Bell MT" w:eastAsia="Times New Roman" w:hAnsi="Bell MT" w:cs="Times New Roman"/>
                <w:color w:val="000000"/>
                <w:sz w:val="20"/>
                <w:szCs w:val="20"/>
                <w:lang w:val="id-ID" w:eastAsia="id-ID"/>
              </w:rPr>
              <w:t>80</w:t>
            </w:r>
          </w:p>
        </w:tc>
      </w:tr>
      <w:tr w:rsidR="00B71253" w:rsidRPr="00DA358C" w14:paraId="4382FDF2" w14:textId="77777777" w:rsidTr="00150AEF">
        <w:trPr>
          <w:trHeight w:val="20"/>
          <w:jc w:val="center"/>
        </w:trPr>
        <w:tc>
          <w:tcPr>
            <w:tcW w:w="1554" w:type="dxa"/>
            <w:shd w:val="clear" w:color="auto" w:fill="auto"/>
            <w:noWrap/>
            <w:vAlign w:val="center"/>
            <w:hideMark/>
          </w:tcPr>
          <w:p w14:paraId="7AB9D738" w14:textId="77777777" w:rsidR="00DA358C" w:rsidRPr="00DA358C" w:rsidRDefault="00DA358C" w:rsidP="00B71253">
            <w:pPr>
              <w:widowControl w:val="0"/>
              <w:spacing w:after="0" w:line="240" w:lineRule="auto"/>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Klojen</w:t>
            </w:r>
          </w:p>
        </w:tc>
        <w:tc>
          <w:tcPr>
            <w:tcW w:w="850" w:type="dxa"/>
          </w:tcPr>
          <w:p w14:paraId="468266AB" w14:textId="77777777"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eastAsia="id-ID"/>
              </w:rPr>
            </w:pPr>
            <w:r w:rsidRPr="00DA358C">
              <w:rPr>
                <w:rFonts w:ascii="Bell MT" w:eastAsia="Times New Roman" w:hAnsi="Bell MT" w:cs="Times New Roman"/>
                <w:color w:val="000000"/>
                <w:sz w:val="20"/>
                <w:szCs w:val="20"/>
                <w:lang w:eastAsia="id-ID"/>
              </w:rPr>
              <w:t>0</w:t>
            </w:r>
          </w:p>
        </w:tc>
        <w:tc>
          <w:tcPr>
            <w:tcW w:w="1134" w:type="dxa"/>
          </w:tcPr>
          <w:p w14:paraId="13A99A8C" w14:textId="77777777"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eastAsia="id-ID"/>
              </w:rPr>
            </w:pPr>
            <w:r w:rsidRPr="00DA358C">
              <w:rPr>
                <w:rFonts w:ascii="Bell MT" w:eastAsia="Times New Roman" w:hAnsi="Bell MT" w:cs="Times New Roman"/>
                <w:color w:val="000000"/>
                <w:sz w:val="20"/>
                <w:szCs w:val="20"/>
                <w:lang w:eastAsia="id-ID"/>
              </w:rPr>
              <w:t>0</w:t>
            </w:r>
          </w:p>
        </w:tc>
        <w:tc>
          <w:tcPr>
            <w:tcW w:w="1296" w:type="dxa"/>
            <w:vAlign w:val="bottom"/>
          </w:tcPr>
          <w:p w14:paraId="6C9A99F7" w14:textId="77777777"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hAnsi="Bell MT" w:cs="Times New Roman"/>
                <w:color w:val="000000"/>
                <w:sz w:val="20"/>
                <w:szCs w:val="20"/>
              </w:rPr>
              <w:t>883</w:t>
            </w:r>
          </w:p>
        </w:tc>
        <w:tc>
          <w:tcPr>
            <w:tcW w:w="851" w:type="dxa"/>
            <w:shd w:val="clear" w:color="auto" w:fill="auto"/>
            <w:noWrap/>
            <w:vAlign w:val="center"/>
            <w:hideMark/>
          </w:tcPr>
          <w:p w14:paraId="02117FE9" w14:textId="77777777"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0</w:t>
            </w:r>
          </w:p>
        </w:tc>
        <w:tc>
          <w:tcPr>
            <w:tcW w:w="1275" w:type="dxa"/>
            <w:shd w:val="clear" w:color="auto" w:fill="auto"/>
            <w:noWrap/>
            <w:vAlign w:val="center"/>
            <w:hideMark/>
          </w:tcPr>
          <w:p w14:paraId="7464C5C3" w14:textId="77777777"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1</w:t>
            </w:r>
          </w:p>
        </w:tc>
        <w:tc>
          <w:tcPr>
            <w:tcW w:w="1134" w:type="dxa"/>
            <w:shd w:val="clear" w:color="auto" w:fill="auto"/>
            <w:noWrap/>
            <w:vAlign w:val="center"/>
            <w:hideMark/>
          </w:tcPr>
          <w:p w14:paraId="5903CBEB" w14:textId="77777777"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882</w:t>
            </w:r>
          </w:p>
        </w:tc>
        <w:tc>
          <w:tcPr>
            <w:tcW w:w="1566" w:type="dxa"/>
            <w:vAlign w:val="bottom"/>
          </w:tcPr>
          <w:p w14:paraId="01B2CD84" w14:textId="77777777"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0</w:t>
            </w:r>
          </w:p>
        </w:tc>
      </w:tr>
      <w:tr w:rsidR="00B71253" w:rsidRPr="00DA358C" w14:paraId="7388380B" w14:textId="77777777" w:rsidTr="00150AEF">
        <w:trPr>
          <w:trHeight w:val="20"/>
          <w:jc w:val="center"/>
        </w:trPr>
        <w:tc>
          <w:tcPr>
            <w:tcW w:w="1554" w:type="dxa"/>
            <w:shd w:val="clear" w:color="auto" w:fill="auto"/>
            <w:noWrap/>
            <w:vAlign w:val="center"/>
            <w:hideMark/>
          </w:tcPr>
          <w:p w14:paraId="13550137" w14:textId="77777777" w:rsidR="00DA358C" w:rsidRPr="00DA358C" w:rsidRDefault="00DA358C" w:rsidP="00B71253">
            <w:pPr>
              <w:widowControl w:val="0"/>
              <w:spacing w:after="0" w:line="240" w:lineRule="auto"/>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Blimbing</w:t>
            </w:r>
          </w:p>
        </w:tc>
        <w:tc>
          <w:tcPr>
            <w:tcW w:w="850" w:type="dxa"/>
          </w:tcPr>
          <w:p w14:paraId="3F1C4C5C" w14:textId="77777777"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eastAsia="id-ID"/>
              </w:rPr>
            </w:pPr>
            <w:r w:rsidRPr="00DA358C">
              <w:rPr>
                <w:rFonts w:ascii="Bell MT" w:eastAsia="Times New Roman" w:hAnsi="Bell MT" w:cs="Times New Roman"/>
                <w:color w:val="000000"/>
                <w:sz w:val="20"/>
                <w:szCs w:val="20"/>
                <w:lang w:eastAsia="id-ID"/>
              </w:rPr>
              <w:t>142</w:t>
            </w:r>
          </w:p>
        </w:tc>
        <w:tc>
          <w:tcPr>
            <w:tcW w:w="1134" w:type="dxa"/>
          </w:tcPr>
          <w:p w14:paraId="3BAA33CC" w14:textId="77777777"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eastAsia="id-ID"/>
              </w:rPr>
            </w:pPr>
            <w:r w:rsidRPr="00DA358C">
              <w:rPr>
                <w:rFonts w:ascii="Bell MT" w:eastAsia="Times New Roman" w:hAnsi="Bell MT" w:cs="Times New Roman"/>
                <w:color w:val="000000"/>
                <w:sz w:val="20"/>
                <w:szCs w:val="20"/>
                <w:lang w:eastAsia="id-ID"/>
              </w:rPr>
              <w:t>7</w:t>
            </w:r>
          </w:p>
        </w:tc>
        <w:tc>
          <w:tcPr>
            <w:tcW w:w="1296" w:type="dxa"/>
            <w:vAlign w:val="bottom"/>
          </w:tcPr>
          <w:p w14:paraId="0B91F2CD" w14:textId="4B1A477C"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hAnsi="Bell MT" w:cs="Times New Roman"/>
                <w:color w:val="000000"/>
                <w:sz w:val="20"/>
                <w:szCs w:val="20"/>
              </w:rPr>
              <w:t>1</w:t>
            </w:r>
            <w:r w:rsidR="00213D46">
              <w:rPr>
                <w:rFonts w:ascii="Bell MT" w:hAnsi="Bell MT" w:cs="Times New Roman"/>
                <w:color w:val="000000"/>
                <w:sz w:val="20"/>
                <w:szCs w:val="20"/>
              </w:rPr>
              <w:t>,</w:t>
            </w:r>
            <w:r w:rsidRPr="00DA358C">
              <w:rPr>
                <w:rFonts w:ascii="Bell MT" w:hAnsi="Bell MT" w:cs="Times New Roman"/>
                <w:color w:val="000000"/>
                <w:sz w:val="20"/>
                <w:szCs w:val="20"/>
              </w:rPr>
              <w:t>628</w:t>
            </w:r>
          </w:p>
        </w:tc>
        <w:tc>
          <w:tcPr>
            <w:tcW w:w="851" w:type="dxa"/>
            <w:shd w:val="clear" w:color="auto" w:fill="auto"/>
            <w:noWrap/>
            <w:vAlign w:val="center"/>
            <w:hideMark/>
          </w:tcPr>
          <w:p w14:paraId="791C6634" w14:textId="77777777"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75</w:t>
            </w:r>
          </w:p>
        </w:tc>
        <w:tc>
          <w:tcPr>
            <w:tcW w:w="1275" w:type="dxa"/>
            <w:shd w:val="clear" w:color="auto" w:fill="auto"/>
            <w:noWrap/>
            <w:vAlign w:val="center"/>
            <w:hideMark/>
          </w:tcPr>
          <w:p w14:paraId="5189E0E2" w14:textId="77777777"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10</w:t>
            </w:r>
          </w:p>
        </w:tc>
        <w:tc>
          <w:tcPr>
            <w:tcW w:w="1134" w:type="dxa"/>
            <w:shd w:val="clear" w:color="auto" w:fill="auto"/>
            <w:noWrap/>
            <w:vAlign w:val="center"/>
            <w:hideMark/>
          </w:tcPr>
          <w:p w14:paraId="31853204" w14:textId="075A95F5"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1</w:t>
            </w:r>
            <w:r w:rsidR="00213D46">
              <w:rPr>
                <w:rFonts w:ascii="Bell MT" w:eastAsia="Times New Roman" w:hAnsi="Bell MT" w:cs="Times New Roman"/>
                <w:color w:val="000000"/>
                <w:sz w:val="20"/>
                <w:szCs w:val="20"/>
                <w:lang w:eastAsia="id-ID"/>
              </w:rPr>
              <w:t>,</w:t>
            </w:r>
            <w:r w:rsidRPr="00DA358C">
              <w:rPr>
                <w:rFonts w:ascii="Bell MT" w:eastAsia="Times New Roman" w:hAnsi="Bell MT" w:cs="Times New Roman"/>
                <w:color w:val="000000"/>
                <w:sz w:val="20"/>
                <w:szCs w:val="20"/>
                <w:lang w:val="id-ID" w:eastAsia="id-ID"/>
              </w:rPr>
              <w:t>692</w:t>
            </w:r>
          </w:p>
        </w:tc>
        <w:tc>
          <w:tcPr>
            <w:tcW w:w="1566" w:type="dxa"/>
            <w:vAlign w:val="bottom"/>
          </w:tcPr>
          <w:p w14:paraId="5DDC9D37" w14:textId="77777777"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64</w:t>
            </w:r>
          </w:p>
        </w:tc>
      </w:tr>
      <w:tr w:rsidR="00B71253" w:rsidRPr="00DA358C" w14:paraId="1FC86656" w14:textId="77777777" w:rsidTr="00150AEF">
        <w:trPr>
          <w:trHeight w:val="20"/>
          <w:jc w:val="center"/>
        </w:trPr>
        <w:tc>
          <w:tcPr>
            <w:tcW w:w="1554" w:type="dxa"/>
            <w:shd w:val="clear" w:color="auto" w:fill="auto"/>
            <w:noWrap/>
            <w:vAlign w:val="center"/>
            <w:hideMark/>
          </w:tcPr>
          <w:p w14:paraId="4BDB01DF" w14:textId="77777777" w:rsidR="00DA358C" w:rsidRPr="00DA358C" w:rsidRDefault="00DA358C" w:rsidP="00B71253">
            <w:pPr>
              <w:widowControl w:val="0"/>
              <w:spacing w:after="0" w:line="240" w:lineRule="auto"/>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Lowokwaru</w:t>
            </w:r>
          </w:p>
        </w:tc>
        <w:tc>
          <w:tcPr>
            <w:tcW w:w="850" w:type="dxa"/>
          </w:tcPr>
          <w:p w14:paraId="2BE395DD" w14:textId="08B1DF1B"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eastAsia="id-ID"/>
              </w:rPr>
            </w:pPr>
            <w:r w:rsidRPr="00DA358C">
              <w:rPr>
                <w:rFonts w:ascii="Bell MT" w:eastAsia="Times New Roman" w:hAnsi="Bell MT" w:cs="Times New Roman"/>
                <w:color w:val="000000"/>
                <w:sz w:val="20"/>
                <w:szCs w:val="20"/>
                <w:lang w:eastAsia="id-ID"/>
              </w:rPr>
              <w:t>311</w:t>
            </w:r>
            <w:r w:rsidR="00213D46">
              <w:rPr>
                <w:rFonts w:ascii="Bell MT" w:eastAsia="Times New Roman" w:hAnsi="Bell MT" w:cs="Times New Roman"/>
                <w:color w:val="000000"/>
                <w:sz w:val="20"/>
                <w:szCs w:val="20"/>
                <w:lang w:eastAsia="id-ID"/>
              </w:rPr>
              <w:t>.</w:t>
            </w:r>
            <w:r w:rsidRPr="00DA358C">
              <w:rPr>
                <w:rFonts w:ascii="Bell MT" w:eastAsia="Times New Roman" w:hAnsi="Bell MT" w:cs="Times New Roman"/>
                <w:color w:val="000000"/>
                <w:sz w:val="20"/>
                <w:szCs w:val="20"/>
                <w:lang w:eastAsia="id-ID"/>
              </w:rPr>
              <w:t>62</w:t>
            </w:r>
          </w:p>
        </w:tc>
        <w:tc>
          <w:tcPr>
            <w:tcW w:w="1134" w:type="dxa"/>
          </w:tcPr>
          <w:p w14:paraId="54F90E8F" w14:textId="699BD3BF"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eastAsia="id-ID"/>
              </w:rPr>
            </w:pPr>
            <w:r w:rsidRPr="00DA358C">
              <w:rPr>
                <w:rFonts w:ascii="Bell MT" w:eastAsia="Times New Roman" w:hAnsi="Bell MT" w:cs="Times New Roman"/>
                <w:color w:val="000000"/>
                <w:sz w:val="20"/>
                <w:szCs w:val="20"/>
                <w:lang w:eastAsia="id-ID"/>
              </w:rPr>
              <w:t>102</w:t>
            </w:r>
            <w:r w:rsidR="00213D46">
              <w:rPr>
                <w:rFonts w:ascii="Bell MT" w:eastAsia="Times New Roman" w:hAnsi="Bell MT" w:cs="Times New Roman"/>
                <w:color w:val="000000"/>
                <w:sz w:val="20"/>
                <w:szCs w:val="20"/>
                <w:lang w:eastAsia="id-ID"/>
              </w:rPr>
              <w:t>.</w:t>
            </w:r>
            <w:r w:rsidRPr="00DA358C">
              <w:rPr>
                <w:rFonts w:ascii="Bell MT" w:eastAsia="Times New Roman" w:hAnsi="Bell MT" w:cs="Times New Roman"/>
                <w:color w:val="000000"/>
                <w:sz w:val="20"/>
                <w:szCs w:val="20"/>
                <w:lang w:eastAsia="id-ID"/>
              </w:rPr>
              <w:t>44</w:t>
            </w:r>
          </w:p>
        </w:tc>
        <w:tc>
          <w:tcPr>
            <w:tcW w:w="1296" w:type="dxa"/>
            <w:vAlign w:val="bottom"/>
          </w:tcPr>
          <w:p w14:paraId="71B06487" w14:textId="4EFFAE9F"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hAnsi="Bell MT" w:cs="Times New Roman"/>
                <w:color w:val="000000"/>
                <w:sz w:val="20"/>
                <w:szCs w:val="20"/>
              </w:rPr>
              <w:t>1</w:t>
            </w:r>
            <w:r w:rsidR="00213D46">
              <w:rPr>
                <w:rFonts w:ascii="Bell MT" w:hAnsi="Bell MT" w:cs="Times New Roman"/>
                <w:color w:val="000000"/>
                <w:sz w:val="20"/>
                <w:szCs w:val="20"/>
              </w:rPr>
              <w:t>,</w:t>
            </w:r>
            <w:r w:rsidRPr="00DA358C">
              <w:rPr>
                <w:rFonts w:ascii="Bell MT" w:hAnsi="Bell MT" w:cs="Times New Roman"/>
                <w:color w:val="000000"/>
                <w:sz w:val="20"/>
                <w:szCs w:val="20"/>
              </w:rPr>
              <w:t>944</w:t>
            </w:r>
            <w:r w:rsidR="00213D46">
              <w:rPr>
                <w:rFonts w:ascii="Bell MT" w:hAnsi="Bell MT" w:cs="Times New Roman"/>
                <w:color w:val="000000"/>
                <w:sz w:val="20"/>
                <w:szCs w:val="20"/>
              </w:rPr>
              <w:t>.</w:t>
            </w:r>
            <w:r w:rsidRPr="00DA358C">
              <w:rPr>
                <w:rFonts w:ascii="Bell MT" w:hAnsi="Bell MT" w:cs="Times New Roman"/>
                <w:color w:val="000000"/>
                <w:sz w:val="20"/>
                <w:szCs w:val="20"/>
              </w:rPr>
              <w:t>10</w:t>
            </w:r>
          </w:p>
        </w:tc>
        <w:tc>
          <w:tcPr>
            <w:tcW w:w="851" w:type="dxa"/>
            <w:shd w:val="clear" w:color="auto" w:fill="auto"/>
            <w:noWrap/>
            <w:vAlign w:val="center"/>
            <w:hideMark/>
          </w:tcPr>
          <w:p w14:paraId="170D946B" w14:textId="77777777"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247</w:t>
            </w:r>
          </w:p>
        </w:tc>
        <w:tc>
          <w:tcPr>
            <w:tcW w:w="1275" w:type="dxa"/>
            <w:shd w:val="clear" w:color="auto" w:fill="auto"/>
            <w:noWrap/>
            <w:vAlign w:val="center"/>
            <w:hideMark/>
          </w:tcPr>
          <w:p w14:paraId="7F038CA2" w14:textId="77777777"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78</w:t>
            </w:r>
          </w:p>
        </w:tc>
        <w:tc>
          <w:tcPr>
            <w:tcW w:w="1134" w:type="dxa"/>
            <w:shd w:val="clear" w:color="auto" w:fill="auto"/>
            <w:noWrap/>
            <w:vAlign w:val="center"/>
            <w:hideMark/>
          </w:tcPr>
          <w:p w14:paraId="463712CB" w14:textId="24C34A47"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1</w:t>
            </w:r>
            <w:r w:rsidR="00213D46">
              <w:rPr>
                <w:rFonts w:ascii="Bell MT" w:eastAsia="Times New Roman" w:hAnsi="Bell MT" w:cs="Times New Roman"/>
                <w:color w:val="000000"/>
                <w:sz w:val="20"/>
                <w:szCs w:val="20"/>
                <w:lang w:eastAsia="id-ID"/>
              </w:rPr>
              <w:t>,</w:t>
            </w:r>
            <w:r w:rsidRPr="00DA358C">
              <w:rPr>
                <w:rFonts w:ascii="Bell MT" w:eastAsia="Times New Roman" w:hAnsi="Bell MT" w:cs="Times New Roman"/>
                <w:color w:val="000000"/>
                <w:sz w:val="20"/>
                <w:szCs w:val="20"/>
                <w:lang w:val="id-ID" w:eastAsia="id-ID"/>
              </w:rPr>
              <w:t>935</w:t>
            </w:r>
          </w:p>
        </w:tc>
        <w:tc>
          <w:tcPr>
            <w:tcW w:w="1566" w:type="dxa"/>
            <w:vAlign w:val="bottom"/>
          </w:tcPr>
          <w:p w14:paraId="49D8DDF9" w14:textId="6E50FE29" w:rsidR="00DA358C" w:rsidRPr="00DA358C" w:rsidRDefault="00DA358C" w:rsidP="00B71253">
            <w:pPr>
              <w:widowControl w:val="0"/>
              <w:spacing w:after="0" w:line="240" w:lineRule="auto"/>
              <w:jc w:val="right"/>
              <w:rPr>
                <w:rFonts w:ascii="Bell MT" w:eastAsia="Times New Roman" w:hAnsi="Bell MT" w:cs="Times New Roman"/>
                <w:color w:val="000000"/>
                <w:sz w:val="20"/>
                <w:szCs w:val="20"/>
                <w:lang w:val="id-ID" w:eastAsia="id-ID"/>
              </w:rPr>
            </w:pPr>
            <w:r w:rsidRPr="00DA358C">
              <w:rPr>
                <w:rFonts w:ascii="Bell MT" w:eastAsia="Times New Roman" w:hAnsi="Bell MT" w:cs="Times New Roman"/>
                <w:color w:val="000000"/>
                <w:sz w:val="20"/>
                <w:szCs w:val="20"/>
                <w:lang w:val="id-ID" w:eastAsia="id-ID"/>
              </w:rPr>
              <w:t>40</w:t>
            </w:r>
            <w:r w:rsidR="00213D46">
              <w:rPr>
                <w:rFonts w:ascii="Bell MT" w:eastAsia="Times New Roman" w:hAnsi="Bell MT" w:cs="Times New Roman"/>
                <w:color w:val="000000"/>
                <w:sz w:val="20"/>
                <w:szCs w:val="20"/>
                <w:lang w:eastAsia="id-ID"/>
              </w:rPr>
              <w:t>.</w:t>
            </w:r>
            <w:r w:rsidRPr="00DA358C">
              <w:rPr>
                <w:rFonts w:ascii="Bell MT" w:eastAsia="Times New Roman" w:hAnsi="Bell MT" w:cs="Times New Roman"/>
                <w:color w:val="000000"/>
                <w:sz w:val="20"/>
                <w:szCs w:val="20"/>
                <w:lang w:val="id-ID" w:eastAsia="id-ID"/>
              </w:rPr>
              <w:t>18</w:t>
            </w:r>
          </w:p>
        </w:tc>
      </w:tr>
    </w:tbl>
    <w:p w14:paraId="3167EF72" w14:textId="7E55531A" w:rsidR="00B71253" w:rsidRPr="00B71253" w:rsidRDefault="00B71253" w:rsidP="00B71253">
      <w:pPr>
        <w:ind w:left="284"/>
        <w:rPr>
          <w:rFonts w:ascii="Bell MT" w:hAnsi="Bell MT"/>
          <w:bCs/>
          <w:i/>
          <w:color w:val="000000" w:themeColor="text1"/>
          <w:sz w:val="18"/>
          <w:szCs w:val="24"/>
          <w:lang w:val="id-ID"/>
        </w:rPr>
      </w:pPr>
      <w:r>
        <w:rPr>
          <w:rFonts w:ascii="Bell MT" w:hAnsi="Bell MT"/>
          <w:bCs/>
          <w:i/>
          <w:color w:val="000000" w:themeColor="text1"/>
          <w:sz w:val="18"/>
          <w:szCs w:val="24"/>
          <w:lang w:val="en-GB"/>
        </w:rPr>
        <w:t>Source</w:t>
      </w:r>
      <w:r w:rsidRPr="00B71253">
        <w:rPr>
          <w:rFonts w:ascii="Bell MT" w:hAnsi="Bell MT"/>
          <w:bCs/>
          <w:i/>
          <w:color w:val="000000" w:themeColor="text1"/>
          <w:sz w:val="18"/>
          <w:szCs w:val="24"/>
          <w:lang w:val="id-ID"/>
        </w:rPr>
        <w:t xml:space="preserve">: </w:t>
      </w:r>
      <w:r w:rsidR="00213D46" w:rsidRPr="00213D46">
        <w:rPr>
          <w:rFonts w:ascii="Bell MT" w:hAnsi="Bell MT"/>
          <w:bCs/>
          <w:i/>
          <w:color w:val="000000" w:themeColor="text1"/>
          <w:sz w:val="18"/>
          <w:szCs w:val="24"/>
          <w:lang w:val="id-ID"/>
        </w:rPr>
        <w:t>Malang City Central Bureau of Statistics 2010 and 2020</w:t>
      </w:r>
    </w:p>
    <w:p w14:paraId="31014BC8" w14:textId="77777777" w:rsidR="00917A56" w:rsidRPr="009B2D21" w:rsidRDefault="00917A56" w:rsidP="009B2D21">
      <w:pPr>
        <w:pStyle w:val="ListParagraph"/>
        <w:ind w:left="0" w:firstLine="567"/>
        <w:contextualSpacing w:val="0"/>
        <w:jc w:val="both"/>
        <w:rPr>
          <w:rFonts w:ascii="Bell MT" w:hAnsi="Bell MT"/>
          <w:bCs/>
          <w:color w:val="000000" w:themeColor="text1"/>
          <w:szCs w:val="24"/>
          <w:lang w:val="en-GB"/>
        </w:rPr>
      </w:pPr>
    </w:p>
    <w:p w14:paraId="7C4B0F11" w14:textId="36A6B781" w:rsidR="00F23261" w:rsidRDefault="00985D94" w:rsidP="00F23261">
      <w:pPr>
        <w:jc w:val="center"/>
        <w:rPr>
          <w:rFonts w:ascii="Bell MT" w:hAnsi="Bell MT"/>
          <w:bCs/>
          <w:color w:val="000000" w:themeColor="text1"/>
          <w:szCs w:val="24"/>
          <w:lang w:val="id-ID"/>
        </w:rPr>
      </w:pPr>
      <w:r>
        <w:rPr>
          <w:rFonts w:ascii="Bell MT" w:hAnsi="Bell MT"/>
          <w:bCs/>
          <w:noProof/>
          <w:color w:val="000000" w:themeColor="text1"/>
          <w:szCs w:val="24"/>
          <w:lang w:val="id-ID"/>
        </w:rPr>
        <w:drawing>
          <wp:inline distT="0" distB="0" distL="0" distR="0" wp14:anchorId="34DA9745" wp14:editId="42CE8127">
            <wp:extent cx="4837274" cy="3420000"/>
            <wp:effectExtent l="0" t="0" r="190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37274" cy="3420000"/>
                    </a:xfrm>
                    <a:prstGeom prst="rect">
                      <a:avLst/>
                    </a:prstGeom>
                  </pic:spPr>
                </pic:pic>
              </a:graphicData>
            </a:graphic>
          </wp:inline>
        </w:drawing>
      </w:r>
    </w:p>
    <w:p w14:paraId="668E06A5" w14:textId="0F005505" w:rsidR="00F23261" w:rsidRPr="00F23261" w:rsidRDefault="00F23261" w:rsidP="00985D94">
      <w:pPr>
        <w:ind w:left="993"/>
        <w:rPr>
          <w:rFonts w:ascii="Bell MT" w:hAnsi="Bell MT"/>
          <w:bCs/>
          <w:i/>
          <w:color w:val="000000" w:themeColor="text1"/>
          <w:sz w:val="18"/>
          <w:szCs w:val="24"/>
          <w:lang w:val="en-GB"/>
        </w:rPr>
      </w:pPr>
      <w:r w:rsidRPr="004E429C">
        <w:rPr>
          <w:rFonts w:ascii="Bell MT" w:hAnsi="Bell MT"/>
          <w:bCs/>
          <w:i/>
          <w:color w:val="000000" w:themeColor="text1"/>
          <w:sz w:val="18"/>
          <w:szCs w:val="24"/>
          <w:lang w:val="id-ID"/>
        </w:rPr>
        <w:t xml:space="preserve">Source: </w:t>
      </w:r>
      <w:r w:rsidR="00150AEF">
        <w:rPr>
          <w:rFonts w:ascii="Bell MT" w:hAnsi="Bell MT"/>
          <w:bCs/>
          <w:i/>
          <w:color w:val="000000" w:themeColor="text1"/>
          <w:sz w:val="18"/>
          <w:szCs w:val="24"/>
          <w:lang w:val="en-GB"/>
        </w:rPr>
        <w:t>Author</w:t>
      </w:r>
      <w:r w:rsidRPr="004E429C">
        <w:rPr>
          <w:rFonts w:ascii="Bell MT" w:hAnsi="Bell MT"/>
          <w:bCs/>
          <w:i/>
          <w:color w:val="000000" w:themeColor="text1"/>
          <w:sz w:val="18"/>
          <w:szCs w:val="24"/>
          <w:lang w:val="id-ID"/>
        </w:rPr>
        <w:t>, 20</w:t>
      </w:r>
      <w:r>
        <w:rPr>
          <w:rFonts w:ascii="Bell MT" w:hAnsi="Bell MT"/>
          <w:bCs/>
          <w:i/>
          <w:color w:val="000000" w:themeColor="text1"/>
          <w:sz w:val="18"/>
          <w:szCs w:val="24"/>
          <w:lang w:val="en-GB"/>
        </w:rPr>
        <w:t>22</w:t>
      </w:r>
    </w:p>
    <w:p w14:paraId="71A1D15D" w14:textId="5E6CBA4A" w:rsidR="00F23261" w:rsidRDefault="00F23261" w:rsidP="00F23261">
      <w:pPr>
        <w:jc w:val="center"/>
        <w:rPr>
          <w:rFonts w:ascii="Bell MT" w:hAnsi="Bell MT"/>
          <w:bCs/>
          <w:color w:val="000000" w:themeColor="text1"/>
          <w:szCs w:val="24"/>
          <w:lang w:val="id-ID"/>
        </w:rPr>
      </w:pPr>
      <w:r w:rsidRPr="00895A2F">
        <w:rPr>
          <w:rFonts w:ascii="Bell MT" w:hAnsi="Bell MT"/>
          <w:b/>
          <w:bCs/>
          <w:color w:val="000000" w:themeColor="text1"/>
          <w:szCs w:val="24"/>
          <w:lang w:val="id-ID"/>
        </w:rPr>
        <w:t>Figure 1</w:t>
      </w:r>
      <w:r w:rsidRPr="00895A2F">
        <w:rPr>
          <w:rFonts w:ascii="Bell MT" w:hAnsi="Bell MT"/>
          <w:bCs/>
          <w:color w:val="000000" w:themeColor="text1"/>
          <w:szCs w:val="24"/>
          <w:lang w:val="id-ID"/>
        </w:rPr>
        <w:t xml:space="preserve">. </w:t>
      </w:r>
      <w:r>
        <w:rPr>
          <w:rFonts w:ascii="Bell MT" w:hAnsi="Bell MT"/>
          <w:bCs/>
          <w:color w:val="000000" w:themeColor="text1"/>
          <w:szCs w:val="24"/>
          <w:lang w:val="en-GB"/>
        </w:rPr>
        <w:t>Location of Study</w:t>
      </w:r>
    </w:p>
    <w:p w14:paraId="24DEEF20" w14:textId="77777777" w:rsidR="009B2D21" w:rsidRDefault="009B2D21" w:rsidP="00895A2F">
      <w:pPr>
        <w:pStyle w:val="ListParagraph"/>
        <w:ind w:left="0" w:firstLine="567"/>
        <w:contextualSpacing w:val="0"/>
        <w:jc w:val="both"/>
        <w:rPr>
          <w:rFonts w:ascii="Bell MT" w:hAnsi="Bell MT"/>
          <w:bCs/>
          <w:color w:val="000000" w:themeColor="text1"/>
          <w:szCs w:val="24"/>
          <w:lang w:val="id-ID"/>
        </w:rPr>
      </w:pPr>
    </w:p>
    <w:p w14:paraId="4C5C7F76" w14:textId="5AA5E7F8" w:rsidR="000B35B3" w:rsidRDefault="000B35B3" w:rsidP="000B35B3">
      <w:pPr>
        <w:pStyle w:val="ListParagraph"/>
        <w:numPr>
          <w:ilvl w:val="1"/>
          <w:numId w:val="2"/>
        </w:numPr>
        <w:ind w:left="567" w:hanging="567"/>
        <w:contextualSpacing w:val="0"/>
        <w:rPr>
          <w:rFonts w:ascii="Bell MT" w:hAnsi="Bell MT"/>
          <w:b/>
          <w:bCs/>
          <w:i/>
          <w:color w:val="000000" w:themeColor="text1"/>
          <w:sz w:val="24"/>
          <w:szCs w:val="24"/>
          <w:lang w:val="id-ID"/>
        </w:rPr>
      </w:pPr>
      <w:r>
        <w:rPr>
          <w:rFonts w:ascii="Bell MT" w:hAnsi="Bell MT"/>
          <w:b/>
          <w:bCs/>
          <w:i/>
          <w:color w:val="000000" w:themeColor="text1"/>
          <w:sz w:val="24"/>
          <w:szCs w:val="24"/>
          <w:lang w:val="en-GB"/>
        </w:rPr>
        <w:t>Data Source</w:t>
      </w:r>
    </w:p>
    <w:p w14:paraId="42AA6F57" w14:textId="4F023F3B" w:rsidR="000E1E66" w:rsidRDefault="00150AEF" w:rsidP="00917A56">
      <w:pPr>
        <w:pStyle w:val="ListParagraph"/>
        <w:ind w:left="0" w:firstLine="567"/>
        <w:contextualSpacing w:val="0"/>
        <w:jc w:val="both"/>
        <w:rPr>
          <w:rFonts w:ascii="Bell MT" w:hAnsi="Bell MT"/>
          <w:bCs/>
          <w:color w:val="000000" w:themeColor="text1"/>
          <w:szCs w:val="24"/>
          <w:lang w:val="id-ID"/>
        </w:rPr>
      </w:pPr>
      <w:r w:rsidRPr="00150AEF">
        <w:rPr>
          <w:rFonts w:ascii="Bell MT" w:hAnsi="Bell MT"/>
          <w:bCs/>
          <w:color w:val="000000" w:themeColor="text1"/>
          <w:szCs w:val="24"/>
          <w:lang w:val="id-ID"/>
        </w:rPr>
        <w:t xml:space="preserve">This section describes in detail the preparation of the data used in this study. It includes land cover data for three different years and several spatial factors that can stimulate urban growth and land cover changes in Kedungkandang District. These data are obtained from open source platforms and processed using QGIS </w:t>
      </w:r>
      <w:r w:rsidRPr="00150AEF">
        <w:rPr>
          <w:rFonts w:ascii="Bell MT" w:hAnsi="Bell MT"/>
          <w:bCs/>
          <w:color w:val="000000" w:themeColor="text1"/>
          <w:szCs w:val="24"/>
          <w:lang w:val="id-ID"/>
        </w:rPr>
        <w:lastRenderedPageBreak/>
        <w:t>software. The results of which can be analized in the simulation process. A detailed explanation of the data source is in Table 2.</w:t>
      </w:r>
    </w:p>
    <w:p w14:paraId="3FADE68E" w14:textId="68AB1A03" w:rsidR="00F448A4" w:rsidRPr="00F448A4" w:rsidRDefault="00F448A4" w:rsidP="00F448A4">
      <w:pPr>
        <w:pStyle w:val="Caption"/>
        <w:keepNext/>
        <w:jc w:val="center"/>
        <w:rPr>
          <w:rFonts w:ascii="Bell MT" w:hAnsi="Bell MT" w:cstheme="minorHAnsi"/>
          <w:i w:val="0"/>
          <w:iCs w:val="0"/>
          <w:color w:val="auto"/>
          <w:sz w:val="22"/>
          <w:szCs w:val="22"/>
          <w:lang w:val="id-ID"/>
        </w:rPr>
      </w:pPr>
      <w:r w:rsidRPr="00DA768B">
        <w:rPr>
          <w:rFonts w:ascii="Bell MT" w:hAnsi="Bell MT" w:cstheme="minorHAnsi"/>
          <w:b/>
          <w:i w:val="0"/>
          <w:color w:val="auto"/>
          <w:sz w:val="22"/>
          <w:szCs w:val="22"/>
        </w:rPr>
        <w:t xml:space="preserve">Table </w:t>
      </w:r>
      <w:r w:rsidRPr="00DA768B">
        <w:rPr>
          <w:rFonts w:ascii="Bell MT" w:hAnsi="Bell MT" w:cstheme="minorHAnsi"/>
          <w:b/>
          <w:i w:val="0"/>
          <w:color w:val="auto"/>
          <w:sz w:val="22"/>
          <w:szCs w:val="22"/>
        </w:rPr>
        <w:fldChar w:fldCharType="begin"/>
      </w:r>
      <w:r w:rsidRPr="00DA768B">
        <w:rPr>
          <w:rFonts w:ascii="Bell MT" w:hAnsi="Bell MT" w:cstheme="minorHAnsi"/>
          <w:b/>
          <w:i w:val="0"/>
          <w:color w:val="auto"/>
          <w:sz w:val="22"/>
          <w:szCs w:val="22"/>
        </w:rPr>
        <w:instrText xml:space="preserve"> SEQ Table \* ARABIC </w:instrText>
      </w:r>
      <w:r w:rsidRPr="00DA768B">
        <w:rPr>
          <w:rFonts w:ascii="Bell MT" w:hAnsi="Bell MT" w:cstheme="minorHAnsi"/>
          <w:b/>
          <w:i w:val="0"/>
          <w:color w:val="auto"/>
          <w:sz w:val="22"/>
          <w:szCs w:val="22"/>
        </w:rPr>
        <w:fldChar w:fldCharType="separate"/>
      </w:r>
      <w:r w:rsidR="00A32EE1">
        <w:rPr>
          <w:rFonts w:ascii="Bell MT" w:hAnsi="Bell MT" w:cstheme="minorHAnsi"/>
          <w:b/>
          <w:i w:val="0"/>
          <w:noProof/>
          <w:color w:val="auto"/>
          <w:sz w:val="22"/>
          <w:szCs w:val="22"/>
        </w:rPr>
        <w:t>2</w:t>
      </w:r>
      <w:r w:rsidRPr="00DA768B">
        <w:rPr>
          <w:rFonts w:ascii="Bell MT" w:hAnsi="Bell MT" w:cstheme="minorHAnsi"/>
          <w:b/>
          <w:i w:val="0"/>
          <w:color w:val="auto"/>
          <w:sz w:val="22"/>
          <w:szCs w:val="22"/>
        </w:rPr>
        <w:fldChar w:fldCharType="end"/>
      </w:r>
      <w:r w:rsidRPr="00DA768B">
        <w:rPr>
          <w:rFonts w:ascii="Bell MT" w:hAnsi="Bell MT" w:cstheme="minorHAnsi"/>
          <w:b/>
          <w:i w:val="0"/>
          <w:color w:val="auto"/>
          <w:sz w:val="22"/>
          <w:szCs w:val="22"/>
        </w:rPr>
        <w:t>.</w:t>
      </w:r>
      <w:r w:rsidRPr="00DA768B">
        <w:rPr>
          <w:rFonts w:ascii="Bell MT" w:hAnsi="Bell MT" w:cstheme="minorHAnsi"/>
          <w:b/>
          <w:bCs/>
          <w:i w:val="0"/>
          <w:iCs w:val="0"/>
          <w:color w:val="auto"/>
          <w:sz w:val="22"/>
          <w:szCs w:val="22"/>
        </w:rPr>
        <w:t xml:space="preserve"> </w:t>
      </w:r>
      <w:r w:rsidRPr="00F448A4">
        <w:rPr>
          <w:rFonts w:ascii="Bell MT" w:hAnsi="Bell MT" w:cstheme="minorHAnsi"/>
          <w:i w:val="0"/>
          <w:iCs w:val="0"/>
          <w:color w:val="auto"/>
          <w:sz w:val="22"/>
          <w:szCs w:val="22"/>
          <w:lang w:val="id-ID"/>
        </w:rPr>
        <w:t>List of the used datasets in this study</w:t>
      </w:r>
    </w:p>
    <w:tbl>
      <w:tblPr>
        <w:tblStyle w:val="1"/>
        <w:tblW w:w="0" w:type="auto"/>
        <w:tblBorders>
          <w:top w:val="single" w:sz="4" w:space="0" w:color="auto"/>
          <w:bottom w:val="single" w:sz="4" w:space="0" w:color="auto"/>
          <w:insideH w:val="single" w:sz="4" w:space="0" w:color="auto"/>
        </w:tblBorders>
        <w:tblLook w:val="0000" w:firstRow="0" w:lastRow="0" w:firstColumn="0" w:lastColumn="0" w:noHBand="0" w:noVBand="0"/>
      </w:tblPr>
      <w:tblGrid>
        <w:gridCol w:w="2127"/>
        <w:gridCol w:w="2976"/>
        <w:gridCol w:w="2410"/>
        <w:gridCol w:w="2459"/>
      </w:tblGrid>
      <w:tr w:rsidR="00F448A4" w:rsidRPr="00F448A4" w14:paraId="25136619" w14:textId="77777777" w:rsidTr="008E1D55">
        <w:trPr>
          <w:trHeight w:val="101"/>
        </w:trPr>
        <w:tc>
          <w:tcPr>
            <w:tcW w:w="2127" w:type="dxa"/>
            <w:shd w:val="clear" w:color="auto" w:fill="9CC2E5" w:themeFill="accent5" w:themeFillTint="99"/>
          </w:tcPr>
          <w:p w14:paraId="192A5D4C" w14:textId="31DA47B2" w:rsidR="00F448A4" w:rsidRPr="000D1FBD" w:rsidRDefault="00F448A4" w:rsidP="000D1FBD">
            <w:pPr>
              <w:widowControl w:val="0"/>
              <w:pBdr>
                <w:top w:val="nil"/>
                <w:left w:val="nil"/>
                <w:bottom w:val="nil"/>
                <w:right w:val="nil"/>
                <w:between w:val="nil"/>
              </w:pBdr>
              <w:jc w:val="center"/>
              <w:rPr>
                <w:rFonts w:ascii="Bell MT" w:eastAsia="Times New Roman" w:hAnsi="Bell MT"/>
                <w:b/>
                <w:bCs/>
                <w:color w:val="000000"/>
                <w:sz w:val="20"/>
                <w:szCs w:val="20"/>
              </w:rPr>
            </w:pPr>
            <w:r w:rsidRPr="000D1FBD">
              <w:rPr>
                <w:rFonts w:ascii="Bell MT" w:eastAsia="Times New Roman" w:hAnsi="Bell MT"/>
                <w:b/>
                <w:bCs/>
                <w:color w:val="000000"/>
                <w:sz w:val="20"/>
                <w:szCs w:val="20"/>
              </w:rPr>
              <w:t>Varıabel</w:t>
            </w:r>
          </w:p>
        </w:tc>
        <w:tc>
          <w:tcPr>
            <w:tcW w:w="2976" w:type="dxa"/>
            <w:shd w:val="clear" w:color="auto" w:fill="9CC2E5" w:themeFill="accent5" w:themeFillTint="99"/>
          </w:tcPr>
          <w:p w14:paraId="0949F585" w14:textId="77777777" w:rsidR="00F448A4" w:rsidRPr="000D1FBD" w:rsidRDefault="00F448A4" w:rsidP="000D1FBD">
            <w:pPr>
              <w:widowControl w:val="0"/>
              <w:pBdr>
                <w:top w:val="nil"/>
                <w:left w:val="nil"/>
                <w:bottom w:val="nil"/>
                <w:right w:val="nil"/>
                <w:between w:val="nil"/>
              </w:pBdr>
              <w:jc w:val="center"/>
              <w:rPr>
                <w:rFonts w:ascii="Bell MT" w:eastAsia="Times New Roman" w:hAnsi="Bell MT"/>
                <w:b/>
                <w:bCs/>
                <w:color w:val="000000"/>
                <w:sz w:val="20"/>
                <w:szCs w:val="20"/>
              </w:rPr>
            </w:pPr>
            <w:r w:rsidRPr="000D1FBD">
              <w:rPr>
                <w:rFonts w:ascii="Bell MT" w:eastAsia="Times New Roman" w:hAnsi="Bell MT"/>
                <w:b/>
                <w:bCs/>
                <w:color w:val="000000"/>
                <w:sz w:val="20"/>
                <w:szCs w:val="20"/>
              </w:rPr>
              <w:t>Metadata</w:t>
            </w:r>
          </w:p>
        </w:tc>
        <w:tc>
          <w:tcPr>
            <w:tcW w:w="2410" w:type="dxa"/>
            <w:shd w:val="clear" w:color="auto" w:fill="9CC2E5" w:themeFill="accent5" w:themeFillTint="99"/>
          </w:tcPr>
          <w:p w14:paraId="755C98AD" w14:textId="77777777" w:rsidR="00F448A4" w:rsidRPr="000D1FBD" w:rsidRDefault="00F448A4" w:rsidP="000D1FBD">
            <w:pPr>
              <w:widowControl w:val="0"/>
              <w:pBdr>
                <w:top w:val="nil"/>
                <w:left w:val="nil"/>
                <w:bottom w:val="nil"/>
                <w:right w:val="nil"/>
                <w:between w:val="nil"/>
              </w:pBdr>
              <w:jc w:val="center"/>
              <w:rPr>
                <w:rFonts w:ascii="Bell MT" w:eastAsia="Times New Roman" w:hAnsi="Bell MT"/>
                <w:b/>
                <w:bCs/>
                <w:color w:val="000000"/>
                <w:sz w:val="20"/>
                <w:szCs w:val="20"/>
              </w:rPr>
            </w:pPr>
            <w:r w:rsidRPr="000D1FBD">
              <w:rPr>
                <w:rFonts w:ascii="Bell MT" w:eastAsia="Times New Roman" w:hAnsi="Bell MT"/>
                <w:b/>
                <w:bCs/>
                <w:color w:val="000000"/>
                <w:sz w:val="20"/>
                <w:szCs w:val="20"/>
              </w:rPr>
              <w:t>Processing</w:t>
            </w:r>
          </w:p>
        </w:tc>
        <w:tc>
          <w:tcPr>
            <w:tcW w:w="2459" w:type="dxa"/>
            <w:shd w:val="clear" w:color="auto" w:fill="9CC2E5" w:themeFill="accent5" w:themeFillTint="99"/>
          </w:tcPr>
          <w:p w14:paraId="7C5A08E0" w14:textId="27658A28" w:rsidR="00F448A4" w:rsidRPr="000D1FBD" w:rsidRDefault="00150AEF" w:rsidP="000D1FBD">
            <w:pPr>
              <w:widowControl w:val="0"/>
              <w:pBdr>
                <w:top w:val="nil"/>
                <w:left w:val="nil"/>
                <w:bottom w:val="nil"/>
                <w:right w:val="nil"/>
                <w:between w:val="nil"/>
              </w:pBdr>
              <w:jc w:val="center"/>
              <w:rPr>
                <w:rFonts w:ascii="Bell MT" w:eastAsia="Times New Roman" w:hAnsi="Bell MT"/>
                <w:b/>
                <w:bCs/>
                <w:color w:val="000000"/>
                <w:sz w:val="20"/>
                <w:szCs w:val="20"/>
              </w:rPr>
            </w:pPr>
            <w:r>
              <w:rPr>
                <w:rFonts w:ascii="Bell MT" w:eastAsia="Times New Roman" w:hAnsi="Bell MT"/>
                <w:b/>
                <w:bCs/>
                <w:color w:val="000000"/>
                <w:sz w:val="20"/>
                <w:szCs w:val="20"/>
              </w:rPr>
              <w:t>Source</w:t>
            </w:r>
          </w:p>
        </w:tc>
      </w:tr>
      <w:tr w:rsidR="00F448A4" w:rsidRPr="00F448A4" w14:paraId="36ECD8CE" w14:textId="77777777" w:rsidTr="008E1D55">
        <w:trPr>
          <w:trHeight w:val="126"/>
        </w:trPr>
        <w:tc>
          <w:tcPr>
            <w:tcW w:w="2127" w:type="dxa"/>
          </w:tcPr>
          <w:p w14:paraId="74409622" w14:textId="463944BD" w:rsidR="00F448A4" w:rsidRPr="00F448A4" w:rsidRDefault="00F448A4" w:rsidP="00B55038">
            <w:pPr>
              <w:widowControl w:val="0"/>
              <w:pBdr>
                <w:top w:val="nil"/>
                <w:left w:val="nil"/>
                <w:bottom w:val="nil"/>
                <w:right w:val="nil"/>
                <w:between w:val="nil"/>
              </w:pBdr>
              <w:rPr>
                <w:rFonts w:ascii="Bell MT" w:eastAsia="Times New Roman" w:hAnsi="Bell MT"/>
                <w:color w:val="000000"/>
                <w:sz w:val="20"/>
                <w:szCs w:val="20"/>
              </w:rPr>
            </w:pPr>
            <w:r w:rsidRPr="00F448A4">
              <w:rPr>
                <w:rFonts w:ascii="Bell MT" w:eastAsia="Times New Roman" w:hAnsi="Bell MT"/>
                <w:color w:val="000000"/>
                <w:sz w:val="20"/>
                <w:szCs w:val="20"/>
              </w:rPr>
              <w:t>2012</w:t>
            </w:r>
            <w:r w:rsidR="00150AEF">
              <w:rPr>
                <w:rFonts w:ascii="Bell MT" w:eastAsia="Times New Roman" w:hAnsi="Bell MT"/>
                <w:color w:val="000000"/>
                <w:sz w:val="20"/>
                <w:szCs w:val="20"/>
              </w:rPr>
              <w:t xml:space="preserve"> land cover map</w:t>
            </w:r>
          </w:p>
        </w:tc>
        <w:tc>
          <w:tcPr>
            <w:tcW w:w="2976" w:type="dxa"/>
          </w:tcPr>
          <w:p w14:paraId="6CCC9A5F" w14:textId="51886A68" w:rsidR="00F448A4" w:rsidRPr="00F448A4" w:rsidRDefault="00150AEF" w:rsidP="000D1FBD">
            <w:pPr>
              <w:pStyle w:val="BodyText"/>
              <w:widowControl w:val="0"/>
              <w:numPr>
                <w:ilvl w:val="0"/>
                <w:numId w:val="3"/>
              </w:numPr>
              <w:pBdr>
                <w:top w:val="nil"/>
                <w:left w:val="nil"/>
                <w:bottom w:val="nil"/>
                <w:right w:val="nil"/>
                <w:between w:val="nil"/>
              </w:pBdr>
              <w:spacing w:line="240" w:lineRule="auto"/>
              <w:ind w:left="357" w:hanging="281"/>
              <w:rPr>
                <w:rFonts w:ascii="Bell MT" w:hAnsi="Bell MT" w:cs="Times New Roman"/>
                <w:color w:val="000000"/>
                <w:sz w:val="20"/>
                <w:szCs w:val="20"/>
                <w:lang w:val="tr-TR" w:eastAsia="tr-TR"/>
              </w:rPr>
            </w:pPr>
            <w:r w:rsidRPr="00150AEF">
              <w:rPr>
                <w:rFonts w:ascii="Bell MT" w:hAnsi="Bell MT" w:cs="Times New Roman"/>
                <w:color w:val="000000"/>
                <w:sz w:val="20"/>
                <w:szCs w:val="20"/>
                <w:lang w:val="tr-TR" w:eastAsia="tr-TR"/>
              </w:rPr>
              <w:t>Satellite portrait dated 04-28-2012</w:t>
            </w:r>
            <w:r w:rsidR="00F448A4" w:rsidRPr="00F448A4">
              <w:rPr>
                <w:rFonts w:ascii="Bell MT" w:hAnsi="Bell MT" w:cs="Times New Roman"/>
                <w:color w:val="000000"/>
                <w:sz w:val="20"/>
                <w:szCs w:val="20"/>
                <w:lang w:val="tr-TR" w:eastAsia="tr-TR"/>
              </w:rPr>
              <w:t xml:space="preserve"> </w:t>
            </w:r>
          </w:p>
          <w:p w14:paraId="004B30D1" w14:textId="77777777" w:rsidR="00F448A4" w:rsidRPr="00F448A4" w:rsidRDefault="00F448A4" w:rsidP="000D1FBD">
            <w:pPr>
              <w:pStyle w:val="BodyText"/>
              <w:widowControl w:val="0"/>
              <w:numPr>
                <w:ilvl w:val="0"/>
                <w:numId w:val="3"/>
              </w:numPr>
              <w:spacing w:line="240" w:lineRule="auto"/>
              <w:ind w:left="357" w:hanging="281"/>
              <w:rPr>
                <w:rFonts w:ascii="Bell MT" w:hAnsi="Bell MT" w:cs="Times New Roman"/>
                <w:color w:val="000000"/>
                <w:sz w:val="20"/>
                <w:szCs w:val="20"/>
                <w:lang w:val="tr-TR" w:eastAsia="tr-TR"/>
              </w:rPr>
            </w:pPr>
            <w:r w:rsidRPr="00F448A4">
              <w:rPr>
                <w:rFonts w:ascii="Bell MT" w:hAnsi="Bell MT" w:cs="Times New Roman"/>
                <w:color w:val="000000"/>
                <w:sz w:val="20"/>
                <w:szCs w:val="20"/>
                <w:lang w:val="tr-TR" w:eastAsia="tr-TR"/>
              </w:rPr>
              <w:t>Cloud &lt;10%</w:t>
            </w:r>
          </w:p>
          <w:p w14:paraId="5F9C709B" w14:textId="62D82B59" w:rsidR="00F448A4" w:rsidRPr="00F448A4" w:rsidRDefault="00F448A4" w:rsidP="000D1FBD">
            <w:pPr>
              <w:pStyle w:val="BodyText"/>
              <w:widowControl w:val="0"/>
              <w:numPr>
                <w:ilvl w:val="0"/>
                <w:numId w:val="3"/>
              </w:numPr>
              <w:pBdr>
                <w:top w:val="nil"/>
                <w:left w:val="nil"/>
                <w:bottom w:val="nil"/>
                <w:right w:val="nil"/>
                <w:between w:val="nil"/>
              </w:pBdr>
              <w:spacing w:line="240" w:lineRule="auto"/>
              <w:ind w:left="357" w:hanging="281"/>
              <w:rPr>
                <w:rFonts w:ascii="Bell MT" w:hAnsi="Bell MT"/>
                <w:color w:val="000000"/>
                <w:sz w:val="20"/>
                <w:szCs w:val="20"/>
              </w:rPr>
            </w:pPr>
            <w:r w:rsidRPr="00F448A4">
              <w:rPr>
                <w:rFonts w:ascii="Bell MT" w:hAnsi="Bell MT" w:cs="Times New Roman"/>
                <w:color w:val="000000"/>
                <w:sz w:val="20"/>
                <w:szCs w:val="20"/>
                <w:lang w:val="tr-TR" w:eastAsia="tr-TR"/>
              </w:rPr>
              <w:t xml:space="preserve">Resolusi </w:t>
            </w:r>
            <w:r w:rsidR="00150AEF">
              <w:rPr>
                <w:rFonts w:ascii="Bell MT" w:hAnsi="Bell MT" w:cs="Times New Roman"/>
                <w:color w:val="000000"/>
                <w:sz w:val="20"/>
                <w:szCs w:val="20"/>
                <w:lang w:val="tr-TR" w:eastAsia="tr-TR"/>
              </w:rPr>
              <w:t xml:space="preserve">of </w:t>
            </w:r>
            <w:r w:rsidRPr="00F448A4">
              <w:rPr>
                <w:rFonts w:ascii="Bell MT" w:hAnsi="Bell MT" w:cs="Times New Roman"/>
                <w:color w:val="000000"/>
                <w:sz w:val="20"/>
                <w:szCs w:val="20"/>
                <w:lang w:val="tr-TR" w:eastAsia="tr-TR"/>
              </w:rPr>
              <w:t xml:space="preserve">30m </w:t>
            </w:r>
          </w:p>
        </w:tc>
        <w:tc>
          <w:tcPr>
            <w:tcW w:w="2410" w:type="dxa"/>
          </w:tcPr>
          <w:p w14:paraId="0F98CA5F" w14:textId="5BEEB6F0" w:rsidR="00F448A4" w:rsidRPr="00F448A4" w:rsidRDefault="00150AEF" w:rsidP="00B55038">
            <w:pPr>
              <w:pStyle w:val="BodyText"/>
              <w:widowControl w:val="0"/>
              <w:pBdr>
                <w:top w:val="nil"/>
                <w:left w:val="nil"/>
                <w:bottom w:val="nil"/>
                <w:right w:val="nil"/>
                <w:between w:val="nil"/>
              </w:pBdr>
              <w:spacing w:line="240" w:lineRule="auto"/>
              <w:ind w:firstLine="0"/>
              <w:rPr>
                <w:rFonts w:ascii="Bell MT" w:hAnsi="Bell MT" w:cs="Times New Roman"/>
                <w:color w:val="000000"/>
                <w:sz w:val="20"/>
                <w:szCs w:val="20"/>
                <w:lang w:val="tr-TR" w:eastAsia="tr-TR"/>
              </w:rPr>
            </w:pPr>
            <w:r w:rsidRPr="00150AEF">
              <w:rPr>
                <w:rFonts w:ascii="Bell MT" w:hAnsi="Bell MT" w:cs="Times New Roman"/>
                <w:color w:val="000000"/>
                <w:sz w:val="20"/>
                <w:szCs w:val="20"/>
                <w:lang w:val="tr-TR" w:eastAsia="tr-TR"/>
              </w:rPr>
              <w:t>Pansharpening process to a resolution of 15m</w:t>
            </w:r>
          </w:p>
        </w:tc>
        <w:tc>
          <w:tcPr>
            <w:tcW w:w="2459" w:type="dxa"/>
          </w:tcPr>
          <w:p w14:paraId="73985B20" w14:textId="607FECB9" w:rsidR="00F448A4" w:rsidRPr="00F448A4" w:rsidRDefault="00150AEF" w:rsidP="00B55038">
            <w:pPr>
              <w:pStyle w:val="BodyText"/>
              <w:widowControl w:val="0"/>
              <w:pBdr>
                <w:top w:val="nil"/>
                <w:left w:val="nil"/>
                <w:bottom w:val="nil"/>
                <w:right w:val="nil"/>
                <w:between w:val="nil"/>
              </w:pBdr>
              <w:spacing w:line="240" w:lineRule="auto"/>
              <w:ind w:firstLine="0"/>
              <w:rPr>
                <w:rFonts w:ascii="Bell MT" w:hAnsi="Bell MT" w:cs="Times New Roman"/>
                <w:color w:val="000000"/>
                <w:sz w:val="20"/>
                <w:szCs w:val="20"/>
                <w:lang w:val="tr-TR" w:eastAsia="tr-TR"/>
              </w:rPr>
            </w:pPr>
            <w:r w:rsidRPr="00150AEF">
              <w:rPr>
                <w:rFonts w:ascii="Bell MT" w:hAnsi="Bell MT" w:cs="Times New Roman"/>
                <w:color w:val="000000"/>
                <w:sz w:val="20"/>
                <w:szCs w:val="20"/>
                <w:lang w:val="tr-TR" w:eastAsia="tr-TR"/>
              </w:rPr>
              <w:t>Landsat 7</w:t>
            </w:r>
            <w:r>
              <w:rPr>
                <w:rFonts w:ascii="Bell MT" w:hAnsi="Bell MT" w:cs="Times New Roman"/>
                <w:color w:val="000000"/>
                <w:sz w:val="20"/>
                <w:szCs w:val="20"/>
                <w:lang w:val="tr-TR" w:eastAsia="tr-TR"/>
              </w:rPr>
              <w:t xml:space="preserve"> </w:t>
            </w:r>
            <w:r w:rsidRPr="00150AEF">
              <w:rPr>
                <w:rFonts w:ascii="Bell MT" w:hAnsi="Bell MT" w:cs="Times New Roman"/>
                <w:color w:val="000000"/>
                <w:sz w:val="20"/>
                <w:szCs w:val="20"/>
                <w:lang w:val="tr-TR" w:eastAsia="tr-TR"/>
              </w:rPr>
              <w:t>image</w:t>
            </w:r>
          </w:p>
        </w:tc>
      </w:tr>
      <w:tr w:rsidR="00F448A4" w:rsidRPr="00F448A4" w14:paraId="663E4FDF" w14:textId="77777777" w:rsidTr="008E1D55">
        <w:trPr>
          <w:trHeight w:val="126"/>
        </w:trPr>
        <w:tc>
          <w:tcPr>
            <w:tcW w:w="2127" w:type="dxa"/>
          </w:tcPr>
          <w:p w14:paraId="37462C2E" w14:textId="178080A5" w:rsidR="00F448A4" w:rsidRPr="00F448A4" w:rsidRDefault="00F448A4" w:rsidP="00B55038">
            <w:pPr>
              <w:widowControl w:val="0"/>
              <w:pBdr>
                <w:top w:val="nil"/>
                <w:left w:val="nil"/>
                <w:bottom w:val="nil"/>
                <w:right w:val="nil"/>
                <w:between w:val="nil"/>
              </w:pBdr>
              <w:rPr>
                <w:rFonts w:ascii="Bell MT" w:eastAsia="Times New Roman" w:hAnsi="Bell MT"/>
                <w:color w:val="000000"/>
                <w:sz w:val="20"/>
                <w:szCs w:val="20"/>
              </w:rPr>
            </w:pPr>
            <w:r w:rsidRPr="00F448A4">
              <w:rPr>
                <w:rFonts w:ascii="Bell MT" w:eastAsia="Times New Roman" w:hAnsi="Bell MT"/>
                <w:color w:val="000000"/>
                <w:sz w:val="20"/>
                <w:szCs w:val="20"/>
              </w:rPr>
              <w:t>2016</w:t>
            </w:r>
            <w:r w:rsidR="00150AEF">
              <w:rPr>
                <w:rFonts w:ascii="Bell MT" w:eastAsia="Times New Roman" w:hAnsi="Bell MT"/>
                <w:color w:val="000000"/>
                <w:sz w:val="20"/>
                <w:szCs w:val="20"/>
              </w:rPr>
              <w:t xml:space="preserve"> land cover map</w:t>
            </w:r>
          </w:p>
        </w:tc>
        <w:tc>
          <w:tcPr>
            <w:tcW w:w="2976" w:type="dxa"/>
          </w:tcPr>
          <w:p w14:paraId="1A19B648" w14:textId="58EA4CC6" w:rsidR="00F448A4" w:rsidRPr="00F448A4" w:rsidRDefault="00150AEF" w:rsidP="000D1FBD">
            <w:pPr>
              <w:pStyle w:val="BodyText"/>
              <w:widowControl w:val="0"/>
              <w:numPr>
                <w:ilvl w:val="0"/>
                <w:numId w:val="3"/>
              </w:numPr>
              <w:pBdr>
                <w:top w:val="nil"/>
                <w:left w:val="nil"/>
                <w:bottom w:val="nil"/>
                <w:right w:val="nil"/>
                <w:between w:val="nil"/>
              </w:pBdr>
              <w:spacing w:line="240" w:lineRule="auto"/>
              <w:ind w:left="357" w:hanging="281"/>
              <w:rPr>
                <w:rFonts w:ascii="Bell MT" w:hAnsi="Bell MT" w:cs="Times New Roman"/>
                <w:color w:val="000000"/>
                <w:sz w:val="20"/>
                <w:szCs w:val="20"/>
                <w:lang w:val="tr-TR" w:eastAsia="tr-TR"/>
              </w:rPr>
            </w:pPr>
            <w:r w:rsidRPr="00150AEF">
              <w:rPr>
                <w:rFonts w:ascii="Bell MT" w:hAnsi="Bell MT" w:cs="Times New Roman"/>
                <w:color w:val="000000"/>
                <w:sz w:val="20"/>
                <w:szCs w:val="20"/>
                <w:lang w:val="tr-TR" w:eastAsia="tr-TR"/>
              </w:rPr>
              <w:t xml:space="preserve">Satellite portrait dated </w:t>
            </w:r>
            <w:r w:rsidR="00F448A4" w:rsidRPr="00F448A4">
              <w:rPr>
                <w:rFonts w:ascii="Bell MT" w:hAnsi="Bell MT" w:cs="Times New Roman"/>
                <w:color w:val="000000"/>
                <w:sz w:val="20"/>
                <w:szCs w:val="20"/>
                <w:lang w:val="tr-TR" w:eastAsia="tr-TR"/>
              </w:rPr>
              <w:t xml:space="preserve">05-08-2016 </w:t>
            </w:r>
          </w:p>
          <w:p w14:paraId="6772AC44" w14:textId="77777777" w:rsidR="00F448A4" w:rsidRPr="00F448A4" w:rsidRDefault="00F448A4" w:rsidP="000D1FBD">
            <w:pPr>
              <w:pStyle w:val="BodyText"/>
              <w:widowControl w:val="0"/>
              <w:numPr>
                <w:ilvl w:val="0"/>
                <w:numId w:val="3"/>
              </w:numPr>
              <w:spacing w:line="240" w:lineRule="auto"/>
              <w:ind w:left="357" w:hanging="281"/>
              <w:rPr>
                <w:rFonts w:ascii="Bell MT" w:hAnsi="Bell MT" w:cs="Times New Roman"/>
                <w:color w:val="000000"/>
                <w:sz w:val="20"/>
                <w:szCs w:val="20"/>
                <w:lang w:val="tr-TR" w:eastAsia="tr-TR"/>
              </w:rPr>
            </w:pPr>
            <w:r w:rsidRPr="00F448A4">
              <w:rPr>
                <w:rFonts w:ascii="Bell MT" w:hAnsi="Bell MT" w:cs="Times New Roman"/>
                <w:color w:val="000000"/>
                <w:sz w:val="20"/>
                <w:szCs w:val="20"/>
                <w:lang w:val="tr-TR" w:eastAsia="tr-TR"/>
              </w:rPr>
              <w:t>Cloud &lt;10%</w:t>
            </w:r>
          </w:p>
          <w:p w14:paraId="35478AD0" w14:textId="72CD018B" w:rsidR="00F448A4" w:rsidRPr="000D1FBD" w:rsidRDefault="00150AEF" w:rsidP="000D1FBD">
            <w:pPr>
              <w:pStyle w:val="BodyText"/>
              <w:widowControl w:val="0"/>
              <w:numPr>
                <w:ilvl w:val="0"/>
                <w:numId w:val="3"/>
              </w:numPr>
              <w:pBdr>
                <w:top w:val="nil"/>
                <w:left w:val="nil"/>
                <w:bottom w:val="nil"/>
                <w:right w:val="nil"/>
                <w:between w:val="nil"/>
              </w:pBdr>
              <w:spacing w:line="240" w:lineRule="auto"/>
              <w:ind w:left="357" w:hanging="281"/>
              <w:rPr>
                <w:rFonts w:ascii="Bell MT" w:hAnsi="Bell MT" w:cs="Times New Roman"/>
                <w:color w:val="000000"/>
                <w:sz w:val="20"/>
                <w:szCs w:val="20"/>
                <w:lang w:val="tr-TR" w:eastAsia="tr-TR"/>
              </w:rPr>
            </w:pPr>
            <w:r>
              <w:rPr>
                <w:rFonts w:ascii="Bell MT" w:hAnsi="Bell MT" w:cs="Times New Roman"/>
                <w:color w:val="000000"/>
                <w:sz w:val="20"/>
                <w:szCs w:val="20"/>
                <w:lang w:val="tr-TR" w:eastAsia="tr-TR"/>
              </w:rPr>
              <w:t>Resolution</w:t>
            </w:r>
            <w:r w:rsidR="00F448A4" w:rsidRPr="00F448A4">
              <w:rPr>
                <w:rFonts w:ascii="Bell MT" w:hAnsi="Bell MT" w:cs="Times New Roman"/>
                <w:color w:val="000000"/>
                <w:sz w:val="20"/>
                <w:szCs w:val="20"/>
                <w:lang w:val="tr-TR" w:eastAsia="tr-TR"/>
              </w:rPr>
              <w:t xml:space="preserve"> </w:t>
            </w:r>
            <w:r>
              <w:rPr>
                <w:rFonts w:ascii="Bell MT" w:hAnsi="Bell MT" w:cs="Times New Roman"/>
                <w:color w:val="000000"/>
                <w:sz w:val="20"/>
                <w:szCs w:val="20"/>
                <w:lang w:val="tr-TR" w:eastAsia="tr-TR"/>
              </w:rPr>
              <w:t xml:space="preserve">of </w:t>
            </w:r>
            <w:r w:rsidR="00F448A4" w:rsidRPr="00F448A4">
              <w:rPr>
                <w:rFonts w:ascii="Bell MT" w:hAnsi="Bell MT" w:cs="Times New Roman"/>
                <w:color w:val="000000"/>
                <w:sz w:val="20"/>
                <w:szCs w:val="20"/>
                <w:lang w:val="tr-TR" w:eastAsia="tr-TR"/>
              </w:rPr>
              <w:t xml:space="preserve">30m </w:t>
            </w:r>
          </w:p>
        </w:tc>
        <w:tc>
          <w:tcPr>
            <w:tcW w:w="2410" w:type="dxa"/>
          </w:tcPr>
          <w:p w14:paraId="14A52CCD" w14:textId="58E12022" w:rsidR="00F448A4" w:rsidRPr="00F448A4" w:rsidRDefault="00150AEF" w:rsidP="00B55038">
            <w:pPr>
              <w:pStyle w:val="BodyText"/>
              <w:widowControl w:val="0"/>
              <w:pBdr>
                <w:top w:val="nil"/>
                <w:left w:val="nil"/>
                <w:bottom w:val="nil"/>
                <w:right w:val="nil"/>
                <w:between w:val="nil"/>
              </w:pBdr>
              <w:spacing w:line="240" w:lineRule="auto"/>
              <w:ind w:firstLine="0"/>
              <w:rPr>
                <w:rFonts w:ascii="Bell MT" w:hAnsi="Bell MT" w:cs="Times New Roman"/>
                <w:color w:val="000000"/>
                <w:sz w:val="20"/>
                <w:szCs w:val="20"/>
                <w:lang w:val="tr-TR" w:eastAsia="tr-TR"/>
              </w:rPr>
            </w:pPr>
            <w:r w:rsidRPr="00150AEF">
              <w:rPr>
                <w:rFonts w:ascii="Bell MT" w:hAnsi="Bell MT" w:cs="Times New Roman"/>
                <w:color w:val="000000"/>
                <w:sz w:val="20"/>
                <w:szCs w:val="20"/>
                <w:lang w:val="tr-TR" w:eastAsia="tr-TR"/>
              </w:rPr>
              <w:t>Pansharpening process to a resolution of</w:t>
            </w:r>
            <w:r w:rsidRPr="00F448A4">
              <w:rPr>
                <w:rFonts w:ascii="Bell MT" w:hAnsi="Bell MT" w:cs="Times New Roman"/>
                <w:color w:val="000000"/>
                <w:sz w:val="20"/>
                <w:szCs w:val="20"/>
                <w:lang w:val="tr-TR" w:eastAsia="tr-TR"/>
              </w:rPr>
              <w:t xml:space="preserve"> </w:t>
            </w:r>
            <w:r w:rsidR="00F448A4" w:rsidRPr="00F448A4">
              <w:rPr>
                <w:rFonts w:ascii="Bell MT" w:hAnsi="Bell MT" w:cs="Times New Roman"/>
                <w:color w:val="000000"/>
                <w:sz w:val="20"/>
                <w:szCs w:val="20"/>
                <w:lang w:val="tr-TR" w:eastAsia="tr-TR"/>
              </w:rPr>
              <w:t>15m</w:t>
            </w:r>
          </w:p>
        </w:tc>
        <w:tc>
          <w:tcPr>
            <w:tcW w:w="2459" w:type="dxa"/>
          </w:tcPr>
          <w:p w14:paraId="1FB462C8" w14:textId="2F7BC461" w:rsidR="00F448A4" w:rsidRPr="00F448A4" w:rsidRDefault="00F448A4" w:rsidP="00B55038">
            <w:pPr>
              <w:pStyle w:val="BodyText"/>
              <w:widowControl w:val="0"/>
              <w:pBdr>
                <w:top w:val="nil"/>
                <w:left w:val="nil"/>
                <w:bottom w:val="nil"/>
                <w:right w:val="nil"/>
                <w:between w:val="nil"/>
              </w:pBdr>
              <w:spacing w:line="240" w:lineRule="auto"/>
              <w:ind w:firstLine="0"/>
              <w:rPr>
                <w:rFonts w:ascii="Bell MT" w:hAnsi="Bell MT" w:cs="Times New Roman"/>
                <w:color w:val="000000"/>
                <w:sz w:val="20"/>
                <w:szCs w:val="20"/>
                <w:lang w:val="tr-TR" w:eastAsia="tr-TR"/>
              </w:rPr>
            </w:pPr>
            <w:r w:rsidRPr="00F448A4">
              <w:rPr>
                <w:rFonts w:ascii="Bell MT" w:hAnsi="Bell MT" w:cs="Times New Roman"/>
                <w:color w:val="000000"/>
                <w:sz w:val="20"/>
                <w:szCs w:val="20"/>
                <w:lang w:val="tr-TR" w:eastAsia="tr-TR"/>
              </w:rPr>
              <w:t>Landsat 8</w:t>
            </w:r>
            <w:r w:rsidR="00150AEF">
              <w:rPr>
                <w:rFonts w:ascii="Bell MT" w:hAnsi="Bell MT" w:cs="Times New Roman"/>
                <w:color w:val="000000"/>
                <w:sz w:val="20"/>
                <w:szCs w:val="20"/>
                <w:lang w:val="tr-TR" w:eastAsia="tr-TR"/>
              </w:rPr>
              <w:t xml:space="preserve"> image</w:t>
            </w:r>
          </w:p>
        </w:tc>
      </w:tr>
      <w:tr w:rsidR="00F448A4" w:rsidRPr="00F448A4" w14:paraId="1C471392" w14:textId="77777777" w:rsidTr="008E1D55">
        <w:trPr>
          <w:trHeight w:val="126"/>
        </w:trPr>
        <w:tc>
          <w:tcPr>
            <w:tcW w:w="2127" w:type="dxa"/>
          </w:tcPr>
          <w:p w14:paraId="7F8B0735" w14:textId="1E314AFC" w:rsidR="00F448A4" w:rsidRPr="00F448A4" w:rsidRDefault="00F448A4" w:rsidP="00B55038">
            <w:pPr>
              <w:widowControl w:val="0"/>
              <w:pBdr>
                <w:top w:val="nil"/>
                <w:left w:val="nil"/>
                <w:bottom w:val="nil"/>
                <w:right w:val="nil"/>
                <w:between w:val="nil"/>
              </w:pBdr>
              <w:rPr>
                <w:rFonts w:ascii="Bell MT" w:eastAsia="Times New Roman" w:hAnsi="Bell MT"/>
                <w:color w:val="000000"/>
                <w:sz w:val="20"/>
                <w:szCs w:val="20"/>
              </w:rPr>
            </w:pPr>
            <w:r w:rsidRPr="00F448A4">
              <w:rPr>
                <w:rFonts w:ascii="Bell MT" w:eastAsia="Times New Roman" w:hAnsi="Bell MT"/>
                <w:color w:val="000000"/>
                <w:sz w:val="20"/>
                <w:szCs w:val="20"/>
              </w:rPr>
              <w:t>2020</w:t>
            </w:r>
            <w:r w:rsidR="00150AEF">
              <w:rPr>
                <w:rFonts w:ascii="Bell MT" w:eastAsia="Times New Roman" w:hAnsi="Bell MT"/>
                <w:color w:val="000000"/>
                <w:sz w:val="20"/>
                <w:szCs w:val="20"/>
              </w:rPr>
              <w:t xml:space="preserve"> land cover map</w:t>
            </w:r>
          </w:p>
        </w:tc>
        <w:tc>
          <w:tcPr>
            <w:tcW w:w="2976" w:type="dxa"/>
          </w:tcPr>
          <w:p w14:paraId="13A07D5C" w14:textId="4A8E5028" w:rsidR="00F448A4" w:rsidRPr="000D1FBD" w:rsidRDefault="00150AEF" w:rsidP="000D1FBD">
            <w:pPr>
              <w:pStyle w:val="BodyText"/>
              <w:widowControl w:val="0"/>
              <w:numPr>
                <w:ilvl w:val="0"/>
                <w:numId w:val="3"/>
              </w:numPr>
              <w:spacing w:line="240" w:lineRule="auto"/>
              <w:ind w:left="357" w:hanging="281"/>
              <w:rPr>
                <w:rFonts w:ascii="Bell MT" w:hAnsi="Bell MT" w:cs="Times New Roman"/>
                <w:color w:val="000000"/>
                <w:sz w:val="20"/>
                <w:szCs w:val="20"/>
                <w:lang w:val="tr-TR" w:eastAsia="tr-TR"/>
              </w:rPr>
            </w:pPr>
            <w:r w:rsidRPr="00150AEF">
              <w:rPr>
                <w:rFonts w:ascii="Bell MT" w:hAnsi="Bell MT" w:cs="Times New Roman"/>
                <w:color w:val="000000"/>
                <w:sz w:val="20"/>
                <w:szCs w:val="20"/>
                <w:lang w:val="tr-TR" w:eastAsia="tr-TR"/>
              </w:rPr>
              <w:t xml:space="preserve">Satellite portrait dated </w:t>
            </w:r>
            <w:r w:rsidR="00F448A4" w:rsidRPr="00F448A4">
              <w:rPr>
                <w:rFonts w:ascii="Bell MT" w:hAnsi="Bell MT" w:cs="Times New Roman"/>
                <w:color w:val="000000"/>
                <w:sz w:val="20"/>
                <w:szCs w:val="20"/>
                <w:lang w:val="tr-TR" w:eastAsia="tr-TR"/>
              </w:rPr>
              <w:t>22-12-2020</w:t>
            </w:r>
          </w:p>
          <w:p w14:paraId="0EF5E4B4" w14:textId="77777777" w:rsidR="00F448A4" w:rsidRPr="000D1FBD" w:rsidRDefault="00F448A4" w:rsidP="000D1FBD">
            <w:pPr>
              <w:pStyle w:val="BodyText"/>
              <w:widowControl w:val="0"/>
              <w:numPr>
                <w:ilvl w:val="0"/>
                <w:numId w:val="3"/>
              </w:numPr>
              <w:pBdr>
                <w:top w:val="nil"/>
                <w:left w:val="nil"/>
                <w:bottom w:val="nil"/>
                <w:right w:val="nil"/>
                <w:between w:val="nil"/>
              </w:pBdr>
              <w:spacing w:line="240" w:lineRule="auto"/>
              <w:ind w:left="357" w:hanging="281"/>
              <w:rPr>
                <w:rFonts w:ascii="Bell MT" w:hAnsi="Bell MT" w:cs="Times New Roman"/>
                <w:color w:val="000000"/>
                <w:sz w:val="20"/>
                <w:szCs w:val="20"/>
                <w:lang w:val="tr-TR" w:eastAsia="tr-TR"/>
              </w:rPr>
            </w:pPr>
            <w:r w:rsidRPr="000D1FBD">
              <w:rPr>
                <w:rFonts w:ascii="Bell MT" w:hAnsi="Bell MT" w:cs="Times New Roman"/>
                <w:color w:val="000000"/>
                <w:sz w:val="20"/>
                <w:szCs w:val="20"/>
                <w:lang w:val="tr-TR" w:eastAsia="tr-TR"/>
              </w:rPr>
              <w:t>Cloud &lt;10%</w:t>
            </w:r>
          </w:p>
          <w:p w14:paraId="0A537C4D" w14:textId="7E2127FD" w:rsidR="00F448A4" w:rsidRPr="000D1FBD" w:rsidRDefault="00150AEF" w:rsidP="000D1FBD">
            <w:pPr>
              <w:pStyle w:val="BodyText"/>
              <w:widowControl w:val="0"/>
              <w:numPr>
                <w:ilvl w:val="0"/>
                <w:numId w:val="3"/>
              </w:numPr>
              <w:pBdr>
                <w:top w:val="nil"/>
                <w:left w:val="nil"/>
                <w:bottom w:val="nil"/>
                <w:right w:val="nil"/>
                <w:between w:val="nil"/>
              </w:pBdr>
              <w:spacing w:line="240" w:lineRule="auto"/>
              <w:ind w:left="357" w:hanging="281"/>
              <w:rPr>
                <w:rFonts w:ascii="Bell MT" w:hAnsi="Bell MT" w:cs="Times New Roman"/>
                <w:color w:val="000000"/>
                <w:sz w:val="20"/>
                <w:szCs w:val="20"/>
                <w:lang w:val="tr-TR" w:eastAsia="tr-TR"/>
              </w:rPr>
            </w:pPr>
            <w:r>
              <w:rPr>
                <w:rFonts w:ascii="Bell MT" w:hAnsi="Bell MT" w:cs="Times New Roman"/>
                <w:color w:val="000000"/>
                <w:sz w:val="20"/>
                <w:szCs w:val="20"/>
                <w:lang w:val="tr-TR" w:eastAsia="tr-TR"/>
              </w:rPr>
              <w:t>Resolution</w:t>
            </w:r>
            <w:r w:rsidR="00F448A4" w:rsidRPr="000D1FBD">
              <w:rPr>
                <w:rFonts w:ascii="Bell MT" w:hAnsi="Bell MT" w:cs="Times New Roman"/>
                <w:color w:val="000000"/>
                <w:sz w:val="20"/>
                <w:szCs w:val="20"/>
                <w:lang w:val="tr-TR" w:eastAsia="tr-TR"/>
              </w:rPr>
              <w:t xml:space="preserve"> </w:t>
            </w:r>
            <w:r>
              <w:rPr>
                <w:rFonts w:ascii="Bell MT" w:hAnsi="Bell MT" w:cs="Times New Roman"/>
                <w:color w:val="000000"/>
                <w:sz w:val="20"/>
                <w:szCs w:val="20"/>
                <w:lang w:val="tr-TR" w:eastAsia="tr-TR"/>
              </w:rPr>
              <w:t xml:space="preserve">of </w:t>
            </w:r>
            <w:r w:rsidR="00F448A4" w:rsidRPr="000D1FBD">
              <w:rPr>
                <w:rFonts w:ascii="Bell MT" w:hAnsi="Bell MT" w:cs="Times New Roman"/>
                <w:color w:val="000000"/>
                <w:sz w:val="20"/>
                <w:szCs w:val="20"/>
                <w:lang w:val="tr-TR" w:eastAsia="tr-TR"/>
              </w:rPr>
              <w:t xml:space="preserve">30m </w:t>
            </w:r>
          </w:p>
        </w:tc>
        <w:tc>
          <w:tcPr>
            <w:tcW w:w="2410" w:type="dxa"/>
          </w:tcPr>
          <w:p w14:paraId="3FD43E36" w14:textId="69595AB3" w:rsidR="00F448A4" w:rsidRPr="00F448A4" w:rsidRDefault="00150AEF" w:rsidP="00B55038">
            <w:pPr>
              <w:pStyle w:val="BodyText"/>
              <w:widowControl w:val="0"/>
              <w:spacing w:line="240" w:lineRule="auto"/>
              <w:ind w:firstLine="0"/>
              <w:rPr>
                <w:rFonts w:ascii="Bell MT" w:hAnsi="Bell MT"/>
                <w:color w:val="000000"/>
                <w:sz w:val="20"/>
                <w:szCs w:val="20"/>
                <w:lang w:val="tr-TR"/>
              </w:rPr>
            </w:pPr>
            <w:r w:rsidRPr="00150AEF">
              <w:rPr>
                <w:rFonts w:ascii="Bell MT" w:hAnsi="Bell MT" w:cs="Times New Roman"/>
                <w:color w:val="000000"/>
                <w:sz w:val="20"/>
                <w:szCs w:val="20"/>
                <w:lang w:val="tr-TR" w:eastAsia="tr-TR"/>
              </w:rPr>
              <w:t>Pansharpening process to a resolution of</w:t>
            </w:r>
            <w:r w:rsidRPr="00F448A4">
              <w:rPr>
                <w:rFonts w:ascii="Bell MT" w:hAnsi="Bell MT" w:cs="Times New Roman"/>
                <w:color w:val="000000"/>
                <w:sz w:val="20"/>
                <w:szCs w:val="20"/>
                <w:lang w:val="tr-TR" w:eastAsia="tr-TR"/>
              </w:rPr>
              <w:t xml:space="preserve"> </w:t>
            </w:r>
            <w:r w:rsidR="00F448A4" w:rsidRPr="00F448A4">
              <w:rPr>
                <w:rFonts w:ascii="Bell MT" w:hAnsi="Bell MT" w:cs="Times New Roman"/>
                <w:color w:val="000000"/>
                <w:sz w:val="20"/>
                <w:szCs w:val="20"/>
                <w:lang w:val="tr-TR" w:eastAsia="tr-TR"/>
              </w:rPr>
              <w:t>15m</w:t>
            </w:r>
          </w:p>
        </w:tc>
        <w:tc>
          <w:tcPr>
            <w:tcW w:w="2459" w:type="dxa"/>
          </w:tcPr>
          <w:p w14:paraId="4C6365D9" w14:textId="7937C203" w:rsidR="00F448A4" w:rsidRPr="00F448A4" w:rsidRDefault="00F448A4" w:rsidP="00B55038">
            <w:pPr>
              <w:pStyle w:val="BodyText"/>
              <w:widowControl w:val="0"/>
              <w:spacing w:line="240" w:lineRule="auto"/>
              <w:ind w:firstLine="0"/>
              <w:rPr>
                <w:rFonts w:ascii="Bell MT" w:hAnsi="Bell MT"/>
                <w:color w:val="000000"/>
                <w:sz w:val="20"/>
                <w:szCs w:val="20"/>
                <w:lang w:val="tr-TR"/>
              </w:rPr>
            </w:pPr>
            <w:r w:rsidRPr="00F448A4">
              <w:rPr>
                <w:rFonts w:ascii="Bell MT" w:hAnsi="Bell MT" w:cs="Times New Roman"/>
                <w:color w:val="000000"/>
                <w:sz w:val="20"/>
                <w:szCs w:val="20"/>
                <w:lang w:val="tr-TR" w:eastAsia="tr-TR"/>
              </w:rPr>
              <w:t>Landsat 8</w:t>
            </w:r>
            <w:r w:rsidR="00150AEF">
              <w:rPr>
                <w:rFonts w:ascii="Bell MT" w:hAnsi="Bell MT" w:cs="Times New Roman"/>
                <w:color w:val="000000"/>
                <w:sz w:val="20"/>
                <w:szCs w:val="20"/>
                <w:lang w:val="tr-TR" w:eastAsia="tr-TR"/>
              </w:rPr>
              <w:t xml:space="preserve"> image</w:t>
            </w:r>
          </w:p>
        </w:tc>
      </w:tr>
      <w:tr w:rsidR="00F448A4" w:rsidRPr="00F448A4" w14:paraId="51A5122B" w14:textId="77777777" w:rsidTr="008E1D55">
        <w:trPr>
          <w:trHeight w:val="126"/>
        </w:trPr>
        <w:tc>
          <w:tcPr>
            <w:tcW w:w="2127" w:type="dxa"/>
          </w:tcPr>
          <w:p w14:paraId="6DC6846E" w14:textId="792EC394" w:rsidR="00F448A4" w:rsidRPr="00F448A4" w:rsidRDefault="00150AEF" w:rsidP="00B55038">
            <w:pPr>
              <w:widowControl w:val="0"/>
              <w:pBdr>
                <w:top w:val="nil"/>
                <w:left w:val="nil"/>
                <w:bottom w:val="nil"/>
                <w:right w:val="nil"/>
                <w:between w:val="nil"/>
              </w:pBdr>
              <w:rPr>
                <w:rFonts w:ascii="Bell MT" w:eastAsia="Times New Roman" w:hAnsi="Bell MT"/>
                <w:color w:val="000000"/>
                <w:sz w:val="20"/>
                <w:szCs w:val="20"/>
              </w:rPr>
            </w:pPr>
            <w:r>
              <w:rPr>
                <w:rFonts w:ascii="Bell MT" w:eastAsia="Times New Roman" w:hAnsi="Bell MT"/>
                <w:color w:val="000000"/>
                <w:sz w:val="20"/>
                <w:szCs w:val="20"/>
              </w:rPr>
              <w:t>Distance to road</w:t>
            </w:r>
            <w:r w:rsidR="00F448A4" w:rsidRPr="00F448A4">
              <w:rPr>
                <w:rFonts w:ascii="Bell MT" w:eastAsia="Times New Roman" w:hAnsi="Bell MT"/>
                <w:color w:val="000000"/>
                <w:sz w:val="20"/>
                <w:szCs w:val="20"/>
              </w:rPr>
              <w:t xml:space="preserve"> </w:t>
            </w:r>
          </w:p>
        </w:tc>
        <w:tc>
          <w:tcPr>
            <w:tcW w:w="2976" w:type="dxa"/>
          </w:tcPr>
          <w:p w14:paraId="73D3593B" w14:textId="4844DBEE" w:rsidR="00F448A4" w:rsidRPr="00F448A4" w:rsidRDefault="00150AEF" w:rsidP="00B55038">
            <w:pPr>
              <w:pStyle w:val="BodyText"/>
              <w:widowControl w:val="0"/>
              <w:pBdr>
                <w:top w:val="nil"/>
                <w:left w:val="nil"/>
                <w:bottom w:val="nil"/>
                <w:right w:val="nil"/>
                <w:between w:val="nil"/>
              </w:pBdr>
              <w:spacing w:line="240" w:lineRule="auto"/>
              <w:ind w:firstLine="0"/>
              <w:rPr>
                <w:rFonts w:ascii="Bell MT" w:hAnsi="Bell MT" w:cs="Times New Roman"/>
                <w:color w:val="000000"/>
                <w:sz w:val="20"/>
                <w:szCs w:val="20"/>
                <w:lang w:val="tr-TR" w:eastAsia="tr-TR"/>
              </w:rPr>
            </w:pPr>
            <w:r w:rsidRPr="00150AEF">
              <w:rPr>
                <w:rFonts w:ascii="Bell MT" w:hAnsi="Bell MT" w:cs="Times New Roman"/>
                <w:color w:val="000000"/>
                <w:sz w:val="20"/>
                <w:szCs w:val="20"/>
                <w:lang w:val="tr-TR" w:eastAsia="tr-TR"/>
              </w:rPr>
              <w:t>Malang city road base map</w:t>
            </w:r>
          </w:p>
        </w:tc>
        <w:tc>
          <w:tcPr>
            <w:tcW w:w="2410" w:type="dxa"/>
          </w:tcPr>
          <w:p w14:paraId="0E133495" w14:textId="1EA37B08" w:rsidR="00F448A4" w:rsidRPr="00F448A4" w:rsidRDefault="00150AEF" w:rsidP="00B55038">
            <w:pPr>
              <w:pStyle w:val="BodyText"/>
              <w:widowControl w:val="0"/>
              <w:pBdr>
                <w:top w:val="nil"/>
                <w:left w:val="nil"/>
                <w:bottom w:val="nil"/>
                <w:right w:val="nil"/>
                <w:between w:val="nil"/>
              </w:pBdr>
              <w:spacing w:line="240" w:lineRule="auto"/>
              <w:ind w:firstLine="0"/>
              <w:rPr>
                <w:rFonts w:ascii="Bell MT" w:hAnsi="Bell MT" w:cs="Times New Roman"/>
                <w:color w:val="000000"/>
                <w:sz w:val="20"/>
                <w:szCs w:val="20"/>
                <w:lang w:val="tr-TR" w:eastAsia="tr-TR"/>
              </w:rPr>
            </w:pPr>
            <w:r w:rsidRPr="00150AEF">
              <w:rPr>
                <w:rFonts w:ascii="Bell MT" w:hAnsi="Bell MT" w:cs="Times New Roman"/>
                <w:color w:val="000000"/>
                <w:sz w:val="20"/>
                <w:szCs w:val="20"/>
                <w:lang w:val="tr-TR" w:eastAsia="tr-TR"/>
              </w:rPr>
              <w:t>Rasterized with a pixel size of 15x15 meters</w:t>
            </w:r>
          </w:p>
        </w:tc>
        <w:tc>
          <w:tcPr>
            <w:tcW w:w="2459" w:type="dxa"/>
          </w:tcPr>
          <w:p w14:paraId="11D4ED42" w14:textId="77777777" w:rsidR="00F448A4" w:rsidRPr="00F448A4" w:rsidRDefault="00F448A4" w:rsidP="000D1FBD">
            <w:pPr>
              <w:pStyle w:val="BodyText"/>
              <w:widowControl w:val="0"/>
              <w:numPr>
                <w:ilvl w:val="0"/>
                <w:numId w:val="3"/>
              </w:numPr>
              <w:pBdr>
                <w:top w:val="nil"/>
                <w:left w:val="nil"/>
                <w:bottom w:val="nil"/>
                <w:right w:val="nil"/>
                <w:between w:val="nil"/>
              </w:pBdr>
              <w:spacing w:line="240" w:lineRule="auto"/>
              <w:ind w:left="357" w:hanging="281"/>
              <w:rPr>
                <w:rFonts w:ascii="Bell MT" w:hAnsi="Bell MT" w:cs="Times New Roman"/>
                <w:color w:val="000000"/>
                <w:sz w:val="20"/>
                <w:szCs w:val="20"/>
                <w:lang w:val="tr-TR" w:eastAsia="tr-TR"/>
              </w:rPr>
            </w:pPr>
            <w:r w:rsidRPr="00F448A4">
              <w:rPr>
                <w:rFonts w:ascii="Bell MT" w:hAnsi="Bell MT" w:cs="Times New Roman"/>
                <w:color w:val="000000"/>
                <w:sz w:val="20"/>
                <w:szCs w:val="20"/>
                <w:lang w:val="tr-TR" w:eastAsia="tr-TR"/>
              </w:rPr>
              <w:t xml:space="preserve">OpenStreetMap </w:t>
            </w:r>
          </w:p>
          <w:p w14:paraId="309EA823" w14:textId="77777777" w:rsidR="00F448A4" w:rsidRPr="00F448A4" w:rsidRDefault="00F448A4" w:rsidP="000D1FBD">
            <w:pPr>
              <w:pStyle w:val="BodyText"/>
              <w:widowControl w:val="0"/>
              <w:numPr>
                <w:ilvl w:val="0"/>
                <w:numId w:val="3"/>
              </w:numPr>
              <w:pBdr>
                <w:top w:val="nil"/>
                <w:left w:val="nil"/>
                <w:bottom w:val="nil"/>
                <w:right w:val="nil"/>
                <w:between w:val="nil"/>
              </w:pBdr>
              <w:spacing w:line="240" w:lineRule="auto"/>
              <w:ind w:left="357" w:hanging="281"/>
              <w:rPr>
                <w:rFonts w:ascii="Bell MT" w:hAnsi="Bell MT" w:cs="Times New Roman"/>
                <w:color w:val="000000"/>
                <w:sz w:val="20"/>
                <w:szCs w:val="20"/>
                <w:lang w:val="tr-TR" w:eastAsia="tr-TR"/>
              </w:rPr>
            </w:pPr>
            <w:r w:rsidRPr="00F448A4">
              <w:rPr>
                <w:rFonts w:ascii="Bell MT" w:hAnsi="Bell MT" w:cs="Times New Roman"/>
                <w:color w:val="000000"/>
                <w:sz w:val="20"/>
                <w:szCs w:val="20"/>
                <w:lang w:val="tr-TR" w:eastAsia="tr-TR"/>
              </w:rPr>
              <w:t>RTRW Kota Malang tahun 2020-2030</w:t>
            </w:r>
          </w:p>
        </w:tc>
      </w:tr>
      <w:tr w:rsidR="00F448A4" w:rsidRPr="00F448A4" w14:paraId="18F53282" w14:textId="77777777" w:rsidTr="008E1D55">
        <w:trPr>
          <w:trHeight w:val="126"/>
        </w:trPr>
        <w:tc>
          <w:tcPr>
            <w:tcW w:w="2127" w:type="dxa"/>
          </w:tcPr>
          <w:p w14:paraId="44B6D217" w14:textId="3C3DB75D" w:rsidR="00F448A4" w:rsidRPr="00F448A4" w:rsidRDefault="00150AEF" w:rsidP="00B55038">
            <w:pPr>
              <w:widowControl w:val="0"/>
              <w:pBdr>
                <w:top w:val="nil"/>
                <w:left w:val="nil"/>
                <w:bottom w:val="nil"/>
                <w:right w:val="nil"/>
                <w:between w:val="nil"/>
              </w:pBdr>
              <w:rPr>
                <w:rFonts w:ascii="Bell MT" w:eastAsia="Times New Roman" w:hAnsi="Bell MT"/>
                <w:color w:val="000000"/>
                <w:sz w:val="20"/>
                <w:szCs w:val="20"/>
              </w:rPr>
            </w:pPr>
            <w:r>
              <w:rPr>
                <w:rFonts w:ascii="Bell MT" w:eastAsia="Times New Roman" w:hAnsi="Bell MT"/>
                <w:color w:val="000000"/>
                <w:sz w:val="20"/>
                <w:szCs w:val="20"/>
              </w:rPr>
              <w:t xml:space="preserve">Distance to </w:t>
            </w:r>
            <w:r w:rsidR="00F35736">
              <w:rPr>
                <w:rFonts w:ascii="Bell MT" w:eastAsia="Times New Roman" w:hAnsi="Bell MT"/>
                <w:color w:val="000000"/>
                <w:sz w:val="20"/>
                <w:szCs w:val="20"/>
              </w:rPr>
              <w:t>existing settlement</w:t>
            </w:r>
          </w:p>
        </w:tc>
        <w:tc>
          <w:tcPr>
            <w:tcW w:w="2976" w:type="dxa"/>
          </w:tcPr>
          <w:p w14:paraId="34A6875C" w14:textId="17AA06E6" w:rsidR="00F448A4" w:rsidRPr="00F448A4" w:rsidRDefault="00410A68" w:rsidP="00B55038">
            <w:pPr>
              <w:pStyle w:val="BodyText"/>
              <w:widowControl w:val="0"/>
              <w:pBdr>
                <w:top w:val="nil"/>
                <w:left w:val="nil"/>
                <w:bottom w:val="nil"/>
                <w:right w:val="nil"/>
                <w:between w:val="nil"/>
              </w:pBdr>
              <w:spacing w:line="240" w:lineRule="auto"/>
              <w:ind w:firstLine="0"/>
              <w:rPr>
                <w:rFonts w:ascii="Bell MT" w:hAnsi="Bell MT" w:cs="Times New Roman"/>
                <w:color w:val="000000"/>
                <w:sz w:val="20"/>
                <w:szCs w:val="20"/>
                <w:lang w:val="tr-TR" w:eastAsia="tr-TR"/>
              </w:rPr>
            </w:pPr>
            <w:r w:rsidRPr="00F448A4">
              <w:rPr>
                <w:rFonts w:ascii="Bell MT" w:hAnsi="Bell MT"/>
                <w:color w:val="000000"/>
                <w:sz w:val="20"/>
                <w:szCs w:val="20"/>
              </w:rPr>
              <w:t>2020</w:t>
            </w:r>
            <w:r>
              <w:rPr>
                <w:rFonts w:ascii="Bell MT" w:hAnsi="Bell MT"/>
                <w:color w:val="000000"/>
                <w:sz w:val="20"/>
                <w:szCs w:val="20"/>
              </w:rPr>
              <w:t xml:space="preserve"> land cover map</w:t>
            </w:r>
          </w:p>
        </w:tc>
        <w:tc>
          <w:tcPr>
            <w:tcW w:w="2410" w:type="dxa"/>
          </w:tcPr>
          <w:p w14:paraId="73A3A771" w14:textId="5B6A6AA9" w:rsidR="00F448A4" w:rsidRPr="00F448A4" w:rsidRDefault="00150AEF" w:rsidP="00B55038">
            <w:pPr>
              <w:pStyle w:val="BodyText"/>
              <w:widowControl w:val="0"/>
              <w:pBdr>
                <w:top w:val="nil"/>
                <w:left w:val="nil"/>
                <w:bottom w:val="nil"/>
                <w:right w:val="nil"/>
                <w:between w:val="nil"/>
              </w:pBdr>
              <w:spacing w:line="240" w:lineRule="auto"/>
              <w:ind w:firstLine="0"/>
              <w:rPr>
                <w:rFonts w:ascii="Bell MT" w:hAnsi="Bell MT" w:cs="Times New Roman"/>
                <w:color w:val="000000"/>
                <w:sz w:val="20"/>
                <w:szCs w:val="20"/>
                <w:lang w:val="tr-TR" w:eastAsia="tr-TR"/>
              </w:rPr>
            </w:pPr>
            <w:r w:rsidRPr="00150AEF">
              <w:rPr>
                <w:rFonts w:ascii="Bell MT" w:hAnsi="Bell MT" w:cs="Times New Roman"/>
                <w:color w:val="000000"/>
                <w:sz w:val="20"/>
                <w:szCs w:val="20"/>
                <w:lang w:val="tr-TR" w:eastAsia="tr-TR"/>
              </w:rPr>
              <w:t>Rasterized with a pixel size of 15x15 meters</w:t>
            </w:r>
          </w:p>
        </w:tc>
        <w:tc>
          <w:tcPr>
            <w:tcW w:w="2459" w:type="dxa"/>
          </w:tcPr>
          <w:p w14:paraId="685B7DC7" w14:textId="77777777" w:rsidR="00F448A4" w:rsidRPr="00F448A4" w:rsidRDefault="00F448A4" w:rsidP="00B55038">
            <w:pPr>
              <w:pStyle w:val="BodyText"/>
              <w:widowControl w:val="0"/>
              <w:pBdr>
                <w:top w:val="nil"/>
                <w:left w:val="nil"/>
                <w:bottom w:val="nil"/>
                <w:right w:val="nil"/>
                <w:between w:val="nil"/>
              </w:pBdr>
              <w:spacing w:line="240" w:lineRule="auto"/>
              <w:ind w:firstLine="0"/>
              <w:rPr>
                <w:rFonts w:ascii="Bell MT" w:hAnsi="Bell MT" w:cs="Times New Roman"/>
                <w:color w:val="000000"/>
                <w:sz w:val="20"/>
                <w:szCs w:val="20"/>
                <w:lang w:val="tr-TR" w:eastAsia="tr-TR"/>
              </w:rPr>
            </w:pPr>
            <w:r w:rsidRPr="00F448A4">
              <w:rPr>
                <w:rFonts w:ascii="Bell MT" w:hAnsi="Bell MT" w:cs="Times New Roman"/>
                <w:color w:val="000000"/>
                <w:sz w:val="20"/>
                <w:szCs w:val="20"/>
                <w:lang w:val="tr-TR" w:eastAsia="tr-TR"/>
              </w:rPr>
              <w:t>Citra Landsat 8</w:t>
            </w:r>
          </w:p>
        </w:tc>
      </w:tr>
      <w:tr w:rsidR="00F448A4" w:rsidRPr="00F448A4" w14:paraId="4F77F0CE" w14:textId="77777777" w:rsidTr="008E1D55">
        <w:trPr>
          <w:trHeight w:val="126"/>
        </w:trPr>
        <w:tc>
          <w:tcPr>
            <w:tcW w:w="2127" w:type="dxa"/>
          </w:tcPr>
          <w:p w14:paraId="119F5855" w14:textId="74E371F9" w:rsidR="00F448A4" w:rsidRPr="00F448A4" w:rsidRDefault="00F35736" w:rsidP="00B55038">
            <w:pPr>
              <w:widowControl w:val="0"/>
              <w:pBdr>
                <w:top w:val="nil"/>
                <w:left w:val="nil"/>
                <w:bottom w:val="nil"/>
                <w:right w:val="nil"/>
                <w:between w:val="nil"/>
              </w:pBdr>
              <w:rPr>
                <w:rFonts w:ascii="Bell MT" w:eastAsia="Times New Roman" w:hAnsi="Bell MT"/>
                <w:color w:val="000000"/>
                <w:sz w:val="20"/>
                <w:szCs w:val="20"/>
              </w:rPr>
            </w:pPr>
            <w:r>
              <w:rPr>
                <w:rFonts w:ascii="Bell MT" w:eastAsia="Times New Roman" w:hAnsi="Bell MT"/>
                <w:color w:val="000000"/>
                <w:sz w:val="20"/>
                <w:szCs w:val="20"/>
              </w:rPr>
              <w:t>Distance to electricity network</w:t>
            </w:r>
          </w:p>
        </w:tc>
        <w:tc>
          <w:tcPr>
            <w:tcW w:w="2976" w:type="dxa"/>
          </w:tcPr>
          <w:p w14:paraId="290C63B6" w14:textId="17ED88FE" w:rsidR="00F448A4" w:rsidRPr="00F448A4" w:rsidRDefault="00410A68" w:rsidP="00B55038">
            <w:pPr>
              <w:pStyle w:val="BodyText"/>
              <w:widowControl w:val="0"/>
              <w:pBdr>
                <w:top w:val="nil"/>
                <w:left w:val="nil"/>
                <w:bottom w:val="nil"/>
                <w:right w:val="nil"/>
                <w:between w:val="nil"/>
              </w:pBdr>
              <w:spacing w:line="240" w:lineRule="auto"/>
              <w:ind w:firstLine="0"/>
              <w:rPr>
                <w:rFonts w:ascii="Bell MT" w:hAnsi="Bell MT" w:cs="Times New Roman"/>
                <w:color w:val="000000"/>
                <w:sz w:val="20"/>
                <w:szCs w:val="20"/>
                <w:lang w:val="tr-TR" w:eastAsia="tr-TR"/>
              </w:rPr>
            </w:pPr>
            <w:r w:rsidRPr="00410A68">
              <w:rPr>
                <w:rFonts w:ascii="Bell MT" w:hAnsi="Bell MT" w:cs="Times New Roman"/>
                <w:color w:val="000000"/>
                <w:sz w:val="20"/>
                <w:szCs w:val="20"/>
                <w:lang w:val="tr-TR" w:eastAsia="tr-TR"/>
              </w:rPr>
              <w:t>POI of electrical substation</w:t>
            </w:r>
          </w:p>
        </w:tc>
        <w:tc>
          <w:tcPr>
            <w:tcW w:w="2410" w:type="dxa"/>
          </w:tcPr>
          <w:p w14:paraId="5B5A04BF" w14:textId="296FEB0D" w:rsidR="00F448A4" w:rsidRPr="00F448A4" w:rsidRDefault="00F35736" w:rsidP="00B55038">
            <w:pPr>
              <w:pStyle w:val="BodyText"/>
              <w:widowControl w:val="0"/>
              <w:pBdr>
                <w:top w:val="nil"/>
                <w:left w:val="nil"/>
                <w:bottom w:val="nil"/>
                <w:right w:val="nil"/>
                <w:between w:val="nil"/>
              </w:pBdr>
              <w:spacing w:line="240" w:lineRule="auto"/>
              <w:ind w:firstLine="0"/>
              <w:rPr>
                <w:rFonts w:ascii="Bell MT" w:hAnsi="Bell MT" w:cs="Times New Roman"/>
                <w:color w:val="000000"/>
                <w:sz w:val="20"/>
                <w:szCs w:val="20"/>
                <w:lang w:val="tr-TR" w:eastAsia="tr-TR"/>
              </w:rPr>
            </w:pPr>
            <w:r w:rsidRPr="00F35736">
              <w:rPr>
                <w:rFonts w:ascii="Bell MT" w:hAnsi="Bell MT" w:cs="Times New Roman"/>
                <w:color w:val="000000"/>
                <w:sz w:val="20"/>
                <w:szCs w:val="20"/>
                <w:lang w:val="tr-TR" w:eastAsia="tr-TR"/>
              </w:rPr>
              <w:t>Rasterized with a pixel size of 15x15 meters</w:t>
            </w:r>
          </w:p>
        </w:tc>
        <w:tc>
          <w:tcPr>
            <w:tcW w:w="2459" w:type="dxa"/>
          </w:tcPr>
          <w:p w14:paraId="2775061B" w14:textId="73F4A463" w:rsidR="00F448A4" w:rsidRPr="00F448A4" w:rsidRDefault="00F448A4" w:rsidP="00B55038">
            <w:pPr>
              <w:pStyle w:val="BodyText"/>
              <w:widowControl w:val="0"/>
              <w:pBdr>
                <w:top w:val="nil"/>
                <w:left w:val="nil"/>
                <w:bottom w:val="nil"/>
                <w:right w:val="nil"/>
                <w:between w:val="nil"/>
              </w:pBdr>
              <w:spacing w:line="240" w:lineRule="auto"/>
              <w:ind w:firstLine="0"/>
              <w:rPr>
                <w:rFonts w:ascii="Bell MT" w:hAnsi="Bell MT" w:cs="Times New Roman"/>
                <w:color w:val="000000"/>
                <w:sz w:val="20"/>
                <w:szCs w:val="20"/>
                <w:lang w:val="tr-TR" w:eastAsia="tr-TR"/>
              </w:rPr>
            </w:pPr>
            <w:r w:rsidRPr="00F448A4">
              <w:rPr>
                <w:rFonts w:ascii="Bell MT" w:hAnsi="Bell MT" w:cs="Times New Roman"/>
                <w:color w:val="000000"/>
                <w:sz w:val="20"/>
                <w:szCs w:val="20"/>
                <w:lang w:val="tr-TR" w:eastAsia="tr-TR"/>
              </w:rPr>
              <w:t>PT. PLN</w:t>
            </w:r>
            <w:r w:rsidR="00F35736">
              <w:rPr>
                <w:rFonts w:ascii="Bell MT" w:hAnsi="Bell MT" w:cs="Times New Roman"/>
                <w:color w:val="000000"/>
                <w:sz w:val="20"/>
                <w:szCs w:val="20"/>
                <w:lang w:val="tr-TR" w:eastAsia="tr-TR"/>
              </w:rPr>
              <w:t xml:space="preserve"> (</w:t>
            </w:r>
            <w:r w:rsidR="00F35736" w:rsidRPr="00F35736">
              <w:rPr>
                <w:rFonts w:ascii="Bell MT" w:hAnsi="Bell MT" w:cs="Times New Roman"/>
                <w:color w:val="000000"/>
                <w:sz w:val="20"/>
                <w:szCs w:val="20"/>
                <w:lang w:val="tr-TR" w:eastAsia="tr-TR"/>
              </w:rPr>
              <w:t>State Electricity Company</w:t>
            </w:r>
            <w:r w:rsidR="00F35736">
              <w:rPr>
                <w:rFonts w:ascii="Bell MT" w:hAnsi="Bell MT" w:cs="Times New Roman"/>
                <w:color w:val="000000"/>
                <w:sz w:val="20"/>
                <w:szCs w:val="20"/>
                <w:lang w:val="tr-TR" w:eastAsia="tr-TR"/>
              </w:rPr>
              <w:t>)</w:t>
            </w:r>
          </w:p>
        </w:tc>
      </w:tr>
      <w:tr w:rsidR="00F448A4" w:rsidRPr="00F448A4" w14:paraId="1D0B6610" w14:textId="77777777" w:rsidTr="008E1D55">
        <w:trPr>
          <w:trHeight w:val="126"/>
        </w:trPr>
        <w:tc>
          <w:tcPr>
            <w:tcW w:w="2127" w:type="dxa"/>
          </w:tcPr>
          <w:p w14:paraId="475DF51D" w14:textId="3C093BA2" w:rsidR="00F448A4" w:rsidRPr="00F448A4" w:rsidRDefault="00F35736" w:rsidP="00B55038">
            <w:pPr>
              <w:widowControl w:val="0"/>
              <w:pBdr>
                <w:top w:val="nil"/>
                <w:left w:val="nil"/>
                <w:bottom w:val="nil"/>
                <w:right w:val="nil"/>
                <w:between w:val="nil"/>
              </w:pBdr>
              <w:rPr>
                <w:rFonts w:ascii="Bell MT" w:eastAsia="Times New Roman" w:hAnsi="Bell MT"/>
                <w:color w:val="000000"/>
                <w:sz w:val="20"/>
                <w:szCs w:val="20"/>
              </w:rPr>
            </w:pPr>
            <w:r>
              <w:rPr>
                <w:rFonts w:ascii="Bell MT" w:eastAsia="Times New Roman" w:hAnsi="Bell MT"/>
                <w:color w:val="000000"/>
                <w:sz w:val="20"/>
                <w:szCs w:val="20"/>
              </w:rPr>
              <w:t>Distance to educational facilities</w:t>
            </w:r>
          </w:p>
        </w:tc>
        <w:tc>
          <w:tcPr>
            <w:tcW w:w="2976" w:type="dxa"/>
          </w:tcPr>
          <w:p w14:paraId="7A91310C" w14:textId="211353FD" w:rsidR="00F448A4" w:rsidRPr="00F448A4" w:rsidRDefault="00410A68" w:rsidP="00B55038">
            <w:pPr>
              <w:pStyle w:val="BodyText"/>
              <w:widowControl w:val="0"/>
              <w:pBdr>
                <w:top w:val="nil"/>
                <w:left w:val="nil"/>
                <w:bottom w:val="nil"/>
                <w:right w:val="nil"/>
                <w:between w:val="nil"/>
              </w:pBdr>
              <w:spacing w:line="240" w:lineRule="auto"/>
              <w:ind w:firstLine="0"/>
              <w:rPr>
                <w:rFonts w:ascii="Bell MT" w:hAnsi="Bell MT" w:cs="Times New Roman"/>
                <w:color w:val="000000"/>
                <w:sz w:val="20"/>
                <w:szCs w:val="20"/>
                <w:lang w:val="tr-TR" w:eastAsia="tr-TR"/>
              </w:rPr>
            </w:pPr>
            <w:r w:rsidRPr="00410A68">
              <w:rPr>
                <w:rFonts w:ascii="Bell MT" w:hAnsi="Bell MT" w:cs="Times New Roman"/>
                <w:color w:val="000000"/>
                <w:sz w:val="20"/>
                <w:szCs w:val="20"/>
                <w:lang w:val="tr-TR" w:eastAsia="tr-TR"/>
              </w:rPr>
              <w:t>POI of school building</w:t>
            </w:r>
          </w:p>
        </w:tc>
        <w:tc>
          <w:tcPr>
            <w:tcW w:w="2410" w:type="dxa"/>
          </w:tcPr>
          <w:p w14:paraId="2F139F8F" w14:textId="548984D2" w:rsidR="00F448A4" w:rsidRPr="00F448A4" w:rsidRDefault="00F35736" w:rsidP="00B55038">
            <w:pPr>
              <w:pStyle w:val="BodyText"/>
              <w:widowControl w:val="0"/>
              <w:pBdr>
                <w:top w:val="nil"/>
                <w:left w:val="nil"/>
                <w:bottom w:val="nil"/>
                <w:right w:val="nil"/>
                <w:between w:val="nil"/>
              </w:pBdr>
              <w:spacing w:line="240" w:lineRule="auto"/>
              <w:ind w:firstLine="0"/>
              <w:rPr>
                <w:rFonts w:ascii="Bell MT" w:hAnsi="Bell MT" w:cs="Times New Roman"/>
                <w:color w:val="000000"/>
                <w:sz w:val="20"/>
                <w:szCs w:val="20"/>
                <w:lang w:val="tr-TR" w:eastAsia="tr-TR"/>
              </w:rPr>
            </w:pPr>
            <w:r w:rsidRPr="00F35736">
              <w:rPr>
                <w:rFonts w:ascii="Bell MT" w:hAnsi="Bell MT" w:cs="Times New Roman"/>
                <w:color w:val="000000"/>
                <w:sz w:val="20"/>
                <w:szCs w:val="20"/>
                <w:lang w:val="tr-TR" w:eastAsia="tr-TR"/>
              </w:rPr>
              <w:t>Rasterized with a pixel size of 15x15 meters</w:t>
            </w:r>
          </w:p>
        </w:tc>
        <w:tc>
          <w:tcPr>
            <w:tcW w:w="2459" w:type="dxa"/>
          </w:tcPr>
          <w:p w14:paraId="1EDCF0B7" w14:textId="77777777" w:rsidR="00F448A4" w:rsidRPr="00F448A4" w:rsidRDefault="00F448A4" w:rsidP="00B55038">
            <w:pPr>
              <w:pStyle w:val="BodyText"/>
              <w:widowControl w:val="0"/>
              <w:pBdr>
                <w:top w:val="nil"/>
                <w:left w:val="nil"/>
                <w:bottom w:val="nil"/>
                <w:right w:val="nil"/>
                <w:between w:val="nil"/>
              </w:pBdr>
              <w:spacing w:line="240" w:lineRule="auto"/>
              <w:ind w:firstLine="0"/>
              <w:rPr>
                <w:rFonts w:ascii="Bell MT" w:hAnsi="Bell MT" w:cs="Times New Roman"/>
                <w:color w:val="000000"/>
                <w:sz w:val="20"/>
                <w:szCs w:val="20"/>
                <w:lang w:val="tr-TR" w:eastAsia="tr-TR"/>
              </w:rPr>
            </w:pPr>
            <w:r w:rsidRPr="00F448A4">
              <w:rPr>
                <w:rFonts w:ascii="Bell MT" w:hAnsi="Bell MT" w:cs="Times New Roman"/>
                <w:color w:val="000000"/>
                <w:sz w:val="20"/>
                <w:szCs w:val="20"/>
                <w:lang w:val="tr-TR" w:eastAsia="tr-TR"/>
              </w:rPr>
              <w:t>Data Scrapping</w:t>
            </w:r>
          </w:p>
        </w:tc>
      </w:tr>
      <w:tr w:rsidR="00F448A4" w:rsidRPr="00F448A4" w14:paraId="0AEA174D" w14:textId="77777777" w:rsidTr="008E1D55">
        <w:trPr>
          <w:trHeight w:val="126"/>
        </w:trPr>
        <w:tc>
          <w:tcPr>
            <w:tcW w:w="2127" w:type="dxa"/>
          </w:tcPr>
          <w:p w14:paraId="59573586" w14:textId="7D89D65E" w:rsidR="00F448A4" w:rsidRPr="00F448A4" w:rsidRDefault="00F35736" w:rsidP="00B55038">
            <w:pPr>
              <w:widowControl w:val="0"/>
              <w:pBdr>
                <w:top w:val="nil"/>
                <w:left w:val="nil"/>
                <w:bottom w:val="nil"/>
                <w:right w:val="nil"/>
                <w:between w:val="nil"/>
              </w:pBdr>
              <w:rPr>
                <w:rFonts w:ascii="Bell MT" w:eastAsia="Times New Roman" w:hAnsi="Bell MT"/>
                <w:color w:val="000000"/>
                <w:sz w:val="20"/>
                <w:szCs w:val="20"/>
              </w:rPr>
            </w:pPr>
            <w:r>
              <w:rPr>
                <w:rFonts w:ascii="Bell MT" w:eastAsia="Times New Roman" w:hAnsi="Bell MT"/>
                <w:color w:val="000000"/>
                <w:sz w:val="20"/>
                <w:szCs w:val="20"/>
              </w:rPr>
              <w:t xml:space="preserve">Distance to commercial facilities </w:t>
            </w:r>
          </w:p>
        </w:tc>
        <w:tc>
          <w:tcPr>
            <w:tcW w:w="2976" w:type="dxa"/>
          </w:tcPr>
          <w:p w14:paraId="01AD3AFD" w14:textId="047559F1" w:rsidR="00F448A4" w:rsidRPr="00F448A4" w:rsidRDefault="00410A68" w:rsidP="00B55038">
            <w:pPr>
              <w:pStyle w:val="BodyText"/>
              <w:widowControl w:val="0"/>
              <w:pBdr>
                <w:top w:val="nil"/>
                <w:left w:val="nil"/>
                <w:bottom w:val="nil"/>
                <w:right w:val="nil"/>
                <w:between w:val="nil"/>
              </w:pBdr>
              <w:spacing w:line="240" w:lineRule="auto"/>
              <w:ind w:firstLine="0"/>
              <w:rPr>
                <w:rFonts w:ascii="Bell MT" w:hAnsi="Bell MT" w:cs="Times New Roman"/>
                <w:color w:val="000000"/>
                <w:sz w:val="20"/>
                <w:szCs w:val="20"/>
                <w:lang w:val="tr-TR" w:eastAsia="tr-TR"/>
              </w:rPr>
            </w:pPr>
            <w:r w:rsidRPr="00410A68">
              <w:rPr>
                <w:rFonts w:ascii="Bell MT" w:hAnsi="Bell MT" w:cs="Times New Roman"/>
                <w:color w:val="000000"/>
                <w:sz w:val="20"/>
                <w:szCs w:val="20"/>
                <w:lang w:val="tr-TR" w:eastAsia="tr-TR"/>
              </w:rPr>
              <w:t>POI of trade and service buildings</w:t>
            </w:r>
          </w:p>
        </w:tc>
        <w:tc>
          <w:tcPr>
            <w:tcW w:w="2410" w:type="dxa"/>
          </w:tcPr>
          <w:p w14:paraId="6DBC9F33" w14:textId="345425E9" w:rsidR="00F448A4" w:rsidRPr="00F448A4" w:rsidRDefault="00F35736" w:rsidP="00B55038">
            <w:pPr>
              <w:pStyle w:val="BodyText"/>
              <w:widowControl w:val="0"/>
              <w:pBdr>
                <w:top w:val="nil"/>
                <w:left w:val="nil"/>
                <w:bottom w:val="nil"/>
                <w:right w:val="nil"/>
                <w:between w:val="nil"/>
              </w:pBdr>
              <w:spacing w:line="240" w:lineRule="auto"/>
              <w:ind w:firstLine="0"/>
              <w:rPr>
                <w:rFonts w:ascii="Bell MT" w:hAnsi="Bell MT" w:cs="Times New Roman"/>
                <w:color w:val="000000"/>
                <w:sz w:val="20"/>
                <w:szCs w:val="20"/>
                <w:lang w:val="tr-TR" w:eastAsia="tr-TR"/>
              </w:rPr>
            </w:pPr>
            <w:r w:rsidRPr="00F35736">
              <w:rPr>
                <w:rFonts w:ascii="Bell MT" w:hAnsi="Bell MT" w:cs="Times New Roman"/>
                <w:color w:val="000000"/>
                <w:sz w:val="20"/>
                <w:szCs w:val="20"/>
                <w:lang w:val="tr-TR" w:eastAsia="tr-TR"/>
              </w:rPr>
              <w:t>Rasterized with a pixel size of 15x15 meters</w:t>
            </w:r>
          </w:p>
        </w:tc>
        <w:tc>
          <w:tcPr>
            <w:tcW w:w="2459" w:type="dxa"/>
          </w:tcPr>
          <w:p w14:paraId="78345692" w14:textId="77777777" w:rsidR="00F448A4" w:rsidRPr="00F448A4" w:rsidRDefault="00F448A4" w:rsidP="00B55038">
            <w:pPr>
              <w:pStyle w:val="BodyText"/>
              <w:widowControl w:val="0"/>
              <w:pBdr>
                <w:top w:val="nil"/>
                <w:left w:val="nil"/>
                <w:bottom w:val="nil"/>
                <w:right w:val="nil"/>
                <w:between w:val="nil"/>
              </w:pBdr>
              <w:spacing w:line="240" w:lineRule="auto"/>
              <w:ind w:firstLine="0"/>
              <w:rPr>
                <w:rFonts w:ascii="Bell MT" w:hAnsi="Bell MT" w:cs="Times New Roman"/>
                <w:color w:val="000000"/>
                <w:sz w:val="20"/>
                <w:szCs w:val="20"/>
                <w:lang w:val="tr-TR" w:eastAsia="tr-TR"/>
              </w:rPr>
            </w:pPr>
            <w:r w:rsidRPr="00F448A4">
              <w:rPr>
                <w:rFonts w:ascii="Bell MT" w:hAnsi="Bell MT" w:cs="Times New Roman"/>
                <w:color w:val="000000"/>
                <w:sz w:val="20"/>
                <w:szCs w:val="20"/>
                <w:lang w:val="tr-TR" w:eastAsia="tr-TR"/>
              </w:rPr>
              <w:t>Data Scrapping</w:t>
            </w:r>
          </w:p>
        </w:tc>
      </w:tr>
    </w:tbl>
    <w:p w14:paraId="73BCB3A5" w14:textId="77777777" w:rsidR="008E1D55" w:rsidRPr="00AC36AA" w:rsidRDefault="008E1D55" w:rsidP="000B35B3">
      <w:pPr>
        <w:pStyle w:val="ListParagraph"/>
        <w:ind w:left="0" w:firstLine="567"/>
        <w:contextualSpacing w:val="0"/>
        <w:jc w:val="both"/>
        <w:rPr>
          <w:rFonts w:ascii="Bell MT" w:hAnsi="Bell MT"/>
          <w:bCs/>
          <w:color w:val="000000" w:themeColor="text1"/>
          <w:szCs w:val="24"/>
          <w:lang w:val="en-GB"/>
        </w:rPr>
      </w:pPr>
    </w:p>
    <w:p w14:paraId="0AF83DC1" w14:textId="78D12D93" w:rsidR="000E1E66" w:rsidRPr="000E1E66" w:rsidRDefault="000E1E66" w:rsidP="000B35B3">
      <w:pPr>
        <w:pStyle w:val="ListParagraph"/>
        <w:numPr>
          <w:ilvl w:val="1"/>
          <w:numId w:val="2"/>
        </w:numPr>
        <w:ind w:left="567" w:hanging="567"/>
        <w:contextualSpacing w:val="0"/>
        <w:rPr>
          <w:rFonts w:ascii="Bell MT" w:hAnsi="Bell MT"/>
          <w:b/>
          <w:bCs/>
          <w:i/>
          <w:color w:val="000000" w:themeColor="text1"/>
          <w:sz w:val="24"/>
          <w:szCs w:val="24"/>
          <w:lang w:val="en-GB"/>
        </w:rPr>
      </w:pPr>
      <w:r w:rsidRPr="000E1E66">
        <w:rPr>
          <w:rFonts w:ascii="Bell MT" w:hAnsi="Bell MT"/>
          <w:b/>
          <w:bCs/>
          <w:i/>
          <w:color w:val="000000" w:themeColor="text1"/>
          <w:sz w:val="24"/>
          <w:szCs w:val="24"/>
          <w:lang w:val="en-GB"/>
        </w:rPr>
        <w:t xml:space="preserve">Methodological </w:t>
      </w:r>
      <w:r>
        <w:rPr>
          <w:rFonts w:ascii="Bell MT" w:hAnsi="Bell MT"/>
          <w:b/>
          <w:bCs/>
          <w:i/>
          <w:color w:val="000000" w:themeColor="text1"/>
          <w:sz w:val="24"/>
          <w:szCs w:val="24"/>
          <w:lang w:val="en-GB"/>
        </w:rPr>
        <w:t>F</w:t>
      </w:r>
      <w:r w:rsidRPr="000E1E66">
        <w:rPr>
          <w:rFonts w:ascii="Bell MT" w:hAnsi="Bell MT"/>
          <w:b/>
          <w:bCs/>
          <w:i/>
          <w:color w:val="000000" w:themeColor="text1"/>
          <w:sz w:val="24"/>
          <w:szCs w:val="24"/>
          <w:lang w:val="en-GB"/>
        </w:rPr>
        <w:t>ramework</w:t>
      </w:r>
    </w:p>
    <w:p w14:paraId="0539D351" w14:textId="6518B50A" w:rsidR="0076731A" w:rsidRPr="00D17F0C" w:rsidRDefault="00F35736" w:rsidP="00D17F0C">
      <w:pPr>
        <w:pStyle w:val="ListParagraph"/>
        <w:ind w:left="0" w:firstLine="567"/>
        <w:contextualSpacing w:val="0"/>
        <w:jc w:val="both"/>
        <w:rPr>
          <w:rFonts w:ascii="Bell MT" w:hAnsi="Bell MT"/>
          <w:bCs/>
          <w:color w:val="000000" w:themeColor="text1"/>
          <w:szCs w:val="24"/>
          <w:lang w:val="id-ID"/>
        </w:rPr>
      </w:pPr>
      <w:r w:rsidRPr="00F35736">
        <w:rPr>
          <w:rFonts w:ascii="Bell MT" w:hAnsi="Bell MT"/>
          <w:bCs/>
          <w:color w:val="000000" w:themeColor="text1"/>
          <w:szCs w:val="24"/>
          <w:lang w:val="id-ID"/>
        </w:rPr>
        <w:t>There are three scopes in the research framework presented in Figure 2. The first scope is land cover map using Landsat 7 and Landsat 8 data. This map is to identify the dynamics of previous land change in Kedungkandang District, namely in 2012, 2016 and 2020. The second scope is the transition potential model from three techniques or models, including ANN, LR and MCE. The last scope is the simulation of prediction of future land cover changes, which is until 2036. This study will use MOLUSCE (Modules for Land Use Change Evaluation) and LanduseSim as CA-based modeling tools. MOLUSCE is used in the prediction simulation process using the ANN and LR techniques. The prediction simulation process using the MCE technique is using the LanduseSim software. It is due to the limitations and difficulties in using MOLUSCE for the MCE model simulation process. Modeling with the MCE technique used in this study only uses the weights generated from previous studies. So, MOLUSCE is harder to run because it must include a pairwise comparison matrix. Then, by using the MCE model, MOLUSCE can only represent the transition from one class in one simulation process, while LanduseSim makes it easier for researchers to perform simulations by representing all transition classes. The following are the steps for processing CA in this study:</w:t>
      </w:r>
    </w:p>
    <w:p w14:paraId="166C6C72" w14:textId="69F1D308" w:rsidR="0076731A" w:rsidRPr="00FA04CC" w:rsidRDefault="00F35736" w:rsidP="00FA04CC">
      <w:pPr>
        <w:pStyle w:val="ListParagraph"/>
        <w:numPr>
          <w:ilvl w:val="0"/>
          <w:numId w:val="11"/>
        </w:numPr>
        <w:ind w:left="851" w:hanging="218"/>
        <w:contextualSpacing w:val="0"/>
        <w:jc w:val="both"/>
        <w:rPr>
          <w:rFonts w:ascii="Bell MT" w:hAnsi="Bell MT"/>
          <w:bCs/>
          <w:color w:val="000000" w:themeColor="text1"/>
          <w:szCs w:val="24"/>
          <w:lang w:val="id-ID"/>
        </w:rPr>
      </w:pPr>
      <w:r w:rsidRPr="00F35736">
        <w:rPr>
          <w:rFonts w:ascii="Bell MT" w:hAnsi="Bell MT"/>
          <w:bCs/>
          <w:color w:val="000000" w:themeColor="text1"/>
          <w:szCs w:val="24"/>
          <w:lang w:val="en-GB"/>
        </w:rPr>
        <w:t>Preparation of land cover maps</w:t>
      </w:r>
    </w:p>
    <w:p w14:paraId="1E3991B9" w14:textId="04CA2798" w:rsidR="0076731A" w:rsidRDefault="00F35736" w:rsidP="005429B2">
      <w:pPr>
        <w:pStyle w:val="ListParagraph"/>
        <w:ind w:left="851"/>
        <w:contextualSpacing w:val="0"/>
        <w:jc w:val="both"/>
        <w:rPr>
          <w:rFonts w:ascii="Bell MT" w:hAnsi="Bell MT"/>
          <w:bCs/>
          <w:color w:val="000000" w:themeColor="text1"/>
          <w:szCs w:val="24"/>
          <w:lang w:val="id-ID"/>
        </w:rPr>
      </w:pPr>
      <w:r w:rsidRPr="00F35736">
        <w:rPr>
          <w:rFonts w:ascii="Bell MT" w:hAnsi="Bell MT"/>
          <w:bCs/>
          <w:color w:val="000000" w:themeColor="text1"/>
          <w:szCs w:val="24"/>
          <w:lang w:val="id-ID"/>
        </w:rPr>
        <w:t xml:space="preserve">The study area is divided into cells as the basis of analysis in modeling. Landsat image was generated using the USGS Earth Explorer with a resolution of 30 meters. Pansharpening process is carried out to get a smaller image resolution of 15 meters. It is because the study area only covers the administration of the sub-districts. The land cover map in this study was produced through a land cover classification process based on the appearance of Landsat image using the supervised classification technique. The Semi-Automatic Classification Plugin (SCP), which is an open source </w:t>
      </w:r>
      <w:r w:rsidRPr="00F35736">
        <w:rPr>
          <w:rFonts w:ascii="Bell MT" w:hAnsi="Bell MT"/>
          <w:bCs/>
          <w:color w:val="000000" w:themeColor="text1"/>
          <w:szCs w:val="24"/>
          <w:lang w:val="id-ID"/>
        </w:rPr>
        <w:lastRenderedPageBreak/>
        <w:t>plugin in QGIS, is used in the supervised classification process. Land classification uses the five land cover categories described in Table 3. Furthermore, the classification results need to be validated and tested for accuracy, where the validation of the land cover classification is processed with the THRASE plugin with references to GoogleEarth images in 2012, 2016, and 2020. Then, test the classification accuracy of land cover is done using the AcATAMa (Accuracy Assessment of Thematic Maps) plugin, so it can generate Kappa values.</w:t>
      </w:r>
    </w:p>
    <w:p w14:paraId="55F0FF93" w14:textId="2C30AE19" w:rsidR="002018E8" w:rsidRPr="002018E8" w:rsidRDefault="002018E8" w:rsidP="002018E8">
      <w:pPr>
        <w:pStyle w:val="Caption"/>
        <w:keepNext/>
        <w:jc w:val="center"/>
        <w:rPr>
          <w:lang w:val="id-ID"/>
        </w:rPr>
      </w:pPr>
      <w:r w:rsidRPr="00DA768B">
        <w:rPr>
          <w:rFonts w:ascii="Bell MT" w:hAnsi="Bell MT" w:cstheme="minorHAnsi"/>
          <w:b/>
          <w:i w:val="0"/>
          <w:color w:val="auto"/>
          <w:sz w:val="22"/>
          <w:szCs w:val="22"/>
        </w:rPr>
        <w:t xml:space="preserve">Table </w:t>
      </w:r>
      <w:r w:rsidRPr="00DA768B">
        <w:rPr>
          <w:rFonts w:ascii="Bell MT" w:hAnsi="Bell MT" w:cstheme="minorHAnsi"/>
          <w:b/>
          <w:i w:val="0"/>
          <w:color w:val="auto"/>
          <w:sz w:val="22"/>
          <w:szCs w:val="22"/>
        </w:rPr>
        <w:fldChar w:fldCharType="begin"/>
      </w:r>
      <w:r w:rsidRPr="00DA768B">
        <w:rPr>
          <w:rFonts w:ascii="Bell MT" w:hAnsi="Bell MT" w:cstheme="minorHAnsi"/>
          <w:b/>
          <w:i w:val="0"/>
          <w:color w:val="auto"/>
          <w:sz w:val="22"/>
          <w:szCs w:val="22"/>
        </w:rPr>
        <w:instrText xml:space="preserve"> SEQ Table \* ARABIC </w:instrText>
      </w:r>
      <w:r w:rsidRPr="00DA768B">
        <w:rPr>
          <w:rFonts w:ascii="Bell MT" w:hAnsi="Bell MT" w:cstheme="minorHAnsi"/>
          <w:b/>
          <w:i w:val="0"/>
          <w:color w:val="auto"/>
          <w:sz w:val="22"/>
          <w:szCs w:val="22"/>
        </w:rPr>
        <w:fldChar w:fldCharType="separate"/>
      </w:r>
      <w:r>
        <w:rPr>
          <w:rFonts w:ascii="Bell MT" w:hAnsi="Bell MT" w:cstheme="minorHAnsi"/>
          <w:b/>
          <w:i w:val="0"/>
          <w:noProof/>
          <w:color w:val="auto"/>
          <w:sz w:val="22"/>
          <w:szCs w:val="22"/>
        </w:rPr>
        <w:t>3</w:t>
      </w:r>
      <w:r w:rsidRPr="00DA768B">
        <w:rPr>
          <w:rFonts w:ascii="Bell MT" w:hAnsi="Bell MT" w:cstheme="minorHAnsi"/>
          <w:b/>
          <w:i w:val="0"/>
          <w:color w:val="auto"/>
          <w:sz w:val="22"/>
          <w:szCs w:val="22"/>
        </w:rPr>
        <w:fldChar w:fldCharType="end"/>
      </w:r>
      <w:r w:rsidRPr="00DA768B">
        <w:rPr>
          <w:rFonts w:ascii="Bell MT" w:hAnsi="Bell MT" w:cstheme="minorHAnsi"/>
          <w:b/>
          <w:i w:val="0"/>
          <w:color w:val="auto"/>
          <w:sz w:val="22"/>
          <w:szCs w:val="22"/>
        </w:rPr>
        <w:t>.</w:t>
      </w:r>
      <w:r w:rsidRPr="00DA768B">
        <w:rPr>
          <w:rFonts w:ascii="Bell MT" w:hAnsi="Bell MT" w:cstheme="minorHAnsi"/>
          <w:b/>
          <w:bCs/>
          <w:i w:val="0"/>
          <w:iCs w:val="0"/>
          <w:color w:val="auto"/>
          <w:sz w:val="22"/>
          <w:szCs w:val="22"/>
        </w:rPr>
        <w:t xml:space="preserve"> </w:t>
      </w:r>
      <w:r w:rsidR="005E13C5" w:rsidRPr="005E13C5">
        <w:rPr>
          <w:rFonts w:ascii="Bell MT" w:hAnsi="Bell MT" w:cstheme="minorHAnsi"/>
          <w:i w:val="0"/>
          <w:iCs w:val="0"/>
          <w:color w:val="auto"/>
          <w:sz w:val="22"/>
          <w:szCs w:val="22"/>
          <w:lang w:val="id-ID"/>
        </w:rPr>
        <w:t>Land Cover Categories</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525"/>
        <w:gridCol w:w="2090"/>
        <w:gridCol w:w="7357"/>
      </w:tblGrid>
      <w:tr w:rsidR="002018E8" w:rsidRPr="002018E8" w14:paraId="7D39D442" w14:textId="77777777" w:rsidTr="0000197E">
        <w:trPr>
          <w:tblHeader/>
          <w:jc w:val="center"/>
        </w:trPr>
        <w:tc>
          <w:tcPr>
            <w:tcW w:w="263" w:type="pct"/>
            <w:shd w:val="clear" w:color="auto" w:fill="9CC2E5" w:themeFill="accent5" w:themeFillTint="99"/>
          </w:tcPr>
          <w:p w14:paraId="591364D9" w14:textId="77777777" w:rsidR="002018E8" w:rsidRPr="002018E8" w:rsidRDefault="002018E8" w:rsidP="002018E8">
            <w:pPr>
              <w:jc w:val="center"/>
              <w:rPr>
                <w:rFonts w:ascii="Bell MT" w:hAnsi="Bell MT" w:cs="Times New Roman"/>
                <w:b/>
                <w:bCs/>
                <w:sz w:val="20"/>
                <w:szCs w:val="20"/>
                <w:lang w:val="en-GB" w:eastAsia="id-ID"/>
              </w:rPr>
            </w:pPr>
            <w:r w:rsidRPr="002018E8">
              <w:rPr>
                <w:rFonts w:ascii="Bell MT" w:hAnsi="Bell MT" w:cs="Times New Roman"/>
                <w:b/>
                <w:bCs/>
                <w:sz w:val="20"/>
                <w:szCs w:val="20"/>
                <w:lang w:val="en-GB" w:eastAsia="id-ID"/>
              </w:rPr>
              <w:t>No.</w:t>
            </w:r>
          </w:p>
        </w:tc>
        <w:tc>
          <w:tcPr>
            <w:tcW w:w="1048" w:type="pct"/>
            <w:shd w:val="clear" w:color="auto" w:fill="9CC2E5" w:themeFill="accent5" w:themeFillTint="99"/>
          </w:tcPr>
          <w:p w14:paraId="5810AE53" w14:textId="4C085D76" w:rsidR="002018E8" w:rsidRPr="002018E8" w:rsidRDefault="005E13C5" w:rsidP="002018E8">
            <w:pPr>
              <w:jc w:val="center"/>
              <w:rPr>
                <w:rFonts w:ascii="Bell MT" w:hAnsi="Bell MT" w:cs="Times New Roman"/>
                <w:b/>
                <w:bCs/>
                <w:sz w:val="20"/>
                <w:szCs w:val="20"/>
                <w:lang w:val="en-GB" w:eastAsia="id-ID"/>
              </w:rPr>
            </w:pPr>
            <w:r w:rsidRPr="005E13C5">
              <w:rPr>
                <w:rFonts w:ascii="Bell MT" w:hAnsi="Bell MT" w:cs="Times New Roman"/>
                <w:b/>
                <w:bCs/>
                <w:sz w:val="20"/>
                <w:szCs w:val="20"/>
                <w:lang w:val="en-GB" w:eastAsia="id-ID"/>
              </w:rPr>
              <w:t>Land classification</w:t>
            </w:r>
          </w:p>
        </w:tc>
        <w:tc>
          <w:tcPr>
            <w:tcW w:w="3689" w:type="pct"/>
            <w:shd w:val="clear" w:color="auto" w:fill="9CC2E5" w:themeFill="accent5" w:themeFillTint="99"/>
          </w:tcPr>
          <w:p w14:paraId="12FC89A9" w14:textId="77777777" w:rsidR="002018E8" w:rsidRPr="002018E8" w:rsidRDefault="002018E8" w:rsidP="002018E8">
            <w:pPr>
              <w:jc w:val="center"/>
              <w:rPr>
                <w:rFonts w:ascii="Bell MT" w:hAnsi="Bell MT" w:cs="Times New Roman"/>
                <w:b/>
                <w:bCs/>
                <w:sz w:val="20"/>
                <w:szCs w:val="20"/>
                <w:lang w:val="en-GB" w:eastAsia="id-ID"/>
              </w:rPr>
            </w:pPr>
            <w:proofErr w:type="spellStart"/>
            <w:r w:rsidRPr="002018E8">
              <w:rPr>
                <w:rFonts w:ascii="Bell MT" w:hAnsi="Bell MT" w:cs="Times New Roman"/>
                <w:b/>
                <w:bCs/>
                <w:sz w:val="20"/>
                <w:szCs w:val="20"/>
                <w:lang w:val="en-GB" w:eastAsia="id-ID"/>
              </w:rPr>
              <w:t>Keterangan</w:t>
            </w:r>
            <w:proofErr w:type="spellEnd"/>
          </w:p>
        </w:tc>
      </w:tr>
      <w:tr w:rsidR="002018E8" w:rsidRPr="002018E8" w14:paraId="33D585DE" w14:textId="77777777" w:rsidTr="0000197E">
        <w:trPr>
          <w:jc w:val="center"/>
        </w:trPr>
        <w:tc>
          <w:tcPr>
            <w:tcW w:w="263" w:type="pct"/>
          </w:tcPr>
          <w:p w14:paraId="2E90ED33" w14:textId="77777777" w:rsidR="002018E8" w:rsidRPr="002018E8" w:rsidRDefault="002018E8" w:rsidP="002A7DBA">
            <w:pPr>
              <w:rPr>
                <w:rFonts w:ascii="Bell MT" w:hAnsi="Bell MT" w:cs="Times New Roman"/>
                <w:sz w:val="20"/>
                <w:szCs w:val="20"/>
                <w:lang w:val="en-GB" w:eastAsia="id-ID"/>
              </w:rPr>
            </w:pPr>
            <w:r w:rsidRPr="002018E8">
              <w:rPr>
                <w:rFonts w:ascii="Bell MT" w:hAnsi="Bell MT" w:cs="Times New Roman"/>
                <w:sz w:val="20"/>
                <w:szCs w:val="20"/>
                <w:lang w:val="en-GB" w:eastAsia="id-ID"/>
              </w:rPr>
              <w:t>1</w:t>
            </w:r>
          </w:p>
        </w:tc>
        <w:tc>
          <w:tcPr>
            <w:tcW w:w="1048" w:type="pct"/>
          </w:tcPr>
          <w:p w14:paraId="08E895DF" w14:textId="398BD36D" w:rsidR="002018E8" w:rsidRPr="002018E8" w:rsidRDefault="005E13C5" w:rsidP="002A7DBA">
            <w:pPr>
              <w:rPr>
                <w:rFonts w:ascii="Bell MT" w:hAnsi="Bell MT" w:cs="Times New Roman"/>
                <w:sz w:val="20"/>
                <w:szCs w:val="20"/>
                <w:lang w:val="en-GB" w:eastAsia="id-ID"/>
              </w:rPr>
            </w:pPr>
            <w:r>
              <w:rPr>
                <w:rFonts w:ascii="Bell MT" w:hAnsi="Bell MT" w:cs="Times New Roman"/>
                <w:sz w:val="20"/>
                <w:szCs w:val="20"/>
                <w:lang w:val="en-GB" w:eastAsia="id-ID"/>
              </w:rPr>
              <w:t xml:space="preserve">Built-up </w:t>
            </w:r>
            <w:r w:rsidR="0000197E">
              <w:rPr>
                <w:rFonts w:ascii="Bell MT" w:hAnsi="Bell MT" w:cs="Times New Roman"/>
                <w:sz w:val="20"/>
                <w:szCs w:val="20"/>
                <w:lang w:val="en-GB" w:eastAsia="id-ID"/>
              </w:rPr>
              <w:t>areas</w:t>
            </w:r>
            <w:r w:rsidR="002018E8" w:rsidRPr="002018E8">
              <w:rPr>
                <w:rFonts w:ascii="Bell MT" w:hAnsi="Bell MT" w:cs="Times New Roman"/>
                <w:sz w:val="20"/>
                <w:szCs w:val="20"/>
                <w:lang w:val="en-GB" w:eastAsia="id-ID"/>
              </w:rPr>
              <w:t xml:space="preserve"> </w:t>
            </w:r>
          </w:p>
        </w:tc>
        <w:tc>
          <w:tcPr>
            <w:tcW w:w="3689" w:type="pct"/>
          </w:tcPr>
          <w:p w14:paraId="5DCA4568" w14:textId="16D06616" w:rsidR="002018E8" w:rsidRPr="002018E8" w:rsidRDefault="005E13C5" w:rsidP="002A7DBA">
            <w:pPr>
              <w:jc w:val="both"/>
              <w:rPr>
                <w:rFonts w:ascii="Bell MT" w:hAnsi="Bell MT" w:cs="Times New Roman"/>
                <w:sz w:val="20"/>
                <w:szCs w:val="20"/>
                <w:lang w:val="en-GB" w:eastAsia="id-ID"/>
              </w:rPr>
            </w:pPr>
            <w:r w:rsidRPr="005E13C5">
              <w:rPr>
                <w:rFonts w:ascii="Bell MT" w:hAnsi="Bell MT" w:cs="Times New Roman"/>
                <w:sz w:val="20"/>
                <w:szCs w:val="20"/>
                <w:lang w:val="en-GB" w:eastAsia="id-ID"/>
              </w:rPr>
              <w:t>Areas undergoing changes or conversions from natural or semi-natural land cover to impermeable and permanent land cover such as buildings, roads, and other pavements</w:t>
            </w:r>
          </w:p>
        </w:tc>
      </w:tr>
      <w:tr w:rsidR="002018E8" w:rsidRPr="002018E8" w14:paraId="73BD2D55" w14:textId="77777777" w:rsidTr="0000197E">
        <w:trPr>
          <w:jc w:val="center"/>
        </w:trPr>
        <w:tc>
          <w:tcPr>
            <w:tcW w:w="263" w:type="pct"/>
          </w:tcPr>
          <w:p w14:paraId="217D5C62" w14:textId="77777777" w:rsidR="002018E8" w:rsidRPr="002018E8" w:rsidRDefault="002018E8" w:rsidP="002A7DBA">
            <w:pPr>
              <w:rPr>
                <w:rFonts w:ascii="Bell MT" w:hAnsi="Bell MT" w:cs="Times New Roman"/>
                <w:sz w:val="20"/>
                <w:szCs w:val="20"/>
                <w:lang w:val="en-GB" w:eastAsia="id-ID"/>
              </w:rPr>
            </w:pPr>
            <w:r w:rsidRPr="002018E8">
              <w:rPr>
                <w:rFonts w:ascii="Bell MT" w:hAnsi="Bell MT" w:cs="Times New Roman"/>
                <w:sz w:val="20"/>
                <w:szCs w:val="20"/>
                <w:lang w:val="en-GB" w:eastAsia="id-ID"/>
              </w:rPr>
              <w:t>2</w:t>
            </w:r>
          </w:p>
        </w:tc>
        <w:tc>
          <w:tcPr>
            <w:tcW w:w="1048" w:type="pct"/>
          </w:tcPr>
          <w:p w14:paraId="614DE10F" w14:textId="609BB666" w:rsidR="002018E8" w:rsidRPr="002018E8" w:rsidRDefault="005E13C5" w:rsidP="002A7DBA">
            <w:pPr>
              <w:rPr>
                <w:rFonts w:ascii="Bell MT" w:hAnsi="Bell MT" w:cs="Times New Roman"/>
                <w:sz w:val="20"/>
                <w:szCs w:val="20"/>
                <w:lang w:val="en-GB" w:eastAsia="id-ID"/>
              </w:rPr>
            </w:pPr>
            <w:r>
              <w:rPr>
                <w:rFonts w:ascii="Bell MT" w:hAnsi="Bell MT" w:cs="Times New Roman"/>
                <w:sz w:val="20"/>
                <w:szCs w:val="20"/>
                <w:lang w:val="en-GB" w:eastAsia="id-ID"/>
              </w:rPr>
              <w:t>Vegetation</w:t>
            </w:r>
          </w:p>
        </w:tc>
        <w:tc>
          <w:tcPr>
            <w:tcW w:w="3689" w:type="pct"/>
          </w:tcPr>
          <w:p w14:paraId="03BFE4E7" w14:textId="13FCAC74" w:rsidR="002018E8" w:rsidRPr="002018E8" w:rsidRDefault="005E13C5" w:rsidP="002A7DBA">
            <w:pPr>
              <w:jc w:val="both"/>
              <w:rPr>
                <w:rFonts w:ascii="Bell MT" w:hAnsi="Bell MT" w:cs="Times New Roman"/>
                <w:sz w:val="20"/>
                <w:szCs w:val="20"/>
                <w:lang w:val="en-GB" w:eastAsia="id-ID"/>
              </w:rPr>
            </w:pPr>
            <w:r w:rsidRPr="005E13C5">
              <w:rPr>
                <w:rFonts w:ascii="Bell MT" w:hAnsi="Bell MT" w:cs="Times New Roman"/>
                <w:sz w:val="20"/>
                <w:szCs w:val="20"/>
                <w:lang w:val="en-GB" w:eastAsia="id-ID"/>
              </w:rPr>
              <w:t>Areas that are not cultivated for agricultural activities are generally dry land overgrown with natural vegetation such as forests, shrubs, grass, reeds, and others.</w:t>
            </w:r>
          </w:p>
        </w:tc>
      </w:tr>
      <w:tr w:rsidR="0000197E" w:rsidRPr="002018E8" w14:paraId="4D84A645" w14:textId="77777777" w:rsidTr="0000197E">
        <w:trPr>
          <w:jc w:val="center"/>
        </w:trPr>
        <w:tc>
          <w:tcPr>
            <w:tcW w:w="263" w:type="pct"/>
          </w:tcPr>
          <w:p w14:paraId="3B8117A8" w14:textId="77777777" w:rsidR="0000197E" w:rsidRPr="002018E8" w:rsidRDefault="0000197E" w:rsidP="0000197E">
            <w:pPr>
              <w:rPr>
                <w:rFonts w:ascii="Bell MT" w:hAnsi="Bell MT" w:cs="Times New Roman"/>
                <w:sz w:val="20"/>
                <w:szCs w:val="20"/>
                <w:lang w:val="en-GB" w:eastAsia="id-ID"/>
              </w:rPr>
            </w:pPr>
            <w:r w:rsidRPr="002018E8">
              <w:rPr>
                <w:rFonts w:ascii="Bell MT" w:hAnsi="Bell MT" w:cs="Times New Roman"/>
                <w:sz w:val="20"/>
                <w:szCs w:val="20"/>
                <w:lang w:val="en-GB" w:eastAsia="id-ID"/>
              </w:rPr>
              <w:t>3</w:t>
            </w:r>
          </w:p>
        </w:tc>
        <w:tc>
          <w:tcPr>
            <w:tcW w:w="1048" w:type="pct"/>
            <w:vAlign w:val="center"/>
          </w:tcPr>
          <w:p w14:paraId="62755295" w14:textId="15E2F4F5" w:rsidR="0000197E" w:rsidRPr="002018E8" w:rsidRDefault="0000197E" w:rsidP="0000197E">
            <w:pPr>
              <w:rPr>
                <w:rFonts w:ascii="Bell MT" w:hAnsi="Bell MT" w:cs="Times New Roman"/>
                <w:sz w:val="20"/>
                <w:szCs w:val="20"/>
                <w:lang w:val="en-GB" w:eastAsia="id-ID"/>
              </w:rPr>
            </w:pPr>
            <w:r w:rsidRPr="00DE3F1F">
              <w:rPr>
                <w:rFonts w:ascii="Bell MT" w:eastAsia="Times New Roman" w:hAnsi="Bell MT"/>
                <w:color w:val="000000"/>
                <w:sz w:val="20"/>
                <w:szCs w:val="20"/>
                <w:lang w:val="en-GB" w:eastAsia="en-ID"/>
              </w:rPr>
              <w:t>Agricultural Areas</w:t>
            </w:r>
          </w:p>
        </w:tc>
        <w:tc>
          <w:tcPr>
            <w:tcW w:w="3689" w:type="pct"/>
          </w:tcPr>
          <w:p w14:paraId="49EE1411" w14:textId="57BBF641" w:rsidR="0000197E" w:rsidRPr="002018E8" w:rsidRDefault="0000197E" w:rsidP="0000197E">
            <w:pPr>
              <w:jc w:val="both"/>
              <w:rPr>
                <w:rFonts w:ascii="Bell MT" w:hAnsi="Bell MT" w:cs="Times New Roman"/>
                <w:sz w:val="20"/>
                <w:szCs w:val="20"/>
                <w:lang w:val="en-GB" w:eastAsia="id-ID"/>
              </w:rPr>
            </w:pPr>
            <w:r w:rsidRPr="005E13C5">
              <w:rPr>
                <w:rFonts w:ascii="Bell MT" w:hAnsi="Bell MT" w:cs="Times New Roman"/>
                <w:sz w:val="20"/>
                <w:szCs w:val="20"/>
                <w:lang w:val="en-GB" w:eastAsia="id-ID"/>
              </w:rPr>
              <w:t>Areas that are cultivated for agricultural activities</w:t>
            </w:r>
          </w:p>
        </w:tc>
      </w:tr>
      <w:tr w:rsidR="0000197E" w:rsidRPr="002018E8" w14:paraId="21238763" w14:textId="77777777" w:rsidTr="0000197E">
        <w:trPr>
          <w:jc w:val="center"/>
        </w:trPr>
        <w:tc>
          <w:tcPr>
            <w:tcW w:w="263" w:type="pct"/>
          </w:tcPr>
          <w:p w14:paraId="74EB7397" w14:textId="77777777" w:rsidR="0000197E" w:rsidRPr="002018E8" w:rsidRDefault="0000197E" w:rsidP="0000197E">
            <w:pPr>
              <w:rPr>
                <w:rFonts w:ascii="Bell MT" w:hAnsi="Bell MT" w:cs="Times New Roman"/>
                <w:sz w:val="20"/>
                <w:szCs w:val="20"/>
                <w:lang w:val="en-GB" w:eastAsia="id-ID"/>
              </w:rPr>
            </w:pPr>
            <w:r w:rsidRPr="002018E8">
              <w:rPr>
                <w:rFonts w:ascii="Bell MT" w:hAnsi="Bell MT" w:cs="Times New Roman"/>
                <w:sz w:val="20"/>
                <w:szCs w:val="20"/>
                <w:lang w:val="en-GB" w:eastAsia="id-ID"/>
              </w:rPr>
              <w:t>4</w:t>
            </w:r>
          </w:p>
        </w:tc>
        <w:tc>
          <w:tcPr>
            <w:tcW w:w="1048" w:type="pct"/>
          </w:tcPr>
          <w:p w14:paraId="07BE4F7C" w14:textId="00EB3C0A" w:rsidR="0000197E" w:rsidRPr="002018E8" w:rsidRDefault="0000197E" w:rsidP="0000197E">
            <w:pPr>
              <w:rPr>
                <w:rFonts w:ascii="Bell MT" w:hAnsi="Bell MT" w:cs="Times New Roman"/>
                <w:sz w:val="20"/>
                <w:szCs w:val="20"/>
                <w:lang w:val="en-GB" w:eastAsia="id-ID"/>
              </w:rPr>
            </w:pPr>
            <w:r>
              <w:rPr>
                <w:rFonts w:ascii="Bell MT" w:hAnsi="Bell MT" w:cs="Times New Roman"/>
                <w:sz w:val="20"/>
                <w:szCs w:val="20"/>
                <w:lang w:val="en-GB" w:eastAsia="id-ID"/>
              </w:rPr>
              <w:t>Water body</w:t>
            </w:r>
          </w:p>
        </w:tc>
        <w:tc>
          <w:tcPr>
            <w:tcW w:w="3689" w:type="pct"/>
          </w:tcPr>
          <w:p w14:paraId="2AFC039E" w14:textId="3C0C03CE" w:rsidR="0000197E" w:rsidRPr="002018E8" w:rsidRDefault="0000197E" w:rsidP="0000197E">
            <w:pPr>
              <w:jc w:val="both"/>
              <w:rPr>
                <w:rFonts w:ascii="Bell MT" w:hAnsi="Bell MT" w:cs="Times New Roman"/>
                <w:sz w:val="20"/>
                <w:szCs w:val="20"/>
                <w:lang w:val="en-GB" w:eastAsia="id-ID"/>
              </w:rPr>
            </w:pPr>
            <w:r w:rsidRPr="005E13C5">
              <w:rPr>
                <w:rFonts w:ascii="Bell MT" w:hAnsi="Bell MT" w:cs="Times New Roman"/>
                <w:sz w:val="20"/>
                <w:szCs w:val="20"/>
                <w:lang w:val="en-GB" w:eastAsia="id-ID"/>
              </w:rPr>
              <w:t>All water features such as rivers, swamps and others</w:t>
            </w:r>
          </w:p>
        </w:tc>
      </w:tr>
      <w:tr w:rsidR="0000197E" w:rsidRPr="002018E8" w14:paraId="3B9271F5" w14:textId="77777777" w:rsidTr="0000197E">
        <w:trPr>
          <w:jc w:val="center"/>
        </w:trPr>
        <w:tc>
          <w:tcPr>
            <w:tcW w:w="263" w:type="pct"/>
          </w:tcPr>
          <w:p w14:paraId="6B0DA346" w14:textId="77777777" w:rsidR="0000197E" w:rsidRPr="002018E8" w:rsidRDefault="0000197E" w:rsidP="0000197E">
            <w:pPr>
              <w:rPr>
                <w:rFonts w:ascii="Bell MT" w:hAnsi="Bell MT" w:cs="Times New Roman"/>
                <w:sz w:val="20"/>
                <w:szCs w:val="20"/>
                <w:lang w:val="en-GB" w:eastAsia="id-ID"/>
              </w:rPr>
            </w:pPr>
            <w:r w:rsidRPr="002018E8">
              <w:rPr>
                <w:rFonts w:ascii="Bell MT" w:hAnsi="Bell MT" w:cs="Times New Roman"/>
                <w:sz w:val="20"/>
                <w:szCs w:val="20"/>
                <w:lang w:val="en-GB" w:eastAsia="id-ID"/>
              </w:rPr>
              <w:t>5</w:t>
            </w:r>
          </w:p>
        </w:tc>
        <w:tc>
          <w:tcPr>
            <w:tcW w:w="1048" w:type="pct"/>
          </w:tcPr>
          <w:p w14:paraId="053DAB1F" w14:textId="208DB2B7" w:rsidR="0000197E" w:rsidRPr="002018E8" w:rsidRDefault="0000197E" w:rsidP="0000197E">
            <w:pPr>
              <w:rPr>
                <w:rFonts w:ascii="Bell MT" w:hAnsi="Bell MT" w:cs="Times New Roman"/>
                <w:sz w:val="20"/>
                <w:szCs w:val="20"/>
                <w:lang w:val="en-GB" w:eastAsia="id-ID"/>
              </w:rPr>
            </w:pPr>
            <w:r>
              <w:rPr>
                <w:rFonts w:ascii="Bell MT" w:hAnsi="Bell MT" w:cs="Times New Roman"/>
                <w:sz w:val="20"/>
                <w:szCs w:val="20"/>
                <w:lang w:val="en-GB" w:eastAsia="id-ID"/>
              </w:rPr>
              <w:t>Bare land</w:t>
            </w:r>
          </w:p>
        </w:tc>
        <w:tc>
          <w:tcPr>
            <w:tcW w:w="3689" w:type="pct"/>
          </w:tcPr>
          <w:p w14:paraId="29DA6CF3" w14:textId="2DF48F5A" w:rsidR="0000197E" w:rsidRPr="002018E8" w:rsidRDefault="0000197E" w:rsidP="0000197E">
            <w:pPr>
              <w:jc w:val="both"/>
              <w:rPr>
                <w:rFonts w:ascii="Bell MT" w:hAnsi="Bell MT" w:cs="Times New Roman"/>
                <w:sz w:val="20"/>
                <w:szCs w:val="20"/>
                <w:lang w:val="en-GB" w:eastAsia="id-ID"/>
              </w:rPr>
            </w:pPr>
            <w:r w:rsidRPr="005E13C5">
              <w:rPr>
                <w:rFonts w:ascii="Bell MT" w:hAnsi="Bell MT" w:cs="Times New Roman"/>
                <w:sz w:val="20"/>
                <w:szCs w:val="20"/>
                <w:lang w:val="en-GB" w:eastAsia="id-ID"/>
              </w:rPr>
              <w:t>Areas that are not covered are either artificial, natural or semi-natural</w:t>
            </w:r>
          </w:p>
        </w:tc>
      </w:tr>
    </w:tbl>
    <w:p w14:paraId="7BD8CF09" w14:textId="25083504" w:rsidR="002018E8" w:rsidRDefault="002018E8" w:rsidP="002018E8">
      <w:pPr>
        <w:rPr>
          <w:rFonts w:ascii="Bell MT" w:hAnsi="Bell MT"/>
          <w:bCs/>
          <w:i/>
          <w:color w:val="000000" w:themeColor="text1"/>
          <w:sz w:val="18"/>
          <w:szCs w:val="24"/>
          <w:lang w:val="en-GB"/>
        </w:rPr>
      </w:pPr>
      <w:r w:rsidRPr="004E429C">
        <w:rPr>
          <w:rFonts w:ascii="Bell MT" w:hAnsi="Bell MT"/>
          <w:bCs/>
          <w:i/>
          <w:color w:val="000000" w:themeColor="text1"/>
          <w:sz w:val="18"/>
          <w:szCs w:val="24"/>
          <w:lang w:val="id-ID"/>
        </w:rPr>
        <w:t xml:space="preserve">Source: </w:t>
      </w:r>
      <w:r w:rsidR="005E13C5">
        <w:rPr>
          <w:rFonts w:ascii="Bell MT" w:hAnsi="Bell MT"/>
          <w:bCs/>
          <w:i/>
          <w:color w:val="000000" w:themeColor="text1"/>
          <w:sz w:val="18"/>
          <w:szCs w:val="24"/>
          <w:lang w:val="en-GB"/>
        </w:rPr>
        <w:t>Author</w:t>
      </w:r>
      <w:r w:rsidRPr="004E429C">
        <w:rPr>
          <w:rFonts w:ascii="Bell MT" w:hAnsi="Bell MT"/>
          <w:bCs/>
          <w:i/>
          <w:color w:val="000000" w:themeColor="text1"/>
          <w:sz w:val="18"/>
          <w:szCs w:val="24"/>
          <w:lang w:val="id-ID"/>
        </w:rPr>
        <w:t>, 20</w:t>
      </w:r>
      <w:r>
        <w:rPr>
          <w:rFonts w:ascii="Bell MT" w:hAnsi="Bell MT"/>
          <w:bCs/>
          <w:i/>
          <w:color w:val="000000" w:themeColor="text1"/>
          <w:sz w:val="18"/>
          <w:szCs w:val="24"/>
          <w:lang w:val="en-GB"/>
        </w:rPr>
        <w:t>22</w:t>
      </w:r>
    </w:p>
    <w:p w14:paraId="46E69259" w14:textId="77777777" w:rsidR="00410A68" w:rsidRDefault="00410A68" w:rsidP="002018E8">
      <w:pPr>
        <w:rPr>
          <w:rFonts w:ascii="Bell MT" w:hAnsi="Bell MT"/>
          <w:bCs/>
          <w:i/>
          <w:color w:val="000000" w:themeColor="text1"/>
          <w:sz w:val="18"/>
          <w:szCs w:val="24"/>
          <w:lang w:val="en-GB"/>
        </w:rPr>
      </w:pPr>
    </w:p>
    <w:p w14:paraId="213142A9" w14:textId="3BD7CFB0" w:rsidR="0076731A" w:rsidRPr="0081295B" w:rsidRDefault="005E13C5" w:rsidP="00FA04CC">
      <w:pPr>
        <w:pStyle w:val="ListParagraph"/>
        <w:numPr>
          <w:ilvl w:val="0"/>
          <w:numId w:val="11"/>
        </w:numPr>
        <w:ind w:left="851" w:hanging="218"/>
        <w:contextualSpacing w:val="0"/>
        <w:jc w:val="both"/>
        <w:rPr>
          <w:rFonts w:ascii="Bell MT" w:hAnsi="Bell MT"/>
          <w:bCs/>
          <w:color w:val="000000" w:themeColor="text1"/>
          <w:szCs w:val="24"/>
          <w:lang w:val="en-GB"/>
        </w:rPr>
      </w:pPr>
      <w:proofErr w:type="spellStart"/>
      <w:r w:rsidRPr="005E13C5">
        <w:rPr>
          <w:rFonts w:ascii="Bell MT" w:hAnsi="Bell MT"/>
          <w:bCs/>
          <w:color w:val="000000" w:themeColor="text1"/>
          <w:szCs w:val="24"/>
          <w:lang w:val="en-GB"/>
        </w:rPr>
        <w:t>Modeling</w:t>
      </w:r>
      <w:proofErr w:type="spellEnd"/>
      <w:r w:rsidRPr="005E13C5">
        <w:rPr>
          <w:rFonts w:ascii="Bell MT" w:hAnsi="Bell MT"/>
          <w:bCs/>
          <w:color w:val="000000" w:themeColor="text1"/>
          <w:szCs w:val="24"/>
          <w:lang w:val="en-GB"/>
        </w:rPr>
        <w:t xml:space="preserve"> the transition potential</w:t>
      </w:r>
    </w:p>
    <w:p w14:paraId="08CE367D" w14:textId="79ABB3DC" w:rsidR="0076731A" w:rsidRDefault="005E13C5" w:rsidP="005429B2">
      <w:pPr>
        <w:pStyle w:val="ListParagraph"/>
        <w:ind w:left="851"/>
        <w:contextualSpacing w:val="0"/>
        <w:jc w:val="both"/>
        <w:rPr>
          <w:rFonts w:ascii="Bell MT" w:hAnsi="Bell MT"/>
          <w:bCs/>
          <w:color w:val="000000" w:themeColor="text1"/>
          <w:szCs w:val="24"/>
          <w:lang w:val="en-GB"/>
        </w:rPr>
      </w:pPr>
      <w:r w:rsidRPr="005E13C5">
        <w:rPr>
          <w:rFonts w:ascii="Bell MT" w:hAnsi="Bell MT"/>
          <w:bCs/>
          <w:color w:val="000000" w:themeColor="text1"/>
          <w:szCs w:val="24"/>
          <w:lang w:val="en-GB"/>
        </w:rPr>
        <w:t xml:space="preserve">The spatial factors of land cover changes used in the simulation process must be converted into raster units based on proximity measurements. Proximity is a measurement based on the distance between two objects as points in geographic space. Two of the most commonly used proximity metrics are Euclidean Distance and Manhattan Distance </w:t>
      </w:r>
      <w:r w:rsidR="008B7DAA" w:rsidRPr="00C91715">
        <w:rPr>
          <w:rFonts w:ascii="Bell MT" w:hAnsi="Bell MT"/>
          <w:bCs/>
          <w:color w:val="000000" w:themeColor="text1"/>
          <w:szCs w:val="24"/>
          <w:lang w:val="en-GB"/>
        </w:rPr>
        <w:fldChar w:fldCharType="begin" w:fldLock="1"/>
      </w:r>
      <w:r w:rsidR="008B7DAA" w:rsidRPr="00C91715">
        <w:rPr>
          <w:rFonts w:ascii="Bell MT" w:hAnsi="Bell MT"/>
          <w:bCs/>
          <w:color w:val="000000" w:themeColor="text1"/>
          <w:szCs w:val="24"/>
          <w:lang w:val="en-GB"/>
        </w:rPr>
        <w:instrText>ADDIN CSL_CITATION {"citationItems":[{"id":"ITEM-1","itemData":{"DOI":"10.4314/njtd.v15i1.1","ISSN":"0189-9546","abstract":"It is reported in this paper, the results of a study of the partitioning around medoids (PAM) clustering algorithm applied to four datasets, both standardized and not, and of varying sizes and numbers of clusters. The angular distance proximity measure in addition to the two more traditional proximity measures, namely the Euclidean distance and Manhattan distance, was used to compute object-object similarity. The data used in the study comprise three widely available datasets, and one that was constructed from publicly available climate data. Results replicate some of the well known facts about the PAM algorithm, namely that the quality of the clusters generated tend to be much better for small datasets, that the silhouette value is a good, even if not perfect, guide for the optimal number of clusters to generate, and that human intervention is required to interpret generated clusters. Additionally, results also indicate that the angular distance measure, which traditionally has not been widely used in clustering, outperforms both the Euclidean and Manhattan distance metrics in certain situations.Keywords: PAM, Euclidean, Manhattan, Angular distance, Silhouette","author":[{"dropping-particle":"","family":"Nkweteyim","given":"D.L.","non-dropping-particle":"","parse-names":false,"suffix":""}],"container-title":"Nigerian Journal of Technological Development","id":"ITEM-1","issue":"1","issued":{"date-parts":[["2018"]]},"page":"1","title":"Clustering by partitioning around medoids using distance-based similarity measures on interval-scaled variables","type":"article-journal","volume":"15"},"uris":["http://www.mendeley.com/documents/?uuid=a3344c5b-4eec-4b35-a87e-787ae169b088"]}],"mendeley":{"formattedCitation":"(Nkweteyim, 2018)","plainTextFormattedCitation":"(Nkweteyim, 2018)","previouslyFormattedCitation":"(Nkweteyim, 2018)"},"properties":{"noteIndex":0},"schema":"https://github.com/citation-style-language/schema/raw/master/csl-citation.json"}</w:instrText>
      </w:r>
      <w:r w:rsidR="008B7DAA" w:rsidRPr="00C91715">
        <w:rPr>
          <w:rFonts w:ascii="Bell MT" w:hAnsi="Bell MT"/>
          <w:bCs/>
          <w:color w:val="000000" w:themeColor="text1"/>
          <w:szCs w:val="24"/>
          <w:lang w:val="en-GB"/>
        </w:rPr>
        <w:fldChar w:fldCharType="separate"/>
      </w:r>
      <w:r w:rsidR="008B7DAA" w:rsidRPr="00C91715">
        <w:rPr>
          <w:rFonts w:ascii="Bell MT" w:hAnsi="Bell MT"/>
          <w:bCs/>
          <w:noProof/>
          <w:color w:val="000000" w:themeColor="text1"/>
          <w:szCs w:val="24"/>
          <w:lang w:val="en-GB"/>
        </w:rPr>
        <w:t>(Nkweteyim, 2018)</w:t>
      </w:r>
      <w:r w:rsidR="008B7DAA" w:rsidRPr="00C91715">
        <w:rPr>
          <w:rFonts w:ascii="Bell MT" w:hAnsi="Bell MT"/>
          <w:bCs/>
          <w:color w:val="000000" w:themeColor="text1"/>
          <w:szCs w:val="24"/>
          <w:lang w:val="en-GB"/>
        </w:rPr>
        <w:fldChar w:fldCharType="end"/>
      </w:r>
      <w:r w:rsidRPr="005E13C5">
        <w:rPr>
          <w:rFonts w:ascii="Bell MT" w:hAnsi="Bell MT"/>
          <w:bCs/>
          <w:color w:val="000000" w:themeColor="text1"/>
          <w:szCs w:val="24"/>
          <w:lang w:val="en-GB"/>
        </w:rPr>
        <w:t xml:space="preserve">. Measurement of proximity in this study was carried out using the Euclidean distance. Euclidean distance is a commonly used technique, it can recognize distances and calculate the proximity of each factor to land cover changes based on the distance </w:t>
      </w:r>
      <w:r w:rsidR="008B7DAA" w:rsidRPr="00C91715">
        <w:rPr>
          <w:rFonts w:ascii="Bell MT" w:hAnsi="Bell MT"/>
          <w:bCs/>
          <w:color w:val="000000" w:themeColor="text1"/>
          <w:szCs w:val="24"/>
          <w:lang w:val="en-GB"/>
        </w:rPr>
        <w:fldChar w:fldCharType="begin" w:fldLock="1"/>
      </w:r>
      <w:r w:rsidR="008B7DAA" w:rsidRPr="00C91715">
        <w:rPr>
          <w:rFonts w:ascii="Bell MT" w:hAnsi="Bell MT"/>
          <w:bCs/>
          <w:color w:val="000000" w:themeColor="text1"/>
          <w:szCs w:val="24"/>
          <w:lang w:val="en-GB"/>
        </w:rPr>
        <w:instrText>ADDIN CSL_CITATION {"citationItems":[{"id":"ITEM-1","itemData":{"DOI":"10.1016/j.landurbplan.2018.04.016","ISSN":"01692046","abstract":"Urban growth boundaries (UGBs) have been commonly regarded as a useful tool for controlling urban sprawl. There is a need to create models that can establish plausible UGBs for fast growing regions. Previous methods have merely focused on establishing a single UGB scenario over different time intervals, but rarely considered the influences of macro policy (e.g., future urban demand) and spatial policy (e.g., master plan) for regional planning. However, the spatial patterns of urban expansion are significantly affected by regional planning. In this paper, a CA-based method called the future land use simulation (FLUS) is applied to the delineation of UGBs. We argue that the delineation needs to integrate the top-down approach with CA for projecting complex land use changes under designed scenarios. The system dynamics model (SD) and cellular automaton model (CA) were interactively coupled in the FLUS model during the projection period. The top-down SD is used to project scenarios that relate to macro policy and socioeconomic status, and the bottom-up CA accounts for urban growth simulations under the influence of different driving factors and spatial planning policies. A morphological technology based on erosion and dilation is further proposed to generate the UGBs from the FLUS model's simulated urban forms. The proposed UGB-FLUS model was applied to the establishment of UGBs in the Pearl River Delta region (PRD) from 2020 to 2050. The results demonstrate that the method can support urban planning by generating feasible patterns for UGBs under different planning scenarios.","author":[{"dropping-particle":"","family":"Liang","given":"Xun","non-dropping-particle":"","parse-names":false,"suffix":""},{"dropping-particle":"","family":"Liu","given":"Xiaoping","non-dropping-particle":"","parse-names":false,"suffix":""},{"dropping-particle":"","family":"Li","given":"Xia","non-dropping-particle":"","parse-names":false,"suffix":""},{"dropping-particle":"","family":"Chen","given":"Yimin","non-dropping-particle":"","parse-names":false,"suffix":""},{"dropping-particle":"","family":"Tian","given":"He","non-dropping-particle":"","parse-names":false,"suffix":""},{"dropping-particle":"","family":"Yao","given":"Yao","non-dropping-particle":"","parse-names":false,"suffix":""}],"container-title":"Landscape and Urban Planning","id":"ITEM-1","issue":"September 2017","issued":{"date-parts":[["2018"]]},"page":"47-63","publisher":"Elsevier","title":"Delineating multi-scenario urban growth boundaries with a CA-based FLUS model and morphological method","type":"article-journal","volume":"177"},"uris":["http://www.mendeley.com/documents/?uuid=86085b0d-b113-424f-91ce-8a8901275bf6"]}],"mendeley":{"formattedCitation":"(Liang et al., 2018)","plainTextFormattedCitation":"(Liang et al., 2018)","previouslyFormattedCitation":"(Liang et al., 2018)"},"properties":{"noteIndex":0},"schema":"https://github.com/citation-style-language/schema/raw/master/csl-citation.json"}</w:instrText>
      </w:r>
      <w:r w:rsidR="008B7DAA" w:rsidRPr="00C91715">
        <w:rPr>
          <w:rFonts w:ascii="Bell MT" w:hAnsi="Bell MT"/>
          <w:bCs/>
          <w:color w:val="000000" w:themeColor="text1"/>
          <w:szCs w:val="24"/>
          <w:lang w:val="en-GB"/>
        </w:rPr>
        <w:fldChar w:fldCharType="separate"/>
      </w:r>
      <w:r w:rsidR="008B7DAA" w:rsidRPr="00C91715">
        <w:rPr>
          <w:rFonts w:ascii="Bell MT" w:hAnsi="Bell MT"/>
          <w:bCs/>
          <w:noProof/>
          <w:color w:val="000000" w:themeColor="text1"/>
          <w:szCs w:val="24"/>
          <w:lang w:val="en-GB"/>
        </w:rPr>
        <w:t>(Liang et al., 2018)</w:t>
      </w:r>
      <w:r w:rsidR="008B7DAA" w:rsidRPr="00C91715">
        <w:rPr>
          <w:rFonts w:ascii="Bell MT" w:hAnsi="Bell MT"/>
          <w:bCs/>
          <w:color w:val="000000" w:themeColor="text1"/>
          <w:szCs w:val="24"/>
          <w:lang w:val="en-GB"/>
        </w:rPr>
        <w:fldChar w:fldCharType="end"/>
      </w:r>
      <w:r w:rsidRPr="005E13C5">
        <w:rPr>
          <w:rFonts w:ascii="Bell MT" w:hAnsi="Bell MT"/>
          <w:bCs/>
          <w:color w:val="000000" w:themeColor="text1"/>
          <w:szCs w:val="24"/>
          <w:lang w:val="en-GB"/>
        </w:rPr>
        <w:t xml:space="preserve">. The Euclidean distance in this research is processed in QGIS using the Proximity tool and is measured based on the grid/cell distance that is per 15 meters. Figure 3 shows various spatial factors of land cover change in </w:t>
      </w:r>
      <w:proofErr w:type="spellStart"/>
      <w:r w:rsidRPr="005E13C5">
        <w:rPr>
          <w:rFonts w:ascii="Bell MT" w:hAnsi="Bell MT"/>
          <w:bCs/>
          <w:color w:val="000000" w:themeColor="text1"/>
          <w:szCs w:val="24"/>
          <w:lang w:val="en-GB"/>
        </w:rPr>
        <w:t>Kedungkandang</w:t>
      </w:r>
      <w:proofErr w:type="spellEnd"/>
      <w:r w:rsidRPr="005E13C5">
        <w:rPr>
          <w:rFonts w:ascii="Bell MT" w:hAnsi="Bell MT"/>
          <w:bCs/>
          <w:color w:val="000000" w:themeColor="text1"/>
          <w:szCs w:val="24"/>
          <w:lang w:val="en-GB"/>
        </w:rPr>
        <w:t xml:space="preserve"> District that have gone through the Euclidean distance process. Then, the transition area along with the driving and limiting factors that have been in the </w:t>
      </w:r>
      <w:proofErr w:type="spellStart"/>
      <w:r w:rsidRPr="005E13C5">
        <w:rPr>
          <w:rFonts w:ascii="Bell MT" w:hAnsi="Bell MT"/>
          <w:bCs/>
          <w:color w:val="000000" w:themeColor="text1"/>
          <w:szCs w:val="24"/>
          <w:lang w:val="en-GB"/>
        </w:rPr>
        <w:t>euclidean</w:t>
      </w:r>
      <w:proofErr w:type="spellEnd"/>
      <w:r w:rsidRPr="005E13C5">
        <w:rPr>
          <w:rFonts w:ascii="Bell MT" w:hAnsi="Bell MT"/>
          <w:bCs/>
          <w:color w:val="000000" w:themeColor="text1"/>
          <w:szCs w:val="24"/>
          <w:lang w:val="en-GB"/>
        </w:rPr>
        <w:t xml:space="preserve"> distance, was </w:t>
      </w:r>
      <w:proofErr w:type="spellStart"/>
      <w:r w:rsidRPr="005E13C5">
        <w:rPr>
          <w:rFonts w:ascii="Bell MT" w:hAnsi="Bell MT"/>
          <w:bCs/>
          <w:color w:val="000000" w:themeColor="text1"/>
          <w:szCs w:val="24"/>
          <w:lang w:val="en-GB"/>
        </w:rPr>
        <w:t>analyzed</w:t>
      </w:r>
      <w:proofErr w:type="spellEnd"/>
      <w:r w:rsidRPr="005E13C5">
        <w:rPr>
          <w:rFonts w:ascii="Bell MT" w:hAnsi="Bell MT"/>
          <w:bCs/>
          <w:color w:val="000000" w:themeColor="text1"/>
          <w:szCs w:val="24"/>
          <w:lang w:val="en-GB"/>
        </w:rPr>
        <w:t xml:space="preserve"> in the MOLUSCE plugin with several techniques (ANN, LR and MCE) to produce a potential model for land cover change transitions.</w:t>
      </w:r>
      <w:r w:rsidR="00AB23BF" w:rsidRPr="005429B2">
        <w:rPr>
          <w:rFonts w:ascii="Bell MT" w:hAnsi="Bell MT"/>
          <w:bCs/>
          <w:color w:val="000000" w:themeColor="text1"/>
          <w:szCs w:val="24"/>
          <w:lang w:val="en-GB"/>
        </w:rPr>
        <w:t xml:space="preserve"> </w:t>
      </w:r>
    </w:p>
    <w:p w14:paraId="7A1396B8" w14:textId="74F60C16" w:rsidR="00EB4031" w:rsidRPr="0081295B" w:rsidRDefault="005E13C5" w:rsidP="00EB4031">
      <w:pPr>
        <w:pStyle w:val="ListParagraph"/>
        <w:numPr>
          <w:ilvl w:val="0"/>
          <w:numId w:val="11"/>
        </w:numPr>
        <w:ind w:left="851" w:hanging="218"/>
        <w:contextualSpacing w:val="0"/>
        <w:jc w:val="both"/>
        <w:rPr>
          <w:rFonts w:ascii="Bell MT" w:hAnsi="Bell MT"/>
          <w:bCs/>
          <w:color w:val="000000" w:themeColor="text1"/>
          <w:szCs w:val="24"/>
          <w:lang w:val="en-GB"/>
        </w:rPr>
      </w:pPr>
      <w:r w:rsidRPr="005E13C5">
        <w:rPr>
          <w:rFonts w:ascii="Bell MT" w:hAnsi="Bell MT"/>
          <w:bCs/>
          <w:color w:val="000000" w:themeColor="text1"/>
          <w:szCs w:val="24"/>
          <w:lang w:val="en-GB"/>
        </w:rPr>
        <w:t>Simulation of Land Cover Change Prediction</w:t>
      </w:r>
    </w:p>
    <w:p w14:paraId="19BF3DBB" w14:textId="46189215" w:rsidR="00AB23BF" w:rsidRPr="00AB23BF" w:rsidRDefault="005E13C5" w:rsidP="00AB23BF">
      <w:pPr>
        <w:pStyle w:val="ListParagraph"/>
        <w:ind w:left="851"/>
        <w:contextualSpacing w:val="0"/>
        <w:jc w:val="both"/>
        <w:rPr>
          <w:rFonts w:ascii="Bell MT" w:hAnsi="Bell MT"/>
          <w:bCs/>
          <w:color w:val="000000" w:themeColor="text1"/>
          <w:szCs w:val="24"/>
          <w:lang w:val="en-GB"/>
        </w:rPr>
      </w:pPr>
      <w:r w:rsidRPr="005E13C5">
        <w:rPr>
          <w:rFonts w:ascii="Bell MT" w:hAnsi="Bell MT"/>
          <w:bCs/>
          <w:color w:val="000000" w:themeColor="text1"/>
          <w:szCs w:val="24"/>
          <w:lang w:val="en-GB"/>
        </w:rPr>
        <w:t xml:space="preserve">The simulation of land cover change uses the Cellular Automata approach, based on the transition potential model implemented in the previous stage. This study performs five iterations of the simulation starting from 2016 to 2036. The simulation results, </w:t>
      </w:r>
      <w:proofErr w:type="gramStart"/>
      <w:r w:rsidRPr="005E13C5">
        <w:rPr>
          <w:rFonts w:ascii="Bell MT" w:hAnsi="Bell MT"/>
          <w:bCs/>
          <w:color w:val="000000" w:themeColor="text1"/>
          <w:szCs w:val="24"/>
          <w:lang w:val="en-GB"/>
        </w:rPr>
        <w:t>the  generated</w:t>
      </w:r>
      <w:proofErr w:type="gramEnd"/>
      <w:r w:rsidRPr="005E13C5">
        <w:rPr>
          <w:rFonts w:ascii="Bell MT" w:hAnsi="Bell MT"/>
          <w:bCs/>
          <w:color w:val="000000" w:themeColor="text1"/>
          <w:szCs w:val="24"/>
          <w:lang w:val="en-GB"/>
        </w:rPr>
        <w:t xml:space="preserve"> predictions, need to be validated to test the accuracy of the results. One of the most frequently used techniques to test simulation results is Kappa statistics. The CA process in the MOLUSCE plugin also provides tools to validate simulation results, especially with Kappa statistics. The Kappa statistical process is to compare the simulated map with the actual map in the same year, in order to </w:t>
      </w:r>
      <w:proofErr w:type="spellStart"/>
      <w:r w:rsidRPr="005E13C5">
        <w:rPr>
          <w:rFonts w:ascii="Bell MT" w:hAnsi="Bell MT"/>
          <w:bCs/>
          <w:color w:val="000000" w:themeColor="text1"/>
          <w:szCs w:val="24"/>
          <w:lang w:val="en-GB"/>
        </w:rPr>
        <w:t>valuate</w:t>
      </w:r>
      <w:proofErr w:type="spellEnd"/>
      <w:r w:rsidRPr="005E13C5">
        <w:rPr>
          <w:rFonts w:ascii="Bell MT" w:hAnsi="Bell MT"/>
          <w:bCs/>
          <w:color w:val="000000" w:themeColor="text1"/>
          <w:szCs w:val="24"/>
          <w:lang w:val="en-GB"/>
        </w:rPr>
        <w:t xml:space="preserve"> the accuracy of the model using the % truth and the Kappa validation coefficient </w:t>
      </w:r>
      <w:r w:rsidR="008B7DAA" w:rsidRPr="00AB23BF">
        <w:rPr>
          <w:rFonts w:ascii="Bell MT" w:hAnsi="Bell MT"/>
          <w:bCs/>
          <w:color w:val="000000" w:themeColor="text1"/>
          <w:szCs w:val="24"/>
          <w:lang w:val="en-GB"/>
        </w:rPr>
        <w:fldChar w:fldCharType="begin" w:fldLock="1"/>
      </w:r>
      <w:r w:rsidR="008B7DAA" w:rsidRPr="00AB23BF">
        <w:rPr>
          <w:rFonts w:ascii="Bell MT" w:hAnsi="Bell MT"/>
          <w:bCs/>
          <w:color w:val="000000" w:themeColor="text1"/>
          <w:szCs w:val="24"/>
          <w:lang w:val="en-GB"/>
        </w:rPr>
        <w:instrText>ADDIN CSL_CITATION {"citationItems":[{"id":"ITEM-1","itemData":{"abstract":"A formalização de estruturas musicais tem apoiado várias estratégias computacionais nos vários níveis de ensino de música. Este trabalho se destina a auxiliar o aprendizado formal da música para indivíduos sem treino musical em especial para a infância através do uso de tecnologia. Tecnicamente, é apresentado um modelo de análise-geração que parte de exemplos de músicas do sistema tonal para capturar regras estilísticas que servirão para guiar o utilizador intuitivamente na criação de novas estruturas musicais tonais e, desta forma, iniciar o utilizador na aprendizagem dos formalismos da música, tais como a notação e os princípios básicos tonal (e.g., harmonia funcional). Em maior detalhe, apresentamos um sistema computacional que integra algoritmos de geração e composição que guia em tempo real oferecer as escolhas do utilizador no que diz respeito às alturas através de um retorno visual. O controlo do sistema é efetuado através de um teclado MIDI acoplado com um sistema de LEDs que fornece o retorno visual.","author":[{"dropping-particle":"","family":"Mienmany","given":"Bandit","non-dropping-particle":"","parse-names":false,"suffix":""}],"id":"ITEM-1","issued":{"date-parts":[["2018"]]},"number-of-pages":"136","publisher":"University of Porto","title":"Analysis of land use and land cover changes and the driving forces: A case study in Kaysone Phomvihan District, Laos","type":"thesis"},"uris":["http://www.mendeley.com/documents/?uuid=55cebb0c-642d-4629-a419-e44e0af2eaeb"]}],"mendeley":{"formattedCitation":"(Mienmany, 2018)","plainTextFormattedCitation":"(Mienmany, 2018)","previouslyFormattedCitation":"(Mienmany, 2018)"},"properties":{"noteIndex":0},"schema":"https://github.com/citation-style-language/schema/raw/master/csl-citation.json"}</w:instrText>
      </w:r>
      <w:r w:rsidR="008B7DAA" w:rsidRPr="00AB23BF">
        <w:rPr>
          <w:rFonts w:ascii="Bell MT" w:hAnsi="Bell MT"/>
          <w:bCs/>
          <w:color w:val="000000" w:themeColor="text1"/>
          <w:szCs w:val="24"/>
          <w:lang w:val="en-GB"/>
        </w:rPr>
        <w:fldChar w:fldCharType="separate"/>
      </w:r>
      <w:r w:rsidR="008B7DAA" w:rsidRPr="00AB23BF">
        <w:rPr>
          <w:rFonts w:ascii="Bell MT" w:hAnsi="Bell MT"/>
          <w:bCs/>
          <w:noProof/>
          <w:color w:val="000000" w:themeColor="text1"/>
          <w:szCs w:val="24"/>
          <w:lang w:val="en-GB"/>
        </w:rPr>
        <w:t>(Mienmany, 2018)</w:t>
      </w:r>
      <w:r w:rsidR="008B7DAA" w:rsidRPr="00AB23BF">
        <w:rPr>
          <w:rFonts w:ascii="Bell MT" w:hAnsi="Bell MT"/>
          <w:bCs/>
          <w:color w:val="000000" w:themeColor="text1"/>
          <w:szCs w:val="24"/>
          <w:lang w:val="en-GB"/>
        </w:rPr>
        <w:fldChar w:fldCharType="end"/>
      </w:r>
      <w:r w:rsidR="008B7DAA">
        <w:rPr>
          <w:rFonts w:ascii="Bell MT" w:hAnsi="Bell MT"/>
          <w:bCs/>
          <w:color w:val="000000" w:themeColor="text1"/>
          <w:szCs w:val="24"/>
          <w:lang w:val="en-GB"/>
        </w:rPr>
        <w:t>.</w:t>
      </w:r>
    </w:p>
    <w:p w14:paraId="6F8A9C6F" w14:textId="77777777" w:rsidR="00AB23BF" w:rsidRPr="00AB23BF" w:rsidRDefault="00AB23BF" w:rsidP="00AB23BF">
      <w:pPr>
        <w:pStyle w:val="ListParagraph"/>
        <w:ind w:left="851"/>
        <w:contextualSpacing w:val="0"/>
        <w:jc w:val="both"/>
        <w:rPr>
          <w:rFonts w:ascii="Bell MT" w:hAnsi="Bell MT"/>
          <w:bCs/>
          <w:color w:val="000000" w:themeColor="text1"/>
          <w:szCs w:val="24"/>
          <w:lang w:val="en-GB"/>
        </w:rPr>
      </w:pPr>
    </w:p>
    <w:p w14:paraId="4B35747A" w14:textId="63718A0F" w:rsidR="00895A2F" w:rsidRDefault="00E52EAA" w:rsidP="00895A2F">
      <w:pPr>
        <w:jc w:val="center"/>
        <w:rPr>
          <w:rFonts w:ascii="Bell MT" w:hAnsi="Bell MT"/>
          <w:bCs/>
          <w:color w:val="000000" w:themeColor="text1"/>
          <w:szCs w:val="24"/>
          <w:lang w:val="id-ID"/>
        </w:rPr>
      </w:pPr>
      <w:r>
        <w:rPr>
          <w:rFonts w:ascii="Bell MT" w:hAnsi="Bell MT"/>
          <w:bCs/>
          <w:noProof/>
          <w:color w:val="000000" w:themeColor="text1"/>
          <w:szCs w:val="24"/>
          <w:lang w:val="id-ID"/>
        </w:rPr>
        <w:lastRenderedPageBreak/>
        <w:drawing>
          <wp:inline distT="0" distB="0" distL="0" distR="0" wp14:anchorId="7992B542" wp14:editId="44397207">
            <wp:extent cx="6332220" cy="33051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2" cstate="print">
                      <a:extLst>
                        <a:ext uri="{28A0092B-C50C-407E-A947-70E740481C1C}">
                          <a14:useLocalDpi xmlns:a14="http://schemas.microsoft.com/office/drawing/2010/main" val="0"/>
                        </a:ext>
                      </a:extLst>
                    </a:blip>
                    <a:srcRect t="4546" b="2657"/>
                    <a:stretch/>
                  </pic:blipFill>
                  <pic:spPr bwMode="auto">
                    <a:xfrm>
                      <a:off x="0" y="0"/>
                      <a:ext cx="6332220" cy="3305175"/>
                    </a:xfrm>
                    <a:prstGeom prst="rect">
                      <a:avLst/>
                    </a:prstGeom>
                    <a:ln>
                      <a:noFill/>
                    </a:ln>
                    <a:extLst>
                      <a:ext uri="{53640926-AAD7-44D8-BBD7-CCE9431645EC}">
                        <a14:shadowObscured xmlns:a14="http://schemas.microsoft.com/office/drawing/2010/main"/>
                      </a:ext>
                    </a:extLst>
                  </pic:spPr>
                </pic:pic>
              </a:graphicData>
            </a:graphic>
          </wp:inline>
        </w:drawing>
      </w:r>
    </w:p>
    <w:p w14:paraId="39417A07" w14:textId="5836D09D" w:rsidR="00895A2F" w:rsidRPr="005648A4" w:rsidRDefault="00895A2F" w:rsidP="00354047">
      <w:pPr>
        <w:ind w:left="142"/>
        <w:rPr>
          <w:rFonts w:ascii="Bell MT" w:hAnsi="Bell MT"/>
          <w:bCs/>
          <w:i/>
          <w:color w:val="000000" w:themeColor="text1"/>
          <w:sz w:val="18"/>
          <w:szCs w:val="24"/>
          <w:lang w:val="en-GB"/>
        </w:rPr>
      </w:pPr>
      <w:r w:rsidRPr="004E429C">
        <w:rPr>
          <w:rFonts w:ascii="Bell MT" w:hAnsi="Bell MT"/>
          <w:bCs/>
          <w:i/>
          <w:color w:val="000000" w:themeColor="text1"/>
          <w:sz w:val="18"/>
          <w:szCs w:val="24"/>
          <w:lang w:val="id-ID"/>
        </w:rPr>
        <w:t xml:space="preserve">Source: </w:t>
      </w:r>
      <w:r w:rsidR="005E13C5">
        <w:rPr>
          <w:rFonts w:ascii="Bell MT" w:hAnsi="Bell MT"/>
          <w:bCs/>
          <w:i/>
          <w:color w:val="000000" w:themeColor="text1"/>
          <w:sz w:val="18"/>
          <w:szCs w:val="24"/>
          <w:lang w:val="en-GB"/>
        </w:rPr>
        <w:t>Author</w:t>
      </w:r>
      <w:r w:rsidR="005648A4">
        <w:rPr>
          <w:rFonts w:ascii="Bell MT" w:hAnsi="Bell MT"/>
          <w:bCs/>
          <w:i/>
          <w:color w:val="000000" w:themeColor="text1"/>
          <w:sz w:val="18"/>
          <w:szCs w:val="24"/>
          <w:lang w:val="en-GB"/>
        </w:rPr>
        <w:t>, 2022</w:t>
      </w:r>
    </w:p>
    <w:p w14:paraId="1FCE5C4E" w14:textId="635DCDDD" w:rsidR="00895A2F" w:rsidRDefault="00895A2F" w:rsidP="00895A2F">
      <w:pPr>
        <w:jc w:val="center"/>
        <w:rPr>
          <w:rFonts w:ascii="Bell MT" w:hAnsi="Bell MT"/>
          <w:bCs/>
          <w:color w:val="000000" w:themeColor="text1"/>
          <w:szCs w:val="24"/>
          <w:lang w:val="id-ID"/>
        </w:rPr>
      </w:pPr>
      <w:r w:rsidRPr="00895A2F">
        <w:rPr>
          <w:rFonts w:ascii="Bell MT" w:hAnsi="Bell MT"/>
          <w:b/>
          <w:bCs/>
          <w:color w:val="000000" w:themeColor="text1"/>
          <w:szCs w:val="24"/>
          <w:lang w:val="id-ID"/>
        </w:rPr>
        <w:t xml:space="preserve">Figure </w:t>
      </w:r>
      <w:r w:rsidR="00A32EE1">
        <w:rPr>
          <w:rFonts w:ascii="Bell MT" w:hAnsi="Bell MT"/>
          <w:b/>
          <w:bCs/>
          <w:color w:val="000000" w:themeColor="text1"/>
          <w:szCs w:val="24"/>
          <w:lang w:val="en-GB"/>
        </w:rPr>
        <w:t>2</w:t>
      </w:r>
      <w:r w:rsidRPr="00895A2F">
        <w:rPr>
          <w:rFonts w:ascii="Bell MT" w:hAnsi="Bell MT"/>
          <w:bCs/>
          <w:color w:val="000000" w:themeColor="text1"/>
          <w:szCs w:val="24"/>
          <w:lang w:val="id-ID"/>
        </w:rPr>
        <w:t xml:space="preserve">. </w:t>
      </w:r>
      <w:r w:rsidR="000B35B3">
        <w:rPr>
          <w:rFonts w:ascii="Bell MT" w:hAnsi="Bell MT"/>
          <w:bCs/>
          <w:color w:val="000000" w:themeColor="text1"/>
          <w:szCs w:val="24"/>
          <w:lang w:val="en-GB"/>
        </w:rPr>
        <w:t>Research Framework</w:t>
      </w:r>
      <w:r w:rsidRPr="00895A2F">
        <w:rPr>
          <w:rFonts w:ascii="Bell MT" w:hAnsi="Bell MT"/>
          <w:bCs/>
          <w:color w:val="000000" w:themeColor="text1"/>
          <w:szCs w:val="24"/>
          <w:lang w:val="id-ID"/>
        </w:rPr>
        <w:t xml:space="preserve"> </w:t>
      </w:r>
    </w:p>
    <w:p w14:paraId="1A3E340A" w14:textId="6CD7A182" w:rsidR="004B1C96" w:rsidRDefault="004B1C96" w:rsidP="00895A2F">
      <w:pPr>
        <w:jc w:val="center"/>
        <w:rPr>
          <w:rFonts w:ascii="Bell MT" w:hAnsi="Bell MT"/>
          <w:bCs/>
          <w:color w:val="000000" w:themeColor="text1"/>
          <w:szCs w:val="24"/>
          <w:lang w:val="id-ID"/>
        </w:rPr>
      </w:pPr>
    </w:p>
    <w:p w14:paraId="709CE960" w14:textId="275BE759" w:rsidR="00A32EE1" w:rsidRDefault="00936E1A" w:rsidP="00895A2F">
      <w:pPr>
        <w:jc w:val="center"/>
        <w:rPr>
          <w:rFonts w:ascii="Bell MT" w:hAnsi="Bell MT"/>
          <w:bCs/>
          <w:color w:val="000000" w:themeColor="text1"/>
          <w:szCs w:val="24"/>
          <w:lang w:val="id-ID"/>
        </w:rPr>
      </w:pPr>
      <w:r>
        <w:rPr>
          <w:rFonts w:ascii="Bell MT" w:hAnsi="Bell MT"/>
          <w:bCs/>
          <w:noProof/>
          <w:color w:val="000000" w:themeColor="text1"/>
          <w:szCs w:val="24"/>
          <w:lang w:val="id-ID"/>
        </w:rPr>
        <mc:AlternateContent>
          <mc:Choice Requires="wps">
            <w:drawing>
              <wp:anchor distT="0" distB="0" distL="114300" distR="114300" simplePos="0" relativeHeight="251674624" behindDoc="0" locked="0" layoutInCell="1" allowOverlap="1" wp14:anchorId="0BE41837" wp14:editId="7F5F08BA">
                <wp:simplePos x="0" y="0"/>
                <wp:positionH relativeFrom="column">
                  <wp:posOffset>20938</wp:posOffset>
                </wp:positionH>
                <wp:positionV relativeFrom="paragraph">
                  <wp:posOffset>14605</wp:posOffset>
                </wp:positionV>
                <wp:extent cx="914400" cy="208280"/>
                <wp:effectExtent l="0" t="0" r="0" b="1270"/>
                <wp:wrapNone/>
                <wp:docPr id="24" name="Text Box 24"/>
                <wp:cNvGraphicFramePr/>
                <a:graphic xmlns:a="http://schemas.openxmlformats.org/drawingml/2006/main">
                  <a:graphicData uri="http://schemas.microsoft.com/office/word/2010/wordprocessingShape">
                    <wps:wsp>
                      <wps:cNvSpPr txBox="1"/>
                      <wps:spPr>
                        <a:xfrm>
                          <a:off x="0" y="0"/>
                          <a:ext cx="914400" cy="208280"/>
                        </a:xfrm>
                        <a:prstGeom prst="rect">
                          <a:avLst/>
                        </a:prstGeom>
                        <a:solidFill>
                          <a:schemeClr val="dk1"/>
                        </a:solidFill>
                        <a:ln>
                          <a:noFill/>
                        </a:ln>
                      </wps:spPr>
                      <wps:style>
                        <a:lnRef idx="0">
                          <a:scrgbClr r="0" g="0" b="0"/>
                        </a:lnRef>
                        <a:fillRef idx="0">
                          <a:scrgbClr r="0" g="0" b="0"/>
                        </a:fillRef>
                        <a:effectRef idx="0">
                          <a:scrgbClr r="0" g="0" b="0"/>
                        </a:effectRef>
                        <a:fontRef idx="minor">
                          <a:schemeClr val="lt1"/>
                        </a:fontRef>
                      </wps:style>
                      <wps:txbx>
                        <w:txbxContent>
                          <w:p w14:paraId="33C162FC" w14:textId="3F72BBED" w:rsidR="004B1C96" w:rsidRPr="004B1C96" w:rsidRDefault="004B1C96">
                            <w:pPr>
                              <w:rPr>
                                <w:rFonts w:ascii="Bell MT" w:hAnsi="Bell MT"/>
                                <w:b/>
                                <w:bCs/>
                                <w:sz w:val="16"/>
                                <w:szCs w:val="16"/>
                                <w:lang w:val="en-GB"/>
                              </w:rPr>
                            </w:pPr>
                            <w:r w:rsidRPr="004B1C96">
                              <w:rPr>
                                <w:rFonts w:ascii="Bell MT" w:hAnsi="Bell MT"/>
                                <w:b/>
                                <w:bCs/>
                                <w:sz w:val="16"/>
                                <w:szCs w:val="16"/>
                                <w:lang w:val="en-GB"/>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E41837" id="_x0000_t202" coordsize="21600,21600" o:spt="202" path="m,l,21600r21600,l21600,xe">
                <v:stroke joinstyle="miter"/>
                <v:path gradientshapeok="t" o:connecttype="rect"/>
              </v:shapetype>
              <v:shape id="Text Box 24" o:spid="_x0000_s1027" type="#_x0000_t202" style="position:absolute;left:0;text-align:left;margin-left:1.65pt;margin-top:1.15pt;width:1in;height:16.4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" fillcolor="black [3200]" stroked="f">
                <v:textbox>
                  <w:txbxContent>
                    <w:p w14:paraId="33C162FC" w14:textId="3F72BBED" w:rsidR="004B1C96" w:rsidRPr="004B1C96" w:rsidRDefault="004B1C96">
                      <w:pPr>
                        <w:rPr>
                          <w:rFonts w:ascii="Bell MT" w:hAnsi="Bell MT"/>
                          <w:b/>
                          <w:bCs/>
                          <w:sz w:val="16"/>
                          <w:szCs w:val="16"/>
                          <w:lang w:val="en-GB"/>
                        </w:rPr>
                      </w:pPr>
                      <w:r w:rsidRPr="004B1C96">
                        <w:rPr>
                          <w:rFonts w:ascii="Bell MT" w:hAnsi="Bell MT"/>
                          <w:b/>
                          <w:bCs/>
                          <w:sz w:val="16"/>
                          <w:szCs w:val="16"/>
                          <w:lang w:val="en-GB"/>
                        </w:rPr>
                        <w:t>1</w:t>
                      </w:r>
                    </w:p>
                  </w:txbxContent>
                </v:textbox>
              </v:shape>
            </w:pict>
          </mc:Fallback>
        </mc:AlternateContent>
      </w:r>
      <w:r w:rsidR="00B71A4D">
        <w:rPr>
          <w:rFonts w:ascii="Bell MT" w:hAnsi="Bell MT"/>
          <w:bCs/>
          <w:noProof/>
          <w:color w:val="000000" w:themeColor="text1"/>
          <w:szCs w:val="24"/>
          <w:lang w:val="id-ID"/>
        </w:rPr>
        <mc:AlternateContent>
          <mc:Choice Requires="wps">
            <w:drawing>
              <wp:anchor distT="0" distB="0" distL="114300" distR="114300" simplePos="0" relativeHeight="251673600" behindDoc="0" locked="0" layoutInCell="1" allowOverlap="1" wp14:anchorId="0D111220" wp14:editId="6D7A25E9">
                <wp:simplePos x="0" y="0"/>
                <wp:positionH relativeFrom="column">
                  <wp:posOffset>5073633</wp:posOffset>
                </wp:positionH>
                <wp:positionV relativeFrom="paragraph">
                  <wp:posOffset>85725</wp:posOffset>
                </wp:positionV>
                <wp:extent cx="1266825" cy="359410"/>
                <wp:effectExtent l="0" t="0" r="9525" b="2540"/>
                <wp:wrapNone/>
                <wp:docPr id="15" name="Rectangle: Rounded Corners 15"/>
                <wp:cNvGraphicFramePr/>
                <a:graphic xmlns:a="http://schemas.openxmlformats.org/drawingml/2006/main">
                  <a:graphicData uri="http://schemas.microsoft.com/office/word/2010/wordprocessingShape">
                    <wps:wsp>
                      <wps:cNvSpPr/>
                      <wps:spPr>
                        <a:xfrm>
                          <a:off x="0" y="0"/>
                          <a:ext cx="1266825" cy="359410"/>
                        </a:xfrm>
                        <a:prstGeom prst="roundRect">
                          <a:avLst/>
                        </a:prstGeom>
                        <a:solidFill>
                          <a:schemeClr val="accent5">
                            <a:lumMod val="75000"/>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45F8FB5" w14:textId="77777777" w:rsidR="004B1C96" w:rsidRDefault="00ED2C96" w:rsidP="00ED2C96">
                            <w:pPr>
                              <w:spacing w:after="0" w:line="240" w:lineRule="auto"/>
                              <w:jc w:val="center"/>
                              <w:rPr>
                                <w:rFonts w:ascii="Bell MT" w:hAnsi="Bell MT"/>
                                <w:b/>
                                <w:bCs/>
                                <w:color w:val="000000" w:themeColor="text1"/>
                                <w:sz w:val="16"/>
                                <w:szCs w:val="16"/>
                                <w:lang w:val="en-GB"/>
                              </w:rPr>
                            </w:pPr>
                            <w:r w:rsidRPr="004B1C96">
                              <w:rPr>
                                <w:rFonts w:ascii="Bell MT" w:hAnsi="Bell MT"/>
                                <w:b/>
                                <w:bCs/>
                                <w:color w:val="000000" w:themeColor="text1"/>
                                <w:sz w:val="16"/>
                                <w:szCs w:val="16"/>
                                <w:lang w:val="en-GB"/>
                              </w:rPr>
                              <w:t xml:space="preserve">Distance to </w:t>
                            </w:r>
                          </w:p>
                          <w:p w14:paraId="05073297" w14:textId="0D02987A" w:rsidR="00ED2C96" w:rsidRPr="004B1C96" w:rsidRDefault="00BB6E46" w:rsidP="00ED2C96">
                            <w:pPr>
                              <w:spacing w:after="0" w:line="240" w:lineRule="auto"/>
                              <w:jc w:val="center"/>
                              <w:rPr>
                                <w:rFonts w:ascii="Bell MT" w:hAnsi="Bell MT"/>
                                <w:b/>
                                <w:bCs/>
                                <w:color w:val="000000" w:themeColor="text1"/>
                                <w:sz w:val="16"/>
                                <w:szCs w:val="16"/>
                                <w:lang w:val="en-GB"/>
                              </w:rPr>
                            </w:pPr>
                            <w:r>
                              <w:rPr>
                                <w:rFonts w:ascii="Bell MT" w:hAnsi="Bell MT"/>
                                <w:b/>
                                <w:bCs/>
                                <w:color w:val="000000" w:themeColor="text1"/>
                                <w:sz w:val="16"/>
                                <w:szCs w:val="16"/>
                                <w:lang w:val="en-GB"/>
                              </w:rPr>
                              <w:t>Electricity Network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111220" id="Rectangle: Rounded Corners 15" o:spid="_x0000_s1028" style="position:absolute;left:0;text-align:left;margin-left:399.5pt;margin-top:6.75pt;width:99.75pt;height:28.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" fillcolor="#2e74b5 [2408]" stroked="f">
                <v:fill opacity="32896f"/>
                <v:textbox>
                  <w:txbxContent>
                    <w:p w14:paraId="445F8FB5" w14:textId="77777777" w:rsidR="004B1C96" w:rsidRDefault="00ED2C96" w:rsidP="00ED2C96">
                      <w:pPr>
                        <w:spacing w:after="0" w:line="240" w:lineRule="auto"/>
                        <w:jc w:val="center"/>
                        <w:rPr>
                          <w:rFonts w:ascii="Bell MT" w:hAnsi="Bell MT"/>
                          <w:b/>
                          <w:bCs/>
                          <w:color w:val="000000" w:themeColor="text1"/>
                          <w:sz w:val="16"/>
                          <w:szCs w:val="16"/>
                          <w:lang w:val="en-GB"/>
                        </w:rPr>
                      </w:pPr>
                      <w:r w:rsidRPr="004B1C96">
                        <w:rPr>
                          <w:rFonts w:ascii="Bell MT" w:hAnsi="Bell MT"/>
                          <w:b/>
                          <w:bCs/>
                          <w:color w:val="000000" w:themeColor="text1"/>
                          <w:sz w:val="16"/>
                          <w:szCs w:val="16"/>
                          <w:lang w:val="en-GB"/>
                        </w:rPr>
                        <w:t xml:space="preserve">Distance to </w:t>
                      </w:r>
                    </w:p>
                    <w:p w14:paraId="05073297" w14:textId="0D02987A" w:rsidR="00ED2C96" w:rsidRPr="004B1C96" w:rsidRDefault="00BB6E46" w:rsidP="00ED2C96">
                      <w:pPr>
                        <w:spacing w:after="0" w:line="240" w:lineRule="auto"/>
                        <w:jc w:val="center"/>
                        <w:rPr>
                          <w:rFonts w:ascii="Bell MT" w:hAnsi="Bell MT"/>
                          <w:b/>
                          <w:bCs/>
                          <w:color w:val="000000" w:themeColor="text1"/>
                          <w:sz w:val="16"/>
                          <w:szCs w:val="16"/>
                          <w:lang w:val="en-GB"/>
                        </w:rPr>
                      </w:pPr>
                      <w:r>
                        <w:rPr>
                          <w:rFonts w:ascii="Bell MT" w:hAnsi="Bell MT"/>
                          <w:b/>
                          <w:bCs/>
                          <w:color w:val="000000" w:themeColor="text1"/>
                          <w:sz w:val="16"/>
                          <w:szCs w:val="16"/>
                          <w:lang w:val="en-GB"/>
                        </w:rPr>
                        <w:t>Electricity Network</w:t>
                      </w:r>
                    </w:p>
                  </w:txbxContent>
                </v:textbox>
              </v:roundrect>
            </w:pict>
          </mc:Fallback>
        </mc:AlternateContent>
      </w:r>
      <w:r w:rsidR="004B1C96">
        <w:rPr>
          <w:rFonts w:ascii="Bell MT" w:hAnsi="Bell MT"/>
          <w:bCs/>
          <w:noProof/>
          <w:color w:val="000000" w:themeColor="text1"/>
          <w:szCs w:val="24"/>
          <w:lang w:val="id-ID"/>
        </w:rPr>
        <mc:AlternateContent>
          <mc:Choice Requires="wps">
            <w:drawing>
              <wp:anchor distT="0" distB="0" distL="114300" distR="114300" simplePos="0" relativeHeight="251682816" behindDoc="0" locked="0" layoutInCell="1" allowOverlap="1" wp14:anchorId="622AA7B1" wp14:editId="4CF83351">
                <wp:simplePos x="0" y="0"/>
                <wp:positionH relativeFrom="column">
                  <wp:posOffset>5069118</wp:posOffset>
                </wp:positionH>
                <wp:positionV relativeFrom="paragraph">
                  <wp:posOffset>17335</wp:posOffset>
                </wp:positionV>
                <wp:extent cx="914400" cy="208280"/>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914400" cy="208280"/>
                        </a:xfrm>
                        <a:prstGeom prst="rect">
                          <a:avLst/>
                        </a:prstGeom>
                        <a:solidFill>
                          <a:schemeClr val="dk1"/>
                        </a:solidFill>
                        <a:ln>
                          <a:noFill/>
                        </a:ln>
                      </wps:spPr>
                      <wps:style>
                        <a:lnRef idx="0">
                          <a:scrgbClr r="0" g="0" b="0"/>
                        </a:lnRef>
                        <a:fillRef idx="0">
                          <a:scrgbClr r="0" g="0" b="0"/>
                        </a:fillRef>
                        <a:effectRef idx="0">
                          <a:scrgbClr r="0" g="0" b="0"/>
                        </a:effectRef>
                        <a:fontRef idx="minor">
                          <a:schemeClr val="lt1"/>
                        </a:fontRef>
                      </wps:style>
                      <wps:txbx>
                        <w:txbxContent>
                          <w:p w14:paraId="0D883F24" w14:textId="56BA580D" w:rsidR="004B1C96" w:rsidRPr="004B1C96" w:rsidRDefault="004B1C96" w:rsidP="004B1C96">
                            <w:pPr>
                              <w:rPr>
                                <w:rFonts w:ascii="Bell MT" w:hAnsi="Bell MT"/>
                                <w:b/>
                                <w:bCs/>
                                <w:sz w:val="16"/>
                                <w:szCs w:val="16"/>
                                <w:lang w:val="en-GB"/>
                              </w:rPr>
                            </w:pPr>
                            <w:r>
                              <w:rPr>
                                <w:rFonts w:ascii="Bell MT" w:hAnsi="Bell MT"/>
                                <w:b/>
                                <w:bCs/>
                                <w:sz w:val="16"/>
                                <w:szCs w:val="16"/>
                                <w:lang w:val="en-GB"/>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AA7B1" id="Text Box 29" o:spid="_x0000_s1029" type="#_x0000_t202" style="position:absolute;left:0;text-align:left;margin-left:399.15pt;margin-top:1.35pt;width:1in;height:16.4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" fillcolor="black [3200]" stroked="f">
                <v:textbox>
                  <w:txbxContent>
                    <w:p w14:paraId="0D883F24" w14:textId="56BA580D" w:rsidR="004B1C96" w:rsidRPr="004B1C96" w:rsidRDefault="004B1C96" w:rsidP="004B1C96">
                      <w:pPr>
                        <w:rPr>
                          <w:rFonts w:ascii="Bell MT" w:hAnsi="Bell MT"/>
                          <w:b/>
                          <w:bCs/>
                          <w:sz w:val="16"/>
                          <w:szCs w:val="16"/>
                          <w:lang w:val="en-GB"/>
                        </w:rPr>
                      </w:pPr>
                      <w:r>
                        <w:rPr>
                          <w:rFonts w:ascii="Bell MT" w:hAnsi="Bell MT"/>
                          <w:b/>
                          <w:bCs/>
                          <w:sz w:val="16"/>
                          <w:szCs w:val="16"/>
                          <w:lang w:val="en-GB"/>
                        </w:rPr>
                        <w:t>5</w:t>
                      </w:r>
                    </w:p>
                  </w:txbxContent>
                </v:textbox>
              </v:shape>
            </w:pict>
          </mc:Fallback>
        </mc:AlternateContent>
      </w:r>
      <w:r w:rsidR="004B1C96">
        <w:rPr>
          <w:rFonts w:ascii="Bell MT" w:hAnsi="Bell MT"/>
          <w:bCs/>
          <w:noProof/>
          <w:color w:val="000000" w:themeColor="text1"/>
          <w:szCs w:val="24"/>
          <w:lang w:val="id-ID"/>
        </w:rPr>
        <mc:AlternateContent>
          <mc:Choice Requires="wps">
            <w:drawing>
              <wp:anchor distT="0" distB="0" distL="114300" distR="114300" simplePos="0" relativeHeight="251680768" behindDoc="0" locked="0" layoutInCell="1" allowOverlap="1" wp14:anchorId="507BE38D" wp14:editId="68D57607">
                <wp:simplePos x="0" y="0"/>
                <wp:positionH relativeFrom="column">
                  <wp:posOffset>3809278</wp:posOffset>
                </wp:positionH>
                <wp:positionV relativeFrom="paragraph">
                  <wp:posOffset>17335</wp:posOffset>
                </wp:positionV>
                <wp:extent cx="914400" cy="208280"/>
                <wp:effectExtent l="0" t="0" r="0" b="1270"/>
                <wp:wrapNone/>
                <wp:docPr id="28" name="Text Box 28"/>
                <wp:cNvGraphicFramePr/>
                <a:graphic xmlns:a="http://schemas.openxmlformats.org/drawingml/2006/main">
                  <a:graphicData uri="http://schemas.microsoft.com/office/word/2010/wordprocessingShape">
                    <wps:wsp>
                      <wps:cNvSpPr txBox="1"/>
                      <wps:spPr>
                        <a:xfrm>
                          <a:off x="0" y="0"/>
                          <a:ext cx="914400" cy="208280"/>
                        </a:xfrm>
                        <a:prstGeom prst="rect">
                          <a:avLst/>
                        </a:prstGeom>
                        <a:solidFill>
                          <a:schemeClr val="dk1"/>
                        </a:solidFill>
                        <a:ln>
                          <a:noFill/>
                        </a:ln>
                      </wps:spPr>
                      <wps:style>
                        <a:lnRef idx="0">
                          <a:scrgbClr r="0" g="0" b="0"/>
                        </a:lnRef>
                        <a:fillRef idx="0">
                          <a:scrgbClr r="0" g="0" b="0"/>
                        </a:fillRef>
                        <a:effectRef idx="0">
                          <a:scrgbClr r="0" g="0" b="0"/>
                        </a:effectRef>
                        <a:fontRef idx="minor">
                          <a:schemeClr val="lt1"/>
                        </a:fontRef>
                      </wps:style>
                      <wps:txbx>
                        <w:txbxContent>
                          <w:p w14:paraId="32B90035" w14:textId="51B450B0" w:rsidR="004B1C96" w:rsidRPr="004B1C96" w:rsidRDefault="004B1C96" w:rsidP="004B1C96">
                            <w:pPr>
                              <w:rPr>
                                <w:rFonts w:ascii="Bell MT" w:hAnsi="Bell MT"/>
                                <w:b/>
                                <w:bCs/>
                                <w:sz w:val="16"/>
                                <w:szCs w:val="16"/>
                                <w:lang w:val="en-GB"/>
                              </w:rPr>
                            </w:pPr>
                            <w:r>
                              <w:rPr>
                                <w:rFonts w:ascii="Bell MT" w:hAnsi="Bell MT"/>
                                <w:b/>
                                <w:bCs/>
                                <w:sz w:val="16"/>
                                <w:szCs w:val="16"/>
                                <w:lang w:val="en-GB"/>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BE38D" id="Text Box 28" o:spid="_x0000_s1030" type="#_x0000_t202" style="position:absolute;left:0;text-align:left;margin-left:299.95pt;margin-top:1.35pt;width:1in;height:16.4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" fillcolor="black [3200]" stroked="f">
                <v:textbox>
                  <w:txbxContent>
                    <w:p w14:paraId="32B90035" w14:textId="51B450B0" w:rsidR="004B1C96" w:rsidRPr="004B1C96" w:rsidRDefault="004B1C96" w:rsidP="004B1C96">
                      <w:pPr>
                        <w:rPr>
                          <w:rFonts w:ascii="Bell MT" w:hAnsi="Bell MT"/>
                          <w:b/>
                          <w:bCs/>
                          <w:sz w:val="16"/>
                          <w:szCs w:val="16"/>
                          <w:lang w:val="en-GB"/>
                        </w:rPr>
                      </w:pPr>
                      <w:r>
                        <w:rPr>
                          <w:rFonts w:ascii="Bell MT" w:hAnsi="Bell MT"/>
                          <w:b/>
                          <w:bCs/>
                          <w:sz w:val="16"/>
                          <w:szCs w:val="16"/>
                          <w:lang w:val="en-GB"/>
                        </w:rPr>
                        <w:t>4</w:t>
                      </w:r>
                    </w:p>
                  </w:txbxContent>
                </v:textbox>
              </v:shape>
            </w:pict>
          </mc:Fallback>
        </mc:AlternateContent>
      </w:r>
      <w:r w:rsidR="004B1C96">
        <w:rPr>
          <w:rFonts w:ascii="Bell MT" w:hAnsi="Bell MT"/>
          <w:bCs/>
          <w:noProof/>
          <w:color w:val="000000" w:themeColor="text1"/>
          <w:szCs w:val="24"/>
          <w:lang w:val="id-ID"/>
        </w:rPr>
        <mc:AlternateContent>
          <mc:Choice Requires="wps">
            <w:drawing>
              <wp:anchor distT="0" distB="0" distL="114300" distR="114300" simplePos="0" relativeHeight="251678720" behindDoc="0" locked="0" layoutInCell="1" allowOverlap="1" wp14:anchorId="209B0209" wp14:editId="601DCEF2">
                <wp:simplePos x="0" y="0"/>
                <wp:positionH relativeFrom="column">
                  <wp:posOffset>2538107</wp:posOffset>
                </wp:positionH>
                <wp:positionV relativeFrom="paragraph">
                  <wp:posOffset>15875</wp:posOffset>
                </wp:positionV>
                <wp:extent cx="914400" cy="208280"/>
                <wp:effectExtent l="0" t="0" r="0" b="1270"/>
                <wp:wrapNone/>
                <wp:docPr id="26" name="Text Box 26"/>
                <wp:cNvGraphicFramePr/>
                <a:graphic xmlns:a="http://schemas.openxmlformats.org/drawingml/2006/main">
                  <a:graphicData uri="http://schemas.microsoft.com/office/word/2010/wordprocessingShape">
                    <wps:wsp>
                      <wps:cNvSpPr txBox="1"/>
                      <wps:spPr>
                        <a:xfrm>
                          <a:off x="0" y="0"/>
                          <a:ext cx="914400" cy="208280"/>
                        </a:xfrm>
                        <a:prstGeom prst="rect">
                          <a:avLst/>
                        </a:prstGeom>
                        <a:solidFill>
                          <a:schemeClr val="dk1"/>
                        </a:solidFill>
                        <a:ln>
                          <a:noFill/>
                        </a:ln>
                      </wps:spPr>
                      <wps:style>
                        <a:lnRef idx="0">
                          <a:scrgbClr r="0" g="0" b="0"/>
                        </a:lnRef>
                        <a:fillRef idx="0">
                          <a:scrgbClr r="0" g="0" b="0"/>
                        </a:fillRef>
                        <a:effectRef idx="0">
                          <a:scrgbClr r="0" g="0" b="0"/>
                        </a:effectRef>
                        <a:fontRef idx="minor">
                          <a:schemeClr val="lt1"/>
                        </a:fontRef>
                      </wps:style>
                      <wps:txbx>
                        <w:txbxContent>
                          <w:p w14:paraId="6F6BC6B5" w14:textId="30F4B19D" w:rsidR="004B1C96" w:rsidRPr="004B1C96" w:rsidRDefault="004B1C96" w:rsidP="004B1C96">
                            <w:pPr>
                              <w:rPr>
                                <w:rFonts w:ascii="Bell MT" w:hAnsi="Bell MT"/>
                                <w:b/>
                                <w:bCs/>
                                <w:sz w:val="16"/>
                                <w:szCs w:val="16"/>
                                <w:lang w:val="en-GB"/>
                              </w:rPr>
                            </w:pPr>
                            <w:r>
                              <w:rPr>
                                <w:rFonts w:ascii="Bell MT" w:hAnsi="Bell MT"/>
                                <w:b/>
                                <w:bCs/>
                                <w:sz w:val="16"/>
                                <w:szCs w:val="16"/>
                                <w:lang w:val="en-GB"/>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B0209" id="Text Box 26" o:spid="_x0000_s1031" type="#_x0000_t202" style="position:absolute;left:0;text-align:left;margin-left:199.85pt;margin-top:1.25pt;width:1in;height:16.4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" fillcolor="black [3200]" stroked="f">
                <v:textbox>
                  <w:txbxContent>
                    <w:p w14:paraId="6F6BC6B5" w14:textId="30F4B19D" w:rsidR="004B1C96" w:rsidRPr="004B1C96" w:rsidRDefault="004B1C96" w:rsidP="004B1C96">
                      <w:pPr>
                        <w:rPr>
                          <w:rFonts w:ascii="Bell MT" w:hAnsi="Bell MT"/>
                          <w:b/>
                          <w:bCs/>
                          <w:sz w:val="16"/>
                          <w:szCs w:val="16"/>
                          <w:lang w:val="en-GB"/>
                        </w:rPr>
                      </w:pPr>
                      <w:r>
                        <w:rPr>
                          <w:rFonts w:ascii="Bell MT" w:hAnsi="Bell MT"/>
                          <w:b/>
                          <w:bCs/>
                          <w:sz w:val="16"/>
                          <w:szCs w:val="16"/>
                          <w:lang w:val="en-GB"/>
                        </w:rPr>
                        <w:t>3</w:t>
                      </w:r>
                    </w:p>
                  </w:txbxContent>
                </v:textbox>
              </v:shape>
            </w:pict>
          </mc:Fallback>
        </mc:AlternateContent>
      </w:r>
      <w:r w:rsidR="004B1C96">
        <w:rPr>
          <w:rFonts w:ascii="Bell MT" w:hAnsi="Bell MT"/>
          <w:bCs/>
          <w:noProof/>
          <w:color w:val="000000" w:themeColor="text1"/>
          <w:szCs w:val="24"/>
          <w:lang w:val="id-ID"/>
        </w:rPr>
        <mc:AlternateContent>
          <mc:Choice Requires="wps">
            <w:drawing>
              <wp:anchor distT="0" distB="0" distL="114300" distR="114300" simplePos="0" relativeHeight="251676672" behindDoc="0" locked="0" layoutInCell="1" allowOverlap="1" wp14:anchorId="48C8112D" wp14:editId="72990309">
                <wp:simplePos x="0" y="0"/>
                <wp:positionH relativeFrom="column">
                  <wp:posOffset>1278255</wp:posOffset>
                </wp:positionH>
                <wp:positionV relativeFrom="paragraph">
                  <wp:posOffset>15875</wp:posOffset>
                </wp:positionV>
                <wp:extent cx="914400" cy="208280"/>
                <wp:effectExtent l="0" t="0" r="0" b="1270"/>
                <wp:wrapNone/>
                <wp:docPr id="25" name="Text Box 25"/>
                <wp:cNvGraphicFramePr/>
                <a:graphic xmlns:a="http://schemas.openxmlformats.org/drawingml/2006/main">
                  <a:graphicData uri="http://schemas.microsoft.com/office/word/2010/wordprocessingShape">
                    <wps:wsp>
                      <wps:cNvSpPr txBox="1"/>
                      <wps:spPr>
                        <a:xfrm>
                          <a:off x="0" y="0"/>
                          <a:ext cx="914400" cy="208280"/>
                        </a:xfrm>
                        <a:prstGeom prst="rect">
                          <a:avLst/>
                        </a:prstGeom>
                        <a:solidFill>
                          <a:schemeClr val="dk1"/>
                        </a:solidFill>
                        <a:ln>
                          <a:noFill/>
                        </a:ln>
                      </wps:spPr>
                      <wps:style>
                        <a:lnRef idx="0">
                          <a:scrgbClr r="0" g="0" b="0"/>
                        </a:lnRef>
                        <a:fillRef idx="0">
                          <a:scrgbClr r="0" g="0" b="0"/>
                        </a:fillRef>
                        <a:effectRef idx="0">
                          <a:scrgbClr r="0" g="0" b="0"/>
                        </a:effectRef>
                        <a:fontRef idx="minor">
                          <a:schemeClr val="lt1"/>
                        </a:fontRef>
                      </wps:style>
                      <wps:txbx>
                        <w:txbxContent>
                          <w:p w14:paraId="5B76736B" w14:textId="6B916C04" w:rsidR="004B1C96" w:rsidRPr="004B1C96" w:rsidRDefault="004B1C96" w:rsidP="004B1C96">
                            <w:pPr>
                              <w:rPr>
                                <w:rFonts w:ascii="Bell MT" w:hAnsi="Bell MT"/>
                                <w:b/>
                                <w:bCs/>
                                <w:sz w:val="16"/>
                                <w:szCs w:val="16"/>
                                <w:lang w:val="en-GB"/>
                              </w:rPr>
                            </w:pPr>
                            <w:r>
                              <w:rPr>
                                <w:rFonts w:ascii="Bell MT" w:hAnsi="Bell MT"/>
                                <w:b/>
                                <w:bCs/>
                                <w:sz w:val="16"/>
                                <w:szCs w:val="16"/>
                                <w:lang w:val="en-GB"/>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8112D" id="Text Box 25" o:spid="_x0000_s1032" type="#_x0000_t202" style="position:absolute;left:0;text-align:left;margin-left:100.65pt;margin-top:1.25pt;width:1in;height:16.4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" fillcolor="black [3200]" stroked="f">
                <v:textbox>
                  <w:txbxContent>
                    <w:p w14:paraId="5B76736B" w14:textId="6B916C04" w:rsidR="004B1C96" w:rsidRPr="004B1C96" w:rsidRDefault="004B1C96" w:rsidP="004B1C96">
                      <w:pPr>
                        <w:rPr>
                          <w:rFonts w:ascii="Bell MT" w:hAnsi="Bell MT"/>
                          <w:b/>
                          <w:bCs/>
                          <w:sz w:val="16"/>
                          <w:szCs w:val="16"/>
                          <w:lang w:val="en-GB"/>
                        </w:rPr>
                      </w:pPr>
                      <w:r>
                        <w:rPr>
                          <w:rFonts w:ascii="Bell MT" w:hAnsi="Bell MT"/>
                          <w:b/>
                          <w:bCs/>
                          <w:sz w:val="16"/>
                          <w:szCs w:val="16"/>
                          <w:lang w:val="en-GB"/>
                        </w:rPr>
                        <w:t>2</w:t>
                      </w:r>
                    </w:p>
                  </w:txbxContent>
                </v:textbox>
              </v:shape>
            </w:pict>
          </mc:Fallback>
        </mc:AlternateContent>
      </w:r>
      <w:r w:rsidR="004B1C96">
        <w:rPr>
          <w:rFonts w:ascii="Bell MT" w:hAnsi="Bell MT"/>
          <w:bCs/>
          <w:noProof/>
          <w:color w:val="000000" w:themeColor="text1"/>
          <w:szCs w:val="24"/>
          <w:lang w:val="id-ID"/>
        </w:rPr>
        <mc:AlternateContent>
          <mc:Choice Requires="wps">
            <w:drawing>
              <wp:anchor distT="0" distB="0" distL="114300" distR="114300" simplePos="0" relativeHeight="251668480" behindDoc="0" locked="0" layoutInCell="1" allowOverlap="1" wp14:anchorId="3DEFA917" wp14:editId="73166A66">
                <wp:simplePos x="0" y="0"/>
                <wp:positionH relativeFrom="column">
                  <wp:posOffset>1287145</wp:posOffset>
                </wp:positionH>
                <wp:positionV relativeFrom="paragraph">
                  <wp:posOffset>84455</wp:posOffset>
                </wp:positionV>
                <wp:extent cx="1259840" cy="359410"/>
                <wp:effectExtent l="0" t="0" r="0" b="2540"/>
                <wp:wrapNone/>
                <wp:docPr id="12" name="Rectangle: Rounded Corners 12"/>
                <wp:cNvGraphicFramePr/>
                <a:graphic xmlns:a="http://schemas.openxmlformats.org/drawingml/2006/main">
                  <a:graphicData uri="http://schemas.microsoft.com/office/word/2010/wordprocessingShape">
                    <wps:wsp>
                      <wps:cNvSpPr/>
                      <wps:spPr>
                        <a:xfrm>
                          <a:off x="0" y="0"/>
                          <a:ext cx="1259840" cy="359410"/>
                        </a:xfrm>
                        <a:prstGeom prst="roundRect">
                          <a:avLst/>
                        </a:prstGeom>
                        <a:solidFill>
                          <a:schemeClr val="accent5">
                            <a:lumMod val="75000"/>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47407936" w14:textId="5C4BAD68" w:rsidR="005429B2" w:rsidRPr="004B1C96" w:rsidRDefault="005429B2" w:rsidP="005429B2">
                            <w:pPr>
                              <w:spacing w:after="0" w:line="240" w:lineRule="auto"/>
                              <w:jc w:val="center"/>
                              <w:rPr>
                                <w:rFonts w:ascii="Bell MT" w:hAnsi="Bell MT"/>
                                <w:b/>
                                <w:bCs/>
                                <w:color w:val="000000" w:themeColor="text1"/>
                                <w:sz w:val="16"/>
                                <w:szCs w:val="16"/>
                                <w:lang w:val="en-GB"/>
                              </w:rPr>
                            </w:pPr>
                            <w:r w:rsidRPr="004B1C96">
                              <w:rPr>
                                <w:rFonts w:ascii="Bell MT" w:hAnsi="Bell MT"/>
                                <w:b/>
                                <w:bCs/>
                                <w:color w:val="000000" w:themeColor="text1"/>
                                <w:sz w:val="16"/>
                                <w:szCs w:val="16"/>
                                <w:lang w:val="en-GB"/>
                              </w:rPr>
                              <w:t>Distance to Commercial Facilities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EFA917" id="Rectangle: Rounded Corners 12" o:spid="_x0000_s1033" style="position:absolute;left:0;text-align:left;margin-left:101.35pt;margin-top:6.65pt;width:99.2pt;height:2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" fillcolor="#2e74b5 [2408]" stroked="f">
                <v:fill opacity="32896f"/>
                <v:textbox>
                  <w:txbxContent>
                    <w:p w14:paraId="47407936" w14:textId="5C4BAD68" w:rsidR="005429B2" w:rsidRPr="004B1C96" w:rsidRDefault="005429B2" w:rsidP="005429B2">
                      <w:pPr>
                        <w:spacing w:after="0" w:line="240" w:lineRule="auto"/>
                        <w:jc w:val="center"/>
                        <w:rPr>
                          <w:rFonts w:ascii="Bell MT" w:hAnsi="Bell MT"/>
                          <w:b/>
                          <w:bCs/>
                          <w:color w:val="000000" w:themeColor="text1"/>
                          <w:sz w:val="16"/>
                          <w:szCs w:val="16"/>
                          <w:lang w:val="en-GB"/>
                        </w:rPr>
                      </w:pPr>
                      <w:r w:rsidRPr="004B1C96">
                        <w:rPr>
                          <w:rFonts w:ascii="Bell MT" w:hAnsi="Bell MT"/>
                          <w:b/>
                          <w:bCs/>
                          <w:color w:val="000000" w:themeColor="text1"/>
                          <w:sz w:val="16"/>
                          <w:szCs w:val="16"/>
                          <w:lang w:val="en-GB"/>
                        </w:rPr>
                        <w:t>Distance to Commercial Facilities</w:t>
                      </w:r>
                    </w:p>
                  </w:txbxContent>
                </v:textbox>
              </v:roundrect>
            </w:pict>
          </mc:Fallback>
        </mc:AlternateContent>
      </w:r>
      <w:r w:rsidR="004B1C96">
        <w:rPr>
          <w:rFonts w:ascii="Bell MT" w:hAnsi="Bell MT"/>
          <w:bCs/>
          <w:noProof/>
          <w:color w:val="000000" w:themeColor="text1"/>
          <w:szCs w:val="24"/>
          <w:lang w:val="id-ID"/>
        </w:rPr>
        <mc:AlternateContent>
          <mc:Choice Requires="wps">
            <w:drawing>
              <wp:anchor distT="0" distB="0" distL="114300" distR="114300" simplePos="0" relativeHeight="251670528" behindDoc="0" locked="0" layoutInCell="1" allowOverlap="1" wp14:anchorId="555A5072" wp14:editId="3DFCCE41">
                <wp:simplePos x="0" y="0"/>
                <wp:positionH relativeFrom="column">
                  <wp:posOffset>2547620</wp:posOffset>
                </wp:positionH>
                <wp:positionV relativeFrom="paragraph">
                  <wp:posOffset>83820</wp:posOffset>
                </wp:positionV>
                <wp:extent cx="1259840" cy="359410"/>
                <wp:effectExtent l="0" t="0" r="0" b="2540"/>
                <wp:wrapNone/>
                <wp:docPr id="13" name="Rectangle: Rounded Corners 13"/>
                <wp:cNvGraphicFramePr/>
                <a:graphic xmlns:a="http://schemas.openxmlformats.org/drawingml/2006/main">
                  <a:graphicData uri="http://schemas.microsoft.com/office/word/2010/wordprocessingShape">
                    <wps:wsp>
                      <wps:cNvSpPr/>
                      <wps:spPr>
                        <a:xfrm>
                          <a:off x="0" y="0"/>
                          <a:ext cx="1259840" cy="359410"/>
                        </a:xfrm>
                        <a:prstGeom prst="roundRect">
                          <a:avLst/>
                        </a:prstGeom>
                        <a:solidFill>
                          <a:schemeClr val="accent5">
                            <a:lumMod val="75000"/>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7A724AA" w14:textId="77777777" w:rsidR="004B1C96" w:rsidRDefault="005429B2" w:rsidP="005429B2">
                            <w:pPr>
                              <w:spacing w:after="0" w:line="240" w:lineRule="auto"/>
                              <w:jc w:val="center"/>
                              <w:rPr>
                                <w:rFonts w:ascii="Bell MT" w:hAnsi="Bell MT"/>
                                <w:b/>
                                <w:bCs/>
                                <w:color w:val="000000" w:themeColor="text1"/>
                                <w:sz w:val="16"/>
                                <w:szCs w:val="16"/>
                                <w:lang w:val="en-GB"/>
                              </w:rPr>
                            </w:pPr>
                            <w:r w:rsidRPr="004B1C96">
                              <w:rPr>
                                <w:rFonts w:ascii="Bell MT" w:hAnsi="Bell MT"/>
                                <w:b/>
                                <w:bCs/>
                                <w:color w:val="000000" w:themeColor="text1"/>
                                <w:sz w:val="16"/>
                                <w:szCs w:val="16"/>
                                <w:lang w:val="en-GB"/>
                              </w:rPr>
                              <w:t xml:space="preserve">Distance to </w:t>
                            </w:r>
                          </w:p>
                          <w:p w14:paraId="6C0FE3A8" w14:textId="6AE96A7D" w:rsidR="005429B2" w:rsidRPr="004B1C96" w:rsidRDefault="005429B2" w:rsidP="005429B2">
                            <w:pPr>
                              <w:spacing w:after="0" w:line="240" w:lineRule="auto"/>
                              <w:jc w:val="center"/>
                              <w:rPr>
                                <w:rFonts w:ascii="Bell MT" w:hAnsi="Bell MT"/>
                                <w:b/>
                                <w:bCs/>
                                <w:color w:val="000000" w:themeColor="text1"/>
                                <w:sz w:val="16"/>
                                <w:szCs w:val="16"/>
                                <w:lang w:val="en-GB"/>
                              </w:rPr>
                            </w:pPr>
                            <w:r w:rsidRPr="004B1C96">
                              <w:rPr>
                                <w:rFonts w:ascii="Bell MT" w:hAnsi="Bell MT"/>
                                <w:b/>
                                <w:bCs/>
                                <w:color w:val="000000" w:themeColor="text1"/>
                                <w:sz w:val="16"/>
                                <w:szCs w:val="16"/>
                                <w:lang w:val="en-GB"/>
                              </w:rPr>
                              <w:t>Existing Settlement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5A5072" id="Rectangle: Rounded Corners 13" o:spid="_x0000_s1034" style="position:absolute;left:0;text-align:left;margin-left:200.6pt;margin-top:6.6pt;width:99.2pt;height:28.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" fillcolor="#2e74b5 [2408]" stroked="f">
                <v:fill opacity="32896f"/>
                <v:textbox>
                  <w:txbxContent>
                    <w:p w14:paraId="17A724AA" w14:textId="77777777" w:rsidR="004B1C96" w:rsidRDefault="005429B2" w:rsidP="005429B2">
                      <w:pPr>
                        <w:spacing w:after="0" w:line="240" w:lineRule="auto"/>
                        <w:jc w:val="center"/>
                        <w:rPr>
                          <w:rFonts w:ascii="Bell MT" w:hAnsi="Bell MT"/>
                          <w:b/>
                          <w:bCs/>
                          <w:color w:val="000000" w:themeColor="text1"/>
                          <w:sz w:val="16"/>
                          <w:szCs w:val="16"/>
                          <w:lang w:val="en-GB"/>
                        </w:rPr>
                      </w:pPr>
                      <w:r w:rsidRPr="004B1C96">
                        <w:rPr>
                          <w:rFonts w:ascii="Bell MT" w:hAnsi="Bell MT"/>
                          <w:b/>
                          <w:bCs/>
                          <w:color w:val="000000" w:themeColor="text1"/>
                          <w:sz w:val="16"/>
                          <w:szCs w:val="16"/>
                          <w:lang w:val="en-GB"/>
                        </w:rPr>
                        <w:t xml:space="preserve">Distance to </w:t>
                      </w:r>
                    </w:p>
                    <w:p w14:paraId="6C0FE3A8" w14:textId="6AE96A7D" w:rsidR="005429B2" w:rsidRPr="004B1C96" w:rsidRDefault="005429B2" w:rsidP="005429B2">
                      <w:pPr>
                        <w:spacing w:after="0" w:line="240" w:lineRule="auto"/>
                        <w:jc w:val="center"/>
                        <w:rPr>
                          <w:rFonts w:ascii="Bell MT" w:hAnsi="Bell MT"/>
                          <w:b/>
                          <w:bCs/>
                          <w:color w:val="000000" w:themeColor="text1"/>
                          <w:sz w:val="16"/>
                          <w:szCs w:val="16"/>
                          <w:lang w:val="en-GB"/>
                        </w:rPr>
                      </w:pPr>
                      <w:r w:rsidRPr="004B1C96">
                        <w:rPr>
                          <w:rFonts w:ascii="Bell MT" w:hAnsi="Bell MT"/>
                          <w:b/>
                          <w:bCs/>
                          <w:color w:val="000000" w:themeColor="text1"/>
                          <w:sz w:val="16"/>
                          <w:szCs w:val="16"/>
                          <w:lang w:val="en-GB"/>
                        </w:rPr>
                        <w:t>Existing Settlement</w:t>
                      </w:r>
                    </w:p>
                  </w:txbxContent>
                </v:textbox>
              </v:roundrect>
            </w:pict>
          </mc:Fallback>
        </mc:AlternateContent>
      </w:r>
      <w:r w:rsidR="004B1C96">
        <w:rPr>
          <w:rFonts w:ascii="Bell MT" w:hAnsi="Bell MT"/>
          <w:bCs/>
          <w:noProof/>
          <w:color w:val="000000" w:themeColor="text1"/>
          <w:szCs w:val="24"/>
          <w:lang w:val="id-ID"/>
        </w:rPr>
        <mc:AlternateContent>
          <mc:Choice Requires="wps">
            <w:drawing>
              <wp:anchor distT="0" distB="0" distL="114300" distR="114300" simplePos="0" relativeHeight="251672576" behindDoc="0" locked="0" layoutInCell="1" allowOverlap="1" wp14:anchorId="63F2AD2C" wp14:editId="26816F8D">
                <wp:simplePos x="0" y="0"/>
                <wp:positionH relativeFrom="column">
                  <wp:posOffset>3808730</wp:posOffset>
                </wp:positionH>
                <wp:positionV relativeFrom="paragraph">
                  <wp:posOffset>84455</wp:posOffset>
                </wp:positionV>
                <wp:extent cx="1259840" cy="359410"/>
                <wp:effectExtent l="0" t="0" r="0" b="2540"/>
                <wp:wrapNone/>
                <wp:docPr id="14" name="Rectangle: Rounded Corners 14"/>
                <wp:cNvGraphicFramePr/>
                <a:graphic xmlns:a="http://schemas.openxmlformats.org/drawingml/2006/main">
                  <a:graphicData uri="http://schemas.microsoft.com/office/word/2010/wordprocessingShape">
                    <wps:wsp>
                      <wps:cNvSpPr/>
                      <wps:spPr>
                        <a:xfrm>
                          <a:off x="0" y="0"/>
                          <a:ext cx="1259840" cy="359410"/>
                        </a:xfrm>
                        <a:prstGeom prst="roundRect">
                          <a:avLst/>
                        </a:prstGeom>
                        <a:solidFill>
                          <a:schemeClr val="accent5">
                            <a:lumMod val="75000"/>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2A5A7EFA" w14:textId="390734D7" w:rsidR="00ED2C96" w:rsidRPr="004B1C96" w:rsidRDefault="00ED2C96" w:rsidP="00ED2C96">
                            <w:pPr>
                              <w:spacing w:after="0" w:line="240" w:lineRule="auto"/>
                              <w:jc w:val="center"/>
                              <w:rPr>
                                <w:rFonts w:ascii="Bell MT" w:hAnsi="Bell MT"/>
                                <w:b/>
                                <w:bCs/>
                                <w:color w:val="000000" w:themeColor="text1"/>
                                <w:sz w:val="16"/>
                                <w:szCs w:val="16"/>
                                <w:lang w:val="en-GB"/>
                              </w:rPr>
                            </w:pPr>
                            <w:r w:rsidRPr="004B1C96">
                              <w:rPr>
                                <w:rFonts w:ascii="Bell MT" w:hAnsi="Bell MT"/>
                                <w:b/>
                                <w:bCs/>
                                <w:color w:val="000000" w:themeColor="text1"/>
                                <w:sz w:val="16"/>
                                <w:szCs w:val="16"/>
                                <w:lang w:val="en-GB"/>
                              </w:rPr>
                              <w:t>Distance to Educational Facilities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F2AD2C" id="Rectangle: Rounded Corners 14" o:spid="_x0000_s1035" style="position:absolute;left:0;text-align:left;margin-left:299.9pt;margin-top:6.65pt;width:99.2pt;height:28.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" fillcolor="#2e74b5 [2408]" stroked="f">
                <v:fill opacity="32896f"/>
                <v:textbox>
                  <w:txbxContent>
                    <w:p w14:paraId="2A5A7EFA" w14:textId="390734D7" w:rsidR="00ED2C96" w:rsidRPr="004B1C96" w:rsidRDefault="00ED2C96" w:rsidP="00ED2C96">
                      <w:pPr>
                        <w:spacing w:after="0" w:line="240" w:lineRule="auto"/>
                        <w:jc w:val="center"/>
                        <w:rPr>
                          <w:rFonts w:ascii="Bell MT" w:hAnsi="Bell MT"/>
                          <w:b/>
                          <w:bCs/>
                          <w:color w:val="000000" w:themeColor="text1"/>
                          <w:sz w:val="16"/>
                          <w:szCs w:val="16"/>
                          <w:lang w:val="en-GB"/>
                        </w:rPr>
                      </w:pPr>
                      <w:r w:rsidRPr="004B1C96">
                        <w:rPr>
                          <w:rFonts w:ascii="Bell MT" w:hAnsi="Bell MT"/>
                          <w:b/>
                          <w:bCs/>
                          <w:color w:val="000000" w:themeColor="text1"/>
                          <w:sz w:val="16"/>
                          <w:szCs w:val="16"/>
                          <w:lang w:val="en-GB"/>
                        </w:rPr>
                        <w:t>Distance to Educational Facilities</w:t>
                      </w:r>
                    </w:p>
                  </w:txbxContent>
                </v:textbox>
              </v:roundrect>
            </w:pict>
          </mc:Fallback>
        </mc:AlternateContent>
      </w:r>
      <w:r w:rsidR="004B1C96">
        <w:rPr>
          <w:rFonts w:ascii="Bell MT" w:hAnsi="Bell MT"/>
          <w:bCs/>
          <w:noProof/>
          <w:color w:val="000000" w:themeColor="text1"/>
          <w:szCs w:val="24"/>
          <w:lang w:val="id-ID"/>
        </w:rPr>
        <mc:AlternateContent>
          <mc:Choice Requires="wps">
            <w:drawing>
              <wp:anchor distT="0" distB="0" distL="114300" distR="114300" simplePos="0" relativeHeight="251666432" behindDoc="0" locked="0" layoutInCell="1" allowOverlap="1" wp14:anchorId="79324955" wp14:editId="4EA14931">
                <wp:simplePos x="0" y="0"/>
                <wp:positionH relativeFrom="column">
                  <wp:posOffset>20955</wp:posOffset>
                </wp:positionH>
                <wp:positionV relativeFrom="paragraph">
                  <wp:posOffset>85725</wp:posOffset>
                </wp:positionV>
                <wp:extent cx="1266825" cy="359410"/>
                <wp:effectExtent l="0" t="0" r="9525" b="2540"/>
                <wp:wrapNone/>
                <wp:docPr id="11" name="Rectangle: Rounded Corners 11"/>
                <wp:cNvGraphicFramePr/>
                <a:graphic xmlns:a="http://schemas.openxmlformats.org/drawingml/2006/main">
                  <a:graphicData uri="http://schemas.microsoft.com/office/word/2010/wordprocessingShape">
                    <wps:wsp>
                      <wps:cNvSpPr/>
                      <wps:spPr>
                        <a:xfrm>
                          <a:off x="0" y="0"/>
                          <a:ext cx="1266825" cy="359410"/>
                        </a:xfrm>
                        <a:prstGeom prst="roundRect">
                          <a:avLst/>
                        </a:prstGeom>
                        <a:solidFill>
                          <a:schemeClr val="accent5">
                            <a:lumMod val="75000"/>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B6D85B2" w14:textId="171D30B2" w:rsidR="005429B2" w:rsidRPr="004B1C96" w:rsidRDefault="005429B2" w:rsidP="005429B2">
                            <w:pPr>
                              <w:spacing w:after="0" w:line="240" w:lineRule="auto"/>
                              <w:jc w:val="center"/>
                              <w:rPr>
                                <w:rFonts w:ascii="Bell MT" w:hAnsi="Bell MT"/>
                                <w:b/>
                                <w:bCs/>
                                <w:color w:val="000000" w:themeColor="text1"/>
                                <w:sz w:val="16"/>
                                <w:szCs w:val="16"/>
                                <w:lang w:val="en-GB"/>
                              </w:rPr>
                            </w:pPr>
                            <w:r w:rsidRPr="004B1C96">
                              <w:rPr>
                                <w:rFonts w:ascii="Bell MT" w:hAnsi="Bell MT"/>
                                <w:b/>
                                <w:bCs/>
                                <w:color w:val="000000" w:themeColor="text1"/>
                                <w:sz w:val="16"/>
                                <w:szCs w:val="16"/>
                                <w:lang w:val="en-GB"/>
                              </w:rPr>
                              <w:t>Distance to Road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324955" id="Rectangle: Rounded Corners 11" o:spid="_x0000_s1036" style="position:absolute;left:0;text-align:left;margin-left:1.65pt;margin-top:6.75pt;width:99.75pt;height:28.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" fillcolor="#2e74b5 [2408]" stroked="f">
                <v:fill opacity="32896f"/>
                <v:textbox>
                  <w:txbxContent>
                    <w:p w14:paraId="1B6D85B2" w14:textId="171D30B2" w:rsidR="005429B2" w:rsidRPr="004B1C96" w:rsidRDefault="005429B2" w:rsidP="005429B2">
                      <w:pPr>
                        <w:spacing w:after="0" w:line="240" w:lineRule="auto"/>
                        <w:jc w:val="center"/>
                        <w:rPr>
                          <w:rFonts w:ascii="Bell MT" w:hAnsi="Bell MT"/>
                          <w:b/>
                          <w:bCs/>
                          <w:color w:val="000000" w:themeColor="text1"/>
                          <w:sz w:val="16"/>
                          <w:szCs w:val="16"/>
                          <w:lang w:val="en-GB"/>
                        </w:rPr>
                      </w:pPr>
                      <w:r w:rsidRPr="004B1C96">
                        <w:rPr>
                          <w:rFonts w:ascii="Bell MT" w:hAnsi="Bell MT"/>
                          <w:b/>
                          <w:bCs/>
                          <w:color w:val="000000" w:themeColor="text1"/>
                          <w:sz w:val="16"/>
                          <w:szCs w:val="16"/>
                          <w:lang w:val="en-GB"/>
                        </w:rPr>
                        <w:t>Distance to Road</w:t>
                      </w:r>
                    </w:p>
                  </w:txbxContent>
                </v:textbox>
              </v:roundrect>
            </w:pict>
          </mc:Fallback>
        </mc:AlternateContent>
      </w:r>
    </w:p>
    <w:p w14:paraId="727623E6" w14:textId="2C3852D0" w:rsidR="004B1C96" w:rsidRDefault="004B1C96" w:rsidP="00895A2F">
      <w:pPr>
        <w:jc w:val="center"/>
        <w:rPr>
          <w:rFonts w:ascii="Bell MT" w:hAnsi="Bell MT"/>
          <w:bCs/>
          <w:color w:val="000000" w:themeColor="text1"/>
          <w:szCs w:val="24"/>
          <w:lang w:val="id-ID"/>
        </w:rPr>
      </w:pPr>
    </w:p>
    <w:p w14:paraId="58DA0A8A" w14:textId="58978692" w:rsidR="005429B2" w:rsidRDefault="00D44A57" w:rsidP="00D44A57">
      <w:pPr>
        <w:rPr>
          <w:rFonts w:ascii="Bell MT" w:hAnsi="Bell MT"/>
          <w:bCs/>
          <w:color w:val="000000" w:themeColor="text1"/>
          <w:szCs w:val="24"/>
          <w:lang w:val="id-ID"/>
        </w:rPr>
      </w:pPr>
      <w:r>
        <w:rPr>
          <w:rFonts w:ascii="Bell MT" w:hAnsi="Bell MT"/>
          <w:bCs/>
          <w:noProof/>
          <w:color w:val="000000" w:themeColor="text1"/>
          <w:szCs w:val="24"/>
          <w:lang w:val="id-ID"/>
        </w:rPr>
        <w:drawing>
          <wp:anchor distT="0" distB="0" distL="114300" distR="114300" simplePos="0" relativeHeight="251683840" behindDoc="0" locked="0" layoutInCell="1" allowOverlap="1" wp14:anchorId="53BBBC50" wp14:editId="551CC086">
            <wp:simplePos x="0" y="0"/>
            <wp:positionH relativeFrom="column">
              <wp:posOffset>5824220</wp:posOffset>
            </wp:positionH>
            <wp:positionV relativeFrom="paragraph">
              <wp:posOffset>1075690</wp:posOffset>
            </wp:positionV>
            <wp:extent cx="516812" cy="432585"/>
            <wp:effectExtent l="0" t="0" r="0" b="571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13" cstate="print">
                      <a:extLst>
                        <a:ext uri="{28A0092B-C50C-407E-A947-70E740481C1C}">
                          <a14:useLocalDpi xmlns:a14="http://schemas.microsoft.com/office/drawing/2010/main" val="0"/>
                        </a:ext>
                      </a:extLst>
                    </a:blip>
                    <a:srcRect l="27401" t="79516" r="61919" b="14164"/>
                    <a:stretch/>
                  </pic:blipFill>
                  <pic:spPr bwMode="auto">
                    <a:xfrm>
                      <a:off x="0" y="0"/>
                      <a:ext cx="516812" cy="432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2C96">
        <w:rPr>
          <w:rFonts w:ascii="Bell MT" w:hAnsi="Bell MT"/>
          <w:bCs/>
          <w:noProof/>
          <w:color w:val="000000" w:themeColor="text1"/>
          <w:szCs w:val="24"/>
          <w:lang w:val="id-ID"/>
        </w:rPr>
        <w:drawing>
          <wp:inline distT="0" distB="0" distL="0" distR="0" wp14:anchorId="5B42E0F8" wp14:editId="4A5337E2">
            <wp:extent cx="1257651" cy="1584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14" cstate="print">
                      <a:extLst>
                        <a:ext uri="{28A0092B-C50C-407E-A947-70E740481C1C}">
                          <a14:useLocalDpi xmlns:a14="http://schemas.microsoft.com/office/drawing/2010/main" val="0"/>
                        </a:ext>
                      </a:extLst>
                    </a:blip>
                    <a:srcRect l="17609" t="5908" r="9878" b="29528"/>
                    <a:stretch/>
                  </pic:blipFill>
                  <pic:spPr bwMode="auto">
                    <a:xfrm>
                      <a:off x="0" y="0"/>
                      <a:ext cx="1257651" cy="1584000"/>
                    </a:xfrm>
                    <a:prstGeom prst="rect">
                      <a:avLst/>
                    </a:prstGeom>
                    <a:ln>
                      <a:noFill/>
                    </a:ln>
                    <a:extLst>
                      <a:ext uri="{53640926-AAD7-44D8-BBD7-CCE9431645EC}">
                        <a14:shadowObscured xmlns:a14="http://schemas.microsoft.com/office/drawing/2010/main"/>
                      </a:ext>
                    </a:extLst>
                  </pic:spPr>
                </pic:pic>
              </a:graphicData>
            </a:graphic>
          </wp:inline>
        </w:drawing>
      </w:r>
      <w:r w:rsidR="00BB6E46">
        <w:rPr>
          <w:rFonts w:ascii="Bell MT" w:hAnsi="Bell MT"/>
          <w:bCs/>
          <w:noProof/>
          <w:color w:val="000000" w:themeColor="text1"/>
          <w:szCs w:val="24"/>
          <w:lang w:val="id-ID"/>
        </w:rPr>
        <w:drawing>
          <wp:inline distT="0" distB="0" distL="0" distR="0" wp14:anchorId="28EBF8D2" wp14:editId="0D5AB753">
            <wp:extent cx="1232298" cy="1584000"/>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15" cstate="print">
                      <a:extLst>
                        <a:ext uri="{28A0092B-C50C-407E-A947-70E740481C1C}">
                          <a14:useLocalDpi xmlns:a14="http://schemas.microsoft.com/office/drawing/2010/main" val="0"/>
                        </a:ext>
                      </a:extLst>
                    </a:blip>
                    <a:srcRect l="14998" t="6728" r="15222" b="29853"/>
                    <a:stretch/>
                  </pic:blipFill>
                  <pic:spPr bwMode="auto">
                    <a:xfrm>
                      <a:off x="0" y="0"/>
                      <a:ext cx="1232298" cy="1584000"/>
                    </a:xfrm>
                    <a:prstGeom prst="rect">
                      <a:avLst/>
                    </a:prstGeom>
                    <a:ln>
                      <a:noFill/>
                    </a:ln>
                    <a:extLst>
                      <a:ext uri="{53640926-AAD7-44D8-BBD7-CCE9431645EC}">
                        <a14:shadowObscured xmlns:a14="http://schemas.microsoft.com/office/drawing/2010/main"/>
                      </a:ext>
                    </a:extLst>
                  </pic:spPr>
                </pic:pic>
              </a:graphicData>
            </a:graphic>
          </wp:inline>
        </w:drawing>
      </w:r>
      <w:r w:rsidR="00BB6E46">
        <w:rPr>
          <w:rFonts w:ascii="Bell MT" w:hAnsi="Bell MT"/>
          <w:bCs/>
          <w:noProof/>
          <w:color w:val="000000" w:themeColor="text1"/>
          <w:szCs w:val="24"/>
          <w:lang w:val="id-ID"/>
        </w:rPr>
        <w:drawing>
          <wp:inline distT="0" distB="0" distL="0" distR="0" wp14:anchorId="75D2E282" wp14:editId="25B2B0A0">
            <wp:extent cx="1221025" cy="1584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16" cstate="print">
                      <a:extLst>
                        <a:ext uri="{28A0092B-C50C-407E-A947-70E740481C1C}">
                          <a14:useLocalDpi xmlns:a14="http://schemas.microsoft.com/office/drawing/2010/main" val="0"/>
                        </a:ext>
                      </a:extLst>
                    </a:blip>
                    <a:srcRect l="16150" t="6728" r="14934" b="30061"/>
                    <a:stretch/>
                  </pic:blipFill>
                  <pic:spPr bwMode="auto">
                    <a:xfrm>
                      <a:off x="0" y="0"/>
                      <a:ext cx="1221025" cy="1584000"/>
                    </a:xfrm>
                    <a:prstGeom prst="rect">
                      <a:avLst/>
                    </a:prstGeom>
                    <a:ln>
                      <a:noFill/>
                    </a:ln>
                    <a:extLst>
                      <a:ext uri="{53640926-AAD7-44D8-BBD7-CCE9431645EC}">
                        <a14:shadowObscured xmlns:a14="http://schemas.microsoft.com/office/drawing/2010/main"/>
                      </a:ext>
                    </a:extLst>
                  </pic:spPr>
                </pic:pic>
              </a:graphicData>
            </a:graphic>
          </wp:inline>
        </w:drawing>
      </w:r>
      <w:r w:rsidR="00BB6E46">
        <w:rPr>
          <w:rFonts w:ascii="Bell MT" w:hAnsi="Bell MT"/>
          <w:bCs/>
          <w:noProof/>
          <w:color w:val="000000" w:themeColor="text1"/>
          <w:szCs w:val="24"/>
          <w:lang w:val="id-ID"/>
        </w:rPr>
        <w:drawing>
          <wp:inline distT="0" distB="0" distL="0" distR="0" wp14:anchorId="7630E57A" wp14:editId="02F1E380">
            <wp:extent cx="1224502" cy="1584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rotWithShape="1">
                    <a:blip r:embed="rId17" cstate="print">
                      <a:extLst>
                        <a:ext uri="{28A0092B-C50C-407E-A947-70E740481C1C}">
                          <a14:useLocalDpi xmlns:a14="http://schemas.microsoft.com/office/drawing/2010/main" val="0"/>
                        </a:ext>
                      </a:extLst>
                    </a:blip>
                    <a:srcRect l="15573" t="6729" r="14646" b="29448"/>
                    <a:stretch/>
                  </pic:blipFill>
                  <pic:spPr bwMode="auto">
                    <a:xfrm>
                      <a:off x="0" y="0"/>
                      <a:ext cx="1224502" cy="1584000"/>
                    </a:xfrm>
                    <a:prstGeom prst="rect">
                      <a:avLst/>
                    </a:prstGeom>
                    <a:ln>
                      <a:noFill/>
                    </a:ln>
                    <a:extLst>
                      <a:ext uri="{53640926-AAD7-44D8-BBD7-CCE9431645EC}">
                        <a14:shadowObscured xmlns:a14="http://schemas.microsoft.com/office/drawing/2010/main"/>
                      </a:ext>
                    </a:extLst>
                  </pic:spPr>
                </pic:pic>
              </a:graphicData>
            </a:graphic>
          </wp:inline>
        </w:drawing>
      </w:r>
      <w:r w:rsidR="00BB6E46">
        <w:rPr>
          <w:rFonts w:ascii="Bell MT" w:hAnsi="Bell MT"/>
          <w:bCs/>
          <w:noProof/>
          <w:color w:val="000000" w:themeColor="text1"/>
          <w:szCs w:val="24"/>
          <w:lang w:val="id-ID"/>
        </w:rPr>
        <w:drawing>
          <wp:inline distT="0" distB="0" distL="0" distR="0" wp14:anchorId="3C9CBF15" wp14:editId="0127C369">
            <wp:extent cx="1237638" cy="1584000"/>
            <wp:effectExtent l="0" t="0" r="63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rotWithShape="1">
                    <a:blip r:embed="rId18" cstate="print">
                      <a:extLst>
                        <a:ext uri="{28A0092B-C50C-407E-A947-70E740481C1C}">
                          <a14:useLocalDpi xmlns:a14="http://schemas.microsoft.com/office/drawing/2010/main" val="0"/>
                        </a:ext>
                      </a:extLst>
                    </a:blip>
                    <a:srcRect l="14995" t="6524" r="14934" b="30068"/>
                    <a:stretch/>
                  </pic:blipFill>
                  <pic:spPr bwMode="auto">
                    <a:xfrm>
                      <a:off x="0" y="0"/>
                      <a:ext cx="1237638" cy="1584000"/>
                    </a:xfrm>
                    <a:prstGeom prst="rect">
                      <a:avLst/>
                    </a:prstGeom>
                    <a:ln>
                      <a:noFill/>
                    </a:ln>
                    <a:extLst>
                      <a:ext uri="{53640926-AAD7-44D8-BBD7-CCE9431645EC}">
                        <a14:shadowObscured xmlns:a14="http://schemas.microsoft.com/office/drawing/2010/main"/>
                      </a:ext>
                    </a:extLst>
                  </pic:spPr>
                </pic:pic>
              </a:graphicData>
            </a:graphic>
          </wp:inline>
        </w:drawing>
      </w:r>
    </w:p>
    <w:p w14:paraId="788CD465" w14:textId="7E45D8B5" w:rsidR="00D44A57" w:rsidRDefault="00D44A57" w:rsidP="00ED2C96">
      <w:pPr>
        <w:jc w:val="center"/>
        <w:rPr>
          <w:rFonts w:ascii="Bell MT" w:hAnsi="Bell MT"/>
          <w:bCs/>
          <w:color w:val="000000" w:themeColor="text1"/>
          <w:szCs w:val="24"/>
          <w:lang w:val="id-ID"/>
        </w:rPr>
      </w:pPr>
    </w:p>
    <w:p w14:paraId="390DC3DE" w14:textId="35AA8F5B" w:rsidR="00A32EE1" w:rsidRPr="005648A4" w:rsidRDefault="00A32EE1" w:rsidP="00A32EE1">
      <w:pPr>
        <w:ind w:left="142"/>
        <w:rPr>
          <w:rFonts w:ascii="Bell MT" w:hAnsi="Bell MT"/>
          <w:bCs/>
          <w:i/>
          <w:color w:val="000000" w:themeColor="text1"/>
          <w:sz w:val="18"/>
          <w:szCs w:val="24"/>
          <w:lang w:val="en-GB"/>
        </w:rPr>
      </w:pPr>
      <w:r w:rsidRPr="004E429C">
        <w:rPr>
          <w:rFonts w:ascii="Bell MT" w:hAnsi="Bell MT"/>
          <w:bCs/>
          <w:i/>
          <w:color w:val="000000" w:themeColor="text1"/>
          <w:sz w:val="18"/>
          <w:szCs w:val="24"/>
          <w:lang w:val="id-ID"/>
        </w:rPr>
        <w:t xml:space="preserve">Source: </w:t>
      </w:r>
      <w:r w:rsidR="005E13C5">
        <w:rPr>
          <w:rFonts w:ascii="Bell MT" w:hAnsi="Bell MT"/>
          <w:bCs/>
          <w:i/>
          <w:color w:val="000000" w:themeColor="text1"/>
          <w:sz w:val="18"/>
          <w:szCs w:val="24"/>
          <w:lang w:val="en-GB"/>
        </w:rPr>
        <w:t>Author</w:t>
      </w:r>
      <w:r>
        <w:rPr>
          <w:rFonts w:ascii="Bell MT" w:hAnsi="Bell MT"/>
          <w:bCs/>
          <w:i/>
          <w:color w:val="000000" w:themeColor="text1"/>
          <w:sz w:val="18"/>
          <w:szCs w:val="24"/>
          <w:lang w:val="en-GB"/>
        </w:rPr>
        <w:t>, 2022</w:t>
      </w:r>
    </w:p>
    <w:p w14:paraId="601FEC32" w14:textId="0F3BAAF6" w:rsidR="00A32EE1" w:rsidRDefault="00A32EE1" w:rsidP="00A32EE1">
      <w:pPr>
        <w:jc w:val="center"/>
        <w:rPr>
          <w:rFonts w:ascii="Bell MT" w:hAnsi="Bell MT"/>
          <w:bCs/>
          <w:color w:val="000000" w:themeColor="text1"/>
          <w:szCs w:val="24"/>
          <w:lang w:val="id-ID"/>
        </w:rPr>
      </w:pPr>
      <w:r w:rsidRPr="00895A2F">
        <w:rPr>
          <w:rFonts w:ascii="Bell MT" w:hAnsi="Bell MT"/>
          <w:b/>
          <w:bCs/>
          <w:color w:val="000000" w:themeColor="text1"/>
          <w:szCs w:val="24"/>
          <w:lang w:val="id-ID"/>
        </w:rPr>
        <w:t xml:space="preserve">Figure </w:t>
      </w:r>
      <w:r>
        <w:rPr>
          <w:rFonts w:ascii="Bell MT" w:hAnsi="Bell MT"/>
          <w:b/>
          <w:bCs/>
          <w:color w:val="000000" w:themeColor="text1"/>
          <w:szCs w:val="24"/>
          <w:lang w:val="en-GB"/>
        </w:rPr>
        <w:t>3</w:t>
      </w:r>
      <w:r w:rsidRPr="00895A2F">
        <w:rPr>
          <w:rFonts w:ascii="Bell MT" w:hAnsi="Bell MT"/>
          <w:bCs/>
          <w:color w:val="000000" w:themeColor="text1"/>
          <w:szCs w:val="24"/>
          <w:lang w:val="id-ID"/>
        </w:rPr>
        <w:t xml:space="preserve">. </w:t>
      </w:r>
      <w:proofErr w:type="spellStart"/>
      <w:r w:rsidR="005E13C5" w:rsidRPr="005E13C5">
        <w:rPr>
          <w:rFonts w:ascii="Bell MT" w:hAnsi="Bell MT"/>
          <w:bCs/>
          <w:color w:val="000000" w:themeColor="text1"/>
          <w:szCs w:val="24"/>
          <w:lang w:val="en-GB"/>
        </w:rPr>
        <w:t>Euclıdean</w:t>
      </w:r>
      <w:proofErr w:type="spellEnd"/>
      <w:r w:rsidR="005E13C5" w:rsidRPr="005E13C5">
        <w:rPr>
          <w:rFonts w:ascii="Bell MT" w:hAnsi="Bell MT"/>
          <w:bCs/>
          <w:color w:val="000000" w:themeColor="text1"/>
          <w:szCs w:val="24"/>
          <w:lang w:val="en-GB"/>
        </w:rPr>
        <w:t xml:space="preserve"> Distance Map of Spatial Factors of Land Cover Change</w:t>
      </w:r>
      <w:r w:rsidR="00C549E6">
        <w:rPr>
          <w:rFonts w:ascii="Bell MT" w:hAnsi="Bell MT"/>
          <w:bCs/>
          <w:color w:val="000000" w:themeColor="text1"/>
          <w:szCs w:val="24"/>
          <w:lang w:val="en-GB"/>
        </w:rPr>
        <w:t xml:space="preserve"> </w:t>
      </w:r>
    </w:p>
    <w:p w14:paraId="116AE011" w14:textId="77777777" w:rsidR="004E429C" w:rsidRPr="00895A2F" w:rsidRDefault="004E429C" w:rsidP="00895A2F">
      <w:pPr>
        <w:jc w:val="center"/>
        <w:rPr>
          <w:rFonts w:ascii="Bell MT" w:hAnsi="Bell MT"/>
          <w:bCs/>
          <w:color w:val="000000" w:themeColor="text1"/>
          <w:szCs w:val="24"/>
          <w:lang w:val="id-ID"/>
        </w:rPr>
      </w:pPr>
    </w:p>
    <w:p w14:paraId="51E2A281" w14:textId="01BD3C30" w:rsidR="00895A2F" w:rsidRPr="00761698" w:rsidRDefault="00895A2F" w:rsidP="00895A2F">
      <w:pPr>
        <w:pStyle w:val="ListParagraph"/>
        <w:numPr>
          <w:ilvl w:val="0"/>
          <w:numId w:val="2"/>
        </w:numPr>
        <w:ind w:left="567" w:hanging="567"/>
        <w:contextualSpacing w:val="0"/>
        <w:rPr>
          <w:rFonts w:ascii="Bell MT" w:hAnsi="Bell MT"/>
          <w:b/>
          <w:bCs/>
          <w:color w:val="000000" w:themeColor="text1"/>
          <w:sz w:val="24"/>
          <w:szCs w:val="24"/>
        </w:rPr>
      </w:pPr>
      <w:r>
        <w:rPr>
          <w:rFonts w:ascii="Bell MT" w:hAnsi="Bell MT"/>
          <w:b/>
          <w:bCs/>
          <w:color w:val="000000" w:themeColor="text1"/>
          <w:sz w:val="24"/>
          <w:szCs w:val="24"/>
          <w:lang w:val="id-ID"/>
        </w:rPr>
        <w:t>Result and Discussion</w:t>
      </w:r>
    </w:p>
    <w:p w14:paraId="3E861723" w14:textId="0F820E9E" w:rsidR="00761698" w:rsidRPr="000E1E66" w:rsidRDefault="0000197E" w:rsidP="00761698">
      <w:pPr>
        <w:pStyle w:val="ListParagraph"/>
        <w:numPr>
          <w:ilvl w:val="1"/>
          <w:numId w:val="2"/>
        </w:numPr>
        <w:ind w:left="567" w:hanging="567"/>
        <w:contextualSpacing w:val="0"/>
        <w:rPr>
          <w:rFonts w:ascii="Bell MT" w:hAnsi="Bell MT"/>
          <w:b/>
          <w:bCs/>
          <w:i/>
          <w:color w:val="000000" w:themeColor="text1"/>
          <w:sz w:val="24"/>
          <w:szCs w:val="24"/>
          <w:lang w:val="en-GB"/>
        </w:rPr>
      </w:pPr>
      <w:r w:rsidRPr="0000197E">
        <w:rPr>
          <w:rFonts w:ascii="Bell MT" w:hAnsi="Bell MT"/>
          <w:b/>
          <w:bCs/>
          <w:i/>
          <w:color w:val="000000" w:themeColor="text1"/>
          <w:sz w:val="24"/>
          <w:szCs w:val="24"/>
          <w:lang w:val="en-GB"/>
        </w:rPr>
        <w:t>Land Cover Change</w:t>
      </w:r>
    </w:p>
    <w:p w14:paraId="5A4C3BA9" w14:textId="1D2937DD" w:rsidR="007478B1" w:rsidRDefault="0000197E" w:rsidP="003A22DD">
      <w:pPr>
        <w:pStyle w:val="ListParagraph"/>
        <w:ind w:left="0" w:firstLine="567"/>
        <w:contextualSpacing w:val="0"/>
        <w:jc w:val="both"/>
        <w:rPr>
          <w:rFonts w:ascii="Bell MT" w:hAnsi="Bell MT"/>
          <w:bCs/>
          <w:color w:val="000000" w:themeColor="text1"/>
          <w:szCs w:val="24"/>
        </w:rPr>
      </w:pPr>
      <w:r w:rsidRPr="0000197E">
        <w:rPr>
          <w:rFonts w:ascii="Bell MT" w:hAnsi="Bell MT"/>
          <w:bCs/>
          <w:color w:val="000000" w:themeColor="text1"/>
          <w:szCs w:val="24"/>
        </w:rPr>
        <w:t xml:space="preserve">Land cover change is calculated through the MOLUSCE plugin as a power input, especially in 2012 – 2016 and 2016 – 2020, resulting in a land cover change transition map (Figure 4) and a land cover change </w:t>
      </w:r>
      <w:r w:rsidRPr="0000197E">
        <w:rPr>
          <w:rFonts w:ascii="Bell MT" w:hAnsi="Bell MT"/>
          <w:bCs/>
          <w:color w:val="000000" w:themeColor="text1"/>
          <w:szCs w:val="24"/>
        </w:rPr>
        <w:lastRenderedPageBreak/>
        <w:t xml:space="preserve">transition matrix (Table 4). The largest change in land cover from 2012 to 2020 in </w:t>
      </w:r>
      <w:proofErr w:type="spellStart"/>
      <w:r w:rsidRPr="0000197E">
        <w:rPr>
          <w:rFonts w:ascii="Bell MT" w:hAnsi="Bell MT"/>
          <w:bCs/>
          <w:color w:val="000000" w:themeColor="text1"/>
          <w:szCs w:val="24"/>
        </w:rPr>
        <w:t>Kedungkandang</w:t>
      </w:r>
      <w:proofErr w:type="spellEnd"/>
      <w:r w:rsidRPr="0000197E">
        <w:rPr>
          <w:rFonts w:ascii="Bell MT" w:hAnsi="Bell MT"/>
          <w:bCs/>
          <w:color w:val="000000" w:themeColor="text1"/>
          <w:szCs w:val="24"/>
        </w:rPr>
        <w:t xml:space="preserve"> District occurred due to the addition of 335.53 hectares of built-up land and a reduction of 297.90 hectares of vegetation. Agricultural areas have decreased, but not as significant as vegetation. In line with the built-up land, bare land also experienced an increase, indicated by the initiation of new development, resulting in the opening and preparation of open land.</w:t>
      </w:r>
    </w:p>
    <w:p w14:paraId="694CC04E" w14:textId="0AC048F0" w:rsidR="004E429C" w:rsidRPr="00E127EA" w:rsidRDefault="004E429C" w:rsidP="004E429C">
      <w:pPr>
        <w:pStyle w:val="Caption"/>
        <w:keepNext/>
        <w:jc w:val="center"/>
        <w:rPr>
          <w:rFonts w:ascii="Bell MT" w:hAnsi="Bell MT" w:cstheme="minorHAnsi"/>
          <w:b/>
          <w:i w:val="0"/>
          <w:lang w:val="en-GB"/>
        </w:rPr>
      </w:pPr>
      <w:bookmarkStart w:id="0" w:name="T1"/>
      <w:r w:rsidRPr="00DA768B">
        <w:rPr>
          <w:rFonts w:ascii="Bell MT" w:hAnsi="Bell MT" w:cstheme="minorHAnsi"/>
          <w:b/>
          <w:i w:val="0"/>
          <w:color w:val="auto"/>
          <w:sz w:val="22"/>
          <w:szCs w:val="22"/>
        </w:rPr>
        <w:t xml:space="preserve">Table </w:t>
      </w:r>
      <w:r w:rsidRPr="00DA768B">
        <w:rPr>
          <w:rFonts w:ascii="Bell MT" w:hAnsi="Bell MT" w:cstheme="minorHAnsi"/>
          <w:b/>
          <w:i w:val="0"/>
          <w:color w:val="auto"/>
          <w:sz w:val="22"/>
          <w:szCs w:val="22"/>
        </w:rPr>
        <w:fldChar w:fldCharType="begin"/>
      </w:r>
      <w:r w:rsidRPr="00DA768B">
        <w:rPr>
          <w:rFonts w:ascii="Bell MT" w:hAnsi="Bell MT" w:cstheme="minorHAnsi"/>
          <w:b/>
          <w:i w:val="0"/>
          <w:color w:val="auto"/>
          <w:sz w:val="22"/>
          <w:szCs w:val="22"/>
        </w:rPr>
        <w:instrText xml:space="preserve"> SEQ Table \* ARABIC </w:instrText>
      </w:r>
      <w:r w:rsidRPr="00DA768B">
        <w:rPr>
          <w:rFonts w:ascii="Bell MT" w:hAnsi="Bell MT" w:cstheme="minorHAnsi"/>
          <w:b/>
          <w:i w:val="0"/>
          <w:color w:val="auto"/>
          <w:sz w:val="22"/>
          <w:szCs w:val="22"/>
        </w:rPr>
        <w:fldChar w:fldCharType="separate"/>
      </w:r>
      <w:r w:rsidR="003A22DD">
        <w:rPr>
          <w:rFonts w:ascii="Bell MT" w:hAnsi="Bell MT" w:cstheme="minorHAnsi"/>
          <w:b/>
          <w:i w:val="0"/>
          <w:noProof/>
          <w:color w:val="auto"/>
          <w:sz w:val="22"/>
          <w:szCs w:val="22"/>
        </w:rPr>
        <w:t>4</w:t>
      </w:r>
      <w:r w:rsidRPr="00DA768B">
        <w:rPr>
          <w:rFonts w:ascii="Bell MT" w:hAnsi="Bell MT" w:cstheme="minorHAnsi"/>
          <w:b/>
          <w:i w:val="0"/>
          <w:color w:val="auto"/>
          <w:sz w:val="22"/>
          <w:szCs w:val="22"/>
        </w:rPr>
        <w:fldChar w:fldCharType="end"/>
      </w:r>
      <w:r w:rsidRPr="00DA768B">
        <w:rPr>
          <w:rFonts w:ascii="Bell MT" w:hAnsi="Bell MT" w:cstheme="minorHAnsi"/>
          <w:b/>
          <w:i w:val="0"/>
          <w:color w:val="auto"/>
          <w:sz w:val="22"/>
          <w:szCs w:val="22"/>
        </w:rPr>
        <w:t>.</w:t>
      </w:r>
      <w:r w:rsidRPr="00DA768B">
        <w:rPr>
          <w:rFonts w:ascii="Bell MT" w:hAnsi="Bell MT" w:cstheme="minorHAnsi"/>
          <w:b/>
          <w:bCs/>
          <w:i w:val="0"/>
          <w:iCs w:val="0"/>
          <w:color w:val="auto"/>
          <w:sz w:val="22"/>
          <w:szCs w:val="22"/>
        </w:rPr>
        <w:t xml:space="preserve"> </w:t>
      </w:r>
      <w:r w:rsidR="0000197E" w:rsidRPr="0000197E">
        <w:rPr>
          <w:rFonts w:ascii="Bell MT" w:hAnsi="Bell MT" w:cstheme="minorHAnsi"/>
          <w:i w:val="0"/>
          <w:iCs w:val="0"/>
          <w:color w:val="auto"/>
          <w:sz w:val="22"/>
          <w:szCs w:val="22"/>
        </w:rPr>
        <w:t>Land Cover Change Transition Matrix</w:t>
      </w:r>
      <w:r w:rsidR="00E127EA">
        <w:rPr>
          <w:rFonts w:ascii="Bell MT" w:hAnsi="Bell MT" w:cstheme="minorHAnsi"/>
          <w:i w:val="0"/>
          <w:iCs w:val="0"/>
          <w:color w:val="auto"/>
          <w:sz w:val="22"/>
          <w:szCs w:val="22"/>
          <w:lang w:val="en-GB"/>
        </w:rPr>
        <w:t xml:space="preserve"> </w:t>
      </w:r>
    </w:p>
    <w:tbl>
      <w:tblPr>
        <w:tblW w:w="0" w:type="auto"/>
        <w:jc w:val="center"/>
        <w:tblLook w:val="04A0" w:firstRow="1" w:lastRow="0" w:firstColumn="1" w:lastColumn="0" w:noHBand="0" w:noVBand="1"/>
      </w:tblPr>
      <w:tblGrid>
        <w:gridCol w:w="1897"/>
        <w:gridCol w:w="904"/>
        <w:gridCol w:w="904"/>
        <w:gridCol w:w="904"/>
        <w:gridCol w:w="2901"/>
      </w:tblGrid>
      <w:tr w:rsidR="00BA4C8F" w:rsidRPr="00E127EA" w14:paraId="478AEA3B" w14:textId="77777777" w:rsidTr="00E127EA">
        <w:trPr>
          <w:trHeight w:val="20"/>
          <w:jc w:val="center"/>
        </w:trPr>
        <w:tc>
          <w:tcPr>
            <w:tcW w:w="0" w:type="auto"/>
            <w:vMerge w:val="restart"/>
            <w:tcBorders>
              <w:top w:val="single" w:sz="4" w:space="0" w:color="auto"/>
              <w:bottom w:val="single" w:sz="4" w:space="0" w:color="auto"/>
            </w:tcBorders>
            <w:shd w:val="clear" w:color="auto" w:fill="9CC2E5" w:themeFill="accent5" w:themeFillTint="99"/>
            <w:noWrap/>
            <w:hideMark/>
          </w:tcPr>
          <w:bookmarkEnd w:id="0"/>
          <w:p w14:paraId="3CE09763" w14:textId="14135B68" w:rsidR="00E127EA" w:rsidRPr="00E127EA" w:rsidRDefault="0000197E" w:rsidP="00E127EA">
            <w:pPr>
              <w:spacing w:after="0" w:line="240" w:lineRule="auto"/>
              <w:jc w:val="center"/>
              <w:rPr>
                <w:rFonts w:ascii="Bell MT" w:eastAsia="Times New Roman" w:hAnsi="Bell MT" w:cs="Calibri"/>
                <w:b/>
                <w:bCs/>
                <w:color w:val="000000"/>
                <w:sz w:val="20"/>
                <w:szCs w:val="20"/>
                <w:lang w:val="en-ID" w:eastAsia="en-ID"/>
              </w:rPr>
            </w:pPr>
            <w:r>
              <w:rPr>
                <w:rFonts w:ascii="Bell MT" w:eastAsia="Times New Roman" w:hAnsi="Bell MT" w:cs="Calibri"/>
                <w:b/>
                <w:bCs/>
                <w:color w:val="000000"/>
                <w:sz w:val="20"/>
                <w:szCs w:val="20"/>
                <w:lang w:val="en-ID" w:eastAsia="en-ID"/>
              </w:rPr>
              <w:t>Land Classification</w:t>
            </w:r>
          </w:p>
        </w:tc>
        <w:tc>
          <w:tcPr>
            <w:tcW w:w="0" w:type="auto"/>
            <w:gridSpan w:val="3"/>
            <w:tcBorders>
              <w:top w:val="single" w:sz="4" w:space="0" w:color="auto"/>
              <w:bottom w:val="single" w:sz="4" w:space="0" w:color="auto"/>
            </w:tcBorders>
            <w:shd w:val="clear" w:color="auto" w:fill="9CC2E5" w:themeFill="accent5" w:themeFillTint="99"/>
            <w:noWrap/>
            <w:hideMark/>
          </w:tcPr>
          <w:p w14:paraId="0F1C91ED" w14:textId="563E6CFF" w:rsidR="00E127EA" w:rsidRPr="00E127EA" w:rsidRDefault="0000197E" w:rsidP="00E127EA">
            <w:pPr>
              <w:spacing w:after="0" w:line="240" w:lineRule="auto"/>
              <w:jc w:val="center"/>
              <w:rPr>
                <w:rFonts w:ascii="Bell MT" w:eastAsia="Times New Roman" w:hAnsi="Bell MT" w:cs="Calibri"/>
                <w:b/>
                <w:bCs/>
                <w:color w:val="000000"/>
                <w:sz w:val="20"/>
                <w:szCs w:val="20"/>
                <w:lang w:val="en-ID" w:eastAsia="en-ID"/>
              </w:rPr>
            </w:pPr>
            <w:r>
              <w:rPr>
                <w:rFonts w:ascii="Bell MT" w:eastAsia="Times New Roman" w:hAnsi="Bell MT" w:cs="Calibri"/>
                <w:b/>
                <w:bCs/>
                <w:color w:val="000000"/>
                <w:sz w:val="20"/>
                <w:szCs w:val="20"/>
                <w:lang w:val="en-ID" w:eastAsia="en-ID"/>
              </w:rPr>
              <w:t>Areas</w:t>
            </w:r>
            <w:r w:rsidR="00E127EA" w:rsidRPr="00E127EA">
              <w:rPr>
                <w:rFonts w:ascii="Bell MT" w:eastAsia="Times New Roman" w:hAnsi="Bell MT" w:cs="Calibri"/>
                <w:b/>
                <w:bCs/>
                <w:color w:val="000000"/>
                <w:sz w:val="20"/>
                <w:szCs w:val="20"/>
                <w:lang w:val="en-ID" w:eastAsia="en-ID"/>
              </w:rPr>
              <w:t xml:space="preserve"> (</w:t>
            </w:r>
            <w:r>
              <w:rPr>
                <w:rFonts w:ascii="Bell MT" w:eastAsia="Times New Roman" w:hAnsi="Bell MT" w:cs="Calibri"/>
                <w:b/>
                <w:bCs/>
                <w:color w:val="000000"/>
                <w:sz w:val="20"/>
                <w:szCs w:val="20"/>
                <w:lang w:val="en-ID" w:eastAsia="en-ID"/>
              </w:rPr>
              <w:t>Hectares</w:t>
            </w:r>
            <w:r w:rsidR="00E127EA" w:rsidRPr="00E127EA">
              <w:rPr>
                <w:rFonts w:ascii="Bell MT" w:eastAsia="Times New Roman" w:hAnsi="Bell MT" w:cs="Calibri"/>
                <w:b/>
                <w:bCs/>
                <w:color w:val="000000"/>
                <w:sz w:val="20"/>
                <w:szCs w:val="20"/>
                <w:lang w:val="en-ID" w:eastAsia="en-ID"/>
              </w:rPr>
              <w:t>)</w:t>
            </w:r>
          </w:p>
        </w:tc>
        <w:tc>
          <w:tcPr>
            <w:tcW w:w="0" w:type="auto"/>
            <w:vMerge w:val="restart"/>
            <w:tcBorders>
              <w:top w:val="single" w:sz="4" w:space="0" w:color="auto"/>
              <w:bottom w:val="single" w:sz="4" w:space="0" w:color="auto"/>
            </w:tcBorders>
            <w:shd w:val="clear" w:color="auto" w:fill="9CC2E5" w:themeFill="accent5" w:themeFillTint="99"/>
            <w:noWrap/>
            <w:hideMark/>
          </w:tcPr>
          <w:p w14:paraId="5616E639" w14:textId="02023138" w:rsidR="00E127EA" w:rsidRPr="00E127EA" w:rsidRDefault="00B01B20" w:rsidP="00E127EA">
            <w:pPr>
              <w:spacing w:after="0" w:line="240" w:lineRule="auto"/>
              <w:jc w:val="center"/>
              <w:rPr>
                <w:rFonts w:ascii="Bell MT" w:eastAsia="Times New Roman" w:hAnsi="Bell MT" w:cs="Calibri"/>
                <w:b/>
                <w:bCs/>
                <w:color w:val="000000"/>
                <w:sz w:val="20"/>
                <w:szCs w:val="20"/>
                <w:lang w:val="en-ID" w:eastAsia="en-ID"/>
              </w:rPr>
            </w:pPr>
            <w:r w:rsidRPr="00B01B20">
              <w:rPr>
                <w:rFonts w:ascii="Bell MT" w:eastAsia="Times New Roman" w:hAnsi="Bell MT" w:cs="Calibri"/>
                <w:b/>
                <w:bCs/>
                <w:color w:val="000000"/>
                <w:sz w:val="20"/>
                <w:szCs w:val="20"/>
                <w:lang w:val="en-ID" w:eastAsia="en-ID"/>
              </w:rPr>
              <w:t xml:space="preserve">Land Cover Change </w:t>
            </w:r>
            <w:r w:rsidR="00BA4C8F">
              <w:rPr>
                <w:rFonts w:ascii="Bell MT" w:eastAsia="Times New Roman" w:hAnsi="Bell MT" w:cs="Calibri"/>
                <w:b/>
                <w:bCs/>
                <w:color w:val="000000"/>
                <w:sz w:val="20"/>
                <w:szCs w:val="20"/>
                <w:lang w:val="en-ID" w:eastAsia="en-ID"/>
              </w:rPr>
              <w:t>(</w:t>
            </w:r>
            <w:r>
              <w:rPr>
                <w:rFonts w:ascii="Bell MT" w:eastAsia="Times New Roman" w:hAnsi="Bell MT" w:cs="Calibri"/>
                <w:b/>
                <w:bCs/>
                <w:color w:val="000000"/>
                <w:sz w:val="20"/>
                <w:szCs w:val="20"/>
                <w:lang w:val="en-ID" w:eastAsia="en-ID"/>
              </w:rPr>
              <w:t>Hectares</w:t>
            </w:r>
            <w:r w:rsidR="00BA4C8F">
              <w:rPr>
                <w:rFonts w:ascii="Bell MT" w:eastAsia="Times New Roman" w:hAnsi="Bell MT" w:cs="Calibri"/>
                <w:b/>
                <w:bCs/>
                <w:color w:val="000000"/>
                <w:sz w:val="20"/>
                <w:szCs w:val="20"/>
                <w:lang w:val="en-ID" w:eastAsia="en-ID"/>
              </w:rPr>
              <w:t>)</w:t>
            </w:r>
          </w:p>
        </w:tc>
      </w:tr>
      <w:tr w:rsidR="00DE3F1F" w:rsidRPr="00E127EA" w14:paraId="307990AA" w14:textId="77777777" w:rsidTr="00E127EA">
        <w:trPr>
          <w:trHeight w:val="20"/>
          <w:jc w:val="center"/>
        </w:trPr>
        <w:tc>
          <w:tcPr>
            <w:tcW w:w="0" w:type="auto"/>
            <w:vMerge/>
            <w:tcBorders>
              <w:top w:val="single" w:sz="4" w:space="0" w:color="auto"/>
              <w:bottom w:val="single" w:sz="4" w:space="0" w:color="auto"/>
            </w:tcBorders>
            <w:vAlign w:val="center"/>
            <w:hideMark/>
          </w:tcPr>
          <w:p w14:paraId="3748A4E3" w14:textId="77777777" w:rsidR="00E127EA" w:rsidRPr="00E127EA" w:rsidRDefault="00E127EA" w:rsidP="00E127EA">
            <w:pPr>
              <w:spacing w:after="0" w:line="240" w:lineRule="auto"/>
              <w:rPr>
                <w:rFonts w:ascii="Bell MT" w:eastAsia="Times New Roman" w:hAnsi="Bell MT" w:cs="Calibri"/>
                <w:b/>
                <w:bCs/>
                <w:color w:val="000000"/>
                <w:sz w:val="20"/>
                <w:szCs w:val="20"/>
                <w:lang w:val="en-ID" w:eastAsia="en-ID"/>
              </w:rPr>
            </w:pPr>
          </w:p>
        </w:tc>
        <w:tc>
          <w:tcPr>
            <w:tcW w:w="0" w:type="auto"/>
            <w:tcBorders>
              <w:top w:val="nil"/>
              <w:bottom w:val="single" w:sz="4" w:space="0" w:color="auto"/>
            </w:tcBorders>
            <w:shd w:val="clear" w:color="auto" w:fill="DEEAF6" w:themeFill="accent5" w:themeFillTint="33"/>
            <w:noWrap/>
            <w:hideMark/>
          </w:tcPr>
          <w:p w14:paraId="78EA6EEE" w14:textId="33E846C8" w:rsidR="00E127EA" w:rsidRPr="00E127EA" w:rsidRDefault="00E127EA" w:rsidP="00E127EA">
            <w:pPr>
              <w:spacing w:after="0" w:line="240" w:lineRule="auto"/>
              <w:jc w:val="center"/>
              <w:rPr>
                <w:rFonts w:ascii="Bell MT" w:eastAsia="Times New Roman" w:hAnsi="Bell MT" w:cs="Calibri"/>
                <w:b/>
                <w:bCs/>
                <w:color w:val="000000"/>
                <w:sz w:val="20"/>
                <w:szCs w:val="20"/>
                <w:lang w:val="en-ID" w:eastAsia="en-ID"/>
              </w:rPr>
            </w:pPr>
            <w:r w:rsidRPr="00E127EA">
              <w:rPr>
                <w:rFonts w:ascii="Bell MT" w:eastAsia="Times New Roman" w:hAnsi="Bell MT" w:cs="Calibri"/>
                <w:b/>
                <w:bCs/>
                <w:color w:val="000000"/>
                <w:sz w:val="20"/>
                <w:szCs w:val="20"/>
                <w:lang w:val="en-GB" w:eastAsia="en-ID"/>
              </w:rPr>
              <w:t>2012</w:t>
            </w:r>
          </w:p>
        </w:tc>
        <w:tc>
          <w:tcPr>
            <w:tcW w:w="0" w:type="auto"/>
            <w:tcBorders>
              <w:top w:val="nil"/>
              <w:bottom w:val="single" w:sz="4" w:space="0" w:color="auto"/>
            </w:tcBorders>
            <w:shd w:val="clear" w:color="auto" w:fill="DEEAF6" w:themeFill="accent5" w:themeFillTint="33"/>
            <w:noWrap/>
            <w:hideMark/>
          </w:tcPr>
          <w:p w14:paraId="54AE91D4" w14:textId="70F03FD1" w:rsidR="00E127EA" w:rsidRPr="00E127EA" w:rsidRDefault="00E127EA" w:rsidP="00E127EA">
            <w:pPr>
              <w:spacing w:after="0" w:line="240" w:lineRule="auto"/>
              <w:jc w:val="center"/>
              <w:rPr>
                <w:rFonts w:ascii="Bell MT" w:eastAsia="Times New Roman" w:hAnsi="Bell MT" w:cs="Calibri"/>
                <w:b/>
                <w:bCs/>
                <w:color w:val="000000"/>
                <w:sz w:val="20"/>
                <w:szCs w:val="20"/>
                <w:lang w:val="en-ID" w:eastAsia="en-ID"/>
              </w:rPr>
            </w:pPr>
            <w:r w:rsidRPr="00E127EA">
              <w:rPr>
                <w:rFonts w:ascii="Bell MT" w:eastAsia="Times New Roman" w:hAnsi="Bell MT" w:cs="Calibri"/>
                <w:b/>
                <w:bCs/>
                <w:color w:val="000000"/>
                <w:sz w:val="20"/>
                <w:szCs w:val="20"/>
                <w:lang w:val="en-GB" w:eastAsia="en-ID"/>
              </w:rPr>
              <w:t>2016</w:t>
            </w:r>
          </w:p>
        </w:tc>
        <w:tc>
          <w:tcPr>
            <w:tcW w:w="0" w:type="auto"/>
            <w:tcBorders>
              <w:top w:val="nil"/>
              <w:bottom w:val="single" w:sz="4" w:space="0" w:color="auto"/>
            </w:tcBorders>
            <w:shd w:val="clear" w:color="auto" w:fill="DEEAF6" w:themeFill="accent5" w:themeFillTint="33"/>
            <w:noWrap/>
            <w:hideMark/>
          </w:tcPr>
          <w:p w14:paraId="481D451C" w14:textId="4BCD3AF9" w:rsidR="00E127EA" w:rsidRPr="00E127EA" w:rsidRDefault="00E127EA" w:rsidP="00E127EA">
            <w:pPr>
              <w:spacing w:after="0" w:line="240" w:lineRule="auto"/>
              <w:jc w:val="center"/>
              <w:rPr>
                <w:rFonts w:ascii="Bell MT" w:eastAsia="Times New Roman" w:hAnsi="Bell MT" w:cs="Calibri"/>
                <w:b/>
                <w:bCs/>
                <w:color w:val="000000"/>
                <w:sz w:val="20"/>
                <w:szCs w:val="20"/>
                <w:lang w:val="en-ID" w:eastAsia="en-ID"/>
              </w:rPr>
            </w:pPr>
            <w:r w:rsidRPr="00E127EA">
              <w:rPr>
                <w:rFonts w:ascii="Bell MT" w:eastAsia="Times New Roman" w:hAnsi="Bell MT" w:cs="Calibri"/>
                <w:b/>
                <w:bCs/>
                <w:color w:val="000000"/>
                <w:sz w:val="20"/>
                <w:szCs w:val="20"/>
                <w:lang w:val="en-GB" w:eastAsia="en-ID"/>
              </w:rPr>
              <w:t>2020</w:t>
            </w:r>
          </w:p>
        </w:tc>
        <w:tc>
          <w:tcPr>
            <w:tcW w:w="0" w:type="auto"/>
            <w:vMerge/>
            <w:tcBorders>
              <w:top w:val="single" w:sz="4" w:space="0" w:color="auto"/>
              <w:bottom w:val="single" w:sz="4" w:space="0" w:color="auto"/>
            </w:tcBorders>
            <w:vAlign w:val="center"/>
            <w:hideMark/>
          </w:tcPr>
          <w:p w14:paraId="25F12DDF" w14:textId="77777777" w:rsidR="00E127EA" w:rsidRPr="00E127EA" w:rsidRDefault="00E127EA" w:rsidP="00E127EA">
            <w:pPr>
              <w:spacing w:after="0" w:line="240" w:lineRule="auto"/>
              <w:rPr>
                <w:rFonts w:ascii="Bell MT" w:eastAsia="Times New Roman" w:hAnsi="Bell MT" w:cs="Calibri"/>
                <w:b/>
                <w:bCs/>
                <w:color w:val="000000"/>
                <w:sz w:val="20"/>
                <w:szCs w:val="20"/>
                <w:lang w:val="en-ID" w:eastAsia="en-ID"/>
              </w:rPr>
            </w:pPr>
          </w:p>
        </w:tc>
      </w:tr>
      <w:tr w:rsidR="007478B1" w:rsidRPr="00E127EA" w14:paraId="53F27759" w14:textId="77777777" w:rsidTr="00E127EA">
        <w:trPr>
          <w:trHeight w:val="20"/>
          <w:jc w:val="center"/>
        </w:trPr>
        <w:tc>
          <w:tcPr>
            <w:tcW w:w="0" w:type="auto"/>
            <w:tcBorders>
              <w:top w:val="nil"/>
              <w:bottom w:val="single" w:sz="4" w:space="0" w:color="auto"/>
            </w:tcBorders>
            <w:shd w:val="clear" w:color="auto" w:fill="auto"/>
            <w:vAlign w:val="center"/>
            <w:hideMark/>
          </w:tcPr>
          <w:p w14:paraId="42AF9CA1" w14:textId="76A2D16F" w:rsidR="00DE3F1F" w:rsidRPr="00E127EA" w:rsidRDefault="00DE3F1F" w:rsidP="00DE3F1F">
            <w:pPr>
              <w:spacing w:after="0" w:line="240" w:lineRule="auto"/>
              <w:rPr>
                <w:rFonts w:ascii="Bell MT" w:eastAsia="Times New Roman" w:hAnsi="Bell MT" w:cs="Times New Roman"/>
                <w:color w:val="000000"/>
                <w:sz w:val="20"/>
                <w:szCs w:val="20"/>
                <w:lang w:val="en-ID" w:eastAsia="en-ID"/>
              </w:rPr>
            </w:pPr>
            <w:r w:rsidRPr="00DE3F1F">
              <w:rPr>
                <w:rFonts w:ascii="Bell MT" w:eastAsia="Times New Roman" w:hAnsi="Bell MT"/>
                <w:color w:val="000000"/>
                <w:sz w:val="20"/>
                <w:szCs w:val="20"/>
                <w:lang w:val="en-GB" w:eastAsia="en-ID"/>
              </w:rPr>
              <w:t>Built-up Areas</w:t>
            </w:r>
          </w:p>
        </w:tc>
        <w:tc>
          <w:tcPr>
            <w:tcW w:w="0" w:type="auto"/>
            <w:tcBorders>
              <w:top w:val="nil"/>
              <w:bottom w:val="single" w:sz="4" w:space="0" w:color="auto"/>
            </w:tcBorders>
            <w:shd w:val="clear" w:color="auto" w:fill="auto"/>
            <w:vAlign w:val="center"/>
            <w:hideMark/>
          </w:tcPr>
          <w:p w14:paraId="6618A247" w14:textId="3C42C420" w:rsidR="00DE3F1F" w:rsidRPr="00E127EA" w:rsidRDefault="00DE3F1F" w:rsidP="00DE3F1F">
            <w:pPr>
              <w:spacing w:after="0" w:line="240" w:lineRule="auto"/>
              <w:jc w:val="right"/>
              <w:rPr>
                <w:rFonts w:ascii="Bell MT" w:eastAsia="Times New Roman" w:hAnsi="Bell MT" w:cs="Times New Roman"/>
                <w:color w:val="000000"/>
                <w:sz w:val="20"/>
                <w:szCs w:val="20"/>
                <w:lang w:val="en-ID" w:eastAsia="en-ID"/>
              </w:rPr>
            </w:pPr>
            <w:r w:rsidRPr="00E127EA">
              <w:rPr>
                <w:rFonts w:ascii="Bell MT" w:eastAsia="Times New Roman" w:hAnsi="Bell MT" w:cs="Times New Roman"/>
                <w:color w:val="000000"/>
                <w:sz w:val="20"/>
                <w:szCs w:val="20"/>
                <w:lang w:val="en-ID" w:eastAsia="en-ID"/>
              </w:rPr>
              <w:t>955</w:t>
            </w:r>
            <w:r w:rsidR="0000197E">
              <w:rPr>
                <w:rFonts w:ascii="Bell MT" w:eastAsia="Times New Roman" w:hAnsi="Bell MT" w:cs="Times New Roman"/>
                <w:color w:val="000000"/>
                <w:sz w:val="20"/>
                <w:szCs w:val="20"/>
                <w:lang w:val="en-ID" w:eastAsia="en-ID"/>
              </w:rPr>
              <w:t>.</w:t>
            </w:r>
            <w:r w:rsidRPr="00E127EA">
              <w:rPr>
                <w:rFonts w:ascii="Bell MT" w:eastAsia="Times New Roman" w:hAnsi="Bell MT" w:cs="Times New Roman"/>
                <w:color w:val="000000"/>
                <w:sz w:val="20"/>
                <w:szCs w:val="20"/>
                <w:lang w:val="en-ID" w:eastAsia="en-ID"/>
              </w:rPr>
              <w:t>03</w:t>
            </w:r>
          </w:p>
        </w:tc>
        <w:tc>
          <w:tcPr>
            <w:tcW w:w="0" w:type="auto"/>
            <w:tcBorders>
              <w:top w:val="nil"/>
              <w:bottom w:val="single" w:sz="4" w:space="0" w:color="auto"/>
            </w:tcBorders>
            <w:shd w:val="clear" w:color="auto" w:fill="auto"/>
            <w:vAlign w:val="center"/>
            <w:hideMark/>
          </w:tcPr>
          <w:p w14:paraId="5A167D2B" w14:textId="2FA7837D" w:rsidR="00DE3F1F" w:rsidRPr="00E127EA" w:rsidRDefault="00DE3F1F" w:rsidP="00DE3F1F">
            <w:pPr>
              <w:spacing w:after="0" w:line="240" w:lineRule="auto"/>
              <w:jc w:val="right"/>
              <w:rPr>
                <w:rFonts w:ascii="Bell MT" w:eastAsia="Times New Roman" w:hAnsi="Bell MT" w:cs="Times New Roman"/>
                <w:color w:val="000000"/>
                <w:sz w:val="20"/>
                <w:szCs w:val="20"/>
                <w:lang w:val="en-ID" w:eastAsia="en-ID"/>
              </w:rPr>
            </w:pPr>
            <w:r w:rsidRPr="00E127EA">
              <w:rPr>
                <w:rFonts w:ascii="Bell MT" w:eastAsia="Times New Roman" w:hAnsi="Bell MT" w:cs="Times New Roman"/>
                <w:color w:val="000000"/>
                <w:sz w:val="20"/>
                <w:szCs w:val="20"/>
                <w:lang w:val="en-ID" w:eastAsia="en-ID"/>
              </w:rPr>
              <w:t>1</w:t>
            </w:r>
            <w:r w:rsidR="0000197E">
              <w:rPr>
                <w:rFonts w:ascii="Bell MT" w:eastAsia="Times New Roman" w:hAnsi="Bell MT" w:cs="Times New Roman"/>
                <w:color w:val="000000"/>
                <w:sz w:val="20"/>
                <w:szCs w:val="20"/>
                <w:lang w:val="en-ID" w:eastAsia="en-ID"/>
              </w:rPr>
              <w:t>,</w:t>
            </w:r>
            <w:r w:rsidRPr="00E127EA">
              <w:rPr>
                <w:rFonts w:ascii="Bell MT" w:eastAsia="Times New Roman" w:hAnsi="Bell MT" w:cs="Times New Roman"/>
                <w:color w:val="000000"/>
                <w:sz w:val="20"/>
                <w:szCs w:val="20"/>
                <w:lang w:val="en-ID" w:eastAsia="en-ID"/>
              </w:rPr>
              <w:t>117</w:t>
            </w:r>
            <w:r w:rsidR="0000197E">
              <w:rPr>
                <w:rFonts w:ascii="Bell MT" w:eastAsia="Times New Roman" w:hAnsi="Bell MT" w:cs="Times New Roman"/>
                <w:color w:val="000000"/>
                <w:sz w:val="20"/>
                <w:szCs w:val="20"/>
                <w:lang w:val="en-ID" w:eastAsia="en-ID"/>
              </w:rPr>
              <w:t>.</w:t>
            </w:r>
            <w:r w:rsidRPr="00E127EA">
              <w:rPr>
                <w:rFonts w:ascii="Bell MT" w:eastAsia="Times New Roman" w:hAnsi="Bell MT" w:cs="Times New Roman"/>
                <w:color w:val="000000"/>
                <w:sz w:val="20"/>
                <w:szCs w:val="20"/>
                <w:lang w:val="en-ID" w:eastAsia="en-ID"/>
              </w:rPr>
              <w:t>53</w:t>
            </w:r>
          </w:p>
        </w:tc>
        <w:tc>
          <w:tcPr>
            <w:tcW w:w="0" w:type="auto"/>
            <w:tcBorders>
              <w:top w:val="nil"/>
              <w:bottom w:val="single" w:sz="4" w:space="0" w:color="auto"/>
            </w:tcBorders>
            <w:shd w:val="clear" w:color="auto" w:fill="auto"/>
            <w:vAlign w:val="center"/>
            <w:hideMark/>
          </w:tcPr>
          <w:p w14:paraId="2BCCD2BC" w14:textId="003F2E2A" w:rsidR="00DE3F1F" w:rsidRPr="00E127EA" w:rsidRDefault="00DE3F1F" w:rsidP="00DE3F1F">
            <w:pPr>
              <w:spacing w:after="0" w:line="240" w:lineRule="auto"/>
              <w:jc w:val="right"/>
              <w:rPr>
                <w:rFonts w:ascii="Bell MT" w:eastAsia="Times New Roman" w:hAnsi="Bell MT" w:cs="Times New Roman"/>
                <w:color w:val="000000"/>
                <w:sz w:val="20"/>
                <w:szCs w:val="20"/>
                <w:lang w:val="en-ID" w:eastAsia="en-ID"/>
              </w:rPr>
            </w:pPr>
            <w:r w:rsidRPr="00E127EA">
              <w:rPr>
                <w:rFonts w:ascii="Bell MT" w:eastAsia="Times New Roman" w:hAnsi="Bell MT" w:cs="Times New Roman"/>
                <w:color w:val="000000"/>
                <w:sz w:val="20"/>
                <w:szCs w:val="20"/>
                <w:lang w:val="en-ID" w:eastAsia="en-ID"/>
              </w:rPr>
              <w:t>1</w:t>
            </w:r>
            <w:r w:rsidR="0000197E">
              <w:rPr>
                <w:rFonts w:ascii="Bell MT" w:eastAsia="Times New Roman" w:hAnsi="Bell MT" w:cs="Times New Roman"/>
                <w:color w:val="000000"/>
                <w:sz w:val="20"/>
                <w:szCs w:val="20"/>
                <w:lang w:val="en-ID" w:eastAsia="en-ID"/>
              </w:rPr>
              <w:t>,</w:t>
            </w:r>
            <w:r w:rsidRPr="00E127EA">
              <w:rPr>
                <w:rFonts w:ascii="Bell MT" w:eastAsia="Times New Roman" w:hAnsi="Bell MT" w:cs="Times New Roman"/>
                <w:color w:val="000000"/>
                <w:sz w:val="20"/>
                <w:szCs w:val="20"/>
                <w:lang w:val="en-ID" w:eastAsia="en-ID"/>
              </w:rPr>
              <w:t>290</w:t>
            </w:r>
            <w:r w:rsidR="0000197E">
              <w:rPr>
                <w:rFonts w:ascii="Bell MT" w:eastAsia="Times New Roman" w:hAnsi="Bell MT" w:cs="Times New Roman"/>
                <w:color w:val="000000"/>
                <w:sz w:val="20"/>
                <w:szCs w:val="20"/>
                <w:lang w:val="en-ID" w:eastAsia="en-ID"/>
              </w:rPr>
              <w:t>.</w:t>
            </w:r>
            <w:r w:rsidRPr="00E127EA">
              <w:rPr>
                <w:rFonts w:ascii="Bell MT" w:eastAsia="Times New Roman" w:hAnsi="Bell MT" w:cs="Times New Roman"/>
                <w:color w:val="000000"/>
                <w:sz w:val="20"/>
                <w:szCs w:val="20"/>
                <w:lang w:val="en-ID" w:eastAsia="en-ID"/>
              </w:rPr>
              <w:t>56</w:t>
            </w:r>
          </w:p>
        </w:tc>
        <w:tc>
          <w:tcPr>
            <w:tcW w:w="0" w:type="auto"/>
            <w:tcBorders>
              <w:top w:val="nil"/>
              <w:bottom w:val="single" w:sz="4" w:space="0" w:color="auto"/>
            </w:tcBorders>
            <w:shd w:val="clear" w:color="auto" w:fill="auto"/>
            <w:noWrap/>
            <w:vAlign w:val="bottom"/>
            <w:hideMark/>
          </w:tcPr>
          <w:p w14:paraId="6BBD304A" w14:textId="652747A7" w:rsidR="00DE3F1F" w:rsidRPr="00E127EA" w:rsidRDefault="00DE3F1F" w:rsidP="00DE3F1F">
            <w:pPr>
              <w:spacing w:after="0" w:line="240" w:lineRule="auto"/>
              <w:jc w:val="right"/>
              <w:rPr>
                <w:rFonts w:ascii="Bell MT" w:eastAsia="Times New Roman" w:hAnsi="Bell MT" w:cs="Calibri"/>
                <w:color w:val="000000"/>
                <w:sz w:val="20"/>
                <w:szCs w:val="20"/>
                <w:lang w:val="en-ID" w:eastAsia="en-ID"/>
              </w:rPr>
            </w:pPr>
            <w:r w:rsidRPr="00E127EA">
              <w:rPr>
                <w:rFonts w:ascii="Bell MT" w:eastAsia="Times New Roman" w:hAnsi="Bell MT" w:cs="Calibri"/>
                <w:color w:val="000000"/>
                <w:sz w:val="20"/>
                <w:szCs w:val="20"/>
                <w:lang w:val="en-ID" w:eastAsia="en-ID"/>
              </w:rPr>
              <w:t>335</w:t>
            </w:r>
            <w:r w:rsidR="0000197E">
              <w:rPr>
                <w:rFonts w:ascii="Bell MT" w:eastAsia="Times New Roman" w:hAnsi="Bell MT" w:cs="Calibri"/>
                <w:color w:val="000000"/>
                <w:sz w:val="20"/>
                <w:szCs w:val="20"/>
                <w:lang w:val="en-ID" w:eastAsia="en-ID"/>
              </w:rPr>
              <w:t>.</w:t>
            </w:r>
            <w:r w:rsidRPr="00E127EA">
              <w:rPr>
                <w:rFonts w:ascii="Bell MT" w:eastAsia="Times New Roman" w:hAnsi="Bell MT" w:cs="Calibri"/>
                <w:color w:val="000000"/>
                <w:sz w:val="20"/>
                <w:szCs w:val="20"/>
                <w:lang w:val="en-ID" w:eastAsia="en-ID"/>
              </w:rPr>
              <w:t>53</w:t>
            </w:r>
          </w:p>
        </w:tc>
      </w:tr>
      <w:tr w:rsidR="007478B1" w:rsidRPr="00E127EA" w14:paraId="7412BBDD" w14:textId="77777777" w:rsidTr="00E127EA">
        <w:trPr>
          <w:trHeight w:val="20"/>
          <w:jc w:val="center"/>
        </w:trPr>
        <w:tc>
          <w:tcPr>
            <w:tcW w:w="0" w:type="auto"/>
            <w:tcBorders>
              <w:top w:val="nil"/>
              <w:bottom w:val="single" w:sz="4" w:space="0" w:color="auto"/>
            </w:tcBorders>
            <w:shd w:val="clear" w:color="auto" w:fill="auto"/>
            <w:vAlign w:val="center"/>
            <w:hideMark/>
          </w:tcPr>
          <w:p w14:paraId="17D983E6" w14:textId="228751A4" w:rsidR="00DE3F1F" w:rsidRPr="00E127EA" w:rsidRDefault="00DE3F1F" w:rsidP="00DE3F1F">
            <w:pPr>
              <w:spacing w:after="0" w:line="240" w:lineRule="auto"/>
              <w:rPr>
                <w:rFonts w:ascii="Bell MT" w:eastAsia="Times New Roman" w:hAnsi="Bell MT" w:cs="Times New Roman"/>
                <w:color w:val="000000"/>
                <w:sz w:val="20"/>
                <w:szCs w:val="20"/>
                <w:lang w:val="en-ID" w:eastAsia="en-ID"/>
              </w:rPr>
            </w:pPr>
            <w:r w:rsidRPr="00DE3F1F">
              <w:rPr>
                <w:rFonts w:ascii="Bell MT" w:eastAsia="Times New Roman" w:hAnsi="Bell MT"/>
                <w:color w:val="000000"/>
                <w:sz w:val="20"/>
                <w:szCs w:val="20"/>
                <w:lang w:val="en-GB" w:eastAsia="en-ID"/>
              </w:rPr>
              <w:t>Vegetation</w:t>
            </w:r>
          </w:p>
        </w:tc>
        <w:tc>
          <w:tcPr>
            <w:tcW w:w="0" w:type="auto"/>
            <w:tcBorders>
              <w:top w:val="nil"/>
              <w:bottom w:val="single" w:sz="4" w:space="0" w:color="auto"/>
            </w:tcBorders>
            <w:shd w:val="clear" w:color="auto" w:fill="auto"/>
            <w:vAlign w:val="center"/>
            <w:hideMark/>
          </w:tcPr>
          <w:p w14:paraId="0EA5DDFB" w14:textId="2BA3EA10" w:rsidR="00DE3F1F" w:rsidRPr="00E127EA" w:rsidRDefault="00DE3F1F" w:rsidP="00DE3F1F">
            <w:pPr>
              <w:spacing w:after="0" w:line="240" w:lineRule="auto"/>
              <w:jc w:val="right"/>
              <w:rPr>
                <w:rFonts w:ascii="Bell MT" w:eastAsia="Times New Roman" w:hAnsi="Bell MT" w:cs="Times New Roman"/>
                <w:color w:val="000000"/>
                <w:sz w:val="20"/>
                <w:szCs w:val="20"/>
                <w:lang w:val="en-ID" w:eastAsia="en-ID"/>
              </w:rPr>
            </w:pPr>
            <w:r w:rsidRPr="00E127EA">
              <w:rPr>
                <w:rFonts w:ascii="Bell MT" w:eastAsia="Times New Roman" w:hAnsi="Bell MT" w:cs="Times New Roman"/>
                <w:color w:val="000000"/>
                <w:sz w:val="20"/>
                <w:szCs w:val="20"/>
                <w:lang w:val="en-ID" w:eastAsia="en-ID"/>
              </w:rPr>
              <w:t>2</w:t>
            </w:r>
            <w:r w:rsidR="0000197E">
              <w:rPr>
                <w:rFonts w:ascii="Bell MT" w:eastAsia="Times New Roman" w:hAnsi="Bell MT" w:cs="Times New Roman"/>
                <w:color w:val="000000"/>
                <w:sz w:val="20"/>
                <w:szCs w:val="20"/>
                <w:lang w:val="en-ID" w:eastAsia="en-ID"/>
              </w:rPr>
              <w:t>,</w:t>
            </w:r>
            <w:r w:rsidRPr="00E127EA">
              <w:rPr>
                <w:rFonts w:ascii="Bell MT" w:eastAsia="Times New Roman" w:hAnsi="Bell MT" w:cs="Times New Roman"/>
                <w:color w:val="000000"/>
                <w:sz w:val="20"/>
                <w:szCs w:val="20"/>
                <w:lang w:val="en-ID" w:eastAsia="en-ID"/>
              </w:rPr>
              <w:t>244</w:t>
            </w:r>
            <w:r w:rsidR="0000197E">
              <w:rPr>
                <w:rFonts w:ascii="Bell MT" w:eastAsia="Times New Roman" w:hAnsi="Bell MT" w:cs="Times New Roman"/>
                <w:color w:val="000000"/>
                <w:sz w:val="20"/>
                <w:szCs w:val="20"/>
                <w:lang w:val="en-ID" w:eastAsia="en-ID"/>
              </w:rPr>
              <w:t>.</w:t>
            </w:r>
            <w:r w:rsidRPr="00E127EA">
              <w:rPr>
                <w:rFonts w:ascii="Bell MT" w:eastAsia="Times New Roman" w:hAnsi="Bell MT" w:cs="Times New Roman"/>
                <w:color w:val="000000"/>
                <w:sz w:val="20"/>
                <w:szCs w:val="20"/>
                <w:lang w:val="en-ID" w:eastAsia="en-ID"/>
              </w:rPr>
              <w:t>17</w:t>
            </w:r>
          </w:p>
        </w:tc>
        <w:tc>
          <w:tcPr>
            <w:tcW w:w="0" w:type="auto"/>
            <w:tcBorders>
              <w:top w:val="nil"/>
              <w:bottom w:val="single" w:sz="4" w:space="0" w:color="auto"/>
            </w:tcBorders>
            <w:shd w:val="clear" w:color="auto" w:fill="auto"/>
            <w:vAlign w:val="center"/>
            <w:hideMark/>
          </w:tcPr>
          <w:p w14:paraId="0C41AE58" w14:textId="779CF3EC" w:rsidR="00DE3F1F" w:rsidRPr="00E127EA" w:rsidRDefault="00DE3F1F" w:rsidP="00DE3F1F">
            <w:pPr>
              <w:spacing w:after="0" w:line="240" w:lineRule="auto"/>
              <w:jc w:val="right"/>
              <w:rPr>
                <w:rFonts w:ascii="Bell MT" w:eastAsia="Times New Roman" w:hAnsi="Bell MT" w:cs="Times New Roman"/>
                <w:color w:val="000000"/>
                <w:sz w:val="20"/>
                <w:szCs w:val="20"/>
                <w:lang w:val="en-ID" w:eastAsia="en-ID"/>
              </w:rPr>
            </w:pPr>
            <w:r w:rsidRPr="00E127EA">
              <w:rPr>
                <w:rFonts w:ascii="Bell MT" w:eastAsia="Times New Roman" w:hAnsi="Bell MT" w:cs="Times New Roman"/>
                <w:color w:val="000000"/>
                <w:sz w:val="20"/>
                <w:szCs w:val="20"/>
                <w:lang w:val="en-ID" w:eastAsia="en-ID"/>
              </w:rPr>
              <w:t>2</w:t>
            </w:r>
            <w:r w:rsidR="0000197E">
              <w:rPr>
                <w:rFonts w:ascii="Bell MT" w:eastAsia="Times New Roman" w:hAnsi="Bell MT" w:cs="Times New Roman"/>
                <w:color w:val="000000"/>
                <w:sz w:val="20"/>
                <w:szCs w:val="20"/>
                <w:lang w:val="en-ID" w:eastAsia="en-ID"/>
              </w:rPr>
              <w:t>,</w:t>
            </w:r>
            <w:r w:rsidRPr="00E127EA">
              <w:rPr>
                <w:rFonts w:ascii="Bell MT" w:eastAsia="Times New Roman" w:hAnsi="Bell MT" w:cs="Times New Roman"/>
                <w:color w:val="000000"/>
                <w:sz w:val="20"/>
                <w:szCs w:val="20"/>
                <w:lang w:val="en-ID" w:eastAsia="en-ID"/>
              </w:rPr>
              <w:t>150</w:t>
            </w:r>
            <w:r w:rsidR="0000197E">
              <w:rPr>
                <w:rFonts w:ascii="Bell MT" w:eastAsia="Times New Roman" w:hAnsi="Bell MT" w:cs="Times New Roman"/>
                <w:color w:val="000000"/>
                <w:sz w:val="20"/>
                <w:szCs w:val="20"/>
                <w:lang w:val="en-ID" w:eastAsia="en-ID"/>
              </w:rPr>
              <w:t>.</w:t>
            </w:r>
            <w:r w:rsidRPr="00E127EA">
              <w:rPr>
                <w:rFonts w:ascii="Bell MT" w:eastAsia="Times New Roman" w:hAnsi="Bell MT" w:cs="Times New Roman"/>
                <w:color w:val="000000"/>
                <w:sz w:val="20"/>
                <w:szCs w:val="20"/>
                <w:lang w:val="en-ID" w:eastAsia="en-ID"/>
              </w:rPr>
              <w:t>13</w:t>
            </w:r>
          </w:p>
        </w:tc>
        <w:tc>
          <w:tcPr>
            <w:tcW w:w="0" w:type="auto"/>
            <w:tcBorders>
              <w:top w:val="nil"/>
              <w:bottom w:val="single" w:sz="4" w:space="0" w:color="auto"/>
            </w:tcBorders>
            <w:shd w:val="clear" w:color="auto" w:fill="auto"/>
            <w:vAlign w:val="center"/>
            <w:hideMark/>
          </w:tcPr>
          <w:p w14:paraId="4ECA165F" w14:textId="6B76E06A" w:rsidR="00DE3F1F" w:rsidRPr="00E127EA" w:rsidRDefault="00DE3F1F" w:rsidP="00DE3F1F">
            <w:pPr>
              <w:spacing w:after="0" w:line="240" w:lineRule="auto"/>
              <w:jc w:val="right"/>
              <w:rPr>
                <w:rFonts w:ascii="Bell MT" w:eastAsia="Times New Roman" w:hAnsi="Bell MT" w:cs="Times New Roman"/>
                <w:color w:val="000000"/>
                <w:sz w:val="20"/>
                <w:szCs w:val="20"/>
                <w:lang w:val="en-ID" w:eastAsia="en-ID"/>
              </w:rPr>
            </w:pPr>
            <w:r w:rsidRPr="00E127EA">
              <w:rPr>
                <w:rFonts w:ascii="Bell MT" w:eastAsia="Times New Roman" w:hAnsi="Bell MT" w:cs="Times New Roman"/>
                <w:color w:val="000000"/>
                <w:sz w:val="20"/>
                <w:szCs w:val="20"/>
                <w:lang w:val="en-ID" w:eastAsia="en-ID"/>
              </w:rPr>
              <w:t>1</w:t>
            </w:r>
            <w:r w:rsidR="0000197E">
              <w:rPr>
                <w:rFonts w:ascii="Bell MT" w:eastAsia="Times New Roman" w:hAnsi="Bell MT" w:cs="Times New Roman"/>
                <w:color w:val="000000"/>
                <w:sz w:val="20"/>
                <w:szCs w:val="20"/>
                <w:lang w:val="en-ID" w:eastAsia="en-ID"/>
              </w:rPr>
              <w:t>,</w:t>
            </w:r>
            <w:r w:rsidRPr="00E127EA">
              <w:rPr>
                <w:rFonts w:ascii="Bell MT" w:eastAsia="Times New Roman" w:hAnsi="Bell MT" w:cs="Times New Roman"/>
                <w:color w:val="000000"/>
                <w:sz w:val="20"/>
                <w:szCs w:val="20"/>
                <w:lang w:val="en-ID" w:eastAsia="en-ID"/>
              </w:rPr>
              <w:t>946</w:t>
            </w:r>
            <w:r w:rsidR="0000197E">
              <w:rPr>
                <w:rFonts w:ascii="Bell MT" w:eastAsia="Times New Roman" w:hAnsi="Bell MT" w:cs="Times New Roman"/>
                <w:color w:val="000000"/>
                <w:sz w:val="20"/>
                <w:szCs w:val="20"/>
                <w:lang w:val="en-ID" w:eastAsia="en-ID"/>
              </w:rPr>
              <w:t>.</w:t>
            </w:r>
            <w:r w:rsidRPr="00E127EA">
              <w:rPr>
                <w:rFonts w:ascii="Bell MT" w:eastAsia="Times New Roman" w:hAnsi="Bell MT" w:cs="Times New Roman"/>
                <w:color w:val="000000"/>
                <w:sz w:val="20"/>
                <w:szCs w:val="20"/>
                <w:lang w:val="en-ID" w:eastAsia="en-ID"/>
              </w:rPr>
              <w:t>27</w:t>
            </w:r>
          </w:p>
        </w:tc>
        <w:tc>
          <w:tcPr>
            <w:tcW w:w="0" w:type="auto"/>
            <w:tcBorders>
              <w:top w:val="nil"/>
              <w:bottom w:val="single" w:sz="4" w:space="0" w:color="auto"/>
            </w:tcBorders>
            <w:shd w:val="clear" w:color="auto" w:fill="auto"/>
            <w:noWrap/>
            <w:vAlign w:val="bottom"/>
            <w:hideMark/>
          </w:tcPr>
          <w:p w14:paraId="39C92164" w14:textId="7C951E30" w:rsidR="00DE3F1F" w:rsidRPr="00E127EA" w:rsidRDefault="00DE3F1F" w:rsidP="00DE3F1F">
            <w:pPr>
              <w:spacing w:after="0" w:line="240" w:lineRule="auto"/>
              <w:jc w:val="right"/>
              <w:rPr>
                <w:rFonts w:ascii="Bell MT" w:eastAsia="Times New Roman" w:hAnsi="Bell MT" w:cs="Calibri"/>
                <w:color w:val="000000"/>
                <w:sz w:val="20"/>
                <w:szCs w:val="20"/>
                <w:lang w:val="en-ID" w:eastAsia="en-ID"/>
              </w:rPr>
            </w:pPr>
            <w:r w:rsidRPr="00E127EA">
              <w:rPr>
                <w:rFonts w:ascii="Bell MT" w:eastAsia="Times New Roman" w:hAnsi="Bell MT" w:cs="Calibri"/>
                <w:color w:val="000000"/>
                <w:sz w:val="20"/>
                <w:szCs w:val="20"/>
                <w:lang w:val="en-ID" w:eastAsia="en-ID"/>
              </w:rPr>
              <w:t>-297</w:t>
            </w:r>
            <w:r w:rsidR="0000197E">
              <w:rPr>
                <w:rFonts w:ascii="Bell MT" w:eastAsia="Times New Roman" w:hAnsi="Bell MT" w:cs="Calibri"/>
                <w:color w:val="000000"/>
                <w:sz w:val="20"/>
                <w:szCs w:val="20"/>
                <w:lang w:val="en-ID" w:eastAsia="en-ID"/>
              </w:rPr>
              <w:t>.</w:t>
            </w:r>
            <w:r w:rsidRPr="00E127EA">
              <w:rPr>
                <w:rFonts w:ascii="Bell MT" w:eastAsia="Times New Roman" w:hAnsi="Bell MT" w:cs="Calibri"/>
                <w:color w:val="000000"/>
                <w:sz w:val="20"/>
                <w:szCs w:val="20"/>
                <w:lang w:val="en-ID" w:eastAsia="en-ID"/>
              </w:rPr>
              <w:t>90</w:t>
            </w:r>
          </w:p>
        </w:tc>
      </w:tr>
      <w:tr w:rsidR="007478B1" w:rsidRPr="00E127EA" w14:paraId="46FEFEC7" w14:textId="77777777" w:rsidTr="00E127EA">
        <w:trPr>
          <w:trHeight w:val="20"/>
          <w:jc w:val="center"/>
        </w:trPr>
        <w:tc>
          <w:tcPr>
            <w:tcW w:w="0" w:type="auto"/>
            <w:tcBorders>
              <w:top w:val="nil"/>
              <w:bottom w:val="single" w:sz="4" w:space="0" w:color="auto"/>
            </w:tcBorders>
            <w:shd w:val="clear" w:color="auto" w:fill="auto"/>
            <w:vAlign w:val="center"/>
            <w:hideMark/>
          </w:tcPr>
          <w:p w14:paraId="0DBDF284" w14:textId="7226AF25" w:rsidR="00DE3F1F" w:rsidRPr="00E127EA" w:rsidRDefault="00DE3F1F" w:rsidP="00DE3F1F">
            <w:pPr>
              <w:spacing w:after="0" w:line="240" w:lineRule="auto"/>
              <w:rPr>
                <w:rFonts w:ascii="Bell MT" w:eastAsia="Times New Roman" w:hAnsi="Bell MT" w:cs="Times New Roman"/>
                <w:color w:val="000000"/>
                <w:sz w:val="20"/>
                <w:szCs w:val="20"/>
                <w:lang w:val="en-ID" w:eastAsia="en-ID"/>
              </w:rPr>
            </w:pPr>
            <w:r w:rsidRPr="00DE3F1F">
              <w:rPr>
                <w:rFonts w:ascii="Bell MT" w:eastAsia="Times New Roman" w:hAnsi="Bell MT"/>
                <w:color w:val="000000"/>
                <w:sz w:val="20"/>
                <w:szCs w:val="20"/>
                <w:lang w:val="en-GB" w:eastAsia="en-ID"/>
              </w:rPr>
              <w:t>Agricultural Areas</w:t>
            </w:r>
          </w:p>
        </w:tc>
        <w:tc>
          <w:tcPr>
            <w:tcW w:w="0" w:type="auto"/>
            <w:tcBorders>
              <w:top w:val="nil"/>
              <w:bottom w:val="single" w:sz="4" w:space="0" w:color="auto"/>
            </w:tcBorders>
            <w:shd w:val="clear" w:color="auto" w:fill="auto"/>
            <w:vAlign w:val="center"/>
            <w:hideMark/>
          </w:tcPr>
          <w:p w14:paraId="4B0D74B7" w14:textId="7CE5D76B" w:rsidR="00DE3F1F" w:rsidRPr="00E127EA" w:rsidRDefault="00DE3F1F" w:rsidP="00DE3F1F">
            <w:pPr>
              <w:spacing w:after="0" w:line="240" w:lineRule="auto"/>
              <w:jc w:val="right"/>
              <w:rPr>
                <w:rFonts w:ascii="Bell MT" w:eastAsia="Times New Roman" w:hAnsi="Bell MT" w:cs="Times New Roman"/>
                <w:color w:val="000000"/>
                <w:sz w:val="20"/>
                <w:szCs w:val="20"/>
                <w:lang w:val="en-ID" w:eastAsia="en-ID"/>
              </w:rPr>
            </w:pPr>
            <w:r w:rsidRPr="00E127EA">
              <w:rPr>
                <w:rFonts w:ascii="Bell MT" w:eastAsia="Times New Roman" w:hAnsi="Bell MT" w:cs="Times New Roman"/>
                <w:color w:val="000000"/>
                <w:sz w:val="20"/>
                <w:szCs w:val="20"/>
                <w:lang w:val="en-ID" w:eastAsia="en-ID"/>
              </w:rPr>
              <w:t>553</w:t>
            </w:r>
            <w:r w:rsidR="0000197E">
              <w:rPr>
                <w:rFonts w:ascii="Bell MT" w:eastAsia="Times New Roman" w:hAnsi="Bell MT" w:cs="Times New Roman"/>
                <w:color w:val="000000"/>
                <w:sz w:val="20"/>
                <w:szCs w:val="20"/>
                <w:lang w:val="en-ID" w:eastAsia="en-ID"/>
              </w:rPr>
              <w:t>.</w:t>
            </w:r>
            <w:r w:rsidRPr="00E127EA">
              <w:rPr>
                <w:rFonts w:ascii="Bell MT" w:eastAsia="Times New Roman" w:hAnsi="Bell MT" w:cs="Times New Roman"/>
                <w:color w:val="000000"/>
                <w:sz w:val="20"/>
                <w:szCs w:val="20"/>
                <w:lang w:val="en-ID" w:eastAsia="en-ID"/>
              </w:rPr>
              <w:t>61</w:t>
            </w:r>
          </w:p>
        </w:tc>
        <w:tc>
          <w:tcPr>
            <w:tcW w:w="0" w:type="auto"/>
            <w:tcBorders>
              <w:top w:val="nil"/>
              <w:bottom w:val="single" w:sz="4" w:space="0" w:color="auto"/>
            </w:tcBorders>
            <w:shd w:val="clear" w:color="auto" w:fill="auto"/>
            <w:vAlign w:val="center"/>
            <w:hideMark/>
          </w:tcPr>
          <w:p w14:paraId="5E436440" w14:textId="3D07C168" w:rsidR="00DE3F1F" w:rsidRPr="00E127EA" w:rsidRDefault="00DE3F1F" w:rsidP="00DE3F1F">
            <w:pPr>
              <w:spacing w:after="0" w:line="240" w:lineRule="auto"/>
              <w:jc w:val="right"/>
              <w:rPr>
                <w:rFonts w:ascii="Bell MT" w:eastAsia="Times New Roman" w:hAnsi="Bell MT" w:cs="Times New Roman"/>
                <w:color w:val="000000"/>
                <w:sz w:val="20"/>
                <w:szCs w:val="20"/>
                <w:lang w:val="en-ID" w:eastAsia="en-ID"/>
              </w:rPr>
            </w:pPr>
            <w:r w:rsidRPr="00E127EA">
              <w:rPr>
                <w:rFonts w:ascii="Bell MT" w:eastAsia="Times New Roman" w:hAnsi="Bell MT" w:cs="Times New Roman"/>
                <w:color w:val="000000"/>
                <w:sz w:val="20"/>
                <w:szCs w:val="20"/>
                <w:lang w:val="en-ID" w:eastAsia="en-ID"/>
              </w:rPr>
              <w:t>544</w:t>
            </w:r>
            <w:r w:rsidR="0000197E">
              <w:rPr>
                <w:rFonts w:ascii="Bell MT" w:eastAsia="Times New Roman" w:hAnsi="Bell MT" w:cs="Times New Roman"/>
                <w:color w:val="000000"/>
                <w:sz w:val="20"/>
                <w:szCs w:val="20"/>
                <w:lang w:val="en-ID" w:eastAsia="en-ID"/>
              </w:rPr>
              <w:t>.</w:t>
            </w:r>
            <w:r w:rsidRPr="00E127EA">
              <w:rPr>
                <w:rFonts w:ascii="Bell MT" w:eastAsia="Times New Roman" w:hAnsi="Bell MT" w:cs="Times New Roman"/>
                <w:color w:val="000000"/>
                <w:sz w:val="20"/>
                <w:szCs w:val="20"/>
                <w:lang w:val="en-ID" w:eastAsia="en-ID"/>
              </w:rPr>
              <w:t>07</w:t>
            </w:r>
          </w:p>
        </w:tc>
        <w:tc>
          <w:tcPr>
            <w:tcW w:w="0" w:type="auto"/>
            <w:tcBorders>
              <w:top w:val="nil"/>
              <w:bottom w:val="single" w:sz="4" w:space="0" w:color="auto"/>
            </w:tcBorders>
            <w:shd w:val="clear" w:color="auto" w:fill="auto"/>
            <w:vAlign w:val="center"/>
            <w:hideMark/>
          </w:tcPr>
          <w:p w14:paraId="5A69C7EF" w14:textId="01E2211E" w:rsidR="00DE3F1F" w:rsidRPr="00E127EA" w:rsidRDefault="00DE3F1F" w:rsidP="00DE3F1F">
            <w:pPr>
              <w:spacing w:after="0" w:line="240" w:lineRule="auto"/>
              <w:jc w:val="right"/>
              <w:rPr>
                <w:rFonts w:ascii="Bell MT" w:eastAsia="Times New Roman" w:hAnsi="Bell MT" w:cs="Times New Roman"/>
                <w:color w:val="000000"/>
                <w:sz w:val="20"/>
                <w:szCs w:val="20"/>
                <w:lang w:val="en-ID" w:eastAsia="en-ID"/>
              </w:rPr>
            </w:pPr>
            <w:r w:rsidRPr="00E127EA">
              <w:rPr>
                <w:rFonts w:ascii="Bell MT" w:eastAsia="Times New Roman" w:hAnsi="Bell MT" w:cs="Times New Roman"/>
                <w:color w:val="000000"/>
                <w:sz w:val="20"/>
                <w:szCs w:val="20"/>
                <w:lang w:val="en-ID" w:eastAsia="en-ID"/>
              </w:rPr>
              <w:t>470</w:t>
            </w:r>
            <w:r w:rsidR="0000197E">
              <w:rPr>
                <w:rFonts w:ascii="Bell MT" w:eastAsia="Times New Roman" w:hAnsi="Bell MT" w:cs="Times New Roman"/>
                <w:color w:val="000000"/>
                <w:sz w:val="20"/>
                <w:szCs w:val="20"/>
                <w:lang w:val="en-ID" w:eastAsia="en-ID"/>
              </w:rPr>
              <w:t>.</w:t>
            </w:r>
            <w:r w:rsidRPr="00E127EA">
              <w:rPr>
                <w:rFonts w:ascii="Bell MT" w:eastAsia="Times New Roman" w:hAnsi="Bell MT" w:cs="Times New Roman"/>
                <w:color w:val="000000"/>
                <w:sz w:val="20"/>
                <w:szCs w:val="20"/>
                <w:lang w:val="en-ID" w:eastAsia="en-ID"/>
              </w:rPr>
              <w:t>3</w:t>
            </w:r>
            <w:r w:rsidR="0000197E">
              <w:rPr>
                <w:rFonts w:ascii="Bell MT" w:eastAsia="Times New Roman" w:hAnsi="Bell MT" w:cs="Times New Roman"/>
                <w:color w:val="000000"/>
                <w:sz w:val="20"/>
                <w:szCs w:val="20"/>
                <w:lang w:val="en-ID" w:eastAsia="en-ID"/>
              </w:rPr>
              <w:t>0</w:t>
            </w:r>
          </w:p>
        </w:tc>
        <w:tc>
          <w:tcPr>
            <w:tcW w:w="0" w:type="auto"/>
            <w:tcBorders>
              <w:top w:val="nil"/>
              <w:bottom w:val="single" w:sz="4" w:space="0" w:color="auto"/>
            </w:tcBorders>
            <w:shd w:val="clear" w:color="auto" w:fill="auto"/>
            <w:noWrap/>
            <w:vAlign w:val="bottom"/>
            <w:hideMark/>
          </w:tcPr>
          <w:p w14:paraId="2728101D" w14:textId="38B15AB5" w:rsidR="00DE3F1F" w:rsidRPr="00E127EA" w:rsidRDefault="00DE3F1F" w:rsidP="00DE3F1F">
            <w:pPr>
              <w:spacing w:after="0" w:line="240" w:lineRule="auto"/>
              <w:jc w:val="right"/>
              <w:rPr>
                <w:rFonts w:ascii="Bell MT" w:eastAsia="Times New Roman" w:hAnsi="Bell MT" w:cs="Calibri"/>
                <w:color w:val="000000"/>
                <w:sz w:val="20"/>
                <w:szCs w:val="20"/>
                <w:lang w:val="en-ID" w:eastAsia="en-ID"/>
              </w:rPr>
            </w:pPr>
            <w:r w:rsidRPr="00E127EA">
              <w:rPr>
                <w:rFonts w:ascii="Bell MT" w:eastAsia="Times New Roman" w:hAnsi="Bell MT" w:cs="Calibri"/>
                <w:color w:val="000000"/>
                <w:sz w:val="20"/>
                <w:szCs w:val="20"/>
                <w:lang w:val="en-ID" w:eastAsia="en-ID"/>
              </w:rPr>
              <w:t>-83</w:t>
            </w:r>
            <w:r w:rsidR="0000197E">
              <w:rPr>
                <w:rFonts w:ascii="Bell MT" w:eastAsia="Times New Roman" w:hAnsi="Bell MT" w:cs="Calibri"/>
                <w:color w:val="000000"/>
                <w:sz w:val="20"/>
                <w:szCs w:val="20"/>
                <w:lang w:val="en-ID" w:eastAsia="en-ID"/>
              </w:rPr>
              <w:t>.</w:t>
            </w:r>
            <w:r w:rsidRPr="00E127EA">
              <w:rPr>
                <w:rFonts w:ascii="Bell MT" w:eastAsia="Times New Roman" w:hAnsi="Bell MT" w:cs="Calibri"/>
                <w:color w:val="000000"/>
                <w:sz w:val="20"/>
                <w:szCs w:val="20"/>
                <w:lang w:val="en-ID" w:eastAsia="en-ID"/>
              </w:rPr>
              <w:t>31</w:t>
            </w:r>
          </w:p>
        </w:tc>
      </w:tr>
      <w:tr w:rsidR="007478B1" w:rsidRPr="00E127EA" w14:paraId="74A43C5B" w14:textId="77777777" w:rsidTr="00E127EA">
        <w:trPr>
          <w:trHeight w:val="20"/>
          <w:jc w:val="center"/>
        </w:trPr>
        <w:tc>
          <w:tcPr>
            <w:tcW w:w="0" w:type="auto"/>
            <w:tcBorders>
              <w:top w:val="nil"/>
              <w:bottom w:val="single" w:sz="4" w:space="0" w:color="auto"/>
            </w:tcBorders>
            <w:shd w:val="clear" w:color="auto" w:fill="auto"/>
            <w:vAlign w:val="center"/>
            <w:hideMark/>
          </w:tcPr>
          <w:p w14:paraId="3F80F4C1" w14:textId="6E1FBF6A" w:rsidR="00DE3F1F" w:rsidRPr="00E127EA" w:rsidRDefault="00DE3F1F" w:rsidP="00DE3F1F">
            <w:pPr>
              <w:spacing w:after="0" w:line="240" w:lineRule="auto"/>
              <w:rPr>
                <w:rFonts w:ascii="Bell MT" w:eastAsia="Times New Roman" w:hAnsi="Bell MT" w:cs="Times New Roman"/>
                <w:color w:val="000000"/>
                <w:sz w:val="20"/>
                <w:szCs w:val="20"/>
                <w:lang w:val="en-ID" w:eastAsia="en-ID"/>
              </w:rPr>
            </w:pPr>
            <w:r w:rsidRPr="00DE3F1F">
              <w:rPr>
                <w:rFonts w:ascii="Bell MT" w:eastAsia="Times New Roman" w:hAnsi="Bell MT"/>
                <w:color w:val="000000"/>
                <w:sz w:val="20"/>
                <w:szCs w:val="20"/>
                <w:lang w:val="en-GB" w:eastAsia="en-ID"/>
              </w:rPr>
              <w:t>Water Bodies</w:t>
            </w:r>
          </w:p>
        </w:tc>
        <w:tc>
          <w:tcPr>
            <w:tcW w:w="0" w:type="auto"/>
            <w:tcBorders>
              <w:top w:val="nil"/>
              <w:bottom w:val="single" w:sz="4" w:space="0" w:color="auto"/>
            </w:tcBorders>
            <w:shd w:val="clear" w:color="auto" w:fill="auto"/>
            <w:vAlign w:val="center"/>
            <w:hideMark/>
          </w:tcPr>
          <w:p w14:paraId="513A6F7F" w14:textId="085FF08B" w:rsidR="00DE3F1F" w:rsidRPr="00E127EA" w:rsidRDefault="00DE3F1F" w:rsidP="00DE3F1F">
            <w:pPr>
              <w:spacing w:after="0" w:line="240" w:lineRule="auto"/>
              <w:jc w:val="right"/>
              <w:rPr>
                <w:rFonts w:ascii="Bell MT" w:eastAsia="Times New Roman" w:hAnsi="Bell MT" w:cs="Times New Roman"/>
                <w:color w:val="000000"/>
                <w:sz w:val="20"/>
                <w:szCs w:val="20"/>
                <w:lang w:val="en-ID" w:eastAsia="en-ID"/>
              </w:rPr>
            </w:pPr>
            <w:r w:rsidRPr="00E127EA">
              <w:rPr>
                <w:rFonts w:ascii="Bell MT" w:eastAsia="Times New Roman" w:hAnsi="Bell MT" w:cs="Times New Roman"/>
                <w:color w:val="000000"/>
                <w:sz w:val="20"/>
                <w:szCs w:val="20"/>
                <w:lang w:val="en-ID" w:eastAsia="en-ID"/>
              </w:rPr>
              <w:t>26</w:t>
            </w:r>
            <w:r w:rsidR="0000197E">
              <w:rPr>
                <w:rFonts w:ascii="Bell MT" w:eastAsia="Times New Roman" w:hAnsi="Bell MT" w:cs="Times New Roman"/>
                <w:color w:val="000000"/>
                <w:sz w:val="20"/>
                <w:szCs w:val="20"/>
                <w:lang w:val="en-ID" w:eastAsia="en-ID"/>
              </w:rPr>
              <w:t>.</w:t>
            </w:r>
            <w:r w:rsidRPr="00E127EA">
              <w:rPr>
                <w:rFonts w:ascii="Bell MT" w:eastAsia="Times New Roman" w:hAnsi="Bell MT" w:cs="Times New Roman"/>
                <w:color w:val="000000"/>
                <w:sz w:val="20"/>
                <w:szCs w:val="20"/>
                <w:lang w:val="en-ID" w:eastAsia="en-ID"/>
              </w:rPr>
              <w:t>1</w:t>
            </w:r>
            <w:r w:rsidR="0000197E">
              <w:rPr>
                <w:rFonts w:ascii="Bell MT" w:eastAsia="Times New Roman" w:hAnsi="Bell MT" w:cs="Times New Roman"/>
                <w:color w:val="000000"/>
                <w:sz w:val="20"/>
                <w:szCs w:val="20"/>
                <w:lang w:val="en-ID" w:eastAsia="en-ID"/>
              </w:rPr>
              <w:t>0</w:t>
            </w:r>
          </w:p>
        </w:tc>
        <w:tc>
          <w:tcPr>
            <w:tcW w:w="0" w:type="auto"/>
            <w:tcBorders>
              <w:top w:val="nil"/>
              <w:bottom w:val="single" w:sz="4" w:space="0" w:color="auto"/>
            </w:tcBorders>
            <w:shd w:val="clear" w:color="auto" w:fill="auto"/>
            <w:vAlign w:val="center"/>
            <w:hideMark/>
          </w:tcPr>
          <w:p w14:paraId="49D43DBE" w14:textId="5D7C98DB" w:rsidR="00DE3F1F" w:rsidRPr="00E127EA" w:rsidRDefault="00DE3F1F" w:rsidP="00DE3F1F">
            <w:pPr>
              <w:spacing w:after="0" w:line="240" w:lineRule="auto"/>
              <w:jc w:val="right"/>
              <w:rPr>
                <w:rFonts w:ascii="Bell MT" w:eastAsia="Times New Roman" w:hAnsi="Bell MT" w:cs="Times New Roman"/>
                <w:color w:val="000000"/>
                <w:sz w:val="20"/>
                <w:szCs w:val="20"/>
                <w:lang w:val="en-ID" w:eastAsia="en-ID"/>
              </w:rPr>
            </w:pPr>
            <w:r w:rsidRPr="00E127EA">
              <w:rPr>
                <w:rFonts w:ascii="Bell MT" w:eastAsia="Times New Roman" w:hAnsi="Bell MT" w:cs="Times New Roman"/>
                <w:color w:val="000000"/>
                <w:sz w:val="20"/>
                <w:szCs w:val="20"/>
                <w:lang w:val="en-ID" w:eastAsia="en-ID"/>
              </w:rPr>
              <w:t>26</w:t>
            </w:r>
            <w:r w:rsidR="0000197E">
              <w:rPr>
                <w:rFonts w:ascii="Bell MT" w:eastAsia="Times New Roman" w:hAnsi="Bell MT" w:cs="Times New Roman"/>
                <w:color w:val="000000"/>
                <w:sz w:val="20"/>
                <w:szCs w:val="20"/>
                <w:lang w:val="en-ID" w:eastAsia="en-ID"/>
              </w:rPr>
              <w:t>.</w:t>
            </w:r>
            <w:r w:rsidRPr="00E127EA">
              <w:rPr>
                <w:rFonts w:ascii="Bell MT" w:eastAsia="Times New Roman" w:hAnsi="Bell MT" w:cs="Times New Roman"/>
                <w:color w:val="000000"/>
                <w:sz w:val="20"/>
                <w:szCs w:val="20"/>
                <w:lang w:val="en-ID" w:eastAsia="en-ID"/>
              </w:rPr>
              <w:t>1</w:t>
            </w:r>
            <w:r w:rsidR="0000197E">
              <w:rPr>
                <w:rFonts w:ascii="Bell MT" w:eastAsia="Times New Roman" w:hAnsi="Bell MT" w:cs="Times New Roman"/>
                <w:color w:val="000000"/>
                <w:sz w:val="20"/>
                <w:szCs w:val="20"/>
                <w:lang w:val="en-ID" w:eastAsia="en-ID"/>
              </w:rPr>
              <w:t>0</w:t>
            </w:r>
          </w:p>
        </w:tc>
        <w:tc>
          <w:tcPr>
            <w:tcW w:w="0" w:type="auto"/>
            <w:tcBorders>
              <w:top w:val="nil"/>
              <w:bottom w:val="single" w:sz="4" w:space="0" w:color="auto"/>
            </w:tcBorders>
            <w:shd w:val="clear" w:color="auto" w:fill="auto"/>
            <w:vAlign w:val="center"/>
            <w:hideMark/>
          </w:tcPr>
          <w:p w14:paraId="6E517D5C" w14:textId="22163D5A" w:rsidR="00DE3F1F" w:rsidRPr="00E127EA" w:rsidRDefault="00DE3F1F" w:rsidP="00DE3F1F">
            <w:pPr>
              <w:spacing w:after="0" w:line="240" w:lineRule="auto"/>
              <w:jc w:val="right"/>
              <w:rPr>
                <w:rFonts w:ascii="Bell MT" w:eastAsia="Times New Roman" w:hAnsi="Bell MT" w:cs="Times New Roman"/>
                <w:color w:val="000000"/>
                <w:sz w:val="20"/>
                <w:szCs w:val="20"/>
                <w:lang w:val="en-ID" w:eastAsia="en-ID"/>
              </w:rPr>
            </w:pPr>
            <w:r w:rsidRPr="00E127EA">
              <w:rPr>
                <w:rFonts w:ascii="Bell MT" w:eastAsia="Times New Roman" w:hAnsi="Bell MT" w:cs="Times New Roman"/>
                <w:color w:val="000000"/>
                <w:sz w:val="20"/>
                <w:szCs w:val="20"/>
                <w:lang w:val="en-ID" w:eastAsia="en-ID"/>
              </w:rPr>
              <w:t>26</w:t>
            </w:r>
            <w:r w:rsidR="0000197E">
              <w:rPr>
                <w:rFonts w:ascii="Bell MT" w:eastAsia="Times New Roman" w:hAnsi="Bell MT" w:cs="Times New Roman"/>
                <w:color w:val="000000"/>
                <w:sz w:val="20"/>
                <w:szCs w:val="20"/>
                <w:lang w:val="en-ID" w:eastAsia="en-ID"/>
              </w:rPr>
              <w:t>.</w:t>
            </w:r>
            <w:r w:rsidRPr="00E127EA">
              <w:rPr>
                <w:rFonts w:ascii="Bell MT" w:eastAsia="Times New Roman" w:hAnsi="Bell MT" w:cs="Times New Roman"/>
                <w:color w:val="000000"/>
                <w:sz w:val="20"/>
                <w:szCs w:val="20"/>
                <w:lang w:val="en-ID" w:eastAsia="en-ID"/>
              </w:rPr>
              <w:t>1</w:t>
            </w:r>
            <w:r w:rsidR="0000197E">
              <w:rPr>
                <w:rFonts w:ascii="Bell MT" w:eastAsia="Times New Roman" w:hAnsi="Bell MT" w:cs="Times New Roman"/>
                <w:color w:val="000000"/>
                <w:sz w:val="20"/>
                <w:szCs w:val="20"/>
                <w:lang w:val="en-ID" w:eastAsia="en-ID"/>
              </w:rPr>
              <w:t>0</w:t>
            </w:r>
          </w:p>
        </w:tc>
        <w:tc>
          <w:tcPr>
            <w:tcW w:w="0" w:type="auto"/>
            <w:tcBorders>
              <w:top w:val="nil"/>
              <w:bottom w:val="single" w:sz="4" w:space="0" w:color="auto"/>
            </w:tcBorders>
            <w:shd w:val="clear" w:color="auto" w:fill="auto"/>
            <w:noWrap/>
            <w:vAlign w:val="bottom"/>
            <w:hideMark/>
          </w:tcPr>
          <w:p w14:paraId="47431C5F" w14:textId="00CF3234" w:rsidR="00DE3F1F" w:rsidRPr="00E127EA" w:rsidRDefault="00DE3F1F" w:rsidP="00DE3F1F">
            <w:pPr>
              <w:spacing w:after="0" w:line="240" w:lineRule="auto"/>
              <w:jc w:val="right"/>
              <w:rPr>
                <w:rFonts w:ascii="Bell MT" w:eastAsia="Times New Roman" w:hAnsi="Bell MT" w:cs="Calibri"/>
                <w:color w:val="000000"/>
                <w:sz w:val="20"/>
                <w:szCs w:val="20"/>
                <w:lang w:val="en-ID" w:eastAsia="en-ID"/>
              </w:rPr>
            </w:pPr>
            <w:r w:rsidRPr="00E127EA">
              <w:rPr>
                <w:rFonts w:ascii="Bell MT" w:eastAsia="Times New Roman" w:hAnsi="Bell MT" w:cs="Calibri"/>
                <w:color w:val="000000"/>
                <w:sz w:val="20"/>
                <w:szCs w:val="20"/>
                <w:lang w:val="en-ID" w:eastAsia="en-ID"/>
              </w:rPr>
              <w:t>0</w:t>
            </w:r>
            <w:r w:rsidR="0000197E">
              <w:rPr>
                <w:rFonts w:ascii="Bell MT" w:eastAsia="Times New Roman" w:hAnsi="Bell MT" w:cs="Calibri"/>
                <w:color w:val="000000"/>
                <w:sz w:val="20"/>
                <w:szCs w:val="20"/>
                <w:lang w:val="en-ID" w:eastAsia="en-ID"/>
              </w:rPr>
              <w:t>.</w:t>
            </w:r>
            <w:r w:rsidRPr="00E127EA">
              <w:rPr>
                <w:rFonts w:ascii="Bell MT" w:eastAsia="Times New Roman" w:hAnsi="Bell MT" w:cs="Calibri"/>
                <w:color w:val="000000"/>
                <w:sz w:val="20"/>
                <w:szCs w:val="20"/>
                <w:lang w:val="en-ID" w:eastAsia="en-ID"/>
              </w:rPr>
              <w:t>00</w:t>
            </w:r>
          </w:p>
        </w:tc>
      </w:tr>
      <w:tr w:rsidR="007478B1" w:rsidRPr="00E127EA" w14:paraId="29DB1933" w14:textId="77777777" w:rsidTr="00E127EA">
        <w:trPr>
          <w:trHeight w:val="20"/>
          <w:jc w:val="center"/>
        </w:trPr>
        <w:tc>
          <w:tcPr>
            <w:tcW w:w="0" w:type="auto"/>
            <w:tcBorders>
              <w:top w:val="nil"/>
              <w:bottom w:val="single" w:sz="4" w:space="0" w:color="auto"/>
            </w:tcBorders>
            <w:shd w:val="clear" w:color="auto" w:fill="auto"/>
            <w:vAlign w:val="center"/>
            <w:hideMark/>
          </w:tcPr>
          <w:p w14:paraId="5BAC52B6" w14:textId="21F1F92E" w:rsidR="00DE3F1F" w:rsidRPr="00E127EA" w:rsidRDefault="00DE3F1F" w:rsidP="00DE3F1F">
            <w:pPr>
              <w:spacing w:after="0" w:line="240" w:lineRule="auto"/>
              <w:rPr>
                <w:rFonts w:ascii="Bell MT" w:eastAsia="Times New Roman" w:hAnsi="Bell MT" w:cs="Times New Roman"/>
                <w:color w:val="000000"/>
                <w:sz w:val="20"/>
                <w:szCs w:val="20"/>
                <w:lang w:val="en-ID" w:eastAsia="en-ID"/>
              </w:rPr>
            </w:pPr>
            <w:r w:rsidRPr="00DE3F1F">
              <w:rPr>
                <w:rFonts w:ascii="Bell MT" w:eastAsia="Times New Roman" w:hAnsi="Bell MT"/>
                <w:color w:val="000000"/>
                <w:sz w:val="20"/>
                <w:szCs w:val="20"/>
                <w:lang w:val="en-GB" w:eastAsia="en-ID"/>
              </w:rPr>
              <w:t>Bare Land</w:t>
            </w:r>
          </w:p>
        </w:tc>
        <w:tc>
          <w:tcPr>
            <w:tcW w:w="0" w:type="auto"/>
            <w:tcBorders>
              <w:top w:val="nil"/>
              <w:bottom w:val="single" w:sz="4" w:space="0" w:color="auto"/>
            </w:tcBorders>
            <w:shd w:val="clear" w:color="auto" w:fill="auto"/>
            <w:vAlign w:val="center"/>
            <w:hideMark/>
          </w:tcPr>
          <w:p w14:paraId="7CEE006E" w14:textId="68BC93D1" w:rsidR="00DE3F1F" w:rsidRPr="00E127EA" w:rsidRDefault="00DE3F1F" w:rsidP="00DE3F1F">
            <w:pPr>
              <w:spacing w:after="0" w:line="240" w:lineRule="auto"/>
              <w:jc w:val="right"/>
              <w:rPr>
                <w:rFonts w:ascii="Bell MT" w:eastAsia="Times New Roman" w:hAnsi="Bell MT" w:cs="Times New Roman"/>
                <w:color w:val="000000"/>
                <w:sz w:val="20"/>
                <w:szCs w:val="20"/>
                <w:lang w:val="en-ID" w:eastAsia="en-ID"/>
              </w:rPr>
            </w:pPr>
            <w:r w:rsidRPr="00E127EA">
              <w:rPr>
                <w:rFonts w:ascii="Bell MT" w:eastAsia="Times New Roman" w:hAnsi="Bell MT" w:cs="Times New Roman"/>
                <w:color w:val="000000"/>
                <w:sz w:val="20"/>
                <w:szCs w:val="20"/>
                <w:lang w:val="en-ID" w:eastAsia="en-ID"/>
              </w:rPr>
              <w:t>211</w:t>
            </w:r>
            <w:r w:rsidR="0000197E">
              <w:rPr>
                <w:rFonts w:ascii="Bell MT" w:eastAsia="Times New Roman" w:hAnsi="Bell MT" w:cs="Times New Roman"/>
                <w:color w:val="000000"/>
                <w:sz w:val="20"/>
                <w:szCs w:val="20"/>
                <w:lang w:val="en-ID" w:eastAsia="en-ID"/>
              </w:rPr>
              <w:t>.</w:t>
            </w:r>
            <w:r w:rsidRPr="00E127EA">
              <w:rPr>
                <w:rFonts w:ascii="Bell MT" w:eastAsia="Times New Roman" w:hAnsi="Bell MT" w:cs="Times New Roman"/>
                <w:color w:val="000000"/>
                <w:sz w:val="20"/>
                <w:szCs w:val="20"/>
                <w:lang w:val="en-ID" w:eastAsia="en-ID"/>
              </w:rPr>
              <w:t>81</w:t>
            </w:r>
          </w:p>
        </w:tc>
        <w:tc>
          <w:tcPr>
            <w:tcW w:w="0" w:type="auto"/>
            <w:tcBorders>
              <w:top w:val="nil"/>
              <w:bottom w:val="single" w:sz="4" w:space="0" w:color="auto"/>
            </w:tcBorders>
            <w:shd w:val="clear" w:color="auto" w:fill="auto"/>
            <w:vAlign w:val="center"/>
            <w:hideMark/>
          </w:tcPr>
          <w:p w14:paraId="519386E1" w14:textId="0E3D24ED" w:rsidR="00DE3F1F" w:rsidRPr="00E127EA" w:rsidRDefault="00DE3F1F" w:rsidP="00DE3F1F">
            <w:pPr>
              <w:spacing w:after="0" w:line="240" w:lineRule="auto"/>
              <w:jc w:val="right"/>
              <w:rPr>
                <w:rFonts w:ascii="Bell MT" w:eastAsia="Times New Roman" w:hAnsi="Bell MT" w:cs="Times New Roman"/>
                <w:color w:val="000000"/>
                <w:sz w:val="20"/>
                <w:szCs w:val="20"/>
                <w:lang w:val="en-ID" w:eastAsia="en-ID"/>
              </w:rPr>
            </w:pPr>
            <w:r w:rsidRPr="00E127EA">
              <w:rPr>
                <w:rFonts w:ascii="Bell MT" w:eastAsia="Times New Roman" w:hAnsi="Bell MT" w:cs="Times New Roman"/>
                <w:color w:val="000000"/>
                <w:sz w:val="20"/>
                <w:szCs w:val="20"/>
                <w:lang w:val="en-ID" w:eastAsia="en-ID"/>
              </w:rPr>
              <w:t>152</w:t>
            </w:r>
            <w:r w:rsidR="0000197E">
              <w:rPr>
                <w:rFonts w:ascii="Bell MT" w:eastAsia="Times New Roman" w:hAnsi="Bell MT" w:cs="Times New Roman"/>
                <w:color w:val="000000"/>
                <w:sz w:val="20"/>
                <w:szCs w:val="20"/>
                <w:lang w:val="en-ID" w:eastAsia="en-ID"/>
              </w:rPr>
              <w:t>.</w:t>
            </w:r>
            <w:r w:rsidRPr="00E127EA">
              <w:rPr>
                <w:rFonts w:ascii="Bell MT" w:eastAsia="Times New Roman" w:hAnsi="Bell MT" w:cs="Times New Roman"/>
                <w:color w:val="000000"/>
                <w:sz w:val="20"/>
                <w:szCs w:val="20"/>
                <w:lang w:val="en-ID" w:eastAsia="en-ID"/>
              </w:rPr>
              <w:t>89</w:t>
            </w:r>
          </w:p>
        </w:tc>
        <w:tc>
          <w:tcPr>
            <w:tcW w:w="0" w:type="auto"/>
            <w:tcBorders>
              <w:top w:val="nil"/>
              <w:bottom w:val="single" w:sz="4" w:space="0" w:color="auto"/>
            </w:tcBorders>
            <w:shd w:val="clear" w:color="auto" w:fill="auto"/>
            <w:vAlign w:val="center"/>
            <w:hideMark/>
          </w:tcPr>
          <w:p w14:paraId="23AA3697" w14:textId="08FEF59B" w:rsidR="00DE3F1F" w:rsidRPr="00E127EA" w:rsidRDefault="00DE3F1F" w:rsidP="00DE3F1F">
            <w:pPr>
              <w:spacing w:after="0" w:line="240" w:lineRule="auto"/>
              <w:jc w:val="right"/>
              <w:rPr>
                <w:rFonts w:ascii="Bell MT" w:eastAsia="Times New Roman" w:hAnsi="Bell MT" w:cs="Times New Roman"/>
                <w:color w:val="000000"/>
                <w:sz w:val="20"/>
                <w:szCs w:val="20"/>
                <w:lang w:val="en-ID" w:eastAsia="en-ID"/>
              </w:rPr>
            </w:pPr>
            <w:r w:rsidRPr="00E127EA">
              <w:rPr>
                <w:rFonts w:ascii="Bell MT" w:eastAsia="Times New Roman" w:hAnsi="Bell MT" w:cs="Times New Roman"/>
                <w:color w:val="000000"/>
                <w:sz w:val="20"/>
                <w:szCs w:val="20"/>
                <w:lang w:val="en-ID" w:eastAsia="en-ID"/>
              </w:rPr>
              <w:t>257</w:t>
            </w:r>
            <w:r w:rsidR="0000197E">
              <w:rPr>
                <w:rFonts w:ascii="Bell MT" w:eastAsia="Times New Roman" w:hAnsi="Bell MT" w:cs="Times New Roman"/>
                <w:color w:val="000000"/>
                <w:sz w:val="20"/>
                <w:szCs w:val="20"/>
                <w:lang w:val="en-ID" w:eastAsia="en-ID"/>
              </w:rPr>
              <w:t>.</w:t>
            </w:r>
            <w:r w:rsidRPr="00E127EA">
              <w:rPr>
                <w:rFonts w:ascii="Bell MT" w:eastAsia="Times New Roman" w:hAnsi="Bell MT" w:cs="Times New Roman"/>
                <w:color w:val="000000"/>
                <w:sz w:val="20"/>
                <w:szCs w:val="20"/>
                <w:lang w:val="en-ID" w:eastAsia="en-ID"/>
              </w:rPr>
              <w:t>49</w:t>
            </w:r>
          </w:p>
        </w:tc>
        <w:tc>
          <w:tcPr>
            <w:tcW w:w="0" w:type="auto"/>
            <w:tcBorders>
              <w:top w:val="nil"/>
              <w:bottom w:val="single" w:sz="4" w:space="0" w:color="auto"/>
            </w:tcBorders>
            <w:shd w:val="clear" w:color="auto" w:fill="auto"/>
            <w:noWrap/>
            <w:vAlign w:val="bottom"/>
            <w:hideMark/>
          </w:tcPr>
          <w:p w14:paraId="53FCF1F5" w14:textId="665A1E7D" w:rsidR="00DE3F1F" w:rsidRPr="00E127EA" w:rsidRDefault="00DE3F1F" w:rsidP="00DE3F1F">
            <w:pPr>
              <w:spacing w:after="0" w:line="240" w:lineRule="auto"/>
              <w:jc w:val="right"/>
              <w:rPr>
                <w:rFonts w:ascii="Bell MT" w:eastAsia="Times New Roman" w:hAnsi="Bell MT" w:cs="Calibri"/>
                <w:color w:val="000000"/>
                <w:sz w:val="20"/>
                <w:szCs w:val="20"/>
                <w:lang w:val="en-ID" w:eastAsia="en-ID"/>
              </w:rPr>
            </w:pPr>
            <w:r w:rsidRPr="00E127EA">
              <w:rPr>
                <w:rFonts w:ascii="Bell MT" w:eastAsia="Times New Roman" w:hAnsi="Bell MT" w:cs="Calibri"/>
                <w:color w:val="000000"/>
                <w:sz w:val="20"/>
                <w:szCs w:val="20"/>
                <w:lang w:val="en-ID" w:eastAsia="en-ID"/>
              </w:rPr>
              <w:t>45</w:t>
            </w:r>
            <w:r w:rsidR="0000197E">
              <w:rPr>
                <w:rFonts w:ascii="Bell MT" w:eastAsia="Times New Roman" w:hAnsi="Bell MT" w:cs="Calibri"/>
                <w:color w:val="000000"/>
                <w:sz w:val="20"/>
                <w:szCs w:val="20"/>
                <w:lang w:val="en-ID" w:eastAsia="en-ID"/>
              </w:rPr>
              <w:t>.</w:t>
            </w:r>
            <w:r w:rsidRPr="00E127EA">
              <w:rPr>
                <w:rFonts w:ascii="Bell MT" w:eastAsia="Times New Roman" w:hAnsi="Bell MT" w:cs="Calibri"/>
                <w:color w:val="000000"/>
                <w:sz w:val="20"/>
                <w:szCs w:val="20"/>
                <w:lang w:val="en-ID" w:eastAsia="en-ID"/>
              </w:rPr>
              <w:t>68</w:t>
            </w:r>
          </w:p>
        </w:tc>
      </w:tr>
    </w:tbl>
    <w:p w14:paraId="4F6ACFCC" w14:textId="664BA612" w:rsidR="004E429C" w:rsidRDefault="004E429C" w:rsidP="00B01B20">
      <w:pPr>
        <w:spacing w:line="240" w:lineRule="auto"/>
        <w:ind w:left="1276"/>
        <w:jc w:val="both"/>
        <w:rPr>
          <w:rFonts w:ascii="Bell MT" w:eastAsia="Times New Roman" w:hAnsi="Bell MT" w:cstheme="minorHAnsi"/>
          <w:i/>
          <w:iCs/>
          <w:sz w:val="18"/>
          <w:szCs w:val="18"/>
          <w:lang w:val="en-GB"/>
        </w:rPr>
      </w:pPr>
      <w:r w:rsidRPr="00DA768B">
        <w:rPr>
          <w:rFonts w:ascii="Bell MT" w:eastAsia="Times New Roman" w:hAnsi="Bell MT" w:cstheme="minorHAnsi"/>
          <w:i/>
          <w:iCs/>
          <w:sz w:val="18"/>
          <w:szCs w:val="18"/>
        </w:rPr>
        <w:t xml:space="preserve">Source: </w:t>
      </w:r>
      <w:r>
        <w:rPr>
          <w:rFonts w:ascii="Bell MT" w:eastAsia="Times New Roman" w:hAnsi="Bell MT" w:cstheme="minorHAnsi"/>
          <w:i/>
          <w:iCs/>
          <w:sz w:val="18"/>
          <w:szCs w:val="18"/>
          <w:lang w:val="id-ID"/>
        </w:rPr>
        <w:t>Analysis, 20</w:t>
      </w:r>
      <w:r w:rsidR="00BA4C8F">
        <w:rPr>
          <w:rFonts w:ascii="Bell MT" w:eastAsia="Times New Roman" w:hAnsi="Bell MT" w:cstheme="minorHAnsi"/>
          <w:i/>
          <w:iCs/>
          <w:sz w:val="18"/>
          <w:szCs w:val="18"/>
          <w:lang w:val="en-GB"/>
        </w:rPr>
        <w:t>22</w:t>
      </w:r>
    </w:p>
    <w:p w14:paraId="34DBF119" w14:textId="015DBF18" w:rsidR="00E74DB6" w:rsidRDefault="00390742" w:rsidP="001E137D">
      <w:pPr>
        <w:ind w:left="142"/>
        <w:rPr>
          <w:rFonts w:ascii="Bell MT" w:hAnsi="Bell MT"/>
          <w:bCs/>
          <w:i/>
          <w:color w:val="000000" w:themeColor="text1"/>
          <w:sz w:val="18"/>
          <w:szCs w:val="24"/>
          <w:lang w:val="id-ID"/>
        </w:rPr>
      </w:pPr>
      <w:r>
        <w:rPr>
          <w:rFonts w:ascii="Bell MT" w:hAnsi="Bell MT"/>
          <w:bCs/>
          <w:noProof/>
          <w:color w:val="000000" w:themeColor="text1"/>
          <w:szCs w:val="24"/>
          <w:lang w:val="id-ID"/>
        </w:rPr>
        <mc:AlternateContent>
          <mc:Choice Requires="wps">
            <w:drawing>
              <wp:anchor distT="0" distB="0" distL="114300" distR="114300" simplePos="0" relativeHeight="251691008" behindDoc="0" locked="0" layoutInCell="1" allowOverlap="1" wp14:anchorId="60E18EBD" wp14:editId="6F1C8E25">
                <wp:simplePos x="0" y="0"/>
                <wp:positionH relativeFrom="column">
                  <wp:posOffset>3105785</wp:posOffset>
                </wp:positionH>
                <wp:positionV relativeFrom="paragraph">
                  <wp:posOffset>133985</wp:posOffset>
                </wp:positionV>
                <wp:extent cx="251460" cy="2159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51460" cy="215900"/>
                        </a:xfrm>
                        <a:prstGeom prst="rect">
                          <a:avLst/>
                        </a:prstGeom>
                        <a:solidFill>
                          <a:schemeClr val="dk1"/>
                        </a:solidFill>
                        <a:ln>
                          <a:noFill/>
                        </a:ln>
                      </wps:spPr>
                      <wps:style>
                        <a:lnRef idx="0">
                          <a:scrgbClr r="0" g="0" b="0"/>
                        </a:lnRef>
                        <a:fillRef idx="0">
                          <a:scrgbClr r="0" g="0" b="0"/>
                        </a:fillRef>
                        <a:effectRef idx="0">
                          <a:scrgbClr r="0" g="0" b="0"/>
                        </a:effectRef>
                        <a:fontRef idx="minor">
                          <a:schemeClr val="lt1"/>
                        </a:fontRef>
                      </wps:style>
                      <wps:txbx>
                        <w:txbxContent>
                          <w:p w14:paraId="58153FEB" w14:textId="77777777" w:rsidR="00E214A5" w:rsidRPr="00E214A5" w:rsidRDefault="00E214A5" w:rsidP="00E214A5">
                            <w:pPr>
                              <w:rPr>
                                <w:rFonts w:ascii="Bell MT" w:hAnsi="Bell MT"/>
                                <w:b/>
                                <w:bCs/>
                                <w:sz w:val="20"/>
                                <w:szCs w:val="20"/>
                                <w:lang w:val="en-GB"/>
                              </w:rPr>
                            </w:pPr>
                            <w:r w:rsidRPr="00E214A5">
                              <w:rPr>
                                <w:rFonts w:ascii="Bell MT" w:hAnsi="Bell MT"/>
                                <w:b/>
                                <w:bCs/>
                                <w:sz w:val="20"/>
                                <w:szCs w:val="20"/>
                                <w:lang w:val="en-GB"/>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18EBD" id="Text Box 27" o:spid="_x0000_s1037" type="#_x0000_t202" style="position:absolute;left:0;text-align:left;margin-left:244.55pt;margin-top:10.55pt;width:19.8pt;height:1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" fillcolor="black [3200]" stroked="f">
                <v:textbox>
                  <w:txbxContent>
                    <w:p w14:paraId="58153FEB" w14:textId="77777777" w:rsidR="00E214A5" w:rsidRPr="00E214A5" w:rsidRDefault="00E214A5" w:rsidP="00E214A5">
                      <w:pPr>
                        <w:rPr>
                          <w:rFonts w:ascii="Bell MT" w:hAnsi="Bell MT"/>
                          <w:b/>
                          <w:bCs/>
                          <w:sz w:val="20"/>
                          <w:szCs w:val="20"/>
                          <w:lang w:val="en-GB"/>
                        </w:rPr>
                      </w:pPr>
                      <w:r w:rsidRPr="00E214A5">
                        <w:rPr>
                          <w:rFonts w:ascii="Bell MT" w:hAnsi="Bell MT"/>
                          <w:b/>
                          <w:bCs/>
                          <w:sz w:val="20"/>
                          <w:szCs w:val="20"/>
                          <w:lang w:val="en-GB"/>
                        </w:rPr>
                        <w:t>2</w:t>
                      </w:r>
                    </w:p>
                  </w:txbxContent>
                </v:textbox>
              </v:shape>
            </w:pict>
          </mc:Fallback>
        </mc:AlternateContent>
      </w:r>
      <w:r>
        <w:rPr>
          <w:rFonts w:ascii="Bell MT" w:hAnsi="Bell MT"/>
          <w:bCs/>
          <w:noProof/>
          <w:color w:val="000000" w:themeColor="text1"/>
          <w:szCs w:val="24"/>
          <w:lang w:val="id-ID"/>
        </w:rPr>
        <mc:AlternateContent>
          <mc:Choice Requires="wps">
            <w:drawing>
              <wp:anchor distT="0" distB="0" distL="114300" distR="114300" simplePos="0" relativeHeight="251687936" behindDoc="0" locked="0" layoutInCell="1" allowOverlap="1" wp14:anchorId="622990ED" wp14:editId="6A2B6BEA">
                <wp:simplePos x="0" y="0"/>
                <wp:positionH relativeFrom="column">
                  <wp:posOffset>3118486</wp:posOffset>
                </wp:positionH>
                <wp:positionV relativeFrom="paragraph">
                  <wp:posOffset>232410</wp:posOffset>
                </wp:positionV>
                <wp:extent cx="3098800" cy="251460"/>
                <wp:effectExtent l="0" t="0" r="6350" b="0"/>
                <wp:wrapNone/>
                <wp:docPr id="8" name="Rectangle: Rounded Corners 8"/>
                <wp:cNvGraphicFramePr/>
                <a:graphic xmlns:a="http://schemas.openxmlformats.org/drawingml/2006/main">
                  <a:graphicData uri="http://schemas.microsoft.com/office/word/2010/wordprocessingShape">
                    <wps:wsp>
                      <wps:cNvSpPr/>
                      <wps:spPr>
                        <a:xfrm>
                          <a:off x="0" y="0"/>
                          <a:ext cx="3098800" cy="251460"/>
                        </a:xfrm>
                        <a:prstGeom prst="roundRect">
                          <a:avLst/>
                        </a:prstGeom>
                        <a:solidFill>
                          <a:schemeClr val="accent5">
                            <a:lumMod val="75000"/>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69FD9799" w14:textId="48E1F3DE" w:rsidR="00E74DB6" w:rsidRPr="00FB6CCA" w:rsidRDefault="00FB6CCA" w:rsidP="00FB6CCA">
                            <w:pPr>
                              <w:spacing w:after="0" w:line="240" w:lineRule="auto"/>
                              <w:jc w:val="center"/>
                              <w:rPr>
                                <w:rFonts w:ascii="Bell MT" w:hAnsi="Bell MT"/>
                                <w:b/>
                                <w:bCs/>
                                <w:color w:val="000000" w:themeColor="text1"/>
                                <w:sz w:val="20"/>
                                <w:szCs w:val="20"/>
                                <w:lang w:val="en-GB"/>
                              </w:rPr>
                            </w:pPr>
                            <w:r w:rsidRPr="00FB6CCA">
                              <w:rPr>
                                <w:rFonts w:ascii="Bell MT" w:hAnsi="Bell MT"/>
                                <w:b/>
                                <w:bCs/>
                                <w:color w:val="000000" w:themeColor="text1"/>
                                <w:sz w:val="20"/>
                                <w:szCs w:val="20"/>
                                <w:lang w:val="en-GB"/>
                              </w:rPr>
                              <w:t>Transition: 2016 - 2020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2990ED" id="Rectangle: Rounded Corners 8" o:spid="_x0000_s1038" style="position:absolute;left:0;text-align:left;margin-left:245.55pt;margin-top:18.3pt;width:244pt;height:19.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" fillcolor="#2e74b5 [2408]" stroked="f">
                <v:fill opacity="32896f"/>
                <v:textbox>
                  <w:txbxContent>
                    <w:p w14:paraId="69FD9799" w14:textId="48E1F3DE" w:rsidR="00E74DB6" w:rsidRPr="00FB6CCA" w:rsidRDefault="00FB6CCA" w:rsidP="00FB6CCA">
                      <w:pPr>
                        <w:spacing w:after="0" w:line="240" w:lineRule="auto"/>
                        <w:jc w:val="center"/>
                        <w:rPr>
                          <w:rFonts w:ascii="Bell MT" w:hAnsi="Bell MT"/>
                          <w:b/>
                          <w:bCs/>
                          <w:color w:val="000000" w:themeColor="text1"/>
                          <w:sz w:val="20"/>
                          <w:szCs w:val="20"/>
                          <w:lang w:val="en-GB"/>
                        </w:rPr>
                      </w:pPr>
                      <w:r w:rsidRPr="00FB6CCA">
                        <w:rPr>
                          <w:rFonts w:ascii="Bell MT" w:hAnsi="Bell MT"/>
                          <w:b/>
                          <w:bCs/>
                          <w:color w:val="000000" w:themeColor="text1"/>
                          <w:sz w:val="20"/>
                          <w:szCs w:val="20"/>
                          <w:lang w:val="en-GB"/>
                        </w:rPr>
                        <w:t>Transition: 2016 - 2020</w:t>
                      </w:r>
                    </w:p>
                  </w:txbxContent>
                </v:textbox>
              </v:roundrect>
            </w:pict>
          </mc:Fallback>
        </mc:AlternateContent>
      </w:r>
      <w:r>
        <w:rPr>
          <w:rFonts w:ascii="Bell MT" w:hAnsi="Bell MT"/>
          <w:bCs/>
          <w:noProof/>
          <w:color w:val="000000" w:themeColor="text1"/>
          <w:szCs w:val="24"/>
          <w:lang w:val="id-ID"/>
        </w:rPr>
        <mc:AlternateContent>
          <mc:Choice Requires="wps">
            <w:drawing>
              <wp:anchor distT="0" distB="0" distL="114300" distR="114300" simplePos="0" relativeHeight="251685888" behindDoc="0" locked="0" layoutInCell="1" allowOverlap="1" wp14:anchorId="6D403C3C" wp14:editId="5195BB73">
                <wp:simplePos x="0" y="0"/>
                <wp:positionH relativeFrom="column">
                  <wp:posOffset>99060</wp:posOffset>
                </wp:positionH>
                <wp:positionV relativeFrom="paragraph">
                  <wp:posOffset>232410</wp:posOffset>
                </wp:positionV>
                <wp:extent cx="3019425" cy="251460"/>
                <wp:effectExtent l="0" t="0" r="3175" b="2540"/>
                <wp:wrapNone/>
                <wp:docPr id="4" name="Rectangle: Rounded Corners 4"/>
                <wp:cNvGraphicFramePr/>
                <a:graphic xmlns:a="http://schemas.openxmlformats.org/drawingml/2006/main">
                  <a:graphicData uri="http://schemas.microsoft.com/office/word/2010/wordprocessingShape">
                    <wps:wsp>
                      <wps:cNvSpPr/>
                      <wps:spPr>
                        <a:xfrm>
                          <a:off x="0" y="0"/>
                          <a:ext cx="3019425" cy="251460"/>
                        </a:xfrm>
                        <a:prstGeom prst="roundRect">
                          <a:avLst/>
                        </a:prstGeom>
                        <a:solidFill>
                          <a:schemeClr val="accent5">
                            <a:lumMod val="75000"/>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AD8D2C1" w14:textId="54BA62E8" w:rsidR="00E74DB6" w:rsidRPr="00FB6CCA" w:rsidRDefault="00FB6CCA" w:rsidP="00E74DB6">
                            <w:pPr>
                              <w:spacing w:after="0" w:line="240" w:lineRule="auto"/>
                              <w:jc w:val="center"/>
                              <w:rPr>
                                <w:rFonts w:ascii="Bell MT" w:hAnsi="Bell MT"/>
                                <w:b/>
                                <w:bCs/>
                                <w:color w:val="000000" w:themeColor="text1"/>
                                <w:sz w:val="20"/>
                                <w:szCs w:val="20"/>
                                <w:lang w:val="en-GB"/>
                              </w:rPr>
                            </w:pPr>
                            <w:r w:rsidRPr="00FB6CCA">
                              <w:rPr>
                                <w:rFonts w:ascii="Bell MT" w:hAnsi="Bell MT"/>
                                <w:b/>
                                <w:bCs/>
                                <w:color w:val="000000" w:themeColor="text1"/>
                                <w:sz w:val="20"/>
                                <w:szCs w:val="20"/>
                                <w:lang w:val="en-GB"/>
                              </w:rPr>
                              <w:t>Transition: 2012 - 2016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403C3C" id="Rectangle: Rounded Corners 4" o:spid="_x0000_s1039" style="position:absolute;left:0;text-align:left;margin-left:7.8pt;margin-top:18.3pt;width:237.75pt;height:19.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" fillcolor="#2e74b5 [2408]" stroked="f">
                <v:fill opacity="32896f"/>
                <v:textbox>
                  <w:txbxContent>
                    <w:p w14:paraId="1AD8D2C1" w14:textId="54BA62E8" w:rsidR="00E74DB6" w:rsidRPr="00FB6CCA" w:rsidRDefault="00FB6CCA" w:rsidP="00E74DB6">
                      <w:pPr>
                        <w:spacing w:after="0" w:line="240" w:lineRule="auto"/>
                        <w:jc w:val="center"/>
                        <w:rPr>
                          <w:rFonts w:ascii="Bell MT" w:hAnsi="Bell MT"/>
                          <w:b/>
                          <w:bCs/>
                          <w:color w:val="000000" w:themeColor="text1"/>
                          <w:sz w:val="20"/>
                          <w:szCs w:val="20"/>
                          <w:lang w:val="en-GB"/>
                        </w:rPr>
                      </w:pPr>
                      <w:r w:rsidRPr="00FB6CCA">
                        <w:rPr>
                          <w:rFonts w:ascii="Bell MT" w:hAnsi="Bell MT"/>
                          <w:b/>
                          <w:bCs/>
                          <w:color w:val="000000" w:themeColor="text1"/>
                          <w:sz w:val="20"/>
                          <w:szCs w:val="20"/>
                          <w:lang w:val="en-GB"/>
                        </w:rPr>
                        <w:t>Transition: 2012 - 2016</w:t>
                      </w:r>
                    </w:p>
                  </w:txbxContent>
                </v:textbox>
              </v:roundrect>
            </w:pict>
          </mc:Fallback>
        </mc:AlternateContent>
      </w:r>
      <w:r>
        <w:rPr>
          <w:rFonts w:ascii="Bell MT" w:hAnsi="Bell MT"/>
          <w:bCs/>
          <w:noProof/>
          <w:color w:val="000000" w:themeColor="text1"/>
          <w:szCs w:val="24"/>
          <w:lang w:val="id-ID"/>
        </w:rPr>
        <mc:AlternateContent>
          <mc:Choice Requires="wps">
            <w:drawing>
              <wp:anchor distT="0" distB="0" distL="114300" distR="114300" simplePos="0" relativeHeight="251689984" behindDoc="0" locked="0" layoutInCell="1" allowOverlap="1" wp14:anchorId="78EBFA25" wp14:editId="74F4FBF8">
                <wp:simplePos x="0" y="0"/>
                <wp:positionH relativeFrom="column">
                  <wp:posOffset>102870</wp:posOffset>
                </wp:positionH>
                <wp:positionV relativeFrom="paragraph">
                  <wp:posOffset>132715</wp:posOffset>
                </wp:positionV>
                <wp:extent cx="251460" cy="2159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251460" cy="215900"/>
                        </a:xfrm>
                        <a:prstGeom prst="rect">
                          <a:avLst/>
                        </a:prstGeom>
                        <a:solidFill>
                          <a:schemeClr val="dk1"/>
                        </a:solidFill>
                        <a:ln>
                          <a:noFill/>
                        </a:ln>
                      </wps:spPr>
                      <wps:style>
                        <a:lnRef idx="0">
                          <a:scrgbClr r="0" g="0" b="0"/>
                        </a:lnRef>
                        <a:fillRef idx="0">
                          <a:scrgbClr r="0" g="0" b="0"/>
                        </a:fillRef>
                        <a:effectRef idx="0">
                          <a:scrgbClr r="0" g="0" b="0"/>
                        </a:effectRef>
                        <a:fontRef idx="minor">
                          <a:schemeClr val="lt1"/>
                        </a:fontRef>
                      </wps:style>
                      <wps:txbx>
                        <w:txbxContent>
                          <w:p w14:paraId="29D7D50E" w14:textId="77777777" w:rsidR="00E214A5" w:rsidRPr="00E214A5" w:rsidRDefault="00E214A5" w:rsidP="00E214A5">
                            <w:pPr>
                              <w:rPr>
                                <w:rFonts w:ascii="Bell MT" w:hAnsi="Bell MT"/>
                                <w:b/>
                                <w:bCs/>
                                <w:sz w:val="20"/>
                                <w:szCs w:val="20"/>
                                <w:lang w:val="en-GB"/>
                              </w:rPr>
                            </w:pPr>
                            <w:r w:rsidRPr="00E214A5">
                              <w:rPr>
                                <w:rFonts w:ascii="Bell MT" w:hAnsi="Bell MT"/>
                                <w:b/>
                                <w:bCs/>
                                <w:sz w:val="20"/>
                                <w:szCs w:val="20"/>
                                <w:lang w:val="en-GB"/>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BFA25" id="Text Box 23" o:spid="_x0000_s1040" type="#_x0000_t202" style="position:absolute;left:0;text-align:left;margin-left:8.1pt;margin-top:10.45pt;width:19.8pt;height:1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" fillcolor="black [3200]" stroked="f">
                <v:textbox>
                  <w:txbxContent>
                    <w:p w14:paraId="29D7D50E" w14:textId="77777777" w:rsidR="00E214A5" w:rsidRPr="00E214A5" w:rsidRDefault="00E214A5" w:rsidP="00E214A5">
                      <w:pPr>
                        <w:rPr>
                          <w:rFonts w:ascii="Bell MT" w:hAnsi="Bell MT"/>
                          <w:b/>
                          <w:bCs/>
                          <w:sz w:val="20"/>
                          <w:szCs w:val="20"/>
                          <w:lang w:val="en-GB"/>
                        </w:rPr>
                      </w:pPr>
                      <w:r w:rsidRPr="00E214A5">
                        <w:rPr>
                          <w:rFonts w:ascii="Bell MT" w:hAnsi="Bell MT"/>
                          <w:b/>
                          <w:bCs/>
                          <w:sz w:val="20"/>
                          <w:szCs w:val="20"/>
                          <w:lang w:val="en-GB"/>
                        </w:rPr>
                        <w:t>1</w:t>
                      </w:r>
                    </w:p>
                  </w:txbxContent>
                </v:textbox>
              </v:shape>
            </w:pict>
          </mc:Fallback>
        </mc:AlternateContent>
      </w:r>
    </w:p>
    <w:p w14:paraId="142FF3AA" w14:textId="34966448" w:rsidR="00FB6CCA" w:rsidRDefault="00FB6CCA" w:rsidP="001E137D">
      <w:pPr>
        <w:ind w:left="142"/>
        <w:rPr>
          <w:rFonts w:ascii="Bell MT" w:hAnsi="Bell MT"/>
          <w:bCs/>
          <w:i/>
          <w:color w:val="000000" w:themeColor="text1"/>
          <w:sz w:val="18"/>
          <w:szCs w:val="24"/>
          <w:lang w:val="id-ID"/>
        </w:rPr>
      </w:pPr>
    </w:p>
    <w:p w14:paraId="65D65963" w14:textId="0D4B2443" w:rsidR="004E72C8" w:rsidRDefault="00390742" w:rsidP="004E72C8">
      <w:pPr>
        <w:ind w:left="142"/>
        <w:jc w:val="right"/>
        <w:rPr>
          <w:rFonts w:ascii="Bell MT" w:hAnsi="Bell MT"/>
          <w:bCs/>
          <w:i/>
          <w:noProof/>
          <w:color w:val="000000" w:themeColor="text1"/>
          <w:sz w:val="18"/>
          <w:szCs w:val="24"/>
          <w:lang w:val="id-ID"/>
        </w:rPr>
      </w:pPr>
      <w:r>
        <w:rPr>
          <w:rFonts w:ascii="Bell MT" w:hAnsi="Bell MT"/>
          <w:bCs/>
          <w:i/>
          <w:noProof/>
          <w:color w:val="000000" w:themeColor="text1"/>
          <w:sz w:val="18"/>
          <w:szCs w:val="24"/>
          <w:lang w:val="id-ID"/>
        </w:rPr>
        <w:drawing>
          <wp:anchor distT="0" distB="0" distL="114300" distR="114300" simplePos="0" relativeHeight="251694080" behindDoc="0" locked="0" layoutInCell="1" allowOverlap="1" wp14:anchorId="1EE53656" wp14:editId="57BE34F6">
            <wp:simplePos x="0" y="0"/>
            <wp:positionH relativeFrom="column">
              <wp:posOffset>3049270</wp:posOffset>
            </wp:positionH>
            <wp:positionV relativeFrom="paragraph">
              <wp:posOffset>3936</wp:posOffset>
            </wp:positionV>
            <wp:extent cx="2700000" cy="3499521"/>
            <wp:effectExtent l="0" t="0" r="5715" b="571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9" cstate="print">
                      <a:extLst>
                        <a:ext uri="{28A0092B-C50C-407E-A947-70E740481C1C}">
                          <a14:useLocalDpi xmlns:a14="http://schemas.microsoft.com/office/drawing/2010/main" val="0"/>
                        </a:ext>
                      </a:extLst>
                    </a:blip>
                    <a:srcRect l="22451" t="5639" r="6665" b="29407"/>
                    <a:stretch/>
                  </pic:blipFill>
                  <pic:spPr bwMode="auto">
                    <a:xfrm>
                      <a:off x="0" y="0"/>
                      <a:ext cx="2700000" cy="34995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Bell MT" w:hAnsi="Bell MT"/>
          <w:bCs/>
          <w:i/>
          <w:noProof/>
          <w:color w:val="000000" w:themeColor="text1"/>
          <w:sz w:val="18"/>
          <w:szCs w:val="24"/>
          <w:lang w:val="id-ID"/>
        </w:rPr>
        <w:drawing>
          <wp:anchor distT="0" distB="0" distL="114300" distR="114300" simplePos="0" relativeHeight="251693056" behindDoc="0" locked="0" layoutInCell="1" allowOverlap="1" wp14:anchorId="60D684F3" wp14:editId="12354C89">
            <wp:simplePos x="0" y="0"/>
            <wp:positionH relativeFrom="column">
              <wp:posOffset>12700</wp:posOffset>
            </wp:positionH>
            <wp:positionV relativeFrom="paragraph">
              <wp:posOffset>8255</wp:posOffset>
            </wp:positionV>
            <wp:extent cx="2700000" cy="3416423"/>
            <wp:effectExtent l="0" t="0" r="571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20" cstate="print">
                      <a:extLst>
                        <a:ext uri="{28A0092B-C50C-407E-A947-70E740481C1C}">
                          <a14:useLocalDpi xmlns:a14="http://schemas.microsoft.com/office/drawing/2010/main" val="0"/>
                        </a:ext>
                      </a:extLst>
                    </a:blip>
                    <a:srcRect l="21565" t="5847" r="6074" b="29406"/>
                    <a:stretch/>
                  </pic:blipFill>
                  <pic:spPr bwMode="auto">
                    <a:xfrm>
                      <a:off x="0" y="0"/>
                      <a:ext cx="2700000" cy="34164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907255" w14:textId="77777777" w:rsidR="004E72C8" w:rsidRDefault="004E72C8" w:rsidP="004E72C8">
      <w:pPr>
        <w:ind w:left="142"/>
        <w:jc w:val="right"/>
        <w:rPr>
          <w:rFonts w:ascii="Bell MT" w:hAnsi="Bell MT"/>
          <w:bCs/>
          <w:i/>
          <w:noProof/>
          <w:color w:val="000000" w:themeColor="text1"/>
          <w:sz w:val="18"/>
          <w:szCs w:val="24"/>
          <w:lang w:val="id-ID"/>
        </w:rPr>
      </w:pPr>
    </w:p>
    <w:p w14:paraId="0F57920B" w14:textId="77777777" w:rsidR="004E72C8" w:rsidRDefault="004E72C8" w:rsidP="004E72C8">
      <w:pPr>
        <w:ind w:left="142"/>
        <w:jc w:val="right"/>
        <w:rPr>
          <w:rFonts w:ascii="Bell MT" w:hAnsi="Bell MT"/>
          <w:bCs/>
          <w:i/>
          <w:noProof/>
          <w:color w:val="000000" w:themeColor="text1"/>
          <w:sz w:val="18"/>
          <w:szCs w:val="24"/>
          <w:lang w:val="id-ID"/>
        </w:rPr>
      </w:pPr>
    </w:p>
    <w:p w14:paraId="29FDDFC4" w14:textId="2A9A37BA" w:rsidR="00FB6CCA" w:rsidRDefault="00FB6CCA" w:rsidP="004E72C8">
      <w:pPr>
        <w:ind w:left="142"/>
        <w:jc w:val="right"/>
        <w:rPr>
          <w:rFonts w:ascii="Bell MT" w:hAnsi="Bell MT"/>
          <w:bCs/>
          <w:i/>
          <w:color w:val="000000" w:themeColor="text1"/>
          <w:sz w:val="18"/>
          <w:szCs w:val="24"/>
          <w:lang w:val="id-ID"/>
        </w:rPr>
      </w:pPr>
    </w:p>
    <w:p w14:paraId="795896F6" w14:textId="3D51A14C" w:rsidR="004E72C8" w:rsidRDefault="004E72C8" w:rsidP="004E72C8">
      <w:pPr>
        <w:ind w:left="142"/>
        <w:jc w:val="right"/>
        <w:rPr>
          <w:rFonts w:ascii="Bell MT" w:hAnsi="Bell MT"/>
          <w:bCs/>
          <w:i/>
          <w:color w:val="000000" w:themeColor="text1"/>
          <w:sz w:val="18"/>
          <w:szCs w:val="24"/>
          <w:lang w:val="id-ID"/>
        </w:rPr>
      </w:pPr>
    </w:p>
    <w:p w14:paraId="7FA5B02E" w14:textId="1264D12C" w:rsidR="004E72C8" w:rsidRDefault="004E72C8" w:rsidP="004E72C8">
      <w:pPr>
        <w:ind w:left="142"/>
        <w:jc w:val="right"/>
        <w:rPr>
          <w:rFonts w:ascii="Bell MT" w:hAnsi="Bell MT"/>
          <w:bCs/>
          <w:i/>
          <w:color w:val="000000" w:themeColor="text1"/>
          <w:sz w:val="18"/>
          <w:szCs w:val="24"/>
          <w:lang w:val="id-ID"/>
        </w:rPr>
      </w:pPr>
    </w:p>
    <w:p w14:paraId="40B92D39" w14:textId="1B08ABF1" w:rsidR="004E72C8" w:rsidRDefault="004E72C8" w:rsidP="004E72C8">
      <w:pPr>
        <w:ind w:left="142"/>
        <w:jc w:val="right"/>
        <w:rPr>
          <w:rFonts w:ascii="Bell MT" w:hAnsi="Bell MT"/>
          <w:bCs/>
          <w:i/>
          <w:color w:val="000000" w:themeColor="text1"/>
          <w:sz w:val="18"/>
          <w:szCs w:val="24"/>
          <w:lang w:val="id-ID"/>
        </w:rPr>
      </w:pPr>
    </w:p>
    <w:p w14:paraId="36B8F3EC" w14:textId="2DD54D6F" w:rsidR="004E72C8" w:rsidRDefault="004E72C8" w:rsidP="004E72C8">
      <w:pPr>
        <w:ind w:left="142"/>
        <w:jc w:val="right"/>
        <w:rPr>
          <w:rFonts w:ascii="Bell MT" w:hAnsi="Bell MT"/>
          <w:bCs/>
          <w:i/>
          <w:color w:val="000000" w:themeColor="text1"/>
          <w:sz w:val="18"/>
          <w:szCs w:val="24"/>
          <w:lang w:val="id-ID"/>
        </w:rPr>
      </w:pPr>
    </w:p>
    <w:p w14:paraId="74C4AFAE" w14:textId="069D473D" w:rsidR="004E72C8" w:rsidRDefault="00390742" w:rsidP="004E72C8">
      <w:pPr>
        <w:ind w:left="142"/>
        <w:jc w:val="right"/>
        <w:rPr>
          <w:rFonts w:ascii="Bell MT" w:hAnsi="Bell MT"/>
          <w:bCs/>
          <w:i/>
          <w:color w:val="000000" w:themeColor="text1"/>
          <w:sz w:val="18"/>
          <w:szCs w:val="24"/>
          <w:lang w:val="id-ID"/>
        </w:rPr>
      </w:pPr>
      <w:r>
        <w:rPr>
          <w:rFonts w:ascii="Bell MT" w:hAnsi="Bell MT"/>
          <w:bCs/>
          <w:i/>
          <w:noProof/>
          <w:color w:val="000000" w:themeColor="text1"/>
          <w:sz w:val="18"/>
          <w:szCs w:val="24"/>
          <w:lang w:val="id-ID"/>
        </w:rPr>
        <w:drawing>
          <wp:anchor distT="0" distB="0" distL="114300" distR="114300" simplePos="0" relativeHeight="251698176" behindDoc="0" locked="0" layoutInCell="1" allowOverlap="1" wp14:anchorId="64A1FBC6" wp14:editId="6E79DAFE">
            <wp:simplePos x="0" y="0"/>
            <wp:positionH relativeFrom="column">
              <wp:posOffset>4986020</wp:posOffset>
            </wp:positionH>
            <wp:positionV relativeFrom="paragraph">
              <wp:posOffset>156210</wp:posOffset>
            </wp:positionV>
            <wp:extent cx="1188000" cy="1271173"/>
            <wp:effectExtent l="0" t="0" r="0" b="571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21" cstate="print">
                      <a:extLst>
                        <a:ext uri="{28A0092B-C50C-407E-A947-70E740481C1C}">
                          <a14:useLocalDpi xmlns:a14="http://schemas.microsoft.com/office/drawing/2010/main" val="0"/>
                        </a:ext>
                      </a:extLst>
                    </a:blip>
                    <a:srcRect l="27538" t="77332" r="44646" b="1634"/>
                    <a:stretch/>
                  </pic:blipFill>
                  <pic:spPr bwMode="auto">
                    <a:xfrm>
                      <a:off x="0" y="0"/>
                      <a:ext cx="1188000" cy="12711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Bell MT" w:hAnsi="Bell MT"/>
          <w:bCs/>
          <w:i/>
          <w:noProof/>
          <w:color w:val="000000" w:themeColor="text1"/>
          <w:sz w:val="18"/>
          <w:szCs w:val="24"/>
          <w:lang w:val="id-ID"/>
        </w:rPr>
        <w:drawing>
          <wp:anchor distT="0" distB="0" distL="114300" distR="114300" simplePos="0" relativeHeight="251696128" behindDoc="0" locked="0" layoutInCell="1" allowOverlap="1" wp14:anchorId="732E0D2A" wp14:editId="1F2BEB27">
            <wp:simplePos x="0" y="0"/>
            <wp:positionH relativeFrom="column">
              <wp:posOffset>1939925</wp:posOffset>
            </wp:positionH>
            <wp:positionV relativeFrom="paragraph">
              <wp:posOffset>220345</wp:posOffset>
            </wp:positionV>
            <wp:extent cx="1115695" cy="1254760"/>
            <wp:effectExtent l="0" t="0" r="8255" b="254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22" cstate="print">
                      <a:extLst>
                        <a:ext uri="{28A0092B-C50C-407E-A947-70E740481C1C}">
                          <a14:useLocalDpi xmlns:a14="http://schemas.microsoft.com/office/drawing/2010/main" val="0"/>
                        </a:ext>
                      </a:extLst>
                    </a:blip>
                    <a:srcRect l="27586" t="77385" r="45924" b="1556"/>
                    <a:stretch/>
                  </pic:blipFill>
                  <pic:spPr bwMode="auto">
                    <a:xfrm>
                      <a:off x="0" y="0"/>
                      <a:ext cx="1115695" cy="1254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F1B48C" w14:textId="211EC010" w:rsidR="004E72C8" w:rsidRDefault="004E72C8" w:rsidP="004E72C8">
      <w:pPr>
        <w:ind w:left="142"/>
        <w:jc w:val="right"/>
        <w:rPr>
          <w:rFonts w:ascii="Bell MT" w:hAnsi="Bell MT"/>
          <w:bCs/>
          <w:i/>
          <w:color w:val="000000" w:themeColor="text1"/>
          <w:sz w:val="18"/>
          <w:szCs w:val="24"/>
          <w:lang w:val="id-ID"/>
        </w:rPr>
      </w:pPr>
    </w:p>
    <w:p w14:paraId="0054EB0F" w14:textId="48F9ECD3" w:rsidR="004E72C8" w:rsidRDefault="004E72C8" w:rsidP="004E72C8">
      <w:pPr>
        <w:ind w:left="142"/>
        <w:jc w:val="right"/>
        <w:rPr>
          <w:rFonts w:ascii="Bell MT" w:hAnsi="Bell MT"/>
          <w:bCs/>
          <w:i/>
          <w:color w:val="000000" w:themeColor="text1"/>
          <w:sz w:val="18"/>
          <w:szCs w:val="24"/>
          <w:lang w:val="id-ID"/>
        </w:rPr>
      </w:pPr>
    </w:p>
    <w:p w14:paraId="70346897" w14:textId="259D4A44" w:rsidR="004E72C8" w:rsidRDefault="004E72C8" w:rsidP="004E72C8">
      <w:pPr>
        <w:ind w:left="142"/>
        <w:jc w:val="right"/>
        <w:rPr>
          <w:rFonts w:ascii="Bell MT" w:hAnsi="Bell MT"/>
          <w:bCs/>
          <w:i/>
          <w:color w:val="000000" w:themeColor="text1"/>
          <w:sz w:val="18"/>
          <w:szCs w:val="24"/>
          <w:lang w:val="id-ID"/>
        </w:rPr>
      </w:pPr>
    </w:p>
    <w:p w14:paraId="1E36CB47" w14:textId="37211B97" w:rsidR="004E72C8" w:rsidRDefault="004E72C8" w:rsidP="004E72C8">
      <w:pPr>
        <w:ind w:left="142"/>
        <w:jc w:val="right"/>
        <w:rPr>
          <w:rFonts w:ascii="Bell MT" w:hAnsi="Bell MT"/>
          <w:bCs/>
          <w:i/>
          <w:color w:val="000000" w:themeColor="text1"/>
          <w:sz w:val="18"/>
          <w:szCs w:val="24"/>
          <w:lang w:val="id-ID"/>
        </w:rPr>
      </w:pPr>
    </w:p>
    <w:p w14:paraId="0C2C3D8F" w14:textId="7B132D79" w:rsidR="004E72C8" w:rsidRDefault="004E72C8" w:rsidP="004E72C8">
      <w:pPr>
        <w:ind w:left="142"/>
        <w:jc w:val="right"/>
        <w:rPr>
          <w:rFonts w:ascii="Bell MT" w:hAnsi="Bell MT"/>
          <w:bCs/>
          <w:i/>
          <w:color w:val="000000" w:themeColor="text1"/>
          <w:sz w:val="18"/>
          <w:szCs w:val="24"/>
          <w:lang w:val="id-ID"/>
        </w:rPr>
      </w:pPr>
    </w:p>
    <w:p w14:paraId="728105F1" w14:textId="77777777" w:rsidR="00390742" w:rsidRDefault="00390742" w:rsidP="00705854">
      <w:pPr>
        <w:ind w:left="284"/>
        <w:rPr>
          <w:rFonts w:ascii="Bell MT" w:hAnsi="Bell MT"/>
          <w:bCs/>
          <w:i/>
          <w:color w:val="000000" w:themeColor="text1"/>
          <w:sz w:val="18"/>
          <w:szCs w:val="24"/>
          <w:lang w:val="id-ID"/>
        </w:rPr>
      </w:pPr>
    </w:p>
    <w:p w14:paraId="68C78287" w14:textId="61FAEDC8" w:rsidR="001E137D" w:rsidRPr="005648A4" w:rsidRDefault="001E137D" w:rsidP="00705854">
      <w:pPr>
        <w:ind w:left="284"/>
        <w:rPr>
          <w:rFonts w:ascii="Bell MT" w:hAnsi="Bell MT"/>
          <w:bCs/>
          <w:i/>
          <w:color w:val="000000" w:themeColor="text1"/>
          <w:sz w:val="18"/>
          <w:szCs w:val="24"/>
          <w:lang w:val="en-GB"/>
        </w:rPr>
      </w:pPr>
      <w:r w:rsidRPr="004E429C">
        <w:rPr>
          <w:rFonts w:ascii="Bell MT" w:hAnsi="Bell MT"/>
          <w:bCs/>
          <w:i/>
          <w:color w:val="000000" w:themeColor="text1"/>
          <w:sz w:val="18"/>
          <w:szCs w:val="24"/>
          <w:lang w:val="id-ID"/>
        </w:rPr>
        <w:t xml:space="preserve">Source: </w:t>
      </w:r>
      <w:r>
        <w:rPr>
          <w:rFonts w:ascii="Bell MT" w:hAnsi="Bell MT"/>
          <w:bCs/>
          <w:i/>
          <w:color w:val="000000" w:themeColor="text1"/>
          <w:sz w:val="18"/>
          <w:szCs w:val="24"/>
          <w:lang w:val="en-GB"/>
        </w:rPr>
        <w:t>Analysis, 2022</w:t>
      </w:r>
    </w:p>
    <w:p w14:paraId="48E76F7A" w14:textId="12ECF426" w:rsidR="001E137D" w:rsidRDefault="001E137D" w:rsidP="001E137D">
      <w:pPr>
        <w:jc w:val="center"/>
        <w:rPr>
          <w:rFonts w:ascii="Bell MT" w:hAnsi="Bell MT"/>
          <w:bCs/>
          <w:color w:val="000000" w:themeColor="text1"/>
          <w:szCs w:val="24"/>
          <w:lang w:val="en-GB"/>
        </w:rPr>
      </w:pPr>
      <w:r w:rsidRPr="00895A2F">
        <w:rPr>
          <w:rFonts w:ascii="Bell MT" w:hAnsi="Bell MT"/>
          <w:b/>
          <w:bCs/>
          <w:color w:val="000000" w:themeColor="text1"/>
          <w:szCs w:val="24"/>
          <w:lang w:val="id-ID"/>
        </w:rPr>
        <w:t xml:space="preserve">Figure </w:t>
      </w:r>
      <w:r>
        <w:rPr>
          <w:rFonts w:ascii="Bell MT" w:hAnsi="Bell MT"/>
          <w:b/>
          <w:bCs/>
          <w:color w:val="000000" w:themeColor="text1"/>
          <w:szCs w:val="24"/>
          <w:lang w:val="en-GB"/>
        </w:rPr>
        <w:t>4</w:t>
      </w:r>
      <w:r w:rsidRPr="00895A2F">
        <w:rPr>
          <w:rFonts w:ascii="Bell MT" w:hAnsi="Bell MT"/>
          <w:bCs/>
          <w:color w:val="000000" w:themeColor="text1"/>
          <w:szCs w:val="24"/>
          <w:lang w:val="id-ID"/>
        </w:rPr>
        <w:t xml:space="preserve">. </w:t>
      </w:r>
      <w:r w:rsidR="00B01B20" w:rsidRPr="00B01B20">
        <w:rPr>
          <w:rFonts w:ascii="Bell MT" w:hAnsi="Bell MT"/>
          <w:bCs/>
          <w:color w:val="000000" w:themeColor="text1"/>
          <w:szCs w:val="24"/>
          <w:lang w:val="en-GB"/>
        </w:rPr>
        <w:t xml:space="preserve">Land </w:t>
      </w:r>
      <w:r w:rsidR="00B01B20">
        <w:rPr>
          <w:rFonts w:ascii="Bell MT" w:hAnsi="Bell MT"/>
          <w:bCs/>
          <w:color w:val="000000" w:themeColor="text1"/>
          <w:szCs w:val="24"/>
          <w:lang w:val="en-GB"/>
        </w:rPr>
        <w:t xml:space="preserve">Cover </w:t>
      </w:r>
      <w:r w:rsidR="00B01B20" w:rsidRPr="00B01B20">
        <w:rPr>
          <w:rFonts w:ascii="Bell MT" w:hAnsi="Bell MT"/>
          <w:bCs/>
          <w:color w:val="000000" w:themeColor="text1"/>
          <w:szCs w:val="24"/>
          <w:lang w:val="en-GB"/>
        </w:rPr>
        <w:t>Change Transition Map</w:t>
      </w:r>
    </w:p>
    <w:p w14:paraId="275F0B01" w14:textId="77777777" w:rsidR="00F53A5C" w:rsidRDefault="00F53A5C" w:rsidP="001E137D">
      <w:pPr>
        <w:jc w:val="center"/>
        <w:rPr>
          <w:rFonts w:ascii="Bell MT" w:hAnsi="Bell MT"/>
          <w:bCs/>
          <w:color w:val="000000" w:themeColor="text1"/>
          <w:szCs w:val="24"/>
          <w:lang w:val="en-GB"/>
        </w:rPr>
      </w:pPr>
    </w:p>
    <w:p w14:paraId="0D65902A" w14:textId="0CA9A512" w:rsidR="00761698" w:rsidRDefault="00B01B20" w:rsidP="00761698">
      <w:pPr>
        <w:pStyle w:val="ListParagraph"/>
        <w:numPr>
          <w:ilvl w:val="1"/>
          <w:numId w:val="2"/>
        </w:numPr>
        <w:ind w:left="567" w:hanging="567"/>
        <w:contextualSpacing w:val="0"/>
        <w:rPr>
          <w:rFonts w:ascii="Bell MT" w:hAnsi="Bell MT"/>
          <w:b/>
          <w:bCs/>
          <w:i/>
          <w:color w:val="000000" w:themeColor="text1"/>
          <w:sz w:val="24"/>
          <w:szCs w:val="24"/>
          <w:lang w:val="en-GB"/>
        </w:rPr>
      </w:pPr>
      <w:r w:rsidRPr="00B01B20">
        <w:rPr>
          <w:rFonts w:ascii="Bell MT" w:hAnsi="Bell MT"/>
          <w:b/>
          <w:bCs/>
          <w:i/>
          <w:color w:val="000000" w:themeColor="text1"/>
          <w:sz w:val="24"/>
          <w:szCs w:val="24"/>
          <w:lang w:val="en-GB"/>
        </w:rPr>
        <w:t>Transition Potential Model</w:t>
      </w:r>
    </w:p>
    <w:p w14:paraId="5BBF5C1B" w14:textId="786F86C5" w:rsidR="0068677C" w:rsidRDefault="00B01B20" w:rsidP="0068677C">
      <w:pPr>
        <w:pStyle w:val="ListParagraph"/>
        <w:ind w:left="0" w:firstLine="567"/>
        <w:contextualSpacing w:val="0"/>
        <w:jc w:val="both"/>
        <w:rPr>
          <w:rFonts w:ascii="Bell MT" w:hAnsi="Bell MT"/>
          <w:bCs/>
          <w:color w:val="000000" w:themeColor="text1"/>
          <w:szCs w:val="24"/>
        </w:rPr>
      </w:pPr>
      <w:r w:rsidRPr="00B01B20">
        <w:rPr>
          <w:rFonts w:ascii="Bell MT" w:hAnsi="Bell MT"/>
          <w:bCs/>
          <w:color w:val="000000" w:themeColor="text1"/>
          <w:szCs w:val="24"/>
        </w:rPr>
        <w:t xml:space="preserve">The transition potential model of land cover change in </w:t>
      </w:r>
      <w:proofErr w:type="spellStart"/>
      <w:r w:rsidRPr="00B01B20">
        <w:rPr>
          <w:rFonts w:ascii="Bell MT" w:hAnsi="Bell MT"/>
          <w:bCs/>
          <w:color w:val="000000" w:themeColor="text1"/>
          <w:szCs w:val="24"/>
        </w:rPr>
        <w:t>Kedungkandang</w:t>
      </w:r>
      <w:proofErr w:type="spellEnd"/>
      <w:r w:rsidRPr="00B01B20">
        <w:rPr>
          <w:rFonts w:ascii="Bell MT" w:hAnsi="Bell MT"/>
          <w:bCs/>
          <w:color w:val="000000" w:themeColor="text1"/>
          <w:szCs w:val="24"/>
        </w:rPr>
        <w:t xml:space="preserve"> District will use Artificial Neural Network, Logistic Regression and Multi Criteria Evaluation analysis techniques. </w:t>
      </w:r>
      <w:r w:rsidR="004A09A5">
        <w:rPr>
          <w:rFonts w:ascii="Bell MT" w:hAnsi="Bell MT"/>
          <w:bCs/>
          <w:color w:val="000000" w:themeColor="text1"/>
          <w:szCs w:val="24"/>
        </w:rPr>
        <w:t>When</w:t>
      </w:r>
      <w:r w:rsidRPr="00B01B20">
        <w:rPr>
          <w:rFonts w:ascii="Bell MT" w:hAnsi="Bell MT"/>
          <w:bCs/>
          <w:color w:val="000000" w:themeColor="text1"/>
          <w:szCs w:val="24"/>
        </w:rPr>
        <w:t xml:space="preserve"> running the ANN model, a learning process is needed using the ANN model parameters (Table 5). With these model parameters, the resulting accuracy level with the best Kappa value is 90%, so that this ANN model can be used to simulate </w:t>
      </w:r>
      <w:r w:rsidRPr="00B01B20">
        <w:rPr>
          <w:rFonts w:ascii="Bell MT" w:hAnsi="Bell MT"/>
          <w:bCs/>
          <w:color w:val="000000" w:themeColor="text1"/>
          <w:szCs w:val="24"/>
        </w:rPr>
        <w:lastRenderedPageBreak/>
        <w:t>land cover change predictions. Similar to the ANN transition potential model, the LR transition potential model also needs to define several parameters as described in Table 6. With these parameters, a pseudo r-square value of 99.1% is generated, which indicates that the logistic regression model is good. The independent variable can explain the dependent variable with a percentage that is almost 100%.</w:t>
      </w:r>
      <w:r w:rsidR="00F17491">
        <w:rPr>
          <w:rFonts w:ascii="Bell MT" w:hAnsi="Bell MT"/>
          <w:bCs/>
          <w:color w:val="000000" w:themeColor="text1"/>
          <w:szCs w:val="24"/>
        </w:rPr>
        <w:t xml:space="preserve"> </w:t>
      </w:r>
    </w:p>
    <w:p w14:paraId="728AE46F" w14:textId="678EBE85" w:rsidR="00E421AD" w:rsidRDefault="00B01B20" w:rsidP="0068677C">
      <w:pPr>
        <w:pStyle w:val="ListParagraph"/>
        <w:ind w:left="0" w:firstLine="567"/>
        <w:contextualSpacing w:val="0"/>
        <w:jc w:val="both"/>
        <w:rPr>
          <w:rFonts w:ascii="Bell MT" w:hAnsi="Bell MT"/>
          <w:bCs/>
          <w:color w:val="000000" w:themeColor="text1"/>
          <w:szCs w:val="24"/>
        </w:rPr>
      </w:pPr>
      <w:r w:rsidRPr="00B01B20">
        <w:rPr>
          <w:rFonts w:ascii="Bell MT" w:hAnsi="Bell MT"/>
          <w:bCs/>
          <w:color w:val="000000" w:themeColor="text1"/>
          <w:szCs w:val="24"/>
        </w:rPr>
        <w:t xml:space="preserve">The third transition potential model is MCE. The MCE in the transition potential model of land cover change requires the weight of each land change factor. The weights in this study use the results of previous research by </w:t>
      </w:r>
      <w:r w:rsidR="008B7DAA" w:rsidRPr="00F17491">
        <w:rPr>
          <w:rFonts w:ascii="Bell MT" w:hAnsi="Bell MT"/>
          <w:bCs/>
          <w:color w:val="000000" w:themeColor="text1"/>
          <w:szCs w:val="24"/>
        </w:rPr>
        <w:fldChar w:fldCharType="begin" w:fldLock="1"/>
      </w:r>
      <w:r w:rsidR="008B7DAA" w:rsidRPr="00F17491">
        <w:rPr>
          <w:rFonts w:ascii="Bell MT" w:hAnsi="Bell MT"/>
          <w:bCs/>
          <w:color w:val="000000" w:themeColor="text1"/>
          <w:szCs w:val="24"/>
        </w:rPr>
        <w:instrText>ADDIN CSL_CITATION {"citationItems":[{"id":"ITEM-1","itemData":{"DOI":"10.26623/ijsp.v2i1.3153","abstract":"&lt;p&gt;&lt;em&gt;Perkembangan fisik kota terkadang melewati batas-batas administrasi kota itu sendiri. Ukuran kota yang mengalami sprawl terus membesar hingga pada suatu saat seolah-olah menyatu dengan kota-kota di sekitarnya sehingga menjadikan dua atau lebih kawasan yang secara administrasi berbeda (terpisah) jadi satu kesatuan kenampakan kekotaan (kota metropolitan) dengan bentuk dan fungsi-fungsi bangunan yang berkarakteristik kota. Kota Malang telah berkembang menjadi pusat aktifitas sehingga meningkatkan kebutuhan akan lahan. keterbatasan lahan di dalam Kota Malang menyebabkankan terjadinya perkembangan kota menjalar kewilayah-wilayah lain disekitarnya. Kabupaten Malang sebagai salah satu wilayah yang berbatasan dengan Kota Malang menerima dampaknya. pada umumnya keberadaan Urban Sprawl di suatu wilayah di tandai dengan munculnya permukiman di pinggiran kota, demikian pula yang terjadi di Kabupaten Malang&lt;strong&gt;&lt;/strong&gt;&lt;/em&gt;&lt;/p&gt;&lt;p&gt;&lt;em&gt;T&lt;/em&gt;&lt;em&gt;u&lt;/em&gt;&lt;em&gt;j&lt;/em&gt;&lt;em&gt;u&lt;/em&gt;&lt;em&gt;an penelitian ini adalah untuk membangun model perubahan penggunaan lahan dan perkembangan Urban Sprawl di Kawasan peri urban Kota Malang. Dengan menggunakan pendekatan Model IDRISI SELVA - Land Use change Modeller. &lt;/em&gt;&lt;/p&gt;&lt;p&gt;&lt;em&gt;P&lt;/em&gt;&lt;em&gt;ada kurun waktu 2004-2014 perubahan penggunaan lahan di Kawasan Kota Malang didominasi oleh peningkatan penggunaan lahan terbangun. Selama  10  (sepuluh) tahun lahan terbangun bertambah sebesar 45% untuk mengakomodasi pertumbuhan penduduk sebesar 6.877,60 jiwa. Dari pola perubahan tersebut di prediksi bahwa kebutuhan lahan untuk lahan terbangun pada tahun 2030 adalah sebesar 208.91 ha untuk mengakomodasi pertumbuhan penduduk pada tahun 2030 sebesar 1.326.56 jiwa, faktor pendorong perubahan lahan yang paling mempengaruhi adalah faktor jarak terhadap bangunan dengan nilai 40%. Model yang dibangun dengan pendekatan Land Use change Modeller sangat baik dan dapat digunakan karena memiliki tingkat validasi 83.42% sehingga model yang di bangun dapat digunakan sebagai basis prediksi perubahan lahan di tahun 2030. Perubahan penggunaan lahan non terbangun menjadi lahan terbangun di tahun 2004-2014 sebesar 45% diiringi dengan peningkatan jumlah penduduk rata-rata sebesar 1,25% hal ini mengindikasikan fenomena Urban Sprawl dan perubahan penggunaan lahan non terbangun menjadi terbangun. hasil prediksi tahun 2030 sebesar 61% dengan prediksi pertumbuhan penduduk rata-rata sebesar 1.78% hal ini mengindikasikan terjadi fenome urban Sprawl.&lt;/em&gt;&lt;/p&gt;&lt;p&gt;&lt;em&gt; &lt;/em&gt;&lt;/p&gt;…","author":[{"dropping-particle":"","family":"Rofii","given":"Imam","non-dropping-particle":"","parse-names":false,"suffix":""}],"container-title":"Indonesian Journal of Spatial Planning","id":"ITEM-1","issue":"1","issued":{"date-parts":[["2021"]]},"page":"28","title":"Model Perubahan Penggunaan Lahan Di Wilayah Peri Urban Kota Malang","type":"article-journal","volume":"2"},"uris":["http://www.mendeley.com/documents/?uuid=1173de94-b6cf-4254-90b0-362e66aa441a"]}],"mendeley":{"formattedCitation":"(Rofii, 2021)","manualFormatting":"Rofii (2021)","plainTextFormattedCitation":"(Rofii, 2021)","previouslyFormattedCitation":"(Rofii, 2021)"},"properties":{"noteIndex":0},"schema":"https://github.com/citation-style-language/schema/raw/master/csl-citation.json"}</w:instrText>
      </w:r>
      <w:r w:rsidR="008B7DAA" w:rsidRPr="00F17491">
        <w:rPr>
          <w:rFonts w:ascii="Bell MT" w:hAnsi="Bell MT"/>
          <w:bCs/>
          <w:color w:val="000000" w:themeColor="text1"/>
          <w:szCs w:val="24"/>
        </w:rPr>
        <w:fldChar w:fldCharType="separate"/>
      </w:r>
      <w:r w:rsidR="008B7DAA" w:rsidRPr="00F17491">
        <w:rPr>
          <w:rFonts w:ascii="Bell MT" w:hAnsi="Bell MT"/>
          <w:bCs/>
          <w:noProof/>
          <w:color w:val="000000" w:themeColor="text1"/>
          <w:szCs w:val="24"/>
        </w:rPr>
        <w:t>Rofii (2021)</w:t>
      </w:r>
      <w:r w:rsidR="008B7DAA" w:rsidRPr="00F17491">
        <w:rPr>
          <w:rFonts w:ascii="Bell MT" w:hAnsi="Bell MT"/>
          <w:bCs/>
          <w:color w:val="000000" w:themeColor="text1"/>
          <w:szCs w:val="24"/>
        </w:rPr>
        <w:fldChar w:fldCharType="end"/>
      </w:r>
      <w:r w:rsidR="008B7DAA">
        <w:rPr>
          <w:rFonts w:ascii="Bell MT" w:hAnsi="Bell MT"/>
          <w:bCs/>
          <w:color w:val="000000" w:themeColor="text1"/>
          <w:szCs w:val="24"/>
        </w:rPr>
        <w:t xml:space="preserve"> </w:t>
      </w:r>
      <w:r w:rsidRPr="00B01B20">
        <w:rPr>
          <w:rFonts w:ascii="Bell MT" w:hAnsi="Bell MT"/>
          <w:bCs/>
          <w:color w:val="000000" w:themeColor="text1"/>
          <w:szCs w:val="24"/>
        </w:rPr>
        <w:t>generated through the AHP process. The study resulted in five spatial factors in land cover change in Malang City, where the four spatial factors were the same as the spatial factors used in this study. The weight of the spatial factors in this study is described in Table 7. The three models also produce a transition probability map (Table 8) to be further used in the simulation process for predicting land cover changes. The transition potential map represents the possibility of land change with a potential value range of 0 to 100. A value of 0 indicates a low potential for transitional change, while a value of 100 indicates a high transition potential.</w:t>
      </w:r>
    </w:p>
    <w:p w14:paraId="4DE12F16" w14:textId="01BC46BE" w:rsidR="00A50EFD" w:rsidRDefault="005B40D0" w:rsidP="005B40D0">
      <w:pPr>
        <w:pStyle w:val="ListParagraph"/>
        <w:ind w:left="0"/>
        <w:contextualSpacing w:val="0"/>
        <w:jc w:val="center"/>
        <w:rPr>
          <w:rFonts w:ascii="Bell MT" w:hAnsi="Bell MT" w:cstheme="minorHAnsi"/>
          <w:i/>
          <w:iCs/>
        </w:rPr>
      </w:pPr>
      <w:r w:rsidRPr="00DA768B">
        <w:rPr>
          <w:rFonts w:ascii="Bell MT" w:hAnsi="Bell MT" w:cstheme="minorHAnsi"/>
          <w:b/>
        </w:rPr>
        <w:t xml:space="preserve">Table </w:t>
      </w:r>
      <w:r w:rsidRPr="00DA768B">
        <w:rPr>
          <w:rFonts w:ascii="Bell MT" w:hAnsi="Bell MT" w:cstheme="minorHAnsi"/>
          <w:b/>
          <w:i/>
        </w:rPr>
        <w:fldChar w:fldCharType="begin"/>
      </w:r>
      <w:r w:rsidRPr="00DA768B">
        <w:rPr>
          <w:rFonts w:ascii="Bell MT" w:hAnsi="Bell MT" w:cstheme="minorHAnsi"/>
          <w:b/>
        </w:rPr>
        <w:instrText xml:space="preserve"> SEQ Table \* ARABIC </w:instrText>
      </w:r>
      <w:r w:rsidRPr="00DA768B">
        <w:rPr>
          <w:rFonts w:ascii="Bell MT" w:hAnsi="Bell MT" w:cstheme="minorHAnsi"/>
          <w:b/>
          <w:i/>
        </w:rPr>
        <w:fldChar w:fldCharType="separate"/>
      </w:r>
      <w:r w:rsidR="00F17491">
        <w:rPr>
          <w:rFonts w:ascii="Bell MT" w:hAnsi="Bell MT" w:cstheme="minorHAnsi"/>
          <w:b/>
          <w:noProof/>
        </w:rPr>
        <w:t>5</w:t>
      </w:r>
      <w:r w:rsidRPr="00DA768B">
        <w:rPr>
          <w:rFonts w:ascii="Bell MT" w:hAnsi="Bell MT" w:cstheme="minorHAnsi"/>
          <w:b/>
          <w:i/>
        </w:rPr>
        <w:fldChar w:fldCharType="end"/>
      </w:r>
      <w:r w:rsidRPr="00DA768B">
        <w:rPr>
          <w:rFonts w:ascii="Bell MT" w:hAnsi="Bell MT" w:cstheme="minorHAnsi"/>
          <w:b/>
        </w:rPr>
        <w:t>.</w:t>
      </w:r>
      <w:r w:rsidRPr="00DA768B">
        <w:rPr>
          <w:rFonts w:ascii="Bell MT" w:hAnsi="Bell MT" w:cstheme="minorHAnsi"/>
          <w:b/>
          <w:bCs/>
        </w:rPr>
        <w:t xml:space="preserve"> </w:t>
      </w:r>
      <w:r w:rsidR="00B01B20" w:rsidRPr="00B01B20">
        <w:rPr>
          <w:rFonts w:ascii="Bell MT" w:hAnsi="Bell MT" w:cstheme="minorHAnsi"/>
        </w:rPr>
        <w:t>Parameters of Artificial Neural Network Learning Process Model</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10"/>
        <w:gridCol w:w="716"/>
      </w:tblGrid>
      <w:tr w:rsidR="004D3C92" w:rsidRPr="004D3C92" w14:paraId="3447984C" w14:textId="77777777" w:rsidTr="004D3C92">
        <w:trPr>
          <w:tblHeader/>
          <w:jc w:val="center"/>
        </w:trPr>
        <w:tc>
          <w:tcPr>
            <w:tcW w:w="0" w:type="auto"/>
            <w:shd w:val="clear" w:color="auto" w:fill="9CC2E5" w:themeFill="accent5" w:themeFillTint="99"/>
          </w:tcPr>
          <w:p w14:paraId="36FC987D" w14:textId="230F2AFA" w:rsidR="00F17491" w:rsidRPr="004D3C92" w:rsidRDefault="00F17491" w:rsidP="004D3C92">
            <w:pPr>
              <w:jc w:val="center"/>
              <w:rPr>
                <w:rFonts w:ascii="Bell MT" w:hAnsi="Bell MT"/>
                <w:b/>
                <w:iCs/>
                <w:color w:val="000000" w:themeColor="text1"/>
                <w:sz w:val="20"/>
                <w:szCs w:val="20"/>
                <w:lang w:val="en-GB"/>
              </w:rPr>
            </w:pPr>
            <w:r w:rsidRPr="004D3C92">
              <w:rPr>
                <w:rFonts w:ascii="Bell MT" w:hAnsi="Bell MT"/>
                <w:b/>
                <w:iCs/>
                <w:color w:val="000000" w:themeColor="text1"/>
                <w:sz w:val="20"/>
                <w:szCs w:val="20"/>
                <w:lang w:val="en-GB"/>
              </w:rPr>
              <w:t>Parameter</w:t>
            </w:r>
          </w:p>
        </w:tc>
        <w:tc>
          <w:tcPr>
            <w:tcW w:w="0" w:type="auto"/>
            <w:shd w:val="clear" w:color="auto" w:fill="9CC2E5" w:themeFill="accent5" w:themeFillTint="99"/>
          </w:tcPr>
          <w:p w14:paraId="1372C04A" w14:textId="16BDCE1B" w:rsidR="00F17491" w:rsidRPr="004D3C92" w:rsidRDefault="00B01B20" w:rsidP="004D3C92">
            <w:pPr>
              <w:jc w:val="center"/>
              <w:rPr>
                <w:rFonts w:ascii="Bell MT" w:hAnsi="Bell MT"/>
                <w:b/>
                <w:iCs/>
                <w:color w:val="000000" w:themeColor="text1"/>
                <w:sz w:val="20"/>
                <w:szCs w:val="20"/>
                <w:lang w:val="en-GB"/>
              </w:rPr>
            </w:pPr>
            <w:r>
              <w:rPr>
                <w:rFonts w:ascii="Bell MT" w:hAnsi="Bell MT"/>
                <w:b/>
                <w:iCs/>
                <w:color w:val="000000" w:themeColor="text1"/>
                <w:sz w:val="20"/>
                <w:szCs w:val="20"/>
                <w:lang w:val="en-GB"/>
              </w:rPr>
              <w:t>Value</w:t>
            </w:r>
          </w:p>
        </w:tc>
      </w:tr>
      <w:tr w:rsidR="004D3C92" w:rsidRPr="004D3C92" w14:paraId="7EF1151C" w14:textId="77777777" w:rsidTr="004D3C92">
        <w:trPr>
          <w:jc w:val="center"/>
        </w:trPr>
        <w:tc>
          <w:tcPr>
            <w:tcW w:w="0" w:type="auto"/>
          </w:tcPr>
          <w:p w14:paraId="39AA650A" w14:textId="254928AE" w:rsidR="00F17491" w:rsidRPr="004D3C92" w:rsidRDefault="00F17491" w:rsidP="005B40D0">
            <w:pPr>
              <w:rPr>
                <w:rFonts w:ascii="Bell MT" w:hAnsi="Bell MT"/>
                <w:bCs/>
                <w:iCs/>
                <w:color w:val="000000" w:themeColor="text1"/>
                <w:sz w:val="20"/>
                <w:szCs w:val="20"/>
                <w:lang w:val="en-GB"/>
              </w:rPr>
            </w:pPr>
            <w:r w:rsidRPr="004D3C92">
              <w:rPr>
                <w:rFonts w:ascii="Bell MT" w:hAnsi="Bell MT"/>
                <w:bCs/>
                <w:iCs/>
                <w:color w:val="000000" w:themeColor="text1"/>
                <w:sz w:val="20"/>
                <w:szCs w:val="20"/>
                <w:lang w:val="en-GB"/>
              </w:rPr>
              <w:t>Neighbourhood</w:t>
            </w:r>
          </w:p>
        </w:tc>
        <w:tc>
          <w:tcPr>
            <w:tcW w:w="0" w:type="auto"/>
          </w:tcPr>
          <w:p w14:paraId="58F30AC5" w14:textId="2B2E8C66" w:rsidR="00F17491" w:rsidRPr="004D3C92" w:rsidRDefault="004D3C92" w:rsidP="005B40D0">
            <w:pPr>
              <w:rPr>
                <w:rFonts w:ascii="Bell MT" w:hAnsi="Bell MT"/>
                <w:bCs/>
                <w:iCs/>
                <w:color w:val="000000" w:themeColor="text1"/>
                <w:sz w:val="20"/>
                <w:szCs w:val="20"/>
                <w:lang w:val="en-GB"/>
              </w:rPr>
            </w:pPr>
            <w:r w:rsidRPr="004D3C92">
              <w:rPr>
                <w:rFonts w:ascii="Bell MT" w:hAnsi="Bell MT"/>
                <w:bCs/>
                <w:iCs/>
                <w:color w:val="000000" w:themeColor="text1"/>
                <w:sz w:val="20"/>
                <w:szCs w:val="20"/>
                <w:lang w:val="en-GB"/>
              </w:rPr>
              <w:t>1px</w:t>
            </w:r>
          </w:p>
        </w:tc>
      </w:tr>
      <w:tr w:rsidR="004D3C92" w:rsidRPr="004D3C92" w14:paraId="061CC7D6" w14:textId="77777777" w:rsidTr="004D3C92">
        <w:trPr>
          <w:jc w:val="center"/>
        </w:trPr>
        <w:tc>
          <w:tcPr>
            <w:tcW w:w="0" w:type="auto"/>
          </w:tcPr>
          <w:p w14:paraId="01C3C272" w14:textId="7BCDCED8" w:rsidR="00F17491" w:rsidRPr="004D3C92" w:rsidRDefault="00F17491" w:rsidP="005B40D0">
            <w:pPr>
              <w:rPr>
                <w:rFonts w:ascii="Bell MT" w:hAnsi="Bell MT"/>
                <w:bCs/>
                <w:iCs/>
                <w:color w:val="000000" w:themeColor="text1"/>
                <w:sz w:val="20"/>
                <w:szCs w:val="20"/>
                <w:lang w:val="en-GB"/>
              </w:rPr>
            </w:pPr>
            <w:proofErr w:type="spellStart"/>
            <w:r w:rsidRPr="004D3C92">
              <w:rPr>
                <w:rFonts w:ascii="Bell MT" w:hAnsi="Bell MT"/>
                <w:bCs/>
                <w:iCs/>
                <w:color w:val="000000" w:themeColor="text1"/>
                <w:sz w:val="20"/>
                <w:szCs w:val="20"/>
                <w:lang w:val="en-GB"/>
              </w:rPr>
              <w:t>Sampel</w:t>
            </w:r>
            <w:proofErr w:type="spellEnd"/>
          </w:p>
        </w:tc>
        <w:tc>
          <w:tcPr>
            <w:tcW w:w="0" w:type="auto"/>
          </w:tcPr>
          <w:p w14:paraId="4E0738D9" w14:textId="195B193E" w:rsidR="00F17491" w:rsidRPr="004D3C92" w:rsidRDefault="004D3C92" w:rsidP="005B40D0">
            <w:pPr>
              <w:rPr>
                <w:rFonts w:ascii="Bell MT" w:hAnsi="Bell MT"/>
                <w:bCs/>
                <w:iCs/>
                <w:color w:val="000000" w:themeColor="text1"/>
                <w:sz w:val="20"/>
                <w:szCs w:val="20"/>
                <w:lang w:val="en-GB"/>
              </w:rPr>
            </w:pPr>
            <w:r w:rsidRPr="004D3C92">
              <w:rPr>
                <w:rFonts w:ascii="Bell MT" w:hAnsi="Bell MT"/>
                <w:bCs/>
                <w:iCs/>
                <w:color w:val="000000" w:themeColor="text1"/>
                <w:sz w:val="20"/>
                <w:szCs w:val="20"/>
                <w:lang w:val="en-GB"/>
              </w:rPr>
              <w:t xml:space="preserve">1000 </w:t>
            </w:r>
          </w:p>
        </w:tc>
      </w:tr>
      <w:tr w:rsidR="004D3C92" w:rsidRPr="004D3C92" w14:paraId="34EBE7D4" w14:textId="77777777" w:rsidTr="004D3C92">
        <w:trPr>
          <w:jc w:val="center"/>
        </w:trPr>
        <w:tc>
          <w:tcPr>
            <w:tcW w:w="0" w:type="auto"/>
          </w:tcPr>
          <w:p w14:paraId="192B0F8C" w14:textId="0BBCABA2" w:rsidR="00F17491" w:rsidRPr="004D3C92" w:rsidRDefault="00F17491" w:rsidP="005B40D0">
            <w:pPr>
              <w:rPr>
                <w:rFonts w:ascii="Bell MT" w:hAnsi="Bell MT"/>
                <w:bCs/>
                <w:iCs/>
                <w:color w:val="000000" w:themeColor="text1"/>
                <w:sz w:val="20"/>
                <w:szCs w:val="20"/>
                <w:lang w:val="en-GB"/>
              </w:rPr>
            </w:pPr>
            <w:r w:rsidRPr="004D3C92">
              <w:rPr>
                <w:rFonts w:ascii="Bell MT" w:hAnsi="Bell MT"/>
                <w:bCs/>
                <w:iCs/>
                <w:color w:val="000000" w:themeColor="text1"/>
                <w:sz w:val="20"/>
                <w:szCs w:val="20"/>
                <w:lang w:val="en-GB"/>
              </w:rPr>
              <w:t>Learning rate</w:t>
            </w:r>
          </w:p>
        </w:tc>
        <w:tc>
          <w:tcPr>
            <w:tcW w:w="0" w:type="auto"/>
          </w:tcPr>
          <w:p w14:paraId="2400272E" w14:textId="2BB4975C" w:rsidR="00F17491" w:rsidRPr="004D3C92" w:rsidRDefault="004D3C92" w:rsidP="005B40D0">
            <w:pPr>
              <w:rPr>
                <w:rFonts w:ascii="Bell MT" w:hAnsi="Bell MT"/>
                <w:bCs/>
                <w:iCs/>
                <w:color w:val="000000" w:themeColor="text1"/>
                <w:sz w:val="20"/>
                <w:szCs w:val="20"/>
                <w:lang w:val="en-GB"/>
              </w:rPr>
            </w:pPr>
            <w:r w:rsidRPr="004D3C92">
              <w:rPr>
                <w:rFonts w:ascii="Bell MT" w:hAnsi="Bell MT"/>
                <w:bCs/>
                <w:iCs/>
                <w:color w:val="000000" w:themeColor="text1"/>
                <w:sz w:val="20"/>
                <w:szCs w:val="20"/>
                <w:lang w:val="en-GB"/>
              </w:rPr>
              <w:t>0,08</w:t>
            </w:r>
          </w:p>
        </w:tc>
      </w:tr>
      <w:tr w:rsidR="004D3C92" w:rsidRPr="004D3C92" w14:paraId="7C9ABEB0" w14:textId="77777777" w:rsidTr="004D3C92">
        <w:trPr>
          <w:jc w:val="center"/>
        </w:trPr>
        <w:tc>
          <w:tcPr>
            <w:tcW w:w="0" w:type="auto"/>
          </w:tcPr>
          <w:p w14:paraId="59297ADE" w14:textId="6EFEE118" w:rsidR="00F17491" w:rsidRPr="004D3C92" w:rsidRDefault="00F17491" w:rsidP="005B40D0">
            <w:pPr>
              <w:rPr>
                <w:rFonts w:ascii="Bell MT" w:hAnsi="Bell MT"/>
                <w:bCs/>
                <w:iCs/>
                <w:color w:val="000000" w:themeColor="text1"/>
                <w:sz w:val="20"/>
                <w:szCs w:val="20"/>
                <w:lang w:val="en-GB"/>
              </w:rPr>
            </w:pPr>
            <w:r w:rsidRPr="004D3C92">
              <w:rPr>
                <w:rFonts w:ascii="Bell MT" w:hAnsi="Bell MT"/>
                <w:bCs/>
                <w:iCs/>
                <w:color w:val="000000" w:themeColor="text1"/>
                <w:sz w:val="20"/>
                <w:szCs w:val="20"/>
                <w:lang w:val="en-GB"/>
              </w:rPr>
              <w:t>Maximum iteration</w:t>
            </w:r>
          </w:p>
        </w:tc>
        <w:tc>
          <w:tcPr>
            <w:tcW w:w="0" w:type="auto"/>
          </w:tcPr>
          <w:p w14:paraId="275B8219" w14:textId="253CE0C7" w:rsidR="00F17491" w:rsidRPr="004D3C92" w:rsidRDefault="004D3C92" w:rsidP="005B40D0">
            <w:pPr>
              <w:rPr>
                <w:rFonts w:ascii="Bell MT" w:hAnsi="Bell MT"/>
                <w:bCs/>
                <w:iCs/>
                <w:color w:val="000000" w:themeColor="text1"/>
                <w:sz w:val="20"/>
                <w:szCs w:val="20"/>
                <w:lang w:val="en-GB"/>
              </w:rPr>
            </w:pPr>
            <w:r w:rsidRPr="004D3C92">
              <w:rPr>
                <w:rFonts w:ascii="Bell MT" w:hAnsi="Bell MT"/>
                <w:bCs/>
                <w:iCs/>
                <w:color w:val="000000" w:themeColor="text1"/>
                <w:sz w:val="20"/>
                <w:szCs w:val="20"/>
                <w:lang w:val="en-GB"/>
              </w:rPr>
              <w:t>100</w:t>
            </w:r>
          </w:p>
        </w:tc>
      </w:tr>
      <w:tr w:rsidR="004D3C92" w:rsidRPr="004D3C92" w14:paraId="28032377" w14:textId="77777777" w:rsidTr="004D3C92">
        <w:trPr>
          <w:jc w:val="center"/>
        </w:trPr>
        <w:tc>
          <w:tcPr>
            <w:tcW w:w="0" w:type="auto"/>
          </w:tcPr>
          <w:p w14:paraId="57925C53" w14:textId="2C507E3B" w:rsidR="00F17491" w:rsidRPr="004D3C92" w:rsidRDefault="00F17491" w:rsidP="005B40D0">
            <w:pPr>
              <w:rPr>
                <w:rFonts w:ascii="Bell MT" w:hAnsi="Bell MT"/>
                <w:bCs/>
                <w:iCs/>
                <w:color w:val="000000" w:themeColor="text1"/>
                <w:sz w:val="20"/>
                <w:szCs w:val="20"/>
                <w:lang w:val="en-GB"/>
              </w:rPr>
            </w:pPr>
            <w:r w:rsidRPr="004D3C92">
              <w:rPr>
                <w:rFonts w:ascii="Bell MT" w:hAnsi="Bell MT"/>
                <w:bCs/>
                <w:iCs/>
                <w:color w:val="000000" w:themeColor="text1"/>
                <w:sz w:val="20"/>
                <w:szCs w:val="20"/>
                <w:lang w:val="en-GB"/>
              </w:rPr>
              <w:t>Hidden layer</w:t>
            </w:r>
          </w:p>
        </w:tc>
        <w:tc>
          <w:tcPr>
            <w:tcW w:w="0" w:type="auto"/>
          </w:tcPr>
          <w:p w14:paraId="24ECB5B2" w14:textId="2B87EDA3" w:rsidR="00F17491" w:rsidRPr="004D3C92" w:rsidRDefault="004D3C92" w:rsidP="005B40D0">
            <w:pPr>
              <w:rPr>
                <w:rFonts w:ascii="Bell MT" w:hAnsi="Bell MT"/>
                <w:bCs/>
                <w:iCs/>
                <w:color w:val="000000" w:themeColor="text1"/>
                <w:sz w:val="20"/>
                <w:szCs w:val="20"/>
                <w:lang w:val="en-GB"/>
              </w:rPr>
            </w:pPr>
            <w:r w:rsidRPr="004D3C92">
              <w:rPr>
                <w:rFonts w:ascii="Bell MT" w:hAnsi="Bell MT"/>
                <w:bCs/>
                <w:iCs/>
                <w:color w:val="000000" w:themeColor="text1"/>
                <w:sz w:val="20"/>
                <w:szCs w:val="20"/>
                <w:lang w:val="en-GB"/>
              </w:rPr>
              <w:t>5</w:t>
            </w:r>
          </w:p>
        </w:tc>
      </w:tr>
      <w:tr w:rsidR="004D3C92" w:rsidRPr="004D3C92" w14:paraId="770AB796" w14:textId="77777777" w:rsidTr="004D3C92">
        <w:trPr>
          <w:jc w:val="center"/>
        </w:trPr>
        <w:tc>
          <w:tcPr>
            <w:tcW w:w="0" w:type="auto"/>
          </w:tcPr>
          <w:p w14:paraId="1B744FBE" w14:textId="61756D11" w:rsidR="00F17491" w:rsidRPr="004D3C92" w:rsidRDefault="00F17491" w:rsidP="005B40D0">
            <w:pPr>
              <w:rPr>
                <w:rFonts w:ascii="Bell MT" w:hAnsi="Bell MT"/>
                <w:bCs/>
                <w:iCs/>
                <w:color w:val="000000" w:themeColor="text1"/>
                <w:sz w:val="20"/>
                <w:szCs w:val="20"/>
                <w:lang w:val="en-GB"/>
              </w:rPr>
            </w:pPr>
            <w:r w:rsidRPr="004D3C92">
              <w:rPr>
                <w:rFonts w:ascii="Bell MT" w:hAnsi="Bell MT"/>
                <w:bCs/>
                <w:iCs/>
                <w:color w:val="000000" w:themeColor="text1"/>
                <w:sz w:val="20"/>
                <w:szCs w:val="20"/>
                <w:lang w:val="en-GB"/>
              </w:rPr>
              <w:t>Momentum</w:t>
            </w:r>
          </w:p>
        </w:tc>
        <w:tc>
          <w:tcPr>
            <w:tcW w:w="0" w:type="auto"/>
          </w:tcPr>
          <w:p w14:paraId="5823F8C0" w14:textId="22D17D47" w:rsidR="00F17491" w:rsidRPr="004D3C92" w:rsidRDefault="004D3C92" w:rsidP="005B40D0">
            <w:pPr>
              <w:rPr>
                <w:rFonts w:ascii="Bell MT" w:hAnsi="Bell MT"/>
                <w:bCs/>
                <w:iCs/>
                <w:color w:val="000000" w:themeColor="text1"/>
                <w:sz w:val="20"/>
                <w:szCs w:val="20"/>
                <w:lang w:val="en-GB"/>
              </w:rPr>
            </w:pPr>
            <w:r w:rsidRPr="004D3C92">
              <w:rPr>
                <w:rFonts w:ascii="Bell MT" w:hAnsi="Bell MT"/>
                <w:bCs/>
                <w:iCs/>
                <w:color w:val="000000" w:themeColor="text1"/>
                <w:sz w:val="20"/>
                <w:szCs w:val="20"/>
                <w:lang w:val="en-GB"/>
              </w:rPr>
              <w:t>0,05</w:t>
            </w:r>
          </w:p>
        </w:tc>
      </w:tr>
    </w:tbl>
    <w:p w14:paraId="22C9A7CD" w14:textId="2BE28EE7" w:rsidR="005B40D0" w:rsidRDefault="005B40D0" w:rsidP="004D3C92">
      <w:pPr>
        <w:ind w:left="3686"/>
        <w:rPr>
          <w:rFonts w:ascii="Bell MT" w:hAnsi="Bell MT"/>
          <w:bCs/>
          <w:i/>
          <w:color w:val="000000" w:themeColor="text1"/>
          <w:sz w:val="18"/>
          <w:szCs w:val="24"/>
          <w:lang w:val="en-GB"/>
        </w:rPr>
      </w:pPr>
      <w:r w:rsidRPr="004E429C">
        <w:rPr>
          <w:rFonts w:ascii="Bell MT" w:hAnsi="Bell MT"/>
          <w:bCs/>
          <w:i/>
          <w:color w:val="000000" w:themeColor="text1"/>
          <w:sz w:val="18"/>
          <w:szCs w:val="24"/>
          <w:lang w:val="id-ID"/>
        </w:rPr>
        <w:t xml:space="preserve">Source: </w:t>
      </w:r>
      <w:r>
        <w:rPr>
          <w:rFonts w:ascii="Bell MT" w:hAnsi="Bell MT"/>
          <w:bCs/>
          <w:i/>
          <w:color w:val="000000" w:themeColor="text1"/>
          <w:sz w:val="18"/>
          <w:szCs w:val="24"/>
          <w:lang w:val="en-GB"/>
        </w:rPr>
        <w:t>Analysis, 2022</w:t>
      </w:r>
    </w:p>
    <w:p w14:paraId="7CA32C9A" w14:textId="7B2C9238" w:rsidR="00F17491" w:rsidRDefault="00F17491" w:rsidP="00F17491">
      <w:pPr>
        <w:pStyle w:val="ListParagraph"/>
        <w:ind w:left="0"/>
        <w:contextualSpacing w:val="0"/>
        <w:jc w:val="center"/>
        <w:rPr>
          <w:rFonts w:ascii="Bell MT" w:hAnsi="Bell MT" w:cstheme="minorHAnsi"/>
          <w:i/>
          <w:iCs/>
        </w:rPr>
      </w:pPr>
      <w:r w:rsidRPr="00DA768B">
        <w:rPr>
          <w:rFonts w:ascii="Bell MT" w:hAnsi="Bell MT" w:cstheme="minorHAnsi"/>
          <w:b/>
        </w:rPr>
        <w:t xml:space="preserve">Table </w:t>
      </w:r>
      <w:r w:rsidRPr="00DA768B">
        <w:rPr>
          <w:rFonts w:ascii="Bell MT" w:hAnsi="Bell MT" w:cstheme="minorHAnsi"/>
          <w:b/>
          <w:i/>
        </w:rPr>
        <w:fldChar w:fldCharType="begin"/>
      </w:r>
      <w:r w:rsidRPr="00DA768B">
        <w:rPr>
          <w:rFonts w:ascii="Bell MT" w:hAnsi="Bell MT" w:cstheme="minorHAnsi"/>
          <w:b/>
        </w:rPr>
        <w:instrText xml:space="preserve"> SEQ Table \* ARABIC </w:instrText>
      </w:r>
      <w:r w:rsidRPr="00DA768B">
        <w:rPr>
          <w:rFonts w:ascii="Bell MT" w:hAnsi="Bell MT" w:cstheme="minorHAnsi"/>
          <w:b/>
          <w:i/>
        </w:rPr>
        <w:fldChar w:fldCharType="separate"/>
      </w:r>
      <w:r>
        <w:rPr>
          <w:rFonts w:ascii="Bell MT" w:hAnsi="Bell MT" w:cstheme="minorHAnsi"/>
          <w:b/>
          <w:noProof/>
        </w:rPr>
        <w:t>6</w:t>
      </w:r>
      <w:r w:rsidRPr="00DA768B">
        <w:rPr>
          <w:rFonts w:ascii="Bell MT" w:hAnsi="Bell MT" w:cstheme="minorHAnsi"/>
          <w:b/>
          <w:i/>
        </w:rPr>
        <w:fldChar w:fldCharType="end"/>
      </w:r>
      <w:r w:rsidRPr="00DA768B">
        <w:rPr>
          <w:rFonts w:ascii="Bell MT" w:hAnsi="Bell MT" w:cstheme="minorHAnsi"/>
          <w:b/>
        </w:rPr>
        <w:t>.</w:t>
      </w:r>
      <w:r w:rsidRPr="00DA768B">
        <w:rPr>
          <w:rFonts w:ascii="Bell MT" w:hAnsi="Bell MT" w:cstheme="minorHAnsi"/>
          <w:b/>
          <w:bCs/>
        </w:rPr>
        <w:t xml:space="preserve"> </w:t>
      </w:r>
      <w:r w:rsidRPr="00FD71A9">
        <w:rPr>
          <w:rFonts w:ascii="Bell MT" w:hAnsi="Bell MT" w:cstheme="minorHAnsi"/>
        </w:rPr>
        <w:t>Parameter Model Logistic Regression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10"/>
        <w:gridCol w:w="716"/>
      </w:tblGrid>
      <w:tr w:rsidR="004D3C92" w:rsidRPr="004D3C92" w14:paraId="5221E12F" w14:textId="77777777" w:rsidTr="002A7DBA">
        <w:trPr>
          <w:tblHeader/>
          <w:jc w:val="center"/>
        </w:trPr>
        <w:tc>
          <w:tcPr>
            <w:tcW w:w="0" w:type="auto"/>
            <w:shd w:val="clear" w:color="auto" w:fill="9CC2E5" w:themeFill="accent5" w:themeFillTint="99"/>
          </w:tcPr>
          <w:p w14:paraId="292089C7" w14:textId="77777777" w:rsidR="004D3C92" w:rsidRPr="004D3C92" w:rsidRDefault="004D3C92" w:rsidP="002A7DBA">
            <w:pPr>
              <w:jc w:val="center"/>
              <w:rPr>
                <w:rFonts w:ascii="Bell MT" w:hAnsi="Bell MT"/>
                <w:b/>
                <w:iCs/>
                <w:color w:val="000000" w:themeColor="text1"/>
                <w:sz w:val="20"/>
                <w:szCs w:val="20"/>
                <w:lang w:val="en-GB"/>
              </w:rPr>
            </w:pPr>
            <w:r w:rsidRPr="004D3C92">
              <w:rPr>
                <w:rFonts w:ascii="Bell MT" w:hAnsi="Bell MT"/>
                <w:b/>
                <w:iCs/>
                <w:color w:val="000000" w:themeColor="text1"/>
                <w:sz w:val="20"/>
                <w:szCs w:val="20"/>
                <w:lang w:val="en-GB"/>
              </w:rPr>
              <w:t>Parameter</w:t>
            </w:r>
          </w:p>
        </w:tc>
        <w:tc>
          <w:tcPr>
            <w:tcW w:w="0" w:type="auto"/>
            <w:shd w:val="clear" w:color="auto" w:fill="9CC2E5" w:themeFill="accent5" w:themeFillTint="99"/>
          </w:tcPr>
          <w:p w14:paraId="605258B4" w14:textId="12E08B89" w:rsidR="004D3C92" w:rsidRPr="004D3C92" w:rsidRDefault="00B01B20" w:rsidP="002A7DBA">
            <w:pPr>
              <w:jc w:val="center"/>
              <w:rPr>
                <w:rFonts w:ascii="Bell MT" w:hAnsi="Bell MT"/>
                <w:b/>
                <w:iCs/>
                <w:color w:val="000000" w:themeColor="text1"/>
                <w:sz w:val="20"/>
                <w:szCs w:val="20"/>
                <w:lang w:val="en-GB"/>
              </w:rPr>
            </w:pPr>
            <w:r>
              <w:rPr>
                <w:rFonts w:ascii="Bell MT" w:hAnsi="Bell MT"/>
                <w:b/>
                <w:iCs/>
                <w:color w:val="000000" w:themeColor="text1"/>
                <w:sz w:val="20"/>
                <w:szCs w:val="20"/>
                <w:lang w:val="en-GB"/>
              </w:rPr>
              <w:t>Value</w:t>
            </w:r>
          </w:p>
        </w:tc>
      </w:tr>
      <w:tr w:rsidR="004D3C92" w:rsidRPr="004D3C92" w14:paraId="63951750" w14:textId="77777777" w:rsidTr="002A7DBA">
        <w:trPr>
          <w:jc w:val="center"/>
        </w:trPr>
        <w:tc>
          <w:tcPr>
            <w:tcW w:w="0" w:type="auto"/>
          </w:tcPr>
          <w:p w14:paraId="78C8A236" w14:textId="77777777" w:rsidR="004D3C92" w:rsidRPr="004D3C92" w:rsidRDefault="004D3C92" w:rsidP="002A7DBA">
            <w:pPr>
              <w:rPr>
                <w:rFonts w:ascii="Bell MT" w:hAnsi="Bell MT"/>
                <w:bCs/>
                <w:iCs/>
                <w:color w:val="000000" w:themeColor="text1"/>
                <w:sz w:val="20"/>
                <w:szCs w:val="20"/>
                <w:lang w:val="en-GB"/>
              </w:rPr>
            </w:pPr>
            <w:r w:rsidRPr="004D3C92">
              <w:rPr>
                <w:rFonts w:ascii="Bell MT" w:hAnsi="Bell MT"/>
                <w:bCs/>
                <w:iCs/>
                <w:color w:val="000000" w:themeColor="text1"/>
                <w:sz w:val="20"/>
                <w:szCs w:val="20"/>
                <w:lang w:val="en-GB"/>
              </w:rPr>
              <w:t>Neighbourhood</w:t>
            </w:r>
          </w:p>
        </w:tc>
        <w:tc>
          <w:tcPr>
            <w:tcW w:w="0" w:type="auto"/>
          </w:tcPr>
          <w:p w14:paraId="4403DF2A" w14:textId="77777777" w:rsidR="004D3C92" w:rsidRPr="004D3C92" w:rsidRDefault="004D3C92" w:rsidP="002A7DBA">
            <w:pPr>
              <w:rPr>
                <w:rFonts w:ascii="Bell MT" w:hAnsi="Bell MT"/>
                <w:bCs/>
                <w:iCs/>
                <w:color w:val="000000" w:themeColor="text1"/>
                <w:sz w:val="20"/>
                <w:szCs w:val="20"/>
                <w:lang w:val="en-GB"/>
              </w:rPr>
            </w:pPr>
            <w:r w:rsidRPr="004D3C92">
              <w:rPr>
                <w:rFonts w:ascii="Bell MT" w:hAnsi="Bell MT"/>
                <w:bCs/>
                <w:iCs/>
                <w:color w:val="000000" w:themeColor="text1"/>
                <w:sz w:val="20"/>
                <w:szCs w:val="20"/>
                <w:lang w:val="en-GB"/>
              </w:rPr>
              <w:t>1px</w:t>
            </w:r>
          </w:p>
        </w:tc>
      </w:tr>
      <w:tr w:rsidR="004D3C92" w:rsidRPr="004D3C92" w14:paraId="253F5EAC" w14:textId="77777777" w:rsidTr="002A7DBA">
        <w:trPr>
          <w:jc w:val="center"/>
        </w:trPr>
        <w:tc>
          <w:tcPr>
            <w:tcW w:w="0" w:type="auto"/>
          </w:tcPr>
          <w:p w14:paraId="69AC35B8" w14:textId="77777777" w:rsidR="004D3C92" w:rsidRPr="004D3C92" w:rsidRDefault="004D3C92" w:rsidP="002A7DBA">
            <w:pPr>
              <w:rPr>
                <w:rFonts w:ascii="Bell MT" w:hAnsi="Bell MT"/>
                <w:bCs/>
                <w:iCs/>
                <w:color w:val="000000" w:themeColor="text1"/>
                <w:sz w:val="20"/>
                <w:szCs w:val="20"/>
                <w:lang w:val="en-GB"/>
              </w:rPr>
            </w:pPr>
            <w:proofErr w:type="spellStart"/>
            <w:r w:rsidRPr="004D3C92">
              <w:rPr>
                <w:rFonts w:ascii="Bell MT" w:hAnsi="Bell MT"/>
                <w:bCs/>
                <w:iCs/>
                <w:color w:val="000000" w:themeColor="text1"/>
                <w:sz w:val="20"/>
                <w:szCs w:val="20"/>
                <w:lang w:val="en-GB"/>
              </w:rPr>
              <w:t>Sampel</w:t>
            </w:r>
            <w:proofErr w:type="spellEnd"/>
          </w:p>
        </w:tc>
        <w:tc>
          <w:tcPr>
            <w:tcW w:w="0" w:type="auto"/>
          </w:tcPr>
          <w:p w14:paraId="0E95D5FF" w14:textId="77777777" w:rsidR="004D3C92" w:rsidRPr="004D3C92" w:rsidRDefault="004D3C92" w:rsidP="002A7DBA">
            <w:pPr>
              <w:rPr>
                <w:rFonts w:ascii="Bell MT" w:hAnsi="Bell MT"/>
                <w:bCs/>
                <w:iCs/>
                <w:color w:val="000000" w:themeColor="text1"/>
                <w:sz w:val="20"/>
                <w:szCs w:val="20"/>
                <w:lang w:val="en-GB"/>
              </w:rPr>
            </w:pPr>
            <w:r w:rsidRPr="004D3C92">
              <w:rPr>
                <w:rFonts w:ascii="Bell MT" w:hAnsi="Bell MT"/>
                <w:bCs/>
                <w:iCs/>
                <w:color w:val="000000" w:themeColor="text1"/>
                <w:sz w:val="20"/>
                <w:szCs w:val="20"/>
                <w:lang w:val="en-GB"/>
              </w:rPr>
              <w:t xml:space="preserve">1000 </w:t>
            </w:r>
          </w:p>
        </w:tc>
      </w:tr>
      <w:tr w:rsidR="004D3C92" w:rsidRPr="004D3C92" w14:paraId="5A41D677" w14:textId="77777777" w:rsidTr="002A7DBA">
        <w:trPr>
          <w:jc w:val="center"/>
        </w:trPr>
        <w:tc>
          <w:tcPr>
            <w:tcW w:w="0" w:type="auto"/>
          </w:tcPr>
          <w:p w14:paraId="6C54DFAE" w14:textId="77777777" w:rsidR="004D3C92" w:rsidRPr="004D3C92" w:rsidRDefault="004D3C92" w:rsidP="002A7DBA">
            <w:pPr>
              <w:rPr>
                <w:rFonts w:ascii="Bell MT" w:hAnsi="Bell MT"/>
                <w:bCs/>
                <w:iCs/>
                <w:color w:val="000000" w:themeColor="text1"/>
                <w:sz w:val="20"/>
                <w:szCs w:val="20"/>
                <w:lang w:val="en-GB"/>
              </w:rPr>
            </w:pPr>
            <w:r w:rsidRPr="004D3C92">
              <w:rPr>
                <w:rFonts w:ascii="Bell MT" w:hAnsi="Bell MT"/>
                <w:bCs/>
                <w:iCs/>
                <w:color w:val="000000" w:themeColor="text1"/>
                <w:sz w:val="20"/>
                <w:szCs w:val="20"/>
                <w:lang w:val="en-GB"/>
              </w:rPr>
              <w:t>Maximum iteration</w:t>
            </w:r>
          </w:p>
        </w:tc>
        <w:tc>
          <w:tcPr>
            <w:tcW w:w="0" w:type="auto"/>
          </w:tcPr>
          <w:p w14:paraId="0F160170" w14:textId="77777777" w:rsidR="004D3C92" w:rsidRPr="004D3C92" w:rsidRDefault="004D3C92" w:rsidP="002A7DBA">
            <w:pPr>
              <w:rPr>
                <w:rFonts w:ascii="Bell MT" w:hAnsi="Bell MT"/>
                <w:bCs/>
                <w:iCs/>
                <w:color w:val="000000" w:themeColor="text1"/>
                <w:sz w:val="20"/>
                <w:szCs w:val="20"/>
                <w:lang w:val="en-GB"/>
              </w:rPr>
            </w:pPr>
            <w:r w:rsidRPr="004D3C92">
              <w:rPr>
                <w:rFonts w:ascii="Bell MT" w:hAnsi="Bell MT"/>
                <w:bCs/>
                <w:iCs/>
                <w:color w:val="000000" w:themeColor="text1"/>
                <w:sz w:val="20"/>
                <w:szCs w:val="20"/>
                <w:lang w:val="en-GB"/>
              </w:rPr>
              <w:t>100</w:t>
            </w:r>
          </w:p>
        </w:tc>
      </w:tr>
    </w:tbl>
    <w:p w14:paraId="1AF3146C" w14:textId="77777777" w:rsidR="00F17491" w:rsidRPr="005648A4" w:rsidRDefault="00F17491" w:rsidP="004D3C92">
      <w:pPr>
        <w:ind w:left="3686"/>
        <w:rPr>
          <w:rFonts w:ascii="Bell MT" w:hAnsi="Bell MT"/>
          <w:bCs/>
          <w:i/>
          <w:color w:val="000000" w:themeColor="text1"/>
          <w:sz w:val="18"/>
          <w:szCs w:val="24"/>
          <w:lang w:val="en-GB"/>
        </w:rPr>
      </w:pPr>
      <w:r w:rsidRPr="004E429C">
        <w:rPr>
          <w:rFonts w:ascii="Bell MT" w:hAnsi="Bell MT"/>
          <w:bCs/>
          <w:i/>
          <w:color w:val="000000" w:themeColor="text1"/>
          <w:sz w:val="18"/>
          <w:szCs w:val="24"/>
          <w:lang w:val="id-ID"/>
        </w:rPr>
        <w:t xml:space="preserve">Source: </w:t>
      </w:r>
      <w:r>
        <w:rPr>
          <w:rFonts w:ascii="Bell MT" w:hAnsi="Bell MT"/>
          <w:bCs/>
          <w:i/>
          <w:color w:val="000000" w:themeColor="text1"/>
          <w:sz w:val="18"/>
          <w:szCs w:val="24"/>
          <w:lang w:val="en-GB"/>
        </w:rPr>
        <w:t>Analysis, 2022</w:t>
      </w:r>
    </w:p>
    <w:p w14:paraId="6D638D60" w14:textId="7537AFCF" w:rsidR="00F17491" w:rsidRDefault="00F17491" w:rsidP="00F17491">
      <w:pPr>
        <w:pStyle w:val="ListParagraph"/>
        <w:ind w:left="0"/>
        <w:contextualSpacing w:val="0"/>
        <w:jc w:val="center"/>
        <w:rPr>
          <w:rFonts w:ascii="Bell MT" w:hAnsi="Bell MT" w:cstheme="minorHAnsi"/>
          <w:i/>
          <w:iCs/>
        </w:rPr>
      </w:pPr>
      <w:r w:rsidRPr="00DA768B">
        <w:rPr>
          <w:rFonts w:ascii="Bell MT" w:hAnsi="Bell MT" w:cstheme="minorHAnsi"/>
          <w:b/>
        </w:rPr>
        <w:t xml:space="preserve">Table </w:t>
      </w:r>
      <w:r w:rsidRPr="00DA768B">
        <w:rPr>
          <w:rFonts w:ascii="Bell MT" w:hAnsi="Bell MT" w:cstheme="minorHAnsi"/>
          <w:b/>
          <w:i/>
        </w:rPr>
        <w:fldChar w:fldCharType="begin"/>
      </w:r>
      <w:r w:rsidRPr="00DA768B">
        <w:rPr>
          <w:rFonts w:ascii="Bell MT" w:hAnsi="Bell MT" w:cstheme="minorHAnsi"/>
          <w:b/>
        </w:rPr>
        <w:instrText xml:space="preserve"> SEQ Table \* ARABIC </w:instrText>
      </w:r>
      <w:r w:rsidRPr="00DA768B">
        <w:rPr>
          <w:rFonts w:ascii="Bell MT" w:hAnsi="Bell MT" w:cstheme="minorHAnsi"/>
          <w:b/>
          <w:i/>
        </w:rPr>
        <w:fldChar w:fldCharType="separate"/>
      </w:r>
      <w:r>
        <w:rPr>
          <w:rFonts w:ascii="Bell MT" w:hAnsi="Bell MT" w:cstheme="minorHAnsi"/>
          <w:b/>
          <w:noProof/>
        </w:rPr>
        <w:t>7</w:t>
      </w:r>
      <w:r w:rsidRPr="00DA768B">
        <w:rPr>
          <w:rFonts w:ascii="Bell MT" w:hAnsi="Bell MT" w:cstheme="minorHAnsi"/>
          <w:b/>
          <w:i/>
        </w:rPr>
        <w:fldChar w:fldCharType="end"/>
      </w:r>
      <w:r w:rsidRPr="00DA768B">
        <w:rPr>
          <w:rFonts w:ascii="Bell MT" w:hAnsi="Bell MT" w:cstheme="minorHAnsi"/>
          <w:b/>
        </w:rPr>
        <w:t>.</w:t>
      </w:r>
      <w:r w:rsidRPr="00DA768B">
        <w:rPr>
          <w:rFonts w:ascii="Bell MT" w:hAnsi="Bell MT" w:cstheme="minorHAnsi"/>
          <w:b/>
          <w:bCs/>
        </w:rPr>
        <w:t xml:space="preserve"> </w:t>
      </w:r>
      <w:r w:rsidR="00B01B20" w:rsidRPr="00B01B20">
        <w:rPr>
          <w:rFonts w:ascii="Bell MT" w:hAnsi="Bell MT" w:cstheme="minorHAnsi"/>
        </w:rPr>
        <w:t>Spatial Factor Weighting Land Cover Change</w:t>
      </w:r>
      <w:r w:rsidRPr="00F17491">
        <w:rPr>
          <w:rFonts w:ascii="Bell MT" w:hAnsi="Bell MT" w:cstheme="minorHAnsi"/>
          <w:i/>
          <w:iCs/>
        </w:rPr>
        <w:t xml:space="preserve"> </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089"/>
        <w:gridCol w:w="885"/>
      </w:tblGrid>
      <w:tr w:rsidR="004D3C92" w:rsidRPr="004D3C92" w14:paraId="3A8385A2" w14:textId="77777777" w:rsidTr="004D3C92">
        <w:trPr>
          <w:trHeight w:val="20"/>
          <w:tblHeader/>
          <w:jc w:val="center"/>
        </w:trPr>
        <w:tc>
          <w:tcPr>
            <w:tcW w:w="0" w:type="auto"/>
            <w:shd w:val="clear" w:color="auto" w:fill="9CC2E5" w:themeFill="accent5" w:themeFillTint="99"/>
          </w:tcPr>
          <w:p w14:paraId="5F561E9F" w14:textId="59A8652E" w:rsidR="004D3C92" w:rsidRPr="004D3C92" w:rsidRDefault="00B01B20" w:rsidP="004D3C92">
            <w:pPr>
              <w:jc w:val="center"/>
              <w:rPr>
                <w:rFonts w:ascii="Bell MT" w:hAnsi="Bell MT" w:cs="Times New Roman"/>
                <w:b/>
                <w:bCs/>
                <w:sz w:val="20"/>
                <w:szCs w:val="20"/>
                <w:lang w:val="en-GB" w:eastAsia="id-ID"/>
              </w:rPr>
            </w:pPr>
            <w:r>
              <w:rPr>
                <w:rFonts w:ascii="Bell MT" w:hAnsi="Bell MT" w:cs="Times New Roman"/>
                <w:b/>
                <w:bCs/>
                <w:sz w:val="20"/>
                <w:szCs w:val="20"/>
                <w:lang w:val="en-GB" w:eastAsia="id-ID"/>
              </w:rPr>
              <w:t>Spatial Factor</w:t>
            </w:r>
          </w:p>
        </w:tc>
        <w:tc>
          <w:tcPr>
            <w:tcW w:w="0" w:type="auto"/>
            <w:shd w:val="clear" w:color="auto" w:fill="9CC2E5" w:themeFill="accent5" w:themeFillTint="99"/>
          </w:tcPr>
          <w:p w14:paraId="05E197A7" w14:textId="0DBABCDD" w:rsidR="004D3C92" w:rsidRPr="004D3C92" w:rsidRDefault="00B01B20" w:rsidP="004D3C92">
            <w:pPr>
              <w:jc w:val="center"/>
              <w:rPr>
                <w:rFonts w:ascii="Bell MT" w:hAnsi="Bell MT" w:cs="Times New Roman"/>
                <w:b/>
                <w:bCs/>
                <w:sz w:val="20"/>
                <w:szCs w:val="20"/>
                <w:lang w:val="en-GB" w:eastAsia="id-ID"/>
              </w:rPr>
            </w:pPr>
            <w:r>
              <w:rPr>
                <w:rFonts w:ascii="Bell MT" w:hAnsi="Bell MT" w:cs="Times New Roman"/>
                <w:b/>
                <w:bCs/>
                <w:sz w:val="20"/>
                <w:szCs w:val="20"/>
                <w:lang w:val="en-GB" w:eastAsia="id-ID"/>
              </w:rPr>
              <w:t>Weight</w:t>
            </w:r>
          </w:p>
        </w:tc>
      </w:tr>
      <w:tr w:rsidR="004D3C92" w:rsidRPr="004D3C92" w14:paraId="460E335A" w14:textId="77777777" w:rsidTr="004D3C92">
        <w:trPr>
          <w:trHeight w:val="20"/>
          <w:jc w:val="center"/>
        </w:trPr>
        <w:tc>
          <w:tcPr>
            <w:tcW w:w="0" w:type="auto"/>
          </w:tcPr>
          <w:p w14:paraId="62AA78E2" w14:textId="221EFB46" w:rsidR="004D3C92" w:rsidRPr="004D3C92" w:rsidRDefault="00B01B20" w:rsidP="002A7DBA">
            <w:pPr>
              <w:rPr>
                <w:rFonts w:ascii="Bell MT" w:hAnsi="Bell MT" w:cs="Times New Roman"/>
                <w:sz w:val="20"/>
                <w:szCs w:val="20"/>
                <w:lang w:val="en-GB" w:eastAsia="id-ID"/>
              </w:rPr>
            </w:pPr>
            <w:r>
              <w:rPr>
                <w:rFonts w:ascii="Bell MT" w:hAnsi="Bell MT" w:cs="Times New Roman"/>
                <w:sz w:val="20"/>
                <w:szCs w:val="20"/>
                <w:lang w:val="en-GB" w:eastAsia="id-ID"/>
              </w:rPr>
              <w:t>Existing built-up areas</w:t>
            </w:r>
          </w:p>
        </w:tc>
        <w:tc>
          <w:tcPr>
            <w:tcW w:w="0" w:type="auto"/>
          </w:tcPr>
          <w:p w14:paraId="40EC588F" w14:textId="77777777" w:rsidR="004D3C92" w:rsidRPr="004D3C92" w:rsidRDefault="004D3C92" w:rsidP="002A7DBA">
            <w:pPr>
              <w:jc w:val="right"/>
              <w:rPr>
                <w:rFonts w:ascii="Bell MT" w:hAnsi="Bell MT" w:cs="Times New Roman"/>
                <w:sz w:val="20"/>
                <w:szCs w:val="20"/>
                <w:lang w:val="en-GB" w:eastAsia="id-ID"/>
              </w:rPr>
            </w:pPr>
            <w:r w:rsidRPr="004D3C92">
              <w:rPr>
                <w:rFonts w:ascii="Bell MT" w:hAnsi="Bell MT" w:cs="Times New Roman"/>
                <w:sz w:val="20"/>
                <w:szCs w:val="20"/>
                <w:lang w:val="en-GB" w:eastAsia="id-ID"/>
              </w:rPr>
              <w:t>0,404</w:t>
            </w:r>
          </w:p>
        </w:tc>
      </w:tr>
      <w:tr w:rsidR="004D3C92" w:rsidRPr="004D3C92" w14:paraId="3E4C48E3" w14:textId="77777777" w:rsidTr="004D3C92">
        <w:trPr>
          <w:trHeight w:val="20"/>
          <w:jc w:val="center"/>
        </w:trPr>
        <w:tc>
          <w:tcPr>
            <w:tcW w:w="0" w:type="auto"/>
          </w:tcPr>
          <w:p w14:paraId="29D4CF86" w14:textId="5BF3407F" w:rsidR="004D3C92" w:rsidRPr="004D3C92" w:rsidRDefault="00B01B20" w:rsidP="002A7DBA">
            <w:pPr>
              <w:rPr>
                <w:rFonts w:ascii="Bell MT" w:hAnsi="Bell MT" w:cs="Times New Roman"/>
                <w:sz w:val="20"/>
                <w:szCs w:val="20"/>
                <w:lang w:val="en-GB" w:eastAsia="id-ID"/>
              </w:rPr>
            </w:pPr>
            <w:r>
              <w:rPr>
                <w:rFonts w:ascii="Bell MT" w:hAnsi="Bell MT" w:cs="Times New Roman"/>
                <w:sz w:val="20"/>
                <w:szCs w:val="20"/>
                <w:lang w:val="en-GB" w:eastAsia="id-ID"/>
              </w:rPr>
              <w:t>Roads</w:t>
            </w:r>
          </w:p>
        </w:tc>
        <w:tc>
          <w:tcPr>
            <w:tcW w:w="0" w:type="auto"/>
          </w:tcPr>
          <w:p w14:paraId="642A1AA0" w14:textId="77777777" w:rsidR="004D3C92" w:rsidRPr="004D3C92" w:rsidRDefault="004D3C92" w:rsidP="002A7DBA">
            <w:pPr>
              <w:jc w:val="right"/>
              <w:rPr>
                <w:rFonts w:ascii="Bell MT" w:hAnsi="Bell MT" w:cs="Times New Roman"/>
                <w:sz w:val="20"/>
                <w:szCs w:val="20"/>
                <w:lang w:val="en-GB" w:eastAsia="id-ID"/>
              </w:rPr>
            </w:pPr>
            <w:r w:rsidRPr="004D3C92">
              <w:rPr>
                <w:rFonts w:ascii="Bell MT" w:hAnsi="Bell MT" w:cs="Times New Roman"/>
                <w:sz w:val="20"/>
                <w:szCs w:val="20"/>
                <w:lang w:val="en-GB" w:eastAsia="id-ID"/>
              </w:rPr>
              <w:t>0,263</w:t>
            </w:r>
          </w:p>
        </w:tc>
      </w:tr>
      <w:tr w:rsidR="004D3C92" w:rsidRPr="004D3C92" w14:paraId="6388C955" w14:textId="77777777" w:rsidTr="004D3C92">
        <w:trPr>
          <w:trHeight w:val="20"/>
          <w:jc w:val="center"/>
        </w:trPr>
        <w:tc>
          <w:tcPr>
            <w:tcW w:w="0" w:type="auto"/>
          </w:tcPr>
          <w:p w14:paraId="0F95015D" w14:textId="22554D39" w:rsidR="004D3C92" w:rsidRPr="004D3C92" w:rsidRDefault="00B01B20" w:rsidP="002A7DBA">
            <w:pPr>
              <w:rPr>
                <w:rFonts w:ascii="Bell MT" w:hAnsi="Bell MT" w:cs="Times New Roman"/>
                <w:sz w:val="20"/>
                <w:szCs w:val="20"/>
                <w:lang w:val="en-GB" w:eastAsia="id-ID"/>
              </w:rPr>
            </w:pPr>
            <w:r>
              <w:rPr>
                <w:rFonts w:ascii="Bell MT" w:hAnsi="Bell MT" w:cs="Times New Roman"/>
                <w:sz w:val="20"/>
                <w:szCs w:val="20"/>
                <w:lang w:val="en-GB" w:eastAsia="id-ID"/>
              </w:rPr>
              <w:t>Education facilities</w:t>
            </w:r>
          </w:p>
        </w:tc>
        <w:tc>
          <w:tcPr>
            <w:tcW w:w="0" w:type="auto"/>
          </w:tcPr>
          <w:p w14:paraId="6261F88B" w14:textId="77777777" w:rsidR="004D3C92" w:rsidRPr="004D3C92" w:rsidRDefault="004D3C92" w:rsidP="002A7DBA">
            <w:pPr>
              <w:jc w:val="right"/>
              <w:rPr>
                <w:rFonts w:ascii="Bell MT" w:hAnsi="Bell MT" w:cs="Times New Roman"/>
                <w:sz w:val="20"/>
                <w:szCs w:val="20"/>
                <w:lang w:val="en-GB" w:eastAsia="id-ID"/>
              </w:rPr>
            </w:pPr>
            <w:r w:rsidRPr="004D3C92">
              <w:rPr>
                <w:rFonts w:ascii="Bell MT" w:hAnsi="Bell MT" w:cs="Times New Roman"/>
                <w:sz w:val="20"/>
                <w:szCs w:val="20"/>
                <w:lang w:val="en-GB" w:eastAsia="id-ID"/>
              </w:rPr>
              <w:t>0,125</w:t>
            </w:r>
          </w:p>
        </w:tc>
      </w:tr>
      <w:tr w:rsidR="004D3C92" w:rsidRPr="004D3C92" w14:paraId="279AD364" w14:textId="77777777" w:rsidTr="004D3C92">
        <w:trPr>
          <w:trHeight w:val="20"/>
          <w:jc w:val="center"/>
        </w:trPr>
        <w:tc>
          <w:tcPr>
            <w:tcW w:w="0" w:type="auto"/>
          </w:tcPr>
          <w:p w14:paraId="11A09DBF" w14:textId="26471962" w:rsidR="004D3C92" w:rsidRPr="004D3C92" w:rsidRDefault="00B01B20" w:rsidP="002A7DBA">
            <w:pPr>
              <w:rPr>
                <w:rFonts w:ascii="Bell MT" w:hAnsi="Bell MT" w:cs="Times New Roman"/>
                <w:sz w:val="20"/>
                <w:szCs w:val="20"/>
                <w:lang w:val="en-GB" w:eastAsia="id-ID"/>
              </w:rPr>
            </w:pPr>
            <w:r>
              <w:rPr>
                <w:rFonts w:ascii="Bell MT" w:hAnsi="Bell MT" w:cs="Times New Roman"/>
                <w:sz w:val="20"/>
                <w:szCs w:val="20"/>
                <w:lang w:val="en-GB" w:eastAsia="id-ID"/>
              </w:rPr>
              <w:t>Commercial facilities</w:t>
            </w:r>
          </w:p>
        </w:tc>
        <w:tc>
          <w:tcPr>
            <w:tcW w:w="0" w:type="auto"/>
          </w:tcPr>
          <w:p w14:paraId="59D05006" w14:textId="77777777" w:rsidR="004D3C92" w:rsidRPr="004D3C92" w:rsidRDefault="004D3C92" w:rsidP="002A7DBA">
            <w:pPr>
              <w:jc w:val="right"/>
              <w:rPr>
                <w:rFonts w:ascii="Bell MT" w:hAnsi="Bell MT" w:cs="Times New Roman"/>
                <w:sz w:val="20"/>
                <w:szCs w:val="20"/>
                <w:lang w:val="en-GB" w:eastAsia="id-ID"/>
              </w:rPr>
            </w:pPr>
            <w:r w:rsidRPr="004D3C92">
              <w:rPr>
                <w:rFonts w:ascii="Bell MT" w:hAnsi="Bell MT" w:cs="Times New Roman"/>
                <w:sz w:val="20"/>
                <w:szCs w:val="20"/>
                <w:lang w:val="en-GB" w:eastAsia="id-ID"/>
              </w:rPr>
              <w:t>0,121</w:t>
            </w:r>
          </w:p>
        </w:tc>
      </w:tr>
      <w:tr w:rsidR="004D3C92" w:rsidRPr="004D3C92" w14:paraId="53404CF9" w14:textId="77777777" w:rsidTr="004D3C92">
        <w:trPr>
          <w:trHeight w:val="20"/>
          <w:jc w:val="center"/>
        </w:trPr>
        <w:tc>
          <w:tcPr>
            <w:tcW w:w="0" w:type="auto"/>
          </w:tcPr>
          <w:p w14:paraId="79AC7BAA" w14:textId="31E01F64" w:rsidR="004D3C92" w:rsidRPr="004D3C92" w:rsidRDefault="00DA11B1" w:rsidP="002A7DBA">
            <w:pPr>
              <w:rPr>
                <w:rFonts w:ascii="Bell MT" w:hAnsi="Bell MT" w:cs="Times New Roman"/>
                <w:sz w:val="20"/>
                <w:szCs w:val="20"/>
                <w:lang w:val="en-GB" w:eastAsia="id-ID"/>
              </w:rPr>
            </w:pPr>
            <w:r>
              <w:rPr>
                <w:rFonts w:ascii="Bell MT" w:hAnsi="Bell MT" w:cs="Times New Roman"/>
                <w:sz w:val="20"/>
                <w:szCs w:val="20"/>
                <w:lang w:val="en-GB" w:eastAsia="id-ID"/>
              </w:rPr>
              <w:t>Electricity network</w:t>
            </w:r>
          </w:p>
        </w:tc>
        <w:tc>
          <w:tcPr>
            <w:tcW w:w="0" w:type="auto"/>
          </w:tcPr>
          <w:p w14:paraId="69112EE1" w14:textId="77777777" w:rsidR="004D3C92" w:rsidRPr="004D3C92" w:rsidRDefault="004D3C92" w:rsidP="002A7DBA">
            <w:pPr>
              <w:jc w:val="right"/>
              <w:rPr>
                <w:rFonts w:ascii="Bell MT" w:hAnsi="Bell MT" w:cs="Times New Roman"/>
                <w:sz w:val="20"/>
                <w:szCs w:val="20"/>
                <w:lang w:val="en-GB" w:eastAsia="id-ID"/>
              </w:rPr>
            </w:pPr>
            <w:r w:rsidRPr="004D3C92">
              <w:rPr>
                <w:rFonts w:ascii="Bell MT" w:hAnsi="Bell MT" w:cs="Times New Roman"/>
                <w:sz w:val="20"/>
                <w:szCs w:val="20"/>
                <w:lang w:val="en-GB" w:eastAsia="id-ID"/>
              </w:rPr>
              <w:t>0,087</w:t>
            </w:r>
          </w:p>
        </w:tc>
      </w:tr>
    </w:tbl>
    <w:p w14:paraId="026B9272" w14:textId="430DE4EA" w:rsidR="00F17491" w:rsidRPr="00080095" w:rsidRDefault="00F17491" w:rsidP="00DA11B1">
      <w:pPr>
        <w:ind w:left="3544"/>
        <w:rPr>
          <w:rFonts w:ascii="Bell MT" w:hAnsi="Bell MT"/>
          <w:bCs/>
          <w:i/>
          <w:color w:val="000000" w:themeColor="text1"/>
          <w:sz w:val="18"/>
          <w:szCs w:val="24"/>
          <w:lang w:val="en-GB"/>
        </w:rPr>
      </w:pPr>
      <w:r w:rsidRPr="004E429C">
        <w:rPr>
          <w:rFonts w:ascii="Bell MT" w:hAnsi="Bell MT"/>
          <w:bCs/>
          <w:i/>
          <w:color w:val="000000" w:themeColor="text1"/>
          <w:sz w:val="18"/>
          <w:szCs w:val="24"/>
          <w:lang w:val="id-ID"/>
        </w:rPr>
        <w:t xml:space="preserve">Source: </w:t>
      </w:r>
      <w:r w:rsidR="00080095">
        <w:rPr>
          <w:rFonts w:ascii="Bell MT" w:hAnsi="Bell MT"/>
          <w:bCs/>
          <w:i/>
          <w:color w:val="000000" w:themeColor="text1"/>
          <w:sz w:val="18"/>
          <w:szCs w:val="24"/>
          <w:lang w:val="id-ID"/>
        </w:rPr>
        <w:fldChar w:fldCharType="begin" w:fldLock="1"/>
      </w:r>
      <w:r w:rsidR="00080095">
        <w:rPr>
          <w:rFonts w:ascii="Bell MT" w:hAnsi="Bell MT"/>
          <w:bCs/>
          <w:i/>
          <w:color w:val="000000" w:themeColor="text1"/>
          <w:sz w:val="18"/>
          <w:szCs w:val="24"/>
          <w:lang w:val="id-ID"/>
        </w:rPr>
        <w:instrText>ADDIN CSL_CITATION {"citationItems":[{"id":"ITEM-1","itemData":{"DOI":"10.26623/ijsp.v2i1.3153","abstract":"&lt;p&gt;&lt;em&gt;Perkembangan fisik kota terkadang melewati batas-batas administrasi kota itu sendiri. Ukuran kota yang mengalami sprawl terus membesar hingga pada suatu saat seolah-olah menyatu dengan kota-kota di sekitarnya sehingga menjadikan dua atau lebih kawasan yang secara administrasi berbeda (terpisah) jadi satu kesatuan kenampakan kekotaan (kota metropolitan) dengan bentuk dan fungsi-fungsi bangunan yang berkarakteristik kota. Kota Malang telah berkembang menjadi pusat aktifitas sehingga meningkatkan kebutuhan akan lahan. keterbatasan lahan di dalam Kota Malang menyebabkankan terjadinya perkembangan kota menjalar kewilayah-wilayah lain disekitarnya. Kabupaten Malang sebagai salah satu wilayah yang berbatasan dengan Kota Malang menerima dampaknya. pada umumnya keberadaan Urban Sprawl di suatu wilayah di tandai dengan munculnya permukiman di pinggiran kota, demikian pula yang terjadi di Kabupaten Malang&lt;strong&gt;&lt;/strong&gt;&lt;/em&gt;&lt;/p&gt;&lt;p&gt;&lt;em&gt;T&lt;/em&gt;&lt;em&gt;u&lt;/em&gt;&lt;em&gt;j&lt;/em&gt;&lt;em&gt;u&lt;/em&gt;&lt;em&gt;an penelitian ini adalah untuk membangun model perubahan penggunaan lahan dan perkembangan Urban Sprawl di Kawasan peri urban Kota Malang. Dengan menggunakan pendekatan Model IDRISI SELVA - Land Use change Modeller. &lt;/em&gt;&lt;/p&gt;&lt;p&gt;&lt;em&gt;P&lt;/em&gt;&lt;em&gt;ada kurun waktu 2004-2014 perubahan penggunaan lahan di Kawasan Kota Malang didominasi oleh peningkatan penggunaan lahan terbangun. Selama  10  (sepuluh) tahun lahan terbangun bertambah sebesar 45% untuk mengakomodasi pertumbuhan penduduk sebesar 6.877,60 jiwa. Dari pola perubahan tersebut di prediksi bahwa kebutuhan lahan untuk lahan terbangun pada tahun 2030 adalah sebesar 208.91 ha untuk mengakomodasi pertumbuhan penduduk pada tahun 2030 sebesar 1.326.56 jiwa, faktor pendorong perubahan lahan yang paling mempengaruhi adalah faktor jarak terhadap bangunan dengan nilai 40%. Model yang dibangun dengan pendekatan Land Use change Modeller sangat baik dan dapat digunakan karena memiliki tingkat validasi 83.42% sehingga model yang di bangun dapat digunakan sebagai basis prediksi perubahan lahan di tahun 2030. Perubahan penggunaan lahan non terbangun menjadi lahan terbangun di tahun 2004-2014 sebesar 45% diiringi dengan peningkatan jumlah penduduk rata-rata sebesar 1,25% hal ini mengindikasikan fenomena Urban Sprawl dan perubahan penggunaan lahan non terbangun menjadi terbangun. hasil prediksi tahun 2030 sebesar 61% dengan prediksi pertumbuhan penduduk rata-rata sebesar 1.78% hal ini mengindikasikan terjadi fenome urban Sprawl.&lt;/em&gt;&lt;/p&gt;&lt;p&gt;&lt;em&gt; &lt;/em&gt;&lt;/p&gt;…","author":[{"dropping-particle":"","family":"Rofii","given":"Imam","non-dropping-particle":"","parse-names":false,"suffix":""}],"container-title":"Indonesian Journal of Spatial Planning","id":"ITEM-1","issue":"1","issued":{"date-parts":[["2021"]]},"page":"28","title":"Model Perubahan Penggunaan Lahan Di Wilayah Peri Urban Kota Malang","type":"article-journal","volume":"2"},"uris":["http://www.mendeley.com/documents/?uuid=1173de94-b6cf-4254-90b0-362e66aa441a"]}],"mendeley":{"formattedCitation":"(Rofii, 2021)","plainTextFormattedCitation":"(Rofii, 2021)"},"properties":{"noteIndex":0},"schema":"https://github.com/citation-style-language/schema/raw/master/csl-citation.json"}</w:instrText>
      </w:r>
      <w:r w:rsidR="00080095">
        <w:rPr>
          <w:rFonts w:ascii="Bell MT" w:hAnsi="Bell MT"/>
          <w:bCs/>
          <w:i/>
          <w:color w:val="000000" w:themeColor="text1"/>
          <w:sz w:val="18"/>
          <w:szCs w:val="24"/>
          <w:lang w:val="id-ID"/>
        </w:rPr>
        <w:fldChar w:fldCharType="separate"/>
      </w:r>
      <w:r w:rsidR="00080095" w:rsidRPr="00080095">
        <w:rPr>
          <w:rFonts w:ascii="Bell MT" w:hAnsi="Bell MT"/>
          <w:bCs/>
          <w:noProof/>
          <w:color w:val="000000" w:themeColor="text1"/>
          <w:sz w:val="18"/>
          <w:szCs w:val="24"/>
          <w:lang w:val="id-ID"/>
        </w:rPr>
        <w:t>(Rofii, 2021)</w:t>
      </w:r>
      <w:r w:rsidR="00080095">
        <w:rPr>
          <w:rFonts w:ascii="Bell MT" w:hAnsi="Bell MT"/>
          <w:bCs/>
          <w:i/>
          <w:color w:val="000000" w:themeColor="text1"/>
          <w:sz w:val="18"/>
          <w:szCs w:val="24"/>
          <w:lang w:val="id-ID"/>
        </w:rPr>
        <w:fldChar w:fldCharType="end"/>
      </w:r>
      <w:r w:rsidR="00080095">
        <w:rPr>
          <w:rFonts w:ascii="Bell MT" w:hAnsi="Bell MT"/>
          <w:bCs/>
          <w:i/>
          <w:color w:val="000000" w:themeColor="text1"/>
          <w:sz w:val="18"/>
          <w:szCs w:val="24"/>
          <w:lang w:val="en-GB"/>
        </w:rPr>
        <w:t xml:space="preserve">, </w:t>
      </w:r>
      <w:r w:rsidR="00DA11B1">
        <w:rPr>
          <w:rFonts w:ascii="Bell MT" w:hAnsi="Bell MT"/>
          <w:bCs/>
          <w:i/>
          <w:color w:val="000000" w:themeColor="text1"/>
          <w:sz w:val="18"/>
          <w:szCs w:val="24"/>
          <w:lang w:val="en-GB"/>
        </w:rPr>
        <w:t>processed</w:t>
      </w:r>
      <w:r w:rsidR="00080095">
        <w:rPr>
          <w:rFonts w:ascii="Bell MT" w:hAnsi="Bell MT"/>
          <w:bCs/>
          <w:i/>
          <w:color w:val="000000" w:themeColor="text1"/>
          <w:sz w:val="18"/>
          <w:szCs w:val="24"/>
          <w:lang w:val="en-GB"/>
        </w:rPr>
        <w:t xml:space="preserve"> 2022</w:t>
      </w:r>
    </w:p>
    <w:p w14:paraId="265881E4" w14:textId="77777777" w:rsidR="00F53A5C" w:rsidRDefault="00F53A5C">
      <w:pPr>
        <w:rPr>
          <w:rFonts w:ascii="Bell MT" w:hAnsi="Bell MT" w:cstheme="minorHAnsi"/>
          <w:b/>
        </w:rPr>
      </w:pPr>
      <w:r>
        <w:rPr>
          <w:rFonts w:ascii="Bell MT" w:hAnsi="Bell MT" w:cstheme="minorHAnsi"/>
          <w:b/>
        </w:rPr>
        <w:br w:type="page"/>
      </w:r>
    </w:p>
    <w:p w14:paraId="0B5E3436" w14:textId="0435FDDC" w:rsidR="00E955AD" w:rsidRDefault="00E955AD" w:rsidP="005B40D0">
      <w:pPr>
        <w:pStyle w:val="ListParagraph"/>
        <w:ind w:left="0"/>
        <w:contextualSpacing w:val="0"/>
        <w:jc w:val="center"/>
        <w:rPr>
          <w:rFonts w:ascii="Bell MT" w:hAnsi="Bell MT"/>
          <w:b/>
          <w:bCs/>
          <w:i/>
          <w:color w:val="000000" w:themeColor="text1"/>
          <w:sz w:val="24"/>
          <w:szCs w:val="24"/>
          <w:lang w:val="en-GB"/>
        </w:rPr>
      </w:pPr>
      <w:r w:rsidRPr="00DA768B">
        <w:rPr>
          <w:rFonts w:ascii="Bell MT" w:hAnsi="Bell MT" w:cstheme="minorHAnsi"/>
          <w:b/>
        </w:rPr>
        <w:lastRenderedPageBreak/>
        <w:t xml:space="preserve">Table </w:t>
      </w:r>
      <w:r w:rsidRPr="00DA768B">
        <w:rPr>
          <w:rFonts w:ascii="Bell MT" w:hAnsi="Bell MT" w:cstheme="minorHAnsi"/>
          <w:b/>
          <w:i/>
        </w:rPr>
        <w:fldChar w:fldCharType="begin"/>
      </w:r>
      <w:r w:rsidRPr="00DA768B">
        <w:rPr>
          <w:rFonts w:ascii="Bell MT" w:hAnsi="Bell MT" w:cstheme="minorHAnsi"/>
          <w:b/>
        </w:rPr>
        <w:instrText xml:space="preserve"> SEQ Table \* ARABIC </w:instrText>
      </w:r>
      <w:r w:rsidRPr="00DA768B">
        <w:rPr>
          <w:rFonts w:ascii="Bell MT" w:hAnsi="Bell MT" w:cstheme="minorHAnsi"/>
          <w:b/>
          <w:i/>
        </w:rPr>
        <w:fldChar w:fldCharType="separate"/>
      </w:r>
      <w:r>
        <w:rPr>
          <w:rFonts w:ascii="Bell MT" w:hAnsi="Bell MT" w:cstheme="minorHAnsi"/>
          <w:b/>
          <w:noProof/>
        </w:rPr>
        <w:t>7</w:t>
      </w:r>
      <w:r w:rsidRPr="00DA768B">
        <w:rPr>
          <w:rFonts w:ascii="Bell MT" w:hAnsi="Bell MT" w:cstheme="minorHAnsi"/>
          <w:b/>
          <w:i/>
        </w:rPr>
        <w:fldChar w:fldCharType="end"/>
      </w:r>
      <w:r w:rsidRPr="00DA768B">
        <w:rPr>
          <w:rFonts w:ascii="Bell MT" w:hAnsi="Bell MT" w:cstheme="minorHAnsi"/>
          <w:b/>
        </w:rPr>
        <w:t>.</w:t>
      </w:r>
      <w:r>
        <w:rPr>
          <w:rFonts w:ascii="Bell MT" w:hAnsi="Bell MT" w:cstheme="minorHAnsi"/>
          <w:b/>
        </w:rPr>
        <w:t xml:space="preserve"> </w:t>
      </w:r>
      <w:r w:rsidR="00DA11B1" w:rsidRPr="00DA11B1">
        <w:rPr>
          <w:rFonts w:ascii="Bell MT" w:hAnsi="Bell MT" w:cstheme="minorHAnsi"/>
          <w:bCs/>
        </w:rPr>
        <w:t>Transition Potential Model Map</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79"/>
        <w:gridCol w:w="3006"/>
        <w:gridCol w:w="3171"/>
        <w:gridCol w:w="3016"/>
      </w:tblGrid>
      <w:tr w:rsidR="00E955AD" w:rsidRPr="009F0CBC" w14:paraId="32A9405B" w14:textId="77777777" w:rsidTr="006F63D8">
        <w:trPr>
          <w:tblHeader/>
          <w:jc w:val="center"/>
        </w:trPr>
        <w:tc>
          <w:tcPr>
            <w:tcW w:w="779" w:type="dxa"/>
            <w:shd w:val="clear" w:color="auto" w:fill="9CC2E5" w:themeFill="accent5" w:themeFillTint="99"/>
          </w:tcPr>
          <w:p w14:paraId="4E26A3EF" w14:textId="77777777" w:rsidR="009F0CBC" w:rsidRPr="009F0CBC" w:rsidRDefault="009F0CBC" w:rsidP="009F0CBC">
            <w:pPr>
              <w:pStyle w:val="ListParagraph"/>
              <w:ind w:left="0"/>
              <w:contextualSpacing w:val="0"/>
              <w:jc w:val="center"/>
              <w:rPr>
                <w:rFonts w:ascii="Bell MT" w:hAnsi="Bell MT"/>
                <w:b/>
                <w:bCs/>
                <w:iCs/>
                <w:color w:val="000000" w:themeColor="text1"/>
                <w:sz w:val="20"/>
                <w:szCs w:val="20"/>
                <w:lang w:val="en-GB"/>
              </w:rPr>
            </w:pPr>
            <w:r w:rsidRPr="009F0CBC">
              <w:rPr>
                <w:rFonts w:ascii="Bell MT" w:hAnsi="Bell MT"/>
                <w:b/>
                <w:bCs/>
                <w:iCs/>
                <w:color w:val="000000" w:themeColor="text1"/>
                <w:sz w:val="20"/>
                <w:szCs w:val="20"/>
                <w:lang w:val="en-GB"/>
              </w:rPr>
              <w:t>Model</w:t>
            </w:r>
          </w:p>
        </w:tc>
        <w:tc>
          <w:tcPr>
            <w:tcW w:w="9193" w:type="dxa"/>
            <w:gridSpan w:val="3"/>
            <w:shd w:val="clear" w:color="auto" w:fill="9CC2E5" w:themeFill="accent5" w:themeFillTint="99"/>
          </w:tcPr>
          <w:p w14:paraId="3B6BD3CD" w14:textId="6910F78E" w:rsidR="009F0CBC" w:rsidRPr="009F0CBC" w:rsidRDefault="00DA11B1" w:rsidP="009F0CBC">
            <w:pPr>
              <w:pStyle w:val="ListParagraph"/>
              <w:ind w:left="0"/>
              <w:contextualSpacing w:val="0"/>
              <w:jc w:val="center"/>
              <w:rPr>
                <w:rFonts w:ascii="Bell MT" w:hAnsi="Bell MT"/>
                <w:b/>
                <w:bCs/>
                <w:iCs/>
                <w:color w:val="000000" w:themeColor="text1"/>
                <w:sz w:val="20"/>
                <w:szCs w:val="20"/>
                <w:lang w:val="en-GB"/>
              </w:rPr>
            </w:pPr>
            <w:r w:rsidRPr="00DA11B1">
              <w:rPr>
                <w:rFonts w:ascii="Bell MT" w:hAnsi="Bell MT"/>
                <w:b/>
                <w:bCs/>
                <w:iCs/>
                <w:color w:val="000000" w:themeColor="text1"/>
                <w:sz w:val="20"/>
                <w:szCs w:val="20"/>
                <w:lang w:val="en-GB"/>
              </w:rPr>
              <w:t>Transition Potential Model Map</w:t>
            </w:r>
          </w:p>
        </w:tc>
      </w:tr>
      <w:tr w:rsidR="00E955AD" w:rsidRPr="009F0CBC" w14:paraId="64095545" w14:textId="77777777" w:rsidTr="006F63D8">
        <w:trPr>
          <w:jc w:val="center"/>
        </w:trPr>
        <w:tc>
          <w:tcPr>
            <w:tcW w:w="779" w:type="dxa"/>
            <w:vMerge w:val="restart"/>
          </w:tcPr>
          <w:p w14:paraId="2216B794" w14:textId="77777777" w:rsidR="009F0CBC" w:rsidRPr="009F0CBC" w:rsidRDefault="009F0CBC" w:rsidP="002A7DBA">
            <w:pPr>
              <w:pStyle w:val="ListParagraph"/>
              <w:ind w:left="0"/>
              <w:contextualSpacing w:val="0"/>
              <w:jc w:val="both"/>
              <w:rPr>
                <w:rFonts w:ascii="Bell MT" w:hAnsi="Bell MT"/>
                <w:iCs/>
                <w:color w:val="000000" w:themeColor="text1"/>
                <w:sz w:val="20"/>
                <w:szCs w:val="20"/>
                <w:lang w:val="en-GB"/>
              </w:rPr>
            </w:pPr>
            <w:r w:rsidRPr="009F0CBC">
              <w:rPr>
                <w:rFonts w:ascii="Bell MT" w:hAnsi="Bell MT"/>
                <w:iCs/>
                <w:color w:val="000000" w:themeColor="text1"/>
                <w:sz w:val="20"/>
                <w:szCs w:val="20"/>
                <w:lang w:val="en-GB"/>
              </w:rPr>
              <w:t>ANN</w:t>
            </w:r>
          </w:p>
        </w:tc>
        <w:tc>
          <w:tcPr>
            <w:tcW w:w="3006" w:type="dxa"/>
          </w:tcPr>
          <w:p w14:paraId="5C8D7E68" w14:textId="52BC6054" w:rsidR="009F0CBC" w:rsidRPr="009F0CBC" w:rsidRDefault="00E955AD" w:rsidP="00E955AD">
            <w:pPr>
              <w:pStyle w:val="ListParagraph"/>
              <w:ind w:left="0"/>
              <w:contextualSpacing w:val="0"/>
              <w:jc w:val="center"/>
              <w:rPr>
                <w:rFonts w:ascii="Bell MT" w:hAnsi="Bell MT"/>
                <w:iCs/>
                <w:color w:val="000000" w:themeColor="text1"/>
                <w:sz w:val="20"/>
                <w:szCs w:val="20"/>
                <w:lang w:val="en-GB"/>
              </w:rPr>
            </w:pPr>
            <w:r>
              <w:rPr>
                <w:rFonts w:ascii="Bell MT" w:hAnsi="Bell MT"/>
                <w:iCs/>
                <w:color w:val="000000" w:themeColor="text1"/>
                <w:sz w:val="20"/>
                <w:szCs w:val="20"/>
                <w:lang w:val="en-GB"/>
              </w:rPr>
              <w:t xml:space="preserve">Vegetation </w:t>
            </w:r>
            <w:r w:rsidRPr="00E955AD">
              <w:rPr>
                <w:rFonts w:ascii="Times New Roman" w:hAnsi="Times New Roman" w:cs="Times New Roman"/>
                <w:iCs/>
                <w:color w:val="000000" w:themeColor="text1"/>
                <w:sz w:val="20"/>
                <w:szCs w:val="20"/>
                <w:lang w:val="en-GB"/>
              </w:rPr>
              <w:t>→</w:t>
            </w:r>
            <w:r>
              <w:rPr>
                <w:rFonts w:ascii="Times New Roman" w:hAnsi="Times New Roman" w:cs="Times New Roman"/>
                <w:iCs/>
                <w:color w:val="000000" w:themeColor="text1"/>
                <w:sz w:val="20"/>
                <w:szCs w:val="20"/>
                <w:lang w:val="en-GB"/>
              </w:rPr>
              <w:t xml:space="preserve"> Built-up Areas</w:t>
            </w:r>
          </w:p>
        </w:tc>
        <w:tc>
          <w:tcPr>
            <w:tcW w:w="3171" w:type="dxa"/>
          </w:tcPr>
          <w:p w14:paraId="3B374D39" w14:textId="55342D92" w:rsidR="009F0CBC" w:rsidRPr="009F0CBC" w:rsidRDefault="00E955AD" w:rsidP="00E955AD">
            <w:pPr>
              <w:pStyle w:val="ListParagraph"/>
              <w:ind w:left="0"/>
              <w:contextualSpacing w:val="0"/>
              <w:jc w:val="center"/>
              <w:rPr>
                <w:rFonts w:ascii="Bell MT" w:hAnsi="Bell MT"/>
                <w:iCs/>
                <w:color w:val="000000" w:themeColor="text1"/>
                <w:sz w:val="20"/>
                <w:szCs w:val="20"/>
                <w:lang w:val="en-GB"/>
              </w:rPr>
            </w:pPr>
            <w:r>
              <w:rPr>
                <w:rFonts w:ascii="Bell MT" w:hAnsi="Bell MT"/>
                <w:iCs/>
                <w:color w:val="000000" w:themeColor="text1"/>
                <w:sz w:val="20"/>
                <w:szCs w:val="20"/>
                <w:lang w:val="en-GB"/>
              </w:rPr>
              <w:t xml:space="preserve">Agricultural Areas </w:t>
            </w:r>
            <w:r w:rsidRPr="00E955AD">
              <w:rPr>
                <w:rFonts w:ascii="Times New Roman" w:hAnsi="Times New Roman" w:cs="Times New Roman"/>
                <w:iCs/>
                <w:color w:val="000000" w:themeColor="text1"/>
                <w:sz w:val="20"/>
                <w:szCs w:val="20"/>
                <w:lang w:val="en-GB"/>
              </w:rPr>
              <w:t>→</w:t>
            </w:r>
            <w:r>
              <w:rPr>
                <w:rFonts w:ascii="Times New Roman" w:hAnsi="Times New Roman" w:cs="Times New Roman"/>
                <w:iCs/>
                <w:color w:val="000000" w:themeColor="text1"/>
                <w:sz w:val="20"/>
                <w:szCs w:val="20"/>
                <w:lang w:val="en-GB"/>
              </w:rPr>
              <w:t xml:space="preserve"> Built-up Areas</w:t>
            </w:r>
          </w:p>
        </w:tc>
        <w:tc>
          <w:tcPr>
            <w:tcW w:w="3016" w:type="dxa"/>
          </w:tcPr>
          <w:p w14:paraId="539A5DB2" w14:textId="7F1C9F12" w:rsidR="009F0CBC" w:rsidRPr="009F0CBC" w:rsidRDefault="00E955AD" w:rsidP="00E955AD">
            <w:pPr>
              <w:pStyle w:val="ListParagraph"/>
              <w:ind w:left="0"/>
              <w:contextualSpacing w:val="0"/>
              <w:jc w:val="center"/>
              <w:rPr>
                <w:rFonts w:ascii="Bell MT" w:hAnsi="Bell MT"/>
                <w:iCs/>
                <w:color w:val="000000" w:themeColor="text1"/>
                <w:sz w:val="20"/>
                <w:szCs w:val="20"/>
                <w:lang w:val="en-GB"/>
              </w:rPr>
            </w:pPr>
            <w:r>
              <w:rPr>
                <w:rFonts w:ascii="Bell MT" w:hAnsi="Bell MT"/>
                <w:iCs/>
                <w:color w:val="000000" w:themeColor="text1"/>
                <w:sz w:val="20"/>
                <w:szCs w:val="20"/>
                <w:lang w:val="en-GB"/>
              </w:rPr>
              <w:t xml:space="preserve">Bare Land </w:t>
            </w:r>
            <w:r w:rsidRPr="00E955AD">
              <w:rPr>
                <w:rFonts w:ascii="Times New Roman" w:hAnsi="Times New Roman" w:cs="Times New Roman"/>
                <w:iCs/>
                <w:color w:val="000000" w:themeColor="text1"/>
                <w:sz w:val="20"/>
                <w:szCs w:val="20"/>
                <w:lang w:val="en-GB"/>
              </w:rPr>
              <w:t>→</w:t>
            </w:r>
            <w:r>
              <w:rPr>
                <w:rFonts w:ascii="Times New Roman" w:hAnsi="Times New Roman" w:cs="Times New Roman"/>
                <w:iCs/>
                <w:color w:val="000000" w:themeColor="text1"/>
                <w:sz w:val="20"/>
                <w:szCs w:val="20"/>
                <w:lang w:val="en-GB"/>
              </w:rPr>
              <w:t xml:space="preserve"> Built-up Areas</w:t>
            </w:r>
          </w:p>
        </w:tc>
      </w:tr>
      <w:tr w:rsidR="000B50FD" w:rsidRPr="009F0CBC" w14:paraId="1FA6ACCC" w14:textId="77777777" w:rsidTr="006F63D8">
        <w:trPr>
          <w:jc w:val="center"/>
        </w:trPr>
        <w:tc>
          <w:tcPr>
            <w:tcW w:w="779" w:type="dxa"/>
            <w:vMerge/>
          </w:tcPr>
          <w:p w14:paraId="15E92E21" w14:textId="77777777" w:rsidR="009F0CBC" w:rsidRPr="009F0CBC" w:rsidRDefault="009F0CBC" w:rsidP="002A7DBA">
            <w:pPr>
              <w:pStyle w:val="ListParagraph"/>
              <w:ind w:left="0"/>
              <w:contextualSpacing w:val="0"/>
              <w:jc w:val="both"/>
              <w:rPr>
                <w:rFonts w:ascii="Bell MT" w:hAnsi="Bell MT"/>
                <w:iCs/>
                <w:color w:val="000000" w:themeColor="text1"/>
                <w:sz w:val="20"/>
                <w:szCs w:val="20"/>
                <w:lang w:val="en-GB"/>
              </w:rPr>
            </w:pPr>
          </w:p>
        </w:tc>
        <w:tc>
          <w:tcPr>
            <w:tcW w:w="3006" w:type="dxa"/>
            <w:tcBorders>
              <w:bottom w:val="single" w:sz="4" w:space="0" w:color="auto"/>
            </w:tcBorders>
          </w:tcPr>
          <w:p w14:paraId="2D9B7311" w14:textId="6681E039" w:rsidR="009F0CBC" w:rsidRPr="009F0CBC" w:rsidRDefault="00E955AD" w:rsidP="002A7DBA">
            <w:pPr>
              <w:pStyle w:val="ListParagraph"/>
              <w:ind w:left="0"/>
              <w:contextualSpacing w:val="0"/>
              <w:jc w:val="both"/>
              <w:rPr>
                <w:rFonts w:ascii="Bell MT" w:hAnsi="Bell MT"/>
                <w:iCs/>
                <w:color w:val="000000" w:themeColor="text1"/>
                <w:sz w:val="20"/>
                <w:szCs w:val="20"/>
                <w:lang w:val="en-GB"/>
              </w:rPr>
            </w:pPr>
            <w:r>
              <w:rPr>
                <w:rFonts w:ascii="Bell MT" w:hAnsi="Bell MT"/>
                <w:iCs/>
                <w:noProof/>
                <w:color w:val="000000" w:themeColor="text1"/>
                <w:sz w:val="20"/>
                <w:szCs w:val="20"/>
                <w:lang w:val="en-GB"/>
              </w:rPr>
              <w:drawing>
                <wp:inline distT="0" distB="0" distL="0" distR="0" wp14:anchorId="1F83CB5E" wp14:editId="2017F84A">
                  <wp:extent cx="1764000" cy="2296225"/>
                  <wp:effectExtent l="0" t="0" r="825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23" cstate="print">
                            <a:extLst>
                              <a:ext uri="{28A0092B-C50C-407E-A947-70E740481C1C}">
                                <a14:useLocalDpi xmlns:a14="http://schemas.microsoft.com/office/drawing/2010/main" val="0"/>
                              </a:ext>
                            </a:extLst>
                          </a:blip>
                          <a:srcRect l="15613" t="6174" r="15064" b="30024"/>
                          <a:stretch/>
                        </pic:blipFill>
                        <pic:spPr bwMode="auto">
                          <a:xfrm>
                            <a:off x="0" y="0"/>
                            <a:ext cx="1764000" cy="2296225"/>
                          </a:xfrm>
                          <a:prstGeom prst="rect">
                            <a:avLst/>
                          </a:prstGeom>
                          <a:ln>
                            <a:noFill/>
                          </a:ln>
                          <a:extLst>
                            <a:ext uri="{53640926-AAD7-44D8-BBD7-CCE9431645EC}">
                              <a14:shadowObscured xmlns:a14="http://schemas.microsoft.com/office/drawing/2010/main"/>
                            </a:ext>
                          </a:extLst>
                        </pic:spPr>
                      </pic:pic>
                    </a:graphicData>
                  </a:graphic>
                </wp:inline>
              </w:drawing>
            </w:r>
          </w:p>
        </w:tc>
        <w:tc>
          <w:tcPr>
            <w:tcW w:w="3171" w:type="dxa"/>
          </w:tcPr>
          <w:p w14:paraId="538657F7" w14:textId="77777777" w:rsidR="009F0CBC" w:rsidRDefault="00E955AD" w:rsidP="002A7DBA">
            <w:pPr>
              <w:pStyle w:val="ListParagraph"/>
              <w:ind w:left="0"/>
              <w:contextualSpacing w:val="0"/>
              <w:jc w:val="both"/>
              <w:rPr>
                <w:rFonts w:ascii="Bell MT" w:hAnsi="Bell MT"/>
                <w:iCs/>
                <w:color w:val="000000" w:themeColor="text1"/>
                <w:sz w:val="20"/>
                <w:szCs w:val="20"/>
                <w:lang w:val="en-GB"/>
              </w:rPr>
            </w:pPr>
            <w:r>
              <w:rPr>
                <w:rFonts w:ascii="Bell MT" w:hAnsi="Bell MT"/>
                <w:iCs/>
                <w:noProof/>
                <w:color w:val="000000" w:themeColor="text1"/>
                <w:sz w:val="20"/>
                <w:szCs w:val="20"/>
                <w:lang w:val="en-GB"/>
              </w:rPr>
              <w:drawing>
                <wp:inline distT="0" distB="0" distL="0" distR="0" wp14:anchorId="6DBEBD90" wp14:editId="5125B8F1">
                  <wp:extent cx="1764000" cy="2287614"/>
                  <wp:effectExtent l="0" t="0" r="825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24" cstate="print">
                            <a:extLst>
                              <a:ext uri="{28A0092B-C50C-407E-A947-70E740481C1C}">
                                <a14:useLocalDpi xmlns:a14="http://schemas.microsoft.com/office/drawing/2010/main" val="0"/>
                              </a:ext>
                            </a:extLst>
                          </a:blip>
                          <a:srcRect l="14703" t="6444" r="15915" b="29938"/>
                          <a:stretch/>
                        </pic:blipFill>
                        <pic:spPr bwMode="auto">
                          <a:xfrm>
                            <a:off x="0" y="0"/>
                            <a:ext cx="1764000" cy="2287614"/>
                          </a:xfrm>
                          <a:prstGeom prst="rect">
                            <a:avLst/>
                          </a:prstGeom>
                          <a:ln>
                            <a:noFill/>
                          </a:ln>
                          <a:extLst>
                            <a:ext uri="{53640926-AAD7-44D8-BBD7-CCE9431645EC}">
                              <a14:shadowObscured xmlns:a14="http://schemas.microsoft.com/office/drawing/2010/main"/>
                            </a:ext>
                          </a:extLst>
                        </pic:spPr>
                      </pic:pic>
                    </a:graphicData>
                  </a:graphic>
                </wp:inline>
              </w:drawing>
            </w:r>
          </w:p>
          <w:p w14:paraId="3F9A2D2A" w14:textId="347A511B" w:rsidR="00E955AD" w:rsidRPr="009F0CBC" w:rsidRDefault="00E955AD" w:rsidP="002A7DBA">
            <w:pPr>
              <w:pStyle w:val="ListParagraph"/>
              <w:ind w:left="0"/>
              <w:contextualSpacing w:val="0"/>
              <w:jc w:val="both"/>
              <w:rPr>
                <w:rFonts w:ascii="Bell MT" w:hAnsi="Bell MT"/>
                <w:iCs/>
                <w:color w:val="000000" w:themeColor="text1"/>
                <w:sz w:val="20"/>
                <w:szCs w:val="20"/>
                <w:lang w:val="en-GB"/>
              </w:rPr>
            </w:pPr>
          </w:p>
        </w:tc>
        <w:tc>
          <w:tcPr>
            <w:tcW w:w="3016" w:type="dxa"/>
          </w:tcPr>
          <w:p w14:paraId="18C383DE" w14:textId="1AED7F82" w:rsidR="009F0CBC" w:rsidRPr="009F0CBC" w:rsidRDefault="00E955AD" w:rsidP="002A7DBA">
            <w:pPr>
              <w:pStyle w:val="ListParagraph"/>
              <w:ind w:left="0"/>
              <w:contextualSpacing w:val="0"/>
              <w:jc w:val="both"/>
              <w:rPr>
                <w:rFonts w:ascii="Bell MT" w:hAnsi="Bell MT"/>
                <w:iCs/>
                <w:color w:val="000000" w:themeColor="text1"/>
                <w:sz w:val="20"/>
                <w:szCs w:val="20"/>
                <w:lang w:val="en-GB"/>
              </w:rPr>
            </w:pPr>
            <w:r>
              <w:rPr>
                <w:rFonts w:ascii="Bell MT" w:hAnsi="Bell MT"/>
                <w:iCs/>
                <w:noProof/>
                <w:color w:val="000000" w:themeColor="text1"/>
                <w:sz w:val="20"/>
                <w:szCs w:val="20"/>
                <w:lang w:val="en-GB"/>
              </w:rPr>
              <w:drawing>
                <wp:inline distT="0" distB="0" distL="0" distR="0" wp14:anchorId="24415813" wp14:editId="7528E515">
                  <wp:extent cx="1764000" cy="2285410"/>
                  <wp:effectExtent l="0" t="0" r="8255"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25" cstate="print">
                            <a:extLst>
                              <a:ext uri="{28A0092B-C50C-407E-A947-70E740481C1C}">
                                <a14:useLocalDpi xmlns:a14="http://schemas.microsoft.com/office/drawing/2010/main" val="0"/>
                              </a:ext>
                            </a:extLst>
                          </a:blip>
                          <a:srcRect l="15585" t="6444" r="14739" b="29730"/>
                          <a:stretch/>
                        </pic:blipFill>
                        <pic:spPr bwMode="auto">
                          <a:xfrm>
                            <a:off x="0" y="0"/>
                            <a:ext cx="1764000" cy="2285410"/>
                          </a:xfrm>
                          <a:prstGeom prst="rect">
                            <a:avLst/>
                          </a:prstGeom>
                          <a:ln>
                            <a:noFill/>
                          </a:ln>
                          <a:extLst>
                            <a:ext uri="{53640926-AAD7-44D8-BBD7-CCE9431645EC}">
                              <a14:shadowObscured xmlns:a14="http://schemas.microsoft.com/office/drawing/2010/main"/>
                            </a:ext>
                          </a:extLst>
                        </pic:spPr>
                      </pic:pic>
                    </a:graphicData>
                  </a:graphic>
                </wp:inline>
              </w:drawing>
            </w:r>
          </w:p>
        </w:tc>
      </w:tr>
      <w:tr w:rsidR="000B50FD" w:rsidRPr="009F0CBC" w14:paraId="61CD6B3A" w14:textId="77777777" w:rsidTr="006F63D8">
        <w:trPr>
          <w:jc w:val="center"/>
        </w:trPr>
        <w:tc>
          <w:tcPr>
            <w:tcW w:w="779" w:type="dxa"/>
            <w:vMerge w:val="restart"/>
          </w:tcPr>
          <w:p w14:paraId="55192F93" w14:textId="252FC3E1" w:rsidR="00E955AD" w:rsidRPr="009F0CBC" w:rsidRDefault="00E955AD" w:rsidP="00E955AD">
            <w:pPr>
              <w:pStyle w:val="ListParagraph"/>
              <w:ind w:left="0"/>
              <w:contextualSpacing w:val="0"/>
              <w:jc w:val="both"/>
              <w:rPr>
                <w:rFonts w:ascii="Bell MT" w:hAnsi="Bell MT"/>
                <w:iCs/>
                <w:color w:val="000000" w:themeColor="text1"/>
                <w:sz w:val="20"/>
                <w:szCs w:val="20"/>
                <w:lang w:val="en-GB"/>
              </w:rPr>
            </w:pPr>
            <w:r w:rsidRPr="009F0CBC">
              <w:rPr>
                <w:rFonts w:ascii="Bell MT" w:hAnsi="Bell MT"/>
                <w:iCs/>
                <w:color w:val="000000" w:themeColor="text1"/>
                <w:sz w:val="20"/>
                <w:szCs w:val="20"/>
                <w:lang w:val="en-GB"/>
              </w:rPr>
              <w:t>LR</w:t>
            </w:r>
          </w:p>
        </w:tc>
        <w:tc>
          <w:tcPr>
            <w:tcW w:w="3006" w:type="dxa"/>
            <w:tcBorders>
              <w:top w:val="single" w:sz="4" w:space="0" w:color="auto"/>
            </w:tcBorders>
          </w:tcPr>
          <w:p w14:paraId="42430FBD" w14:textId="6FDBD7B6" w:rsidR="00E955AD" w:rsidRPr="009F0CBC" w:rsidRDefault="00E955AD" w:rsidP="00E955AD">
            <w:pPr>
              <w:pStyle w:val="ListParagraph"/>
              <w:ind w:left="0"/>
              <w:contextualSpacing w:val="0"/>
              <w:jc w:val="center"/>
              <w:rPr>
                <w:rFonts w:ascii="Bell MT" w:hAnsi="Bell MT"/>
                <w:iCs/>
                <w:color w:val="000000" w:themeColor="text1"/>
                <w:sz w:val="20"/>
                <w:szCs w:val="20"/>
                <w:lang w:val="en-GB"/>
              </w:rPr>
            </w:pPr>
            <w:r>
              <w:rPr>
                <w:rFonts w:ascii="Bell MT" w:hAnsi="Bell MT"/>
                <w:iCs/>
                <w:color w:val="000000" w:themeColor="text1"/>
                <w:sz w:val="20"/>
                <w:szCs w:val="20"/>
                <w:lang w:val="en-GB"/>
              </w:rPr>
              <w:t xml:space="preserve">Vegetation </w:t>
            </w:r>
            <w:r w:rsidRPr="00E955AD">
              <w:rPr>
                <w:rFonts w:ascii="Times New Roman" w:hAnsi="Times New Roman" w:cs="Times New Roman"/>
                <w:iCs/>
                <w:color w:val="000000" w:themeColor="text1"/>
                <w:sz w:val="20"/>
                <w:szCs w:val="20"/>
                <w:lang w:val="en-GB"/>
              </w:rPr>
              <w:t>→</w:t>
            </w:r>
            <w:r>
              <w:rPr>
                <w:rFonts w:ascii="Times New Roman" w:hAnsi="Times New Roman" w:cs="Times New Roman"/>
                <w:iCs/>
                <w:color w:val="000000" w:themeColor="text1"/>
                <w:sz w:val="20"/>
                <w:szCs w:val="20"/>
                <w:lang w:val="en-GB"/>
              </w:rPr>
              <w:t xml:space="preserve"> Built-up Areas</w:t>
            </w:r>
          </w:p>
        </w:tc>
        <w:tc>
          <w:tcPr>
            <w:tcW w:w="3171" w:type="dxa"/>
          </w:tcPr>
          <w:p w14:paraId="21BFB0BC" w14:textId="5FEF4B24" w:rsidR="00E955AD" w:rsidRPr="009F0CBC" w:rsidRDefault="00E955AD" w:rsidP="00E955AD">
            <w:pPr>
              <w:pStyle w:val="ListParagraph"/>
              <w:ind w:left="0"/>
              <w:contextualSpacing w:val="0"/>
              <w:jc w:val="center"/>
              <w:rPr>
                <w:rFonts w:ascii="Bell MT" w:hAnsi="Bell MT"/>
                <w:iCs/>
                <w:color w:val="000000" w:themeColor="text1"/>
                <w:sz w:val="20"/>
                <w:szCs w:val="20"/>
                <w:lang w:val="en-GB"/>
              </w:rPr>
            </w:pPr>
            <w:r>
              <w:rPr>
                <w:rFonts w:ascii="Bell MT" w:hAnsi="Bell MT"/>
                <w:iCs/>
                <w:color w:val="000000" w:themeColor="text1"/>
                <w:sz w:val="20"/>
                <w:szCs w:val="20"/>
                <w:lang w:val="en-GB"/>
              </w:rPr>
              <w:t xml:space="preserve">Agricultural Areas </w:t>
            </w:r>
            <w:r w:rsidRPr="00E955AD">
              <w:rPr>
                <w:rFonts w:ascii="Times New Roman" w:hAnsi="Times New Roman" w:cs="Times New Roman"/>
                <w:iCs/>
                <w:color w:val="000000" w:themeColor="text1"/>
                <w:sz w:val="20"/>
                <w:szCs w:val="20"/>
                <w:lang w:val="en-GB"/>
              </w:rPr>
              <w:t>→</w:t>
            </w:r>
            <w:r>
              <w:rPr>
                <w:rFonts w:ascii="Times New Roman" w:hAnsi="Times New Roman" w:cs="Times New Roman"/>
                <w:iCs/>
                <w:color w:val="000000" w:themeColor="text1"/>
                <w:sz w:val="20"/>
                <w:szCs w:val="20"/>
                <w:lang w:val="en-GB"/>
              </w:rPr>
              <w:t xml:space="preserve"> Built-up Areas</w:t>
            </w:r>
          </w:p>
        </w:tc>
        <w:tc>
          <w:tcPr>
            <w:tcW w:w="3016" w:type="dxa"/>
          </w:tcPr>
          <w:p w14:paraId="51EBE56D" w14:textId="7A227ED0" w:rsidR="00E955AD" w:rsidRPr="009F0CBC" w:rsidRDefault="00E955AD" w:rsidP="00E955AD">
            <w:pPr>
              <w:pStyle w:val="ListParagraph"/>
              <w:ind w:left="0"/>
              <w:contextualSpacing w:val="0"/>
              <w:jc w:val="center"/>
              <w:rPr>
                <w:rFonts w:ascii="Bell MT" w:hAnsi="Bell MT"/>
                <w:iCs/>
                <w:color w:val="000000" w:themeColor="text1"/>
                <w:sz w:val="20"/>
                <w:szCs w:val="20"/>
                <w:lang w:val="en-GB"/>
              </w:rPr>
            </w:pPr>
            <w:r>
              <w:rPr>
                <w:rFonts w:ascii="Bell MT" w:hAnsi="Bell MT"/>
                <w:iCs/>
                <w:color w:val="000000" w:themeColor="text1"/>
                <w:sz w:val="20"/>
                <w:szCs w:val="20"/>
                <w:lang w:val="en-GB"/>
              </w:rPr>
              <w:t xml:space="preserve">Bare Land </w:t>
            </w:r>
            <w:r w:rsidRPr="00E955AD">
              <w:rPr>
                <w:rFonts w:ascii="Times New Roman" w:hAnsi="Times New Roman" w:cs="Times New Roman"/>
                <w:iCs/>
                <w:color w:val="000000" w:themeColor="text1"/>
                <w:sz w:val="20"/>
                <w:szCs w:val="20"/>
                <w:lang w:val="en-GB"/>
              </w:rPr>
              <w:t>→</w:t>
            </w:r>
            <w:r>
              <w:rPr>
                <w:rFonts w:ascii="Times New Roman" w:hAnsi="Times New Roman" w:cs="Times New Roman"/>
                <w:iCs/>
                <w:color w:val="000000" w:themeColor="text1"/>
                <w:sz w:val="20"/>
                <w:szCs w:val="20"/>
                <w:lang w:val="en-GB"/>
              </w:rPr>
              <w:t xml:space="preserve"> Built-up Areas</w:t>
            </w:r>
          </w:p>
        </w:tc>
      </w:tr>
      <w:tr w:rsidR="00E955AD" w:rsidRPr="009F0CBC" w14:paraId="1DCD8391" w14:textId="77777777" w:rsidTr="006F63D8">
        <w:trPr>
          <w:jc w:val="center"/>
        </w:trPr>
        <w:tc>
          <w:tcPr>
            <w:tcW w:w="779" w:type="dxa"/>
            <w:vMerge/>
          </w:tcPr>
          <w:p w14:paraId="61997494" w14:textId="77777777" w:rsidR="00E955AD" w:rsidRPr="009F0CBC" w:rsidRDefault="00E955AD" w:rsidP="00E955AD">
            <w:pPr>
              <w:pStyle w:val="ListParagraph"/>
              <w:ind w:left="0"/>
              <w:contextualSpacing w:val="0"/>
              <w:jc w:val="both"/>
              <w:rPr>
                <w:rFonts w:ascii="Bell MT" w:hAnsi="Bell MT"/>
                <w:iCs/>
                <w:color w:val="000000" w:themeColor="text1"/>
                <w:sz w:val="20"/>
                <w:szCs w:val="20"/>
                <w:lang w:val="en-GB"/>
              </w:rPr>
            </w:pPr>
          </w:p>
        </w:tc>
        <w:tc>
          <w:tcPr>
            <w:tcW w:w="3006" w:type="dxa"/>
          </w:tcPr>
          <w:p w14:paraId="27FA560F" w14:textId="77777777" w:rsidR="00E955AD" w:rsidRDefault="006F63D8" w:rsidP="00E955AD">
            <w:pPr>
              <w:pStyle w:val="ListParagraph"/>
              <w:ind w:left="0"/>
              <w:contextualSpacing w:val="0"/>
              <w:jc w:val="both"/>
              <w:rPr>
                <w:rFonts w:ascii="Bell MT" w:hAnsi="Bell MT"/>
                <w:iCs/>
                <w:color w:val="000000" w:themeColor="text1"/>
                <w:sz w:val="20"/>
                <w:szCs w:val="20"/>
                <w:lang w:val="en-GB"/>
              </w:rPr>
            </w:pPr>
            <w:r>
              <w:rPr>
                <w:rFonts w:ascii="Bell MT" w:hAnsi="Bell MT"/>
                <w:iCs/>
                <w:noProof/>
                <w:color w:val="000000" w:themeColor="text1"/>
                <w:sz w:val="20"/>
                <w:szCs w:val="20"/>
                <w:lang w:val="en-GB"/>
              </w:rPr>
              <w:drawing>
                <wp:inline distT="0" distB="0" distL="0" distR="0" wp14:anchorId="1662D9CC" wp14:editId="112D6E27">
                  <wp:extent cx="1764000" cy="2257717"/>
                  <wp:effectExtent l="0" t="0" r="825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26" cstate="print">
                            <a:extLst>
                              <a:ext uri="{28A0092B-C50C-407E-A947-70E740481C1C}">
                                <a14:useLocalDpi xmlns:a14="http://schemas.microsoft.com/office/drawing/2010/main" val="0"/>
                              </a:ext>
                            </a:extLst>
                          </a:blip>
                          <a:srcRect l="15585" t="6859" r="15034" b="30354"/>
                          <a:stretch/>
                        </pic:blipFill>
                        <pic:spPr bwMode="auto">
                          <a:xfrm>
                            <a:off x="0" y="0"/>
                            <a:ext cx="1764000" cy="2257717"/>
                          </a:xfrm>
                          <a:prstGeom prst="rect">
                            <a:avLst/>
                          </a:prstGeom>
                          <a:ln>
                            <a:noFill/>
                          </a:ln>
                          <a:extLst>
                            <a:ext uri="{53640926-AAD7-44D8-BBD7-CCE9431645EC}">
                              <a14:shadowObscured xmlns:a14="http://schemas.microsoft.com/office/drawing/2010/main"/>
                            </a:ext>
                          </a:extLst>
                        </pic:spPr>
                      </pic:pic>
                    </a:graphicData>
                  </a:graphic>
                </wp:inline>
              </w:drawing>
            </w:r>
          </w:p>
          <w:p w14:paraId="571A3F89" w14:textId="75931E32" w:rsidR="006F63D8" w:rsidRPr="009F0CBC" w:rsidRDefault="006F63D8" w:rsidP="00E955AD">
            <w:pPr>
              <w:pStyle w:val="ListParagraph"/>
              <w:ind w:left="0"/>
              <w:contextualSpacing w:val="0"/>
              <w:jc w:val="both"/>
              <w:rPr>
                <w:rFonts w:ascii="Bell MT" w:hAnsi="Bell MT"/>
                <w:iCs/>
                <w:color w:val="000000" w:themeColor="text1"/>
                <w:sz w:val="20"/>
                <w:szCs w:val="20"/>
                <w:lang w:val="en-GB"/>
              </w:rPr>
            </w:pPr>
          </w:p>
        </w:tc>
        <w:tc>
          <w:tcPr>
            <w:tcW w:w="3171" w:type="dxa"/>
          </w:tcPr>
          <w:p w14:paraId="25044895" w14:textId="49CA2F99" w:rsidR="00E955AD" w:rsidRPr="009F0CBC" w:rsidRDefault="006F63D8" w:rsidP="00E955AD">
            <w:pPr>
              <w:pStyle w:val="ListParagraph"/>
              <w:ind w:left="0"/>
              <w:contextualSpacing w:val="0"/>
              <w:jc w:val="both"/>
              <w:rPr>
                <w:rFonts w:ascii="Bell MT" w:hAnsi="Bell MT"/>
                <w:iCs/>
                <w:color w:val="000000" w:themeColor="text1"/>
                <w:sz w:val="20"/>
                <w:szCs w:val="20"/>
                <w:lang w:val="en-GB"/>
              </w:rPr>
            </w:pPr>
            <w:r>
              <w:rPr>
                <w:rFonts w:ascii="Bell MT" w:hAnsi="Bell MT"/>
                <w:iCs/>
                <w:noProof/>
                <w:color w:val="000000" w:themeColor="text1"/>
                <w:sz w:val="20"/>
                <w:szCs w:val="20"/>
                <w:lang w:val="en-GB"/>
              </w:rPr>
              <w:drawing>
                <wp:inline distT="0" distB="0" distL="0" distR="0" wp14:anchorId="6C90D254" wp14:editId="28E82602">
                  <wp:extent cx="1764000" cy="2297356"/>
                  <wp:effectExtent l="0" t="0" r="8255"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rotWithShape="1">
                          <a:blip r:embed="rId27" cstate="print">
                            <a:extLst>
                              <a:ext uri="{28A0092B-C50C-407E-A947-70E740481C1C}">
                                <a14:useLocalDpi xmlns:a14="http://schemas.microsoft.com/office/drawing/2010/main" val="0"/>
                              </a:ext>
                            </a:extLst>
                          </a:blip>
                          <a:srcRect l="16173" t="6444" r="14739" b="29938"/>
                          <a:stretch/>
                        </pic:blipFill>
                        <pic:spPr bwMode="auto">
                          <a:xfrm>
                            <a:off x="0" y="0"/>
                            <a:ext cx="1764000" cy="2297356"/>
                          </a:xfrm>
                          <a:prstGeom prst="rect">
                            <a:avLst/>
                          </a:prstGeom>
                          <a:ln>
                            <a:noFill/>
                          </a:ln>
                          <a:extLst>
                            <a:ext uri="{53640926-AAD7-44D8-BBD7-CCE9431645EC}">
                              <a14:shadowObscured xmlns:a14="http://schemas.microsoft.com/office/drawing/2010/main"/>
                            </a:ext>
                          </a:extLst>
                        </pic:spPr>
                      </pic:pic>
                    </a:graphicData>
                  </a:graphic>
                </wp:inline>
              </w:drawing>
            </w:r>
          </w:p>
        </w:tc>
        <w:tc>
          <w:tcPr>
            <w:tcW w:w="3016" w:type="dxa"/>
          </w:tcPr>
          <w:p w14:paraId="30613F7E" w14:textId="39C26B52" w:rsidR="00E955AD" w:rsidRPr="009F0CBC" w:rsidRDefault="006F63D8" w:rsidP="00E955AD">
            <w:pPr>
              <w:pStyle w:val="ListParagraph"/>
              <w:ind w:left="0"/>
              <w:contextualSpacing w:val="0"/>
              <w:jc w:val="both"/>
              <w:rPr>
                <w:rFonts w:ascii="Bell MT" w:hAnsi="Bell MT"/>
                <w:iCs/>
                <w:color w:val="000000" w:themeColor="text1"/>
                <w:sz w:val="20"/>
                <w:szCs w:val="20"/>
                <w:lang w:val="en-GB"/>
              </w:rPr>
            </w:pPr>
            <w:r>
              <w:rPr>
                <w:rFonts w:ascii="Bell MT" w:hAnsi="Bell MT"/>
                <w:iCs/>
                <w:noProof/>
                <w:color w:val="000000" w:themeColor="text1"/>
                <w:sz w:val="20"/>
                <w:szCs w:val="20"/>
                <w:lang w:val="en-GB"/>
              </w:rPr>
              <w:drawing>
                <wp:inline distT="0" distB="0" distL="0" distR="0" wp14:anchorId="729C01BA" wp14:editId="22A354B1">
                  <wp:extent cx="1764000" cy="2263078"/>
                  <wp:effectExtent l="0" t="0" r="8255"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rotWithShape="1">
                          <a:blip r:embed="rId28" cstate="print">
                            <a:extLst>
                              <a:ext uri="{28A0092B-C50C-407E-A947-70E740481C1C}">
                                <a14:useLocalDpi xmlns:a14="http://schemas.microsoft.com/office/drawing/2010/main" val="0"/>
                              </a:ext>
                            </a:extLst>
                          </a:blip>
                          <a:srcRect l="15290" t="6652" r="15034" b="30146"/>
                          <a:stretch/>
                        </pic:blipFill>
                        <pic:spPr bwMode="auto">
                          <a:xfrm>
                            <a:off x="0" y="0"/>
                            <a:ext cx="1764000" cy="2263078"/>
                          </a:xfrm>
                          <a:prstGeom prst="rect">
                            <a:avLst/>
                          </a:prstGeom>
                          <a:ln>
                            <a:noFill/>
                          </a:ln>
                          <a:extLst>
                            <a:ext uri="{53640926-AAD7-44D8-BBD7-CCE9431645EC}">
                              <a14:shadowObscured xmlns:a14="http://schemas.microsoft.com/office/drawing/2010/main"/>
                            </a:ext>
                          </a:extLst>
                        </pic:spPr>
                      </pic:pic>
                    </a:graphicData>
                  </a:graphic>
                </wp:inline>
              </w:drawing>
            </w:r>
          </w:p>
        </w:tc>
      </w:tr>
      <w:tr w:rsidR="006F63D8" w:rsidRPr="009F0CBC" w14:paraId="70F61F38" w14:textId="77777777" w:rsidTr="00031AE1">
        <w:trPr>
          <w:jc w:val="center"/>
        </w:trPr>
        <w:tc>
          <w:tcPr>
            <w:tcW w:w="779" w:type="dxa"/>
          </w:tcPr>
          <w:p w14:paraId="209767BD" w14:textId="77777777" w:rsidR="006F63D8" w:rsidRPr="009F0CBC" w:rsidRDefault="006F63D8" w:rsidP="00E955AD">
            <w:pPr>
              <w:pStyle w:val="ListParagraph"/>
              <w:ind w:left="0"/>
              <w:contextualSpacing w:val="0"/>
              <w:jc w:val="both"/>
              <w:rPr>
                <w:rFonts w:ascii="Bell MT" w:hAnsi="Bell MT"/>
                <w:iCs/>
                <w:color w:val="000000" w:themeColor="text1"/>
                <w:sz w:val="20"/>
                <w:szCs w:val="20"/>
                <w:lang w:val="en-GB"/>
              </w:rPr>
            </w:pPr>
            <w:r w:rsidRPr="009F0CBC">
              <w:rPr>
                <w:rFonts w:ascii="Bell MT" w:hAnsi="Bell MT"/>
                <w:iCs/>
                <w:color w:val="000000" w:themeColor="text1"/>
                <w:sz w:val="20"/>
                <w:szCs w:val="20"/>
                <w:lang w:val="en-GB"/>
              </w:rPr>
              <w:t>MCE</w:t>
            </w:r>
          </w:p>
        </w:tc>
        <w:tc>
          <w:tcPr>
            <w:tcW w:w="9193" w:type="dxa"/>
            <w:gridSpan w:val="3"/>
          </w:tcPr>
          <w:p w14:paraId="67EA5A35" w14:textId="3C69188C" w:rsidR="006F63D8" w:rsidRDefault="006F63D8" w:rsidP="006F63D8">
            <w:pPr>
              <w:pStyle w:val="ListParagraph"/>
              <w:ind w:left="0"/>
              <w:contextualSpacing w:val="0"/>
              <w:jc w:val="center"/>
              <w:rPr>
                <w:rFonts w:ascii="Bell MT" w:hAnsi="Bell MT"/>
                <w:iCs/>
                <w:color w:val="000000" w:themeColor="text1"/>
                <w:sz w:val="20"/>
                <w:szCs w:val="20"/>
                <w:lang w:val="en-GB"/>
              </w:rPr>
            </w:pPr>
            <w:r>
              <w:rPr>
                <w:rFonts w:ascii="Bell MT" w:hAnsi="Bell MT"/>
                <w:iCs/>
                <w:noProof/>
                <w:color w:val="000000" w:themeColor="text1"/>
                <w:sz w:val="20"/>
                <w:szCs w:val="20"/>
                <w:lang w:val="en-GB"/>
              </w:rPr>
              <w:drawing>
                <wp:inline distT="0" distB="0" distL="0" distR="0" wp14:anchorId="22C166CE" wp14:editId="4171F817">
                  <wp:extent cx="1764000" cy="2272666"/>
                  <wp:effectExtent l="0" t="0" r="825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rotWithShape="1">
                          <a:blip r:embed="rId29" cstate="print">
                            <a:extLst>
                              <a:ext uri="{28A0092B-C50C-407E-A947-70E740481C1C}">
                                <a14:useLocalDpi xmlns:a14="http://schemas.microsoft.com/office/drawing/2010/main" val="0"/>
                              </a:ext>
                            </a:extLst>
                          </a:blip>
                          <a:srcRect l="15585" t="6444" r="15034" b="30354"/>
                          <a:stretch/>
                        </pic:blipFill>
                        <pic:spPr bwMode="auto">
                          <a:xfrm>
                            <a:off x="0" y="0"/>
                            <a:ext cx="1764000" cy="2272666"/>
                          </a:xfrm>
                          <a:prstGeom prst="rect">
                            <a:avLst/>
                          </a:prstGeom>
                          <a:ln>
                            <a:noFill/>
                          </a:ln>
                          <a:extLst>
                            <a:ext uri="{53640926-AAD7-44D8-BBD7-CCE9431645EC}">
                              <a14:shadowObscured xmlns:a14="http://schemas.microsoft.com/office/drawing/2010/main"/>
                            </a:ext>
                          </a:extLst>
                        </pic:spPr>
                      </pic:pic>
                    </a:graphicData>
                  </a:graphic>
                </wp:inline>
              </w:drawing>
            </w:r>
            <w:r>
              <w:rPr>
                <w:rFonts w:ascii="Bell MT" w:hAnsi="Bell MT"/>
                <w:iCs/>
                <w:noProof/>
                <w:color w:val="000000" w:themeColor="text1"/>
                <w:sz w:val="20"/>
                <w:szCs w:val="20"/>
                <w:lang w:val="en-GB"/>
              </w:rPr>
              <w:drawing>
                <wp:inline distT="0" distB="0" distL="0" distR="0" wp14:anchorId="26DF892E" wp14:editId="60BA16BD">
                  <wp:extent cx="695512" cy="59182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rotWithShape="1">
                          <a:blip r:embed="rId30" cstate="print">
                            <a:extLst>
                              <a:ext uri="{28A0092B-C50C-407E-A947-70E740481C1C}">
                                <a14:useLocalDpi xmlns:a14="http://schemas.microsoft.com/office/drawing/2010/main" val="0"/>
                              </a:ext>
                            </a:extLst>
                          </a:blip>
                          <a:srcRect l="2843" t="88266" r="87376" b="5850"/>
                          <a:stretch/>
                        </pic:blipFill>
                        <pic:spPr bwMode="auto">
                          <a:xfrm>
                            <a:off x="0" y="0"/>
                            <a:ext cx="701380" cy="596813"/>
                          </a:xfrm>
                          <a:prstGeom prst="rect">
                            <a:avLst/>
                          </a:prstGeom>
                          <a:ln>
                            <a:noFill/>
                          </a:ln>
                          <a:extLst>
                            <a:ext uri="{53640926-AAD7-44D8-BBD7-CCE9431645EC}">
                              <a14:shadowObscured xmlns:a14="http://schemas.microsoft.com/office/drawing/2010/main"/>
                            </a:ext>
                          </a:extLst>
                        </pic:spPr>
                      </pic:pic>
                    </a:graphicData>
                  </a:graphic>
                </wp:inline>
              </w:drawing>
            </w:r>
          </w:p>
          <w:p w14:paraId="1B463F46" w14:textId="4C47573B" w:rsidR="006F63D8" w:rsidRPr="009F0CBC" w:rsidRDefault="006F63D8" w:rsidP="006F63D8">
            <w:pPr>
              <w:pStyle w:val="ListParagraph"/>
              <w:ind w:left="0"/>
              <w:contextualSpacing w:val="0"/>
              <w:jc w:val="center"/>
              <w:rPr>
                <w:rFonts w:ascii="Bell MT" w:hAnsi="Bell MT"/>
                <w:iCs/>
                <w:color w:val="000000" w:themeColor="text1"/>
                <w:sz w:val="20"/>
                <w:szCs w:val="20"/>
                <w:lang w:val="en-GB"/>
              </w:rPr>
            </w:pPr>
          </w:p>
        </w:tc>
      </w:tr>
    </w:tbl>
    <w:p w14:paraId="2E414C2B" w14:textId="4AF5F24E" w:rsidR="0025107F" w:rsidRDefault="0025107F" w:rsidP="009F0CBC">
      <w:pPr>
        <w:rPr>
          <w:rFonts w:ascii="Bell MT" w:hAnsi="Bell MT"/>
          <w:bCs/>
          <w:i/>
          <w:color w:val="000000" w:themeColor="text1"/>
          <w:sz w:val="18"/>
          <w:szCs w:val="24"/>
          <w:lang w:val="en-GB"/>
        </w:rPr>
      </w:pPr>
      <w:r w:rsidRPr="004E429C">
        <w:rPr>
          <w:rFonts w:ascii="Bell MT" w:hAnsi="Bell MT"/>
          <w:bCs/>
          <w:i/>
          <w:color w:val="000000" w:themeColor="text1"/>
          <w:sz w:val="18"/>
          <w:szCs w:val="24"/>
          <w:lang w:val="id-ID"/>
        </w:rPr>
        <w:t xml:space="preserve">Source: </w:t>
      </w:r>
      <w:r>
        <w:rPr>
          <w:rFonts w:ascii="Bell MT" w:hAnsi="Bell MT"/>
          <w:bCs/>
          <w:i/>
          <w:color w:val="000000" w:themeColor="text1"/>
          <w:sz w:val="18"/>
          <w:szCs w:val="24"/>
          <w:lang w:val="en-GB"/>
        </w:rPr>
        <w:t>Analysis, 2022</w:t>
      </w:r>
    </w:p>
    <w:p w14:paraId="1B29980B" w14:textId="58943BA4" w:rsidR="00761698" w:rsidRDefault="00DA11B1" w:rsidP="00761698">
      <w:pPr>
        <w:pStyle w:val="ListParagraph"/>
        <w:numPr>
          <w:ilvl w:val="1"/>
          <w:numId w:val="2"/>
        </w:numPr>
        <w:ind w:left="567" w:hanging="567"/>
        <w:contextualSpacing w:val="0"/>
        <w:rPr>
          <w:rFonts w:ascii="Bell MT" w:hAnsi="Bell MT"/>
          <w:b/>
          <w:bCs/>
          <w:i/>
          <w:color w:val="000000" w:themeColor="text1"/>
          <w:sz w:val="24"/>
          <w:szCs w:val="24"/>
          <w:lang w:val="en-GB"/>
        </w:rPr>
      </w:pPr>
      <w:r w:rsidRPr="00DA11B1">
        <w:rPr>
          <w:rFonts w:ascii="Bell MT" w:hAnsi="Bell MT"/>
          <w:b/>
          <w:bCs/>
          <w:i/>
          <w:color w:val="000000" w:themeColor="text1"/>
          <w:sz w:val="24"/>
          <w:szCs w:val="24"/>
          <w:lang w:val="en-GB"/>
        </w:rPr>
        <w:lastRenderedPageBreak/>
        <w:t>Land Cover Change Prediction Simulation</w:t>
      </w:r>
    </w:p>
    <w:p w14:paraId="697B212A" w14:textId="79C4BECE" w:rsidR="0072360F" w:rsidRDefault="00DA11B1" w:rsidP="005C303F">
      <w:pPr>
        <w:pStyle w:val="ListParagraph"/>
        <w:ind w:left="0" w:firstLine="567"/>
        <w:contextualSpacing w:val="0"/>
        <w:jc w:val="both"/>
        <w:rPr>
          <w:rFonts w:ascii="Bell MT" w:hAnsi="Bell MT"/>
          <w:bCs/>
          <w:color w:val="000000" w:themeColor="text1"/>
          <w:szCs w:val="24"/>
        </w:rPr>
      </w:pPr>
      <w:r w:rsidRPr="00DA11B1">
        <w:rPr>
          <w:rFonts w:ascii="Bell MT" w:hAnsi="Bell MT"/>
          <w:bCs/>
          <w:color w:val="000000" w:themeColor="text1"/>
          <w:szCs w:val="24"/>
        </w:rPr>
        <w:t>The simulation of land cover change prediction is then processed based on the results of the previous transition potential model. The results of the prediction of cover change using the ANN model are in Figure 5, the LR model in Figure 6 and the MCE model in Figure 7, and Table 8 describes maps of land development directions based on the predicted results of land cover changes.</w:t>
      </w:r>
    </w:p>
    <w:p w14:paraId="7F9C3762" w14:textId="610797E6" w:rsidR="00BC6D33" w:rsidRDefault="00657629" w:rsidP="00A00625">
      <w:pPr>
        <w:pStyle w:val="ListParagraph"/>
        <w:ind w:left="0"/>
        <w:contextualSpacing w:val="0"/>
        <w:jc w:val="center"/>
        <w:rPr>
          <w:rFonts w:ascii="Bell MT" w:hAnsi="Bell MT"/>
          <w:bCs/>
          <w:color w:val="000000" w:themeColor="text1"/>
          <w:szCs w:val="24"/>
        </w:rPr>
      </w:pPr>
      <w:r w:rsidRPr="00ED53F0">
        <w:rPr>
          <w:noProof/>
          <w:lang w:val="id-ID" w:eastAsia="id-ID"/>
        </w:rPr>
        <w:drawing>
          <wp:inline distT="0" distB="0" distL="0" distR="0" wp14:anchorId="7B5B3D79" wp14:editId="7B4CD47E">
            <wp:extent cx="5940000" cy="1800000"/>
            <wp:effectExtent l="0" t="0" r="3810" b="1016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5017C60" w14:textId="77777777" w:rsidR="00BC6D33" w:rsidRPr="005648A4" w:rsidRDefault="00BC6D33" w:rsidP="00BC6D33">
      <w:pPr>
        <w:ind w:left="284"/>
        <w:rPr>
          <w:rFonts w:ascii="Bell MT" w:hAnsi="Bell MT"/>
          <w:bCs/>
          <w:i/>
          <w:color w:val="000000" w:themeColor="text1"/>
          <w:sz w:val="18"/>
          <w:szCs w:val="24"/>
          <w:lang w:val="en-GB"/>
        </w:rPr>
      </w:pPr>
      <w:r w:rsidRPr="004E429C">
        <w:rPr>
          <w:rFonts w:ascii="Bell MT" w:hAnsi="Bell MT"/>
          <w:bCs/>
          <w:i/>
          <w:color w:val="000000" w:themeColor="text1"/>
          <w:sz w:val="18"/>
          <w:szCs w:val="24"/>
          <w:lang w:val="id-ID"/>
        </w:rPr>
        <w:t xml:space="preserve">Source: </w:t>
      </w:r>
      <w:r>
        <w:rPr>
          <w:rFonts w:ascii="Bell MT" w:hAnsi="Bell MT"/>
          <w:bCs/>
          <w:i/>
          <w:color w:val="000000" w:themeColor="text1"/>
          <w:sz w:val="18"/>
          <w:szCs w:val="24"/>
          <w:lang w:val="en-GB"/>
        </w:rPr>
        <w:t>Analysis, 2022</w:t>
      </w:r>
    </w:p>
    <w:p w14:paraId="350D60B1" w14:textId="224AFAA8" w:rsidR="00BC6D33" w:rsidRDefault="00BC6D33" w:rsidP="00BC6D33">
      <w:pPr>
        <w:jc w:val="center"/>
        <w:rPr>
          <w:rFonts w:ascii="Bell MT" w:hAnsi="Bell MT"/>
          <w:bCs/>
          <w:color w:val="000000" w:themeColor="text1"/>
          <w:szCs w:val="24"/>
          <w:lang w:val="en-GB"/>
        </w:rPr>
      </w:pPr>
      <w:r w:rsidRPr="00895A2F">
        <w:rPr>
          <w:rFonts w:ascii="Bell MT" w:hAnsi="Bell MT"/>
          <w:b/>
          <w:bCs/>
          <w:color w:val="000000" w:themeColor="text1"/>
          <w:szCs w:val="24"/>
          <w:lang w:val="id-ID"/>
        </w:rPr>
        <w:t xml:space="preserve">Figure </w:t>
      </w:r>
      <w:r>
        <w:rPr>
          <w:rFonts w:ascii="Bell MT" w:hAnsi="Bell MT"/>
          <w:b/>
          <w:bCs/>
          <w:color w:val="000000" w:themeColor="text1"/>
          <w:szCs w:val="24"/>
          <w:lang w:val="en-GB"/>
        </w:rPr>
        <w:t>5</w:t>
      </w:r>
      <w:r w:rsidRPr="00895A2F">
        <w:rPr>
          <w:rFonts w:ascii="Bell MT" w:hAnsi="Bell MT"/>
          <w:bCs/>
          <w:color w:val="000000" w:themeColor="text1"/>
          <w:szCs w:val="24"/>
          <w:lang w:val="id-ID"/>
        </w:rPr>
        <w:t xml:space="preserve">. </w:t>
      </w:r>
      <w:r w:rsidR="00657629" w:rsidRPr="00657629">
        <w:rPr>
          <w:rFonts w:ascii="Bell MT" w:hAnsi="Bell MT"/>
          <w:bCs/>
          <w:color w:val="000000" w:themeColor="text1"/>
          <w:szCs w:val="24"/>
          <w:lang w:val="en-GB"/>
        </w:rPr>
        <w:t>Land Cover Change Prediction with ANN Model</w:t>
      </w:r>
    </w:p>
    <w:p w14:paraId="0698A616" w14:textId="2928453A" w:rsidR="005559D0" w:rsidRDefault="005559D0" w:rsidP="005559D0">
      <w:pPr>
        <w:jc w:val="center"/>
        <w:rPr>
          <w:rFonts w:ascii="Bell MT" w:hAnsi="Bell MT"/>
          <w:bCs/>
          <w:i/>
          <w:color w:val="000000" w:themeColor="text1"/>
          <w:sz w:val="18"/>
          <w:szCs w:val="24"/>
          <w:lang w:val="id-ID"/>
        </w:rPr>
      </w:pPr>
      <w:r w:rsidRPr="00ED53F0">
        <w:rPr>
          <w:noProof/>
          <w:lang w:val="id-ID" w:eastAsia="id-ID"/>
        </w:rPr>
        <w:drawing>
          <wp:inline distT="0" distB="0" distL="0" distR="0" wp14:anchorId="08F4947F" wp14:editId="7EB167C2">
            <wp:extent cx="5940000" cy="1800000"/>
            <wp:effectExtent l="0" t="0" r="3810" b="1016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5617F95" w14:textId="15700C68" w:rsidR="00BC6D33" w:rsidRPr="005648A4" w:rsidRDefault="00BC6D33" w:rsidP="00BC6D33">
      <w:pPr>
        <w:ind w:left="284"/>
        <w:rPr>
          <w:rFonts w:ascii="Bell MT" w:hAnsi="Bell MT"/>
          <w:bCs/>
          <w:i/>
          <w:color w:val="000000" w:themeColor="text1"/>
          <w:sz w:val="18"/>
          <w:szCs w:val="24"/>
          <w:lang w:val="en-GB"/>
        </w:rPr>
      </w:pPr>
      <w:r w:rsidRPr="004E429C">
        <w:rPr>
          <w:rFonts w:ascii="Bell MT" w:hAnsi="Bell MT"/>
          <w:bCs/>
          <w:i/>
          <w:color w:val="000000" w:themeColor="text1"/>
          <w:sz w:val="18"/>
          <w:szCs w:val="24"/>
          <w:lang w:val="id-ID"/>
        </w:rPr>
        <w:t xml:space="preserve">Source: </w:t>
      </w:r>
      <w:r>
        <w:rPr>
          <w:rFonts w:ascii="Bell MT" w:hAnsi="Bell MT"/>
          <w:bCs/>
          <w:i/>
          <w:color w:val="000000" w:themeColor="text1"/>
          <w:sz w:val="18"/>
          <w:szCs w:val="24"/>
          <w:lang w:val="en-GB"/>
        </w:rPr>
        <w:t>Analysis, 2022</w:t>
      </w:r>
    </w:p>
    <w:p w14:paraId="4868632D" w14:textId="0689A184" w:rsidR="00BC6D33" w:rsidRDefault="00BC6D33" w:rsidP="00BC6D33">
      <w:pPr>
        <w:jc w:val="center"/>
        <w:rPr>
          <w:rFonts w:ascii="Bell MT" w:hAnsi="Bell MT"/>
          <w:bCs/>
          <w:color w:val="000000" w:themeColor="text1"/>
          <w:szCs w:val="24"/>
          <w:lang w:val="en-GB"/>
        </w:rPr>
      </w:pPr>
      <w:r w:rsidRPr="00895A2F">
        <w:rPr>
          <w:rFonts w:ascii="Bell MT" w:hAnsi="Bell MT"/>
          <w:b/>
          <w:bCs/>
          <w:color w:val="000000" w:themeColor="text1"/>
          <w:szCs w:val="24"/>
          <w:lang w:val="id-ID"/>
        </w:rPr>
        <w:t xml:space="preserve">Figure </w:t>
      </w:r>
      <w:r>
        <w:rPr>
          <w:rFonts w:ascii="Bell MT" w:hAnsi="Bell MT"/>
          <w:b/>
          <w:bCs/>
          <w:color w:val="000000" w:themeColor="text1"/>
          <w:szCs w:val="24"/>
          <w:lang w:val="en-GB"/>
        </w:rPr>
        <w:t>6</w:t>
      </w:r>
      <w:r w:rsidRPr="00895A2F">
        <w:rPr>
          <w:rFonts w:ascii="Bell MT" w:hAnsi="Bell MT"/>
          <w:bCs/>
          <w:color w:val="000000" w:themeColor="text1"/>
          <w:szCs w:val="24"/>
          <w:lang w:val="id-ID"/>
        </w:rPr>
        <w:t xml:space="preserve">. </w:t>
      </w:r>
      <w:r w:rsidR="00657629" w:rsidRPr="00657629">
        <w:rPr>
          <w:rFonts w:ascii="Bell MT" w:hAnsi="Bell MT"/>
          <w:bCs/>
          <w:color w:val="000000" w:themeColor="text1"/>
          <w:szCs w:val="24"/>
          <w:lang w:val="en-GB"/>
        </w:rPr>
        <w:t>Land Cover Change Prediction with</w:t>
      </w:r>
      <w:r w:rsidR="00657629">
        <w:rPr>
          <w:rFonts w:ascii="Bell MT" w:hAnsi="Bell MT"/>
          <w:bCs/>
          <w:color w:val="000000" w:themeColor="text1"/>
          <w:szCs w:val="24"/>
          <w:lang w:val="en-GB"/>
        </w:rPr>
        <w:t xml:space="preserve"> LR </w:t>
      </w:r>
      <w:r>
        <w:rPr>
          <w:rFonts w:ascii="Bell MT" w:hAnsi="Bell MT"/>
          <w:bCs/>
          <w:color w:val="000000" w:themeColor="text1"/>
          <w:szCs w:val="24"/>
          <w:lang w:val="en-GB"/>
        </w:rPr>
        <w:t>Model</w:t>
      </w:r>
    </w:p>
    <w:p w14:paraId="310EC997" w14:textId="1F5885EA" w:rsidR="005559D0" w:rsidRDefault="005559D0" w:rsidP="005559D0">
      <w:pPr>
        <w:jc w:val="center"/>
        <w:rPr>
          <w:rFonts w:ascii="Bell MT" w:hAnsi="Bell MT"/>
          <w:bCs/>
          <w:i/>
          <w:color w:val="000000" w:themeColor="text1"/>
          <w:sz w:val="18"/>
          <w:szCs w:val="24"/>
          <w:lang w:val="id-ID"/>
        </w:rPr>
      </w:pPr>
      <w:r w:rsidRPr="00ED53F0">
        <w:rPr>
          <w:noProof/>
          <w:lang w:val="en-GB"/>
        </w:rPr>
        <w:drawing>
          <wp:inline distT="0" distB="0" distL="0" distR="0" wp14:anchorId="2216369B" wp14:editId="4EFA92B9">
            <wp:extent cx="5940000" cy="1800000"/>
            <wp:effectExtent l="0" t="0" r="3810" b="1016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A5D1144" w14:textId="1307E5FD" w:rsidR="00BC6D33" w:rsidRPr="005648A4" w:rsidRDefault="00BC6D33" w:rsidP="00BC6D33">
      <w:pPr>
        <w:ind w:left="284"/>
        <w:rPr>
          <w:rFonts w:ascii="Bell MT" w:hAnsi="Bell MT"/>
          <w:bCs/>
          <w:i/>
          <w:color w:val="000000" w:themeColor="text1"/>
          <w:sz w:val="18"/>
          <w:szCs w:val="24"/>
          <w:lang w:val="en-GB"/>
        </w:rPr>
      </w:pPr>
      <w:r w:rsidRPr="004E429C">
        <w:rPr>
          <w:rFonts w:ascii="Bell MT" w:hAnsi="Bell MT"/>
          <w:bCs/>
          <w:i/>
          <w:color w:val="000000" w:themeColor="text1"/>
          <w:sz w:val="18"/>
          <w:szCs w:val="24"/>
          <w:lang w:val="id-ID"/>
        </w:rPr>
        <w:t xml:space="preserve">Source: </w:t>
      </w:r>
      <w:r>
        <w:rPr>
          <w:rFonts w:ascii="Bell MT" w:hAnsi="Bell MT"/>
          <w:bCs/>
          <w:i/>
          <w:color w:val="000000" w:themeColor="text1"/>
          <w:sz w:val="18"/>
          <w:szCs w:val="24"/>
          <w:lang w:val="en-GB"/>
        </w:rPr>
        <w:t>Analysis, 2022</w:t>
      </w:r>
    </w:p>
    <w:p w14:paraId="6F6C3571" w14:textId="131136D5" w:rsidR="00BC6D33" w:rsidRDefault="00BC6D33" w:rsidP="00BC6D33">
      <w:pPr>
        <w:jc w:val="center"/>
        <w:rPr>
          <w:rFonts w:ascii="Bell MT" w:hAnsi="Bell MT"/>
          <w:bCs/>
          <w:color w:val="000000" w:themeColor="text1"/>
          <w:szCs w:val="24"/>
          <w:lang w:val="en-GB"/>
        </w:rPr>
      </w:pPr>
      <w:r w:rsidRPr="00895A2F">
        <w:rPr>
          <w:rFonts w:ascii="Bell MT" w:hAnsi="Bell MT"/>
          <w:b/>
          <w:bCs/>
          <w:color w:val="000000" w:themeColor="text1"/>
          <w:szCs w:val="24"/>
          <w:lang w:val="id-ID"/>
        </w:rPr>
        <w:t xml:space="preserve">Figure </w:t>
      </w:r>
      <w:r>
        <w:rPr>
          <w:rFonts w:ascii="Bell MT" w:hAnsi="Bell MT"/>
          <w:b/>
          <w:bCs/>
          <w:color w:val="000000" w:themeColor="text1"/>
          <w:szCs w:val="24"/>
          <w:lang w:val="en-GB"/>
        </w:rPr>
        <w:t>7</w:t>
      </w:r>
      <w:r w:rsidRPr="00895A2F">
        <w:rPr>
          <w:rFonts w:ascii="Bell MT" w:hAnsi="Bell MT"/>
          <w:bCs/>
          <w:color w:val="000000" w:themeColor="text1"/>
          <w:szCs w:val="24"/>
          <w:lang w:val="id-ID"/>
        </w:rPr>
        <w:t xml:space="preserve">. </w:t>
      </w:r>
      <w:r w:rsidR="00657629" w:rsidRPr="00657629">
        <w:rPr>
          <w:rFonts w:ascii="Bell MT" w:hAnsi="Bell MT"/>
          <w:bCs/>
          <w:color w:val="000000" w:themeColor="text1"/>
          <w:szCs w:val="24"/>
          <w:lang w:val="en-GB"/>
        </w:rPr>
        <w:t>Land Cover Change Prediction with</w:t>
      </w:r>
      <w:r w:rsidR="00657629">
        <w:rPr>
          <w:rFonts w:ascii="Bell MT" w:hAnsi="Bell MT"/>
          <w:bCs/>
          <w:color w:val="000000" w:themeColor="text1"/>
          <w:szCs w:val="24"/>
          <w:lang w:val="en-GB"/>
        </w:rPr>
        <w:t xml:space="preserve"> MCE </w:t>
      </w:r>
      <w:r>
        <w:rPr>
          <w:rFonts w:ascii="Bell MT" w:hAnsi="Bell MT"/>
          <w:bCs/>
          <w:color w:val="000000" w:themeColor="text1"/>
          <w:szCs w:val="24"/>
          <w:lang w:val="en-GB"/>
        </w:rPr>
        <w:t>Model</w:t>
      </w:r>
    </w:p>
    <w:p w14:paraId="4396A904" w14:textId="5C424292" w:rsidR="00BC6D33" w:rsidRDefault="000B50FD" w:rsidP="00BC6D33">
      <w:pPr>
        <w:jc w:val="center"/>
        <w:rPr>
          <w:rFonts w:ascii="Bell MT" w:hAnsi="Bell MT"/>
          <w:bCs/>
          <w:color w:val="000000" w:themeColor="text1"/>
          <w:szCs w:val="24"/>
          <w:lang w:val="en-GB"/>
        </w:rPr>
      </w:pPr>
      <w:r w:rsidRPr="00DA768B">
        <w:rPr>
          <w:rFonts w:ascii="Bell MT" w:hAnsi="Bell MT" w:cstheme="minorHAnsi"/>
          <w:b/>
        </w:rPr>
        <w:lastRenderedPageBreak/>
        <w:t xml:space="preserve">Table </w:t>
      </w:r>
      <w:r w:rsidRPr="00DA768B">
        <w:rPr>
          <w:rFonts w:ascii="Bell MT" w:hAnsi="Bell MT" w:cstheme="minorHAnsi"/>
          <w:b/>
          <w:i/>
        </w:rPr>
        <w:fldChar w:fldCharType="begin"/>
      </w:r>
      <w:r w:rsidRPr="00DA768B">
        <w:rPr>
          <w:rFonts w:ascii="Bell MT" w:hAnsi="Bell MT" w:cstheme="minorHAnsi"/>
          <w:b/>
        </w:rPr>
        <w:instrText xml:space="preserve"> SEQ Table \* ARABIC </w:instrText>
      </w:r>
      <w:r w:rsidRPr="00DA768B">
        <w:rPr>
          <w:rFonts w:ascii="Bell MT" w:hAnsi="Bell MT" w:cstheme="minorHAnsi"/>
          <w:b/>
          <w:i/>
        </w:rPr>
        <w:fldChar w:fldCharType="separate"/>
      </w:r>
      <w:r>
        <w:rPr>
          <w:rFonts w:ascii="Bell MT" w:hAnsi="Bell MT" w:cstheme="minorHAnsi"/>
          <w:b/>
          <w:noProof/>
        </w:rPr>
        <w:t>9</w:t>
      </w:r>
      <w:r w:rsidRPr="00DA768B">
        <w:rPr>
          <w:rFonts w:ascii="Bell MT" w:hAnsi="Bell MT" w:cstheme="minorHAnsi"/>
          <w:b/>
          <w:i/>
        </w:rPr>
        <w:fldChar w:fldCharType="end"/>
      </w:r>
      <w:r w:rsidRPr="00DA768B">
        <w:rPr>
          <w:rFonts w:ascii="Bell MT" w:hAnsi="Bell MT" w:cstheme="minorHAnsi"/>
          <w:b/>
        </w:rPr>
        <w:t>.</w:t>
      </w:r>
      <w:r>
        <w:rPr>
          <w:rFonts w:ascii="Bell MT" w:hAnsi="Bell MT" w:cstheme="minorHAnsi"/>
          <w:b/>
        </w:rPr>
        <w:t xml:space="preserve"> </w:t>
      </w:r>
      <w:r w:rsidR="00657629" w:rsidRPr="00657629">
        <w:rPr>
          <w:rFonts w:ascii="Bell MT" w:hAnsi="Bell MT" w:cstheme="minorHAnsi"/>
          <w:bCs/>
        </w:rPr>
        <w:t>Prediction Map of Land Cover Change and Direction of Development of Built-up Land</w:t>
      </w:r>
    </w:p>
    <w:tbl>
      <w:tblPr>
        <w:tblStyle w:val="TableGrid"/>
        <w:tblW w:w="1006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779"/>
        <w:gridCol w:w="3006"/>
        <w:gridCol w:w="3006"/>
        <w:gridCol w:w="3274"/>
      </w:tblGrid>
      <w:tr w:rsidR="00F4604D" w:rsidRPr="009F0CBC" w14:paraId="470560C0" w14:textId="77777777" w:rsidTr="00F4604D">
        <w:trPr>
          <w:tblHeader/>
          <w:jc w:val="center"/>
        </w:trPr>
        <w:tc>
          <w:tcPr>
            <w:tcW w:w="0" w:type="auto"/>
            <w:vMerge w:val="restart"/>
            <w:shd w:val="clear" w:color="auto" w:fill="9CC2E5" w:themeFill="accent5" w:themeFillTint="99"/>
          </w:tcPr>
          <w:p w14:paraId="76D1BEF6" w14:textId="77777777" w:rsidR="000B50FD" w:rsidRPr="009F0CBC" w:rsidRDefault="000B50FD" w:rsidP="002A7DBA">
            <w:pPr>
              <w:pStyle w:val="ListParagraph"/>
              <w:ind w:left="0"/>
              <w:contextualSpacing w:val="0"/>
              <w:jc w:val="center"/>
              <w:rPr>
                <w:rFonts w:ascii="Bell MT" w:hAnsi="Bell MT"/>
                <w:b/>
                <w:bCs/>
                <w:iCs/>
                <w:color w:val="000000" w:themeColor="text1"/>
                <w:sz w:val="20"/>
                <w:szCs w:val="20"/>
                <w:lang w:val="en-GB"/>
              </w:rPr>
            </w:pPr>
            <w:r w:rsidRPr="009F0CBC">
              <w:rPr>
                <w:rFonts w:ascii="Bell MT" w:hAnsi="Bell MT"/>
                <w:b/>
                <w:bCs/>
                <w:iCs/>
                <w:color w:val="000000" w:themeColor="text1"/>
                <w:sz w:val="20"/>
                <w:szCs w:val="20"/>
                <w:lang w:val="en-GB"/>
              </w:rPr>
              <w:t>Model</w:t>
            </w:r>
          </w:p>
        </w:tc>
        <w:tc>
          <w:tcPr>
            <w:tcW w:w="9286" w:type="dxa"/>
            <w:gridSpan w:val="3"/>
            <w:shd w:val="clear" w:color="auto" w:fill="9CC2E5" w:themeFill="accent5" w:themeFillTint="99"/>
          </w:tcPr>
          <w:p w14:paraId="6797D64E" w14:textId="2C049804" w:rsidR="000B50FD" w:rsidRPr="009F0CBC" w:rsidRDefault="00657629" w:rsidP="002A7DBA">
            <w:pPr>
              <w:pStyle w:val="ListParagraph"/>
              <w:ind w:left="0"/>
              <w:contextualSpacing w:val="0"/>
              <w:jc w:val="center"/>
              <w:rPr>
                <w:rFonts w:ascii="Bell MT" w:hAnsi="Bell MT"/>
                <w:b/>
                <w:bCs/>
                <w:iCs/>
                <w:color w:val="000000" w:themeColor="text1"/>
                <w:sz w:val="20"/>
                <w:szCs w:val="20"/>
                <w:lang w:val="en-GB"/>
              </w:rPr>
            </w:pPr>
            <w:r>
              <w:rPr>
                <w:rFonts w:ascii="Bell MT" w:hAnsi="Bell MT"/>
                <w:b/>
                <w:bCs/>
                <w:iCs/>
                <w:color w:val="000000" w:themeColor="text1"/>
                <w:sz w:val="20"/>
                <w:szCs w:val="20"/>
                <w:lang w:val="en-GB"/>
              </w:rPr>
              <w:t>Prediction Map</w:t>
            </w:r>
          </w:p>
        </w:tc>
      </w:tr>
      <w:tr w:rsidR="00F4604D" w:rsidRPr="009F0CBC" w14:paraId="1F4B9167" w14:textId="77777777" w:rsidTr="00F4604D">
        <w:trPr>
          <w:jc w:val="center"/>
        </w:trPr>
        <w:tc>
          <w:tcPr>
            <w:tcW w:w="0" w:type="auto"/>
            <w:vMerge/>
          </w:tcPr>
          <w:p w14:paraId="176C54F1" w14:textId="77777777" w:rsidR="000B50FD" w:rsidRPr="009F0CBC" w:rsidRDefault="000B50FD" w:rsidP="000B50FD">
            <w:pPr>
              <w:pStyle w:val="ListParagraph"/>
              <w:ind w:left="0"/>
              <w:contextualSpacing w:val="0"/>
              <w:jc w:val="both"/>
              <w:rPr>
                <w:rFonts w:ascii="Bell MT" w:hAnsi="Bell MT"/>
                <w:iCs/>
                <w:color w:val="000000" w:themeColor="text1"/>
                <w:sz w:val="20"/>
                <w:szCs w:val="20"/>
                <w:lang w:val="en-GB"/>
              </w:rPr>
            </w:pPr>
          </w:p>
        </w:tc>
        <w:tc>
          <w:tcPr>
            <w:tcW w:w="0" w:type="auto"/>
            <w:shd w:val="clear" w:color="auto" w:fill="DEEAF6" w:themeFill="accent5" w:themeFillTint="33"/>
          </w:tcPr>
          <w:p w14:paraId="320356C0" w14:textId="173B05E9" w:rsidR="000B50FD" w:rsidRPr="000B50FD" w:rsidRDefault="000B50FD" w:rsidP="000B50FD">
            <w:pPr>
              <w:pStyle w:val="ListParagraph"/>
              <w:ind w:left="0"/>
              <w:contextualSpacing w:val="0"/>
              <w:jc w:val="center"/>
              <w:rPr>
                <w:rFonts w:ascii="Bell MT" w:hAnsi="Bell MT"/>
                <w:b/>
                <w:bCs/>
                <w:iCs/>
                <w:color w:val="000000" w:themeColor="text1"/>
                <w:sz w:val="20"/>
                <w:szCs w:val="20"/>
                <w:lang w:val="en-GB"/>
              </w:rPr>
            </w:pPr>
            <w:r w:rsidRPr="000B50FD">
              <w:rPr>
                <w:rFonts w:ascii="Bell MT" w:hAnsi="Bell MT"/>
                <w:b/>
                <w:bCs/>
                <w:iCs/>
                <w:color w:val="000000" w:themeColor="text1"/>
                <w:sz w:val="20"/>
                <w:szCs w:val="20"/>
                <w:lang w:val="en-GB"/>
              </w:rPr>
              <w:t>Y2020</w:t>
            </w:r>
          </w:p>
        </w:tc>
        <w:tc>
          <w:tcPr>
            <w:tcW w:w="0" w:type="auto"/>
            <w:shd w:val="clear" w:color="auto" w:fill="DEEAF6" w:themeFill="accent5" w:themeFillTint="33"/>
          </w:tcPr>
          <w:p w14:paraId="4523DC3E" w14:textId="4E5E6707" w:rsidR="000B50FD" w:rsidRPr="000B50FD" w:rsidRDefault="000B50FD" w:rsidP="000B50FD">
            <w:pPr>
              <w:pStyle w:val="ListParagraph"/>
              <w:ind w:left="0"/>
              <w:contextualSpacing w:val="0"/>
              <w:jc w:val="center"/>
              <w:rPr>
                <w:rFonts w:ascii="Bell MT" w:hAnsi="Bell MT"/>
                <w:b/>
                <w:bCs/>
                <w:iCs/>
                <w:color w:val="000000" w:themeColor="text1"/>
                <w:sz w:val="20"/>
                <w:szCs w:val="20"/>
                <w:lang w:val="en-GB"/>
              </w:rPr>
            </w:pPr>
            <w:r w:rsidRPr="000B50FD">
              <w:rPr>
                <w:rFonts w:ascii="Bell MT" w:hAnsi="Bell MT"/>
                <w:b/>
                <w:bCs/>
                <w:iCs/>
                <w:color w:val="000000" w:themeColor="text1"/>
                <w:sz w:val="20"/>
                <w:szCs w:val="20"/>
                <w:lang w:val="en-GB"/>
              </w:rPr>
              <w:t>Y2028</w:t>
            </w:r>
          </w:p>
        </w:tc>
        <w:tc>
          <w:tcPr>
            <w:tcW w:w="3274" w:type="dxa"/>
            <w:shd w:val="clear" w:color="auto" w:fill="DEEAF6" w:themeFill="accent5" w:themeFillTint="33"/>
          </w:tcPr>
          <w:p w14:paraId="0BC4FDDC" w14:textId="16A357E7" w:rsidR="000B50FD" w:rsidRPr="000B50FD" w:rsidRDefault="000B50FD" w:rsidP="000B50FD">
            <w:pPr>
              <w:pStyle w:val="ListParagraph"/>
              <w:ind w:left="0"/>
              <w:contextualSpacing w:val="0"/>
              <w:jc w:val="center"/>
              <w:rPr>
                <w:rFonts w:ascii="Bell MT" w:hAnsi="Bell MT"/>
                <w:b/>
                <w:bCs/>
                <w:iCs/>
                <w:color w:val="000000" w:themeColor="text1"/>
                <w:sz w:val="20"/>
                <w:szCs w:val="20"/>
                <w:lang w:val="en-GB"/>
              </w:rPr>
            </w:pPr>
            <w:r w:rsidRPr="000B50FD">
              <w:rPr>
                <w:rFonts w:ascii="Bell MT" w:hAnsi="Bell MT"/>
                <w:b/>
                <w:bCs/>
                <w:iCs/>
                <w:color w:val="000000" w:themeColor="text1"/>
                <w:sz w:val="20"/>
                <w:szCs w:val="20"/>
                <w:lang w:val="en-GB"/>
              </w:rPr>
              <w:t>Y2036</w:t>
            </w:r>
          </w:p>
        </w:tc>
      </w:tr>
      <w:tr w:rsidR="00F4604D" w:rsidRPr="009F0CBC" w14:paraId="6C42F8EB" w14:textId="77777777" w:rsidTr="00F4604D">
        <w:trPr>
          <w:jc w:val="center"/>
        </w:trPr>
        <w:tc>
          <w:tcPr>
            <w:tcW w:w="0" w:type="auto"/>
          </w:tcPr>
          <w:p w14:paraId="73F2D74D" w14:textId="5314ADDB" w:rsidR="000B50FD" w:rsidRPr="009F0CBC" w:rsidRDefault="000B50FD" w:rsidP="000B50FD">
            <w:pPr>
              <w:pStyle w:val="ListParagraph"/>
              <w:ind w:left="0"/>
              <w:contextualSpacing w:val="0"/>
              <w:jc w:val="both"/>
              <w:rPr>
                <w:rFonts w:ascii="Bell MT" w:hAnsi="Bell MT"/>
                <w:iCs/>
                <w:color w:val="000000" w:themeColor="text1"/>
                <w:sz w:val="20"/>
                <w:szCs w:val="20"/>
                <w:lang w:val="en-GB"/>
              </w:rPr>
            </w:pPr>
            <w:r>
              <w:rPr>
                <w:rFonts w:ascii="Bell MT" w:hAnsi="Bell MT"/>
                <w:iCs/>
                <w:color w:val="000000" w:themeColor="text1"/>
                <w:sz w:val="20"/>
                <w:szCs w:val="20"/>
                <w:lang w:val="en-GB"/>
              </w:rPr>
              <w:t>ANN</w:t>
            </w:r>
          </w:p>
        </w:tc>
        <w:tc>
          <w:tcPr>
            <w:tcW w:w="0" w:type="auto"/>
            <w:tcBorders>
              <w:bottom w:val="single" w:sz="4" w:space="0" w:color="auto"/>
            </w:tcBorders>
          </w:tcPr>
          <w:p w14:paraId="463A8AE0" w14:textId="36BB4D3C" w:rsidR="000B50FD" w:rsidRPr="009F0CBC" w:rsidRDefault="00753967" w:rsidP="000B50FD">
            <w:pPr>
              <w:pStyle w:val="ListParagraph"/>
              <w:ind w:left="0"/>
              <w:contextualSpacing w:val="0"/>
              <w:jc w:val="both"/>
              <w:rPr>
                <w:rFonts w:ascii="Bell MT" w:hAnsi="Bell MT"/>
                <w:iCs/>
                <w:color w:val="000000" w:themeColor="text1"/>
                <w:sz w:val="20"/>
                <w:szCs w:val="20"/>
                <w:lang w:val="en-GB"/>
              </w:rPr>
            </w:pPr>
            <w:r>
              <w:rPr>
                <w:rFonts w:ascii="Bell MT" w:hAnsi="Bell MT"/>
                <w:iCs/>
                <w:noProof/>
                <w:color w:val="000000" w:themeColor="text1"/>
                <w:sz w:val="20"/>
                <w:szCs w:val="20"/>
                <w:lang w:val="en-GB"/>
              </w:rPr>
              <w:drawing>
                <wp:inline distT="0" distB="0" distL="0" distR="0" wp14:anchorId="4A8ECF5D" wp14:editId="6682E67C">
                  <wp:extent cx="1764000" cy="2260626"/>
                  <wp:effectExtent l="0" t="0" r="8255"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rotWithShape="1">
                          <a:blip r:embed="rId34" cstate="print">
                            <a:extLst>
                              <a:ext uri="{28A0092B-C50C-407E-A947-70E740481C1C}">
                                <a14:useLocalDpi xmlns:a14="http://schemas.microsoft.com/office/drawing/2010/main" val="0"/>
                              </a:ext>
                            </a:extLst>
                          </a:blip>
                          <a:srcRect l="14385" t="5948" r="14241" b="29381"/>
                          <a:stretch/>
                        </pic:blipFill>
                        <pic:spPr bwMode="auto">
                          <a:xfrm>
                            <a:off x="0" y="0"/>
                            <a:ext cx="1764000" cy="2260626"/>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4EEE8E6A" w14:textId="5FAF8684" w:rsidR="000B50FD" w:rsidRDefault="00753967" w:rsidP="000B50FD">
            <w:pPr>
              <w:pStyle w:val="ListParagraph"/>
              <w:ind w:left="0"/>
              <w:contextualSpacing w:val="0"/>
              <w:jc w:val="both"/>
              <w:rPr>
                <w:rFonts w:ascii="Bell MT" w:hAnsi="Bell MT"/>
                <w:iCs/>
                <w:color w:val="000000" w:themeColor="text1"/>
                <w:sz w:val="20"/>
                <w:szCs w:val="20"/>
                <w:lang w:val="en-GB"/>
              </w:rPr>
            </w:pPr>
            <w:r>
              <w:rPr>
                <w:rFonts w:ascii="Bell MT" w:hAnsi="Bell MT"/>
                <w:iCs/>
                <w:noProof/>
                <w:color w:val="000000" w:themeColor="text1"/>
                <w:sz w:val="20"/>
                <w:szCs w:val="20"/>
                <w:lang w:val="en-GB"/>
              </w:rPr>
              <w:drawing>
                <wp:inline distT="0" distB="0" distL="0" distR="0" wp14:anchorId="6BC861B3" wp14:editId="62F344EA">
                  <wp:extent cx="1764000" cy="2263653"/>
                  <wp:effectExtent l="0" t="0" r="8255"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rotWithShape="1">
                          <a:blip r:embed="rId35" cstate="print">
                            <a:extLst>
                              <a:ext uri="{28A0092B-C50C-407E-A947-70E740481C1C}">
                                <a14:useLocalDpi xmlns:a14="http://schemas.microsoft.com/office/drawing/2010/main" val="0"/>
                              </a:ext>
                            </a:extLst>
                          </a:blip>
                          <a:srcRect l="14930" t="6332" r="15056" b="30143"/>
                          <a:stretch/>
                        </pic:blipFill>
                        <pic:spPr bwMode="auto">
                          <a:xfrm>
                            <a:off x="0" y="0"/>
                            <a:ext cx="1764000" cy="2263653"/>
                          </a:xfrm>
                          <a:prstGeom prst="rect">
                            <a:avLst/>
                          </a:prstGeom>
                          <a:ln>
                            <a:noFill/>
                          </a:ln>
                          <a:extLst>
                            <a:ext uri="{53640926-AAD7-44D8-BBD7-CCE9431645EC}">
                              <a14:shadowObscured xmlns:a14="http://schemas.microsoft.com/office/drawing/2010/main"/>
                            </a:ext>
                          </a:extLst>
                        </pic:spPr>
                      </pic:pic>
                    </a:graphicData>
                  </a:graphic>
                </wp:inline>
              </w:drawing>
            </w:r>
          </w:p>
          <w:p w14:paraId="30DA4696" w14:textId="77777777" w:rsidR="000B50FD" w:rsidRPr="009F0CBC" w:rsidRDefault="000B50FD" w:rsidP="000B50FD">
            <w:pPr>
              <w:pStyle w:val="ListParagraph"/>
              <w:ind w:left="0"/>
              <w:contextualSpacing w:val="0"/>
              <w:jc w:val="both"/>
              <w:rPr>
                <w:rFonts w:ascii="Bell MT" w:hAnsi="Bell MT"/>
                <w:iCs/>
                <w:color w:val="000000" w:themeColor="text1"/>
                <w:sz w:val="20"/>
                <w:szCs w:val="20"/>
                <w:lang w:val="en-GB"/>
              </w:rPr>
            </w:pPr>
          </w:p>
        </w:tc>
        <w:tc>
          <w:tcPr>
            <w:tcW w:w="3274" w:type="dxa"/>
          </w:tcPr>
          <w:p w14:paraId="40D2A64F" w14:textId="1EF2F798" w:rsidR="000B50FD" w:rsidRPr="009F0CBC" w:rsidRDefault="00753967" w:rsidP="000B50FD">
            <w:pPr>
              <w:pStyle w:val="ListParagraph"/>
              <w:ind w:left="0"/>
              <w:contextualSpacing w:val="0"/>
              <w:jc w:val="both"/>
              <w:rPr>
                <w:rFonts w:ascii="Bell MT" w:hAnsi="Bell MT"/>
                <w:iCs/>
                <w:color w:val="000000" w:themeColor="text1"/>
                <w:sz w:val="20"/>
                <w:szCs w:val="20"/>
                <w:lang w:val="en-GB"/>
              </w:rPr>
            </w:pPr>
            <w:r>
              <w:rPr>
                <w:rFonts w:ascii="Bell MT" w:hAnsi="Bell MT"/>
                <w:iCs/>
                <w:noProof/>
                <w:color w:val="000000" w:themeColor="text1"/>
                <w:sz w:val="20"/>
                <w:szCs w:val="20"/>
                <w:lang w:val="en-GB"/>
              </w:rPr>
              <w:drawing>
                <wp:inline distT="0" distB="0" distL="0" distR="0" wp14:anchorId="6A113218" wp14:editId="291C163D">
                  <wp:extent cx="1764000" cy="2249975"/>
                  <wp:effectExtent l="0" t="0" r="825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rotWithShape="1">
                          <a:blip r:embed="rId36" cstate="print">
                            <a:extLst>
                              <a:ext uri="{28A0092B-C50C-407E-A947-70E740481C1C}">
                                <a14:useLocalDpi xmlns:a14="http://schemas.microsoft.com/office/drawing/2010/main" val="0"/>
                              </a:ext>
                            </a:extLst>
                          </a:blip>
                          <a:srcRect l="14930" t="6717" r="15056" b="30142"/>
                          <a:stretch/>
                        </pic:blipFill>
                        <pic:spPr bwMode="auto">
                          <a:xfrm>
                            <a:off x="0" y="0"/>
                            <a:ext cx="1764000" cy="2249975"/>
                          </a:xfrm>
                          <a:prstGeom prst="rect">
                            <a:avLst/>
                          </a:prstGeom>
                          <a:ln>
                            <a:noFill/>
                          </a:ln>
                          <a:extLst>
                            <a:ext uri="{53640926-AAD7-44D8-BBD7-CCE9431645EC}">
                              <a14:shadowObscured xmlns:a14="http://schemas.microsoft.com/office/drawing/2010/main"/>
                            </a:ext>
                          </a:extLst>
                        </pic:spPr>
                      </pic:pic>
                    </a:graphicData>
                  </a:graphic>
                </wp:inline>
              </w:drawing>
            </w:r>
          </w:p>
        </w:tc>
      </w:tr>
      <w:tr w:rsidR="00F4604D" w:rsidRPr="009F0CBC" w14:paraId="550B74FA" w14:textId="77777777" w:rsidTr="00F4604D">
        <w:trPr>
          <w:jc w:val="center"/>
        </w:trPr>
        <w:tc>
          <w:tcPr>
            <w:tcW w:w="0" w:type="auto"/>
          </w:tcPr>
          <w:p w14:paraId="5A6C8F81" w14:textId="2CC5B3A6" w:rsidR="000B50FD" w:rsidRPr="009F0CBC" w:rsidRDefault="000B50FD" w:rsidP="000B50FD">
            <w:pPr>
              <w:pStyle w:val="ListParagraph"/>
              <w:ind w:left="0"/>
              <w:contextualSpacing w:val="0"/>
              <w:jc w:val="both"/>
              <w:rPr>
                <w:rFonts w:ascii="Bell MT" w:hAnsi="Bell MT"/>
                <w:iCs/>
                <w:color w:val="000000" w:themeColor="text1"/>
                <w:sz w:val="20"/>
                <w:szCs w:val="20"/>
                <w:lang w:val="en-GB"/>
              </w:rPr>
            </w:pPr>
            <w:r>
              <w:rPr>
                <w:rFonts w:ascii="Bell MT" w:hAnsi="Bell MT"/>
                <w:iCs/>
                <w:color w:val="000000" w:themeColor="text1"/>
                <w:sz w:val="20"/>
                <w:szCs w:val="20"/>
                <w:lang w:val="en-GB"/>
              </w:rPr>
              <w:t>LR</w:t>
            </w:r>
          </w:p>
        </w:tc>
        <w:tc>
          <w:tcPr>
            <w:tcW w:w="0" w:type="auto"/>
          </w:tcPr>
          <w:p w14:paraId="11CA3E67" w14:textId="528DA7A1" w:rsidR="000B50FD" w:rsidRDefault="00F4604D" w:rsidP="000B50FD">
            <w:pPr>
              <w:pStyle w:val="ListParagraph"/>
              <w:ind w:left="0"/>
              <w:contextualSpacing w:val="0"/>
              <w:jc w:val="both"/>
              <w:rPr>
                <w:rFonts w:ascii="Bell MT" w:hAnsi="Bell MT"/>
                <w:iCs/>
                <w:color w:val="000000" w:themeColor="text1"/>
                <w:sz w:val="20"/>
                <w:szCs w:val="20"/>
                <w:lang w:val="en-GB"/>
              </w:rPr>
            </w:pPr>
            <w:r>
              <w:rPr>
                <w:rFonts w:ascii="Bell MT" w:hAnsi="Bell MT"/>
                <w:iCs/>
                <w:noProof/>
                <w:color w:val="000000" w:themeColor="text1"/>
                <w:sz w:val="20"/>
                <w:szCs w:val="20"/>
                <w:lang w:val="en-GB"/>
              </w:rPr>
              <w:drawing>
                <wp:inline distT="0" distB="0" distL="0" distR="0" wp14:anchorId="1F64BA62" wp14:editId="5DE5328F">
                  <wp:extent cx="1764000" cy="2301014"/>
                  <wp:effectExtent l="0" t="0" r="8255"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rotWithShape="1">
                          <a:blip r:embed="rId37" cstate="print">
                            <a:extLst>
                              <a:ext uri="{28A0092B-C50C-407E-A947-70E740481C1C}">
                                <a14:useLocalDpi xmlns:a14="http://schemas.microsoft.com/office/drawing/2010/main" val="0"/>
                              </a:ext>
                            </a:extLst>
                          </a:blip>
                          <a:srcRect l="15742" t="6716" r="15599" b="29960"/>
                          <a:stretch/>
                        </pic:blipFill>
                        <pic:spPr bwMode="auto">
                          <a:xfrm>
                            <a:off x="0" y="0"/>
                            <a:ext cx="1764000" cy="2301014"/>
                          </a:xfrm>
                          <a:prstGeom prst="rect">
                            <a:avLst/>
                          </a:prstGeom>
                          <a:ln>
                            <a:noFill/>
                          </a:ln>
                          <a:extLst>
                            <a:ext uri="{53640926-AAD7-44D8-BBD7-CCE9431645EC}">
                              <a14:shadowObscured xmlns:a14="http://schemas.microsoft.com/office/drawing/2010/main"/>
                            </a:ext>
                          </a:extLst>
                        </pic:spPr>
                      </pic:pic>
                    </a:graphicData>
                  </a:graphic>
                </wp:inline>
              </w:drawing>
            </w:r>
          </w:p>
          <w:p w14:paraId="16C8B689" w14:textId="77777777" w:rsidR="000B50FD" w:rsidRPr="009F0CBC" w:rsidRDefault="000B50FD" w:rsidP="000B50FD">
            <w:pPr>
              <w:pStyle w:val="ListParagraph"/>
              <w:ind w:left="0"/>
              <w:contextualSpacing w:val="0"/>
              <w:jc w:val="both"/>
              <w:rPr>
                <w:rFonts w:ascii="Bell MT" w:hAnsi="Bell MT"/>
                <w:iCs/>
                <w:color w:val="000000" w:themeColor="text1"/>
                <w:sz w:val="20"/>
                <w:szCs w:val="20"/>
                <w:lang w:val="en-GB"/>
              </w:rPr>
            </w:pPr>
          </w:p>
        </w:tc>
        <w:tc>
          <w:tcPr>
            <w:tcW w:w="0" w:type="auto"/>
          </w:tcPr>
          <w:p w14:paraId="2D0F5354" w14:textId="2970AEAC" w:rsidR="000B50FD" w:rsidRPr="009F0CBC" w:rsidRDefault="00F4604D" w:rsidP="000B50FD">
            <w:pPr>
              <w:pStyle w:val="ListParagraph"/>
              <w:ind w:left="0"/>
              <w:contextualSpacing w:val="0"/>
              <w:jc w:val="both"/>
              <w:rPr>
                <w:rFonts w:ascii="Bell MT" w:hAnsi="Bell MT"/>
                <w:iCs/>
                <w:color w:val="000000" w:themeColor="text1"/>
                <w:sz w:val="20"/>
                <w:szCs w:val="20"/>
                <w:lang w:val="en-GB"/>
              </w:rPr>
            </w:pPr>
            <w:r>
              <w:rPr>
                <w:rFonts w:ascii="Bell MT" w:hAnsi="Bell MT"/>
                <w:iCs/>
                <w:noProof/>
                <w:color w:val="000000" w:themeColor="text1"/>
                <w:sz w:val="20"/>
                <w:szCs w:val="20"/>
                <w:lang w:val="en-GB"/>
              </w:rPr>
              <w:drawing>
                <wp:inline distT="0" distB="0" distL="0" distR="0" wp14:anchorId="18BFB503" wp14:editId="789028CC">
                  <wp:extent cx="1764000" cy="2284938"/>
                  <wp:effectExtent l="0" t="0" r="8255"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rotWithShape="1">
                          <a:blip r:embed="rId38" cstate="print">
                            <a:extLst>
                              <a:ext uri="{28A0092B-C50C-407E-A947-70E740481C1C}">
                                <a14:useLocalDpi xmlns:a14="http://schemas.microsoft.com/office/drawing/2010/main" val="0"/>
                              </a:ext>
                            </a:extLst>
                          </a:blip>
                          <a:srcRect l="15267" t="6475" r="15427" b="30051"/>
                          <a:stretch/>
                        </pic:blipFill>
                        <pic:spPr bwMode="auto">
                          <a:xfrm>
                            <a:off x="0" y="0"/>
                            <a:ext cx="1764000" cy="2284938"/>
                          </a:xfrm>
                          <a:prstGeom prst="rect">
                            <a:avLst/>
                          </a:prstGeom>
                          <a:ln>
                            <a:noFill/>
                          </a:ln>
                          <a:extLst>
                            <a:ext uri="{53640926-AAD7-44D8-BBD7-CCE9431645EC}">
                              <a14:shadowObscured xmlns:a14="http://schemas.microsoft.com/office/drawing/2010/main"/>
                            </a:ext>
                          </a:extLst>
                        </pic:spPr>
                      </pic:pic>
                    </a:graphicData>
                  </a:graphic>
                </wp:inline>
              </w:drawing>
            </w:r>
          </w:p>
        </w:tc>
        <w:tc>
          <w:tcPr>
            <w:tcW w:w="3274" w:type="dxa"/>
          </w:tcPr>
          <w:p w14:paraId="3FFC81C7" w14:textId="123AF712" w:rsidR="000B50FD" w:rsidRPr="009F0CBC" w:rsidRDefault="00F4604D" w:rsidP="000B50FD">
            <w:pPr>
              <w:pStyle w:val="ListParagraph"/>
              <w:ind w:left="0"/>
              <w:contextualSpacing w:val="0"/>
              <w:jc w:val="both"/>
              <w:rPr>
                <w:rFonts w:ascii="Bell MT" w:hAnsi="Bell MT"/>
                <w:iCs/>
                <w:color w:val="000000" w:themeColor="text1"/>
                <w:sz w:val="20"/>
                <w:szCs w:val="20"/>
                <w:lang w:val="en-GB"/>
              </w:rPr>
            </w:pPr>
            <w:r>
              <w:rPr>
                <w:rFonts w:ascii="Bell MT" w:hAnsi="Bell MT"/>
                <w:iCs/>
                <w:noProof/>
                <w:color w:val="000000" w:themeColor="text1"/>
                <w:sz w:val="20"/>
                <w:szCs w:val="20"/>
                <w:lang w:val="en-GB"/>
              </w:rPr>
              <w:drawing>
                <wp:inline distT="0" distB="0" distL="0" distR="0" wp14:anchorId="7B2532B2" wp14:editId="4AE433C5">
                  <wp:extent cx="1764000" cy="2258731"/>
                  <wp:effectExtent l="0" t="0" r="8255" b="825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rotWithShape="1">
                          <a:blip r:embed="rId39" cstate="print">
                            <a:extLst>
                              <a:ext uri="{28A0092B-C50C-407E-A947-70E740481C1C}">
                                <a14:useLocalDpi xmlns:a14="http://schemas.microsoft.com/office/drawing/2010/main" val="0"/>
                              </a:ext>
                            </a:extLst>
                          </a:blip>
                          <a:srcRect l="15201" t="6524" r="15056" b="30334"/>
                          <a:stretch/>
                        </pic:blipFill>
                        <pic:spPr bwMode="auto">
                          <a:xfrm>
                            <a:off x="0" y="0"/>
                            <a:ext cx="1764000" cy="2258731"/>
                          </a:xfrm>
                          <a:prstGeom prst="rect">
                            <a:avLst/>
                          </a:prstGeom>
                          <a:ln>
                            <a:noFill/>
                          </a:ln>
                          <a:extLst>
                            <a:ext uri="{53640926-AAD7-44D8-BBD7-CCE9431645EC}">
                              <a14:shadowObscured xmlns:a14="http://schemas.microsoft.com/office/drawing/2010/main"/>
                            </a:ext>
                          </a:extLst>
                        </pic:spPr>
                      </pic:pic>
                    </a:graphicData>
                  </a:graphic>
                </wp:inline>
              </w:drawing>
            </w:r>
          </w:p>
        </w:tc>
      </w:tr>
      <w:tr w:rsidR="00F4604D" w:rsidRPr="009F0CBC" w14:paraId="2129A333" w14:textId="77777777" w:rsidTr="00F4604D">
        <w:trPr>
          <w:jc w:val="center"/>
        </w:trPr>
        <w:tc>
          <w:tcPr>
            <w:tcW w:w="0" w:type="auto"/>
          </w:tcPr>
          <w:p w14:paraId="339371D0" w14:textId="77777777" w:rsidR="000B50FD" w:rsidRPr="009F0CBC" w:rsidRDefault="000B50FD" w:rsidP="000B50FD">
            <w:pPr>
              <w:pStyle w:val="ListParagraph"/>
              <w:ind w:left="0"/>
              <w:contextualSpacing w:val="0"/>
              <w:jc w:val="both"/>
              <w:rPr>
                <w:rFonts w:ascii="Bell MT" w:hAnsi="Bell MT"/>
                <w:iCs/>
                <w:color w:val="000000" w:themeColor="text1"/>
                <w:sz w:val="20"/>
                <w:szCs w:val="20"/>
                <w:lang w:val="en-GB"/>
              </w:rPr>
            </w:pPr>
            <w:r w:rsidRPr="009F0CBC">
              <w:rPr>
                <w:rFonts w:ascii="Bell MT" w:hAnsi="Bell MT"/>
                <w:iCs/>
                <w:color w:val="000000" w:themeColor="text1"/>
                <w:sz w:val="20"/>
                <w:szCs w:val="20"/>
                <w:lang w:val="en-GB"/>
              </w:rPr>
              <w:t>MCE</w:t>
            </w:r>
          </w:p>
        </w:tc>
        <w:tc>
          <w:tcPr>
            <w:tcW w:w="0" w:type="auto"/>
          </w:tcPr>
          <w:p w14:paraId="1B3896E4" w14:textId="1515307C" w:rsidR="000B50FD" w:rsidRDefault="00F4604D" w:rsidP="00F4604D">
            <w:pPr>
              <w:pStyle w:val="ListParagraph"/>
              <w:ind w:left="0"/>
              <w:contextualSpacing w:val="0"/>
              <w:rPr>
                <w:rFonts w:ascii="Bell MT" w:hAnsi="Bell MT"/>
                <w:iCs/>
                <w:color w:val="000000" w:themeColor="text1"/>
                <w:sz w:val="20"/>
                <w:szCs w:val="20"/>
                <w:lang w:val="en-GB"/>
              </w:rPr>
            </w:pPr>
            <w:r>
              <w:rPr>
                <w:rFonts w:ascii="Bell MT" w:hAnsi="Bell MT"/>
                <w:iCs/>
                <w:noProof/>
                <w:color w:val="000000" w:themeColor="text1"/>
                <w:sz w:val="20"/>
                <w:szCs w:val="20"/>
                <w:lang w:val="en-GB"/>
              </w:rPr>
              <w:drawing>
                <wp:inline distT="0" distB="0" distL="0" distR="0" wp14:anchorId="68F1C961" wp14:editId="6D5B7D9A">
                  <wp:extent cx="1764000" cy="2274915"/>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rotWithShape="1">
                          <a:blip r:embed="rId40" cstate="print">
                            <a:extLst>
                              <a:ext uri="{28A0092B-C50C-407E-A947-70E740481C1C}">
                                <a14:useLocalDpi xmlns:a14="http://schemas.microsoft.com/office/drawing/2010/main" val="0"/>
                              </a:ext>
                            </a:extLst>
                          </a:blip>
                          <a:srcRect l="15268" t="6475" r="15122" b="30051"/>
                          <a:stretch/>
                        </pic:blipFill>
                        <pic:spPr bwMode="auto">
                          <a:xfrm>
                            <a:off x="0" y="0"/>
                            <a:ext cx="1764000" cy="2274915"/>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3A95ADC8" w14:textId="5DAFA685" w:rsidR="000B50FD" w:rsidRPr="009F0CBC" w:rsidRDefault="00F4604D" w:rsidP="00F4604D">
            <w:pPr>
              <w:pStyle w:val="ListParagraph"/>
              <w:ind w:left="0"/>
              <w:contextualSpacing w:val="0"/>
              <w:rPr>
                <w:rFonts w:ascii="Bell MT" w:hAnsi="Bell MT"/>
                <w:iCs/>
                <w:color w:val="000000" w:themeColor="text1"/>
                <w:sz w:val="20"/>
                <w:szCs w:val="20"/>
                <w:lang w:val="en-GB"/>
              </w:rPr>
            </w:pPr>
            <w:r>
              <w:rPr>
                <w:rFonts w:ascii="Bell MT" w:hAnsi="Bell MT"/>
                <w:iCs/>
                <w:noProof/>
                <w:color w:val="000000" w:themeColor="text1"/>
                <w:sz w:val="20"/>
                <w:szCs w:val="20"/>
                <w:lang w:val="en-GB"/>
              </w:rPr>
              <w:drawing>
                <wp:inline distT="0" distB="0" distL="0" distR="0" wp14:anchorId="2F1A9DF2" wp14:editId="6BF47940">
                  <wp:extent cx="1764000" cy="2284509"/>
                  <wp:effectExtent l="0" t="0" r="8255"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rotWithShape="1">
                          <a:blip r:embed="rId41" cstate="print">
                            <a:extLst>
                              <a:ext uri="{28A0092B-C50C-407E-A947-70E740481C1C}">
                                <a14:useLocalDpi xmlns:a14="http://schemas.microsoft.com/office/drawing/2010/main" val="0"/>
                              </a:ext>
                            </a:extLst>
                          </a:blip>
                          <a:srcRect l="15573" t="6475" r="15122" b="30063"/>
                          <a:stretch/>
                        </pic:blipFill>
                        <pic:spPr bwMode="auto">
                          <a:xfrm>
                            <a:off x="0" y="0"/>
                            <a:ext cx="1764000" cy="2284509"/>
                          </a:xfrm>
                          <a:prstGeom prst="rect">
                            <a:avLst/>
                          </a:prstGeom>
                          <a:ln>
                            <a:noFill/>
                          </a:ln>
                          <a:extLst>
                            <a:ext uri="{53640926-AAD7-44D8-BBD7-CCE9431645EC}">
                              <a14:shadowObscured xmlns:a14="http://schemas.microsoft.com/office/drawing/2010/main"/>
                            </a:ext>
                          </a:extLst>
                        </pic:spPr>
                      </pic:pic>
                    </a:graphicData>
                  </a:graphic>
                </wp:inline>
              </w:drawing>
            </w:r>
          </w:p>
        </w:tc>
        <w:tc>
          <w:tcPr>
            <w:tcW w:w="3274" w:type="dxa"/>
          </w:tcPr>
          <w:p w14:paraId="78DD1F3E" w14:textId="62E9C28A" w:rsidR="000B50FD" w:rsidRDefault="00F4604D" w:rsidP="000B50FD">
            <w:pPr>
              <w:pStyle w:val="ListParagraph"/>
              <w:ind w:left="0"/>
              <w:contextualSpacing w:val="0"/>
              <w:jc w:val="center"/>
              <w:rPr>
                <w:rFonts w:ascii="Bell MT" w:hAnsi="Bell MT"/>
                <w:iCs/>
                <w:color w:val="000000" w:themeColor="text1"/>
                <w:sz w:val="20"/>
                <w:szCs w:val="20"/>
                <w:lang w:val="en-GB"/>
              </w:rPr>
            </w:pPr>
            <w:r>
              <w:rPr>
                <w:rFonts w:ascii="Bell MT" w:hAnsi="Bell MT"/>
                <w:b/>
                <w:bCs/>
                <w:noProof/>
                <w:color w:val="000000" w:themeColor="text1"/>
                <w:sz w:val="24"/>
                <w:szCs w:val="24"/>
              </w:rPr>
              <w:drawing>
                <wp:anchor distT="0" distB="0" distL="114300" distR="114300" simplePos="0" relativeHeight="251699200" behindDoc="0" locked="0" layoutInCell="1" allowOverlap="1" wp14:anchorId="559DA92F" wp14:editId="170F9684">
                  <wp:simplePos x="0" y="0"/>
                  <wp:positionH relativeFrom="column">
                    <wp:posOffset>1276350</wp:posOffset>
                  </wp:positionH>
                  <wp:positionV relativeFrom="paragraph">
                    <wp:posOffset>1778537</wp:posOffset>
                  </wp:positionV>
                  <wp:extent cx="738554" cy="587609"/>
                  <wp:effectExtent l="0" t="0" r="4445" b="3175"/>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rotWithShape="1">
                          <a:blip r:embed="rId42" cstate="print">
                            <a:extLst>
                              <a:ext uri="{28A0092B-C50C-407E-A947-70E740481C1C}">
                                <a14:useLocalDpi xmlns:a14="http://schemas.microsoft.com/office/drawing/2010/main" val="0"/>
                              </a:ext>
                            </a:extLst>
                          </a:blip>
                          <a:srcRect l="27282" t="79301" r="53785" b="10047"/>
                          <a:stretch/>
                        </pic:blipFill>
                        <pic:spPr bwMode="auto">
                          <a:xfrm>
                            <a:off x="0" y="0"/>
                            <a:ext cx="738554" cy="5876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Bell MT" w:hAnsi="Bell MT"/>
                <w:iCs/>
                <w:noProof/>
                <w:color w:val="000000" w:themeColor="text1"/>
                <w:sz w:val="20"/>
                <w:szCs w:val="20"/>
                <w:lang w:val="en-GB"/>
              </w:rPr>
              <w:drawing>
                <wp:inline distT="0" distB="0" distL="0" distR="0" wp14:anchorId="25753602" wp14:editId="7CE246BF">
                  <wp:extent cx="1764000" cy="2304922"/>
                  <wp:effectExtent l="0" t="0" r="8255" b="6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rotWithShape="1">
                          <a:blip r:embed="rId43" cstate="print">
                            <a:extLst>
                              <a:ext uri="{28A0092B-C50C-407E-A947-70E740481C1C}">
                                <a14:useLocalDpi xmlns:a14="http://schemas.microsoft.com/office/drawing/2010/main" val="0"/>
                              </a:ext>
                            </a:extLst>
                          </a:blip>
                          <a:srcRect l="15574" t="6692" r="15732" b="29844"/>
                          <a:stretch/>
                        </pic:blipFill>
                        <pic:spPr bwMode="auto">
                          <a:xfrm>
                            <a:off x="0" y="0"/>
                            <a:ext cx="1764000" cy="2304922"/>
                          </a:xfrm>
                          <a:prstGeom prst="rect">
                            <a:avLst/>
                          </a:prstGeom>
                          <a:ln>
                            <a:noFill/>
                          </a:ln>
                          <a:extLst>
                            <a:ext uri="{53640926-AAD7-44D8-BBD7-CCE9431645EC}">
                              <a14:shadowObscured xmlns:a14="http://schemas.microsoft.com/office/drawing/2010/main"/>
                            </a:ext>
                          </a:extLst>
                        </pic:spPr>
                      </pic:pic>
                    </a:graphicData>
                  </a:graphic>
                </wp:inline>
              </w:drawing>
            </w:r>
          </w:p>
          <w:p w14:paraId="2A5F32B9" w14:textId="69EE5FC6" w:rsidR="00F4604D" w:rsidRPr="009F0CBC" w:rsidRDefault="00F4604D" w:rsidP="000B50FD">
            <w:pPr>
              <w:pStyle w:val="ListParagraph"/>
              <w:ind w:left="0"/>
              <w:contextualSpacing w:val="0"/>
              <w:jc w:val="center"/>
              <w:rPr>
                <w:rFonts w:ascii="Bell MT" w:hAnsi="Bell MT"/>
                <w:iCs/>
                <w:color w:val="000000" w:themeColor="text1"/>
                <w:sz w:val="20"/>
                <w:szCs w:val="20"/>
                <w:lang w:val="en-GB"/>
              </w:rPr>
            </w:pPr>
          </w:p>
        </w:tc>
      </w:tr>
    </w:tbl>
    <w:p w14:paraId="19E34FB8" w14:textId="55E4149E" w:rsidR="004A361A" w:rsidRDefault="004A361A" w:rsidP="004A361A">
      <w:pPr>
        <w:rPr>
          <w:rFonts w:ascii="Bell MT" w:hAnsi="Bell MT"/>
          <w:bCs/>
          <w:i/>
          <w:color w:val="000000" w:themeColor="text1"/>
          <w:sz w:val="18"/>
          <w:szCs w:val="24"/>
          <w:lang w:val="en-GB"/>
        </w:rPr>
      </w:pPr>
      <w:r w:rsidRPr="004E429C">
        <w:rPr>
          <w:rFonts w:ascii="Bell MT" w:hAnsi="Bell MT"/>
          <w:bCs/>
          <w:i/>
          <w:color w:val="000000" w:themeColor="text1"/>
          <w:sz w:val="18"/>
          <w:szCs w:val="24"/>
          <w:lang w:val="id-ID"/>
        </w:rPr>
        <w:t xml:space="preserve">Source: </w:t>
      </w:r>
      <w:r>
        <w:rPr>
          <w:rFonts w:ascii="Bell MT" w:hAnsi="Bell MT"/>
          <w:bCs/>
          <w:i/>
          <w:color w:val="000000" w:themeColor="text1"/>
          <w:sz w:val="18"/>
          <w:szCs w:val="24"/>
          <w:lang w:val="en-GB"/>
        </w:rPr>
        <w:t>Analysis, 2022</w:t>
      </w:r>
    </w:p>
    <w:p w14:paraId="0958F7E7" w14:textId="77777777" w:rsidR="00F4604D" w:rsidRPr="005648A4" w:rsidRDefault="00F4604D" w:rsidP="004A361A">
      <w:pPr>
        <w:rPr>
          <w:rFonts w:ascii="Bell MT" w:hAnsi="Bell MT"/>
          <w:bCs/>
          <w:i/>
          <w:color w:val="000000" w:themeColor="text1"/>
          <w:sz w:val="18"/>
          <w:szCs w:val="24"/>
          <w:lang w:val="en-GB"/>
        </w:rPr>
      </w:pPr>
    </w:p>
    <w:p w14:paraId="4DB8C65A" w14:textId="5D8CE8FF" w:rsidR="00AB4F69" w:rsidRDefault="00657629" w:rsidP="00AB4F69">
      <w:pPr>
        <w:pStyle w:val="ListParagraph"/>
        <w:ind w:left="0" w:firstLine="567"/>
        <w:contextualSpacing w:val="0"/>
        <w:jc w:val="both"/>
        <w:rPr>
          <w:rFonts w:ascii="Bell MT" w:hAnsi="Bell MT"/>
          <w:bCs/>
          <w:color w:val="000000" w:themeColor="text1"/>
          <w:szCs w:val="24"/>
        </w:rPr>
      </w:pPr>
      <w:r w:rsidRPr="00657629">
        <w:rPr>
          <w:rFonts w:ascii="Bell MT" w:hAnsi="Bell MT"/>
          <w:bCs/>
          <w:color w:val="000000" w:themeColor="text1"/>
          <w:szCs w:val="24"/>
        </w:rPr>
        <w:lastRenderedPageBreak/>
        <w:t xml:space="preserve">The simulation of prediction of land cover change results that the MCE model predicts a very high increase in built-up land according to the development of built-up land in actual conditions, while ANN and MCE </w:t>
      </w:r>
      <w:proofErr w:type="gramStart"/>
      <w:r w:rsidRPr="00657629">
        <w:rPr>
          <w:rFonts w:ascii="Bell MT" w:hAnsi="Bell MT"/>
          <w:bCs/>
          <w:color w:val="000000" w:themeColor="text1"/>
          <w:szCs w:val="24"/>
        </w:rPr>
        <w:t>predicts</w:t>
      </w:r>
      <w:proofErr w:type="gramEnd"/>
      <w:r w:rsidRPr="00657629">
        <w:rPr>
          <w:rFonts w:ascii="Bell MT" w:hAnsi="Bell MT"/>
          <w:bCs/>
          <w:color w:val="000000" w:themeColor="text1"/>
          <w:szCs w:val="24"/>
        </w:rPr>
        <w:t xml:space="preserve"> a development of built-up land, but not too significantly. The results of the prediction of land use change using the MCE model have a linear trend. This is indicated due to the intervention of researchers in the transition potential modeling process. While the ANN and LR models in this study are entirely run by machine learning, so researchers cannot make limits or judgments in the models. The MCE model is the only model that can predict the development of large built-up land around the Malang – </w:t>
      </w:r>
      <w:proofErr w:type="spellStart"/>
      <w:r w:rsidRPr="00657629">
        <w:rPr>
          <w:rFonts w:ascii="Bell MT" w:hAnsi="Bell MT"/>
          <w:bCs/>
          <w:color w:val="000000" w:themeColor="text1"/>
          <w:szCs w:val="24"/>
        </w:rPr>
        <w:t>Pasuruan</w:t>
      </w:r>
      <w:proofErr w:type="spellEnd"/>
      <w:r w:rsidRPr="00657629">
        <w:rPr>
          <w:rFonts w:ascii="Bell MT" w:hAnsi="Bell MT"/>
          <w:bCs/>
          <w:color w:val="000000" w:themeColor="text1"/>
          <w:szCs w:val="24"/>
        </w:rPr>
        <w:t xml:space="preserve"> toll gate, especially in 2020 which is in line with developments in the existing conditions in 2020.</w:t>
      </w:r>
    </w:p>
    <w:p w14:paraId="658620AD" w14:textId="0B405567" w:rsidR="00DE59AE" w:rsidRPr="00DE59AE" w:rsidRDefault="004A09A5" w:rsidP="00DE59AE">
      <w:pPr>
        <w:pStyle w:val="ListParagraph"/>
        <w:ind w:left="0" w:firstLine="567"/>
        <w:contextualSpacing w:val="0"/>
        <w:jc w:val="both"/>
        <w:rPr>
          <w:rFonts w:ascii="Bell MT" w:hAnsi="Bell MT"/>
          <w:bCs/>
          <w:color w:val="000000" w:themeColor="text1"/>
          <w:szCs w:val="24"/>
        </w:rPr>
      </w:pPr>
      <w:r w:rsidRPr="004A09A5">
        <w:rPr>
          <w:rFonts w:ascii="Bell MT" w:hAnsi="Bell MT"/>
          <w:bCs/>
          <w:color w:val="000000" w:themeColor="text1"/>
          <w:szCs w:val="24"/>
        </w:rPr>
        <w:t xml:space="preserve">To validate the prediction results, a comparison is made between the actual 2020 land cover map and the 2020 land cover prediction simulation map. Kappa statistics are used in the validation process with the results in the form of Kappa Histogram, Kappa Location and Kappa Overall (Table 10). Judging from the overall value of Kappa, the highest model accuracy is generated by the ANN and MCE models. Then the highest Kappa location value is generated by the ANN and LR models. It indicates that the ANN and LR models have the simulation ability to determine the location of the development of built-up land very well compared to the MCE model. Based on the validation results, it is known that ANN is the best predictive model of land cover change in </w:t>
      </w:r>
      <w:proofErr w:type="spellStart"/>
      <w:r w:rsidRPr="004A09A5">
        <w:rPr>
          <w:rFonts w:ascii="Bell MT" w:hAnsi="Bell MT"/>
          <w:bCs/>
          <w:color w:val="000000" w:themeColor="text1"/>
          <w:szCs w:val="24"/>
        </w:rPr>
        <w:t>Kedungkandang</w:t>
      </w:r>
      <w:proofErr w:type="spellEnd"/>
      <w:r w:rsidRPr="004A09A5">
        <w:rPr>
          <w:rFonts w:ascii="Bell MT" w:hAnsi="Bell MT"/>
          <w:bCs/>
          <w:color w:val="000000" w:themeColor="text1"/>
          <w:szCs w:val="24"/>
        </w:rPr>
        <w:t xml:space="preserve"> District, because it has the highest Kappa overall and Kappa location values.</w:t>
      </w:r>
      <w:r w:rsidR="00DE59AE" w:rsidRPr="00DE59AE">
        <w:rPr>
          <w:rFonts w:ascii="Bell MT" w:hAnsi="Bell MT"/>
          <w:bCs/>
          <w:color w:val="000000" w:themeColor="text1"/>
          <w:szCs w:val="24"/>
        </w:rPr>
        <w:t xml:space="preserve"> </w:t>
      </w:r>
    </w:p>
    <w:p w14:paraId="3E5F05C7" w14:textId="66B6A882" w:rsidR="00DE59AE" w:rsidRPr="00DE59AE" w:rsidRDefault="00DE59AE" w:rsidP="00DE59AE">
      <w:pPr>
        <w:jc w:val="center"/>
        <w:rPr>
          <w:rFonts w:ascii="Bell MT" w:hAnsi="Bell MT" w:cstheme="minorHAnsi"/>
          <w:bCs/>
          <w:i/>
          <w:iCs/>
        </w:rPr>
      </w:pPr>
      <w:r w:rsidRPr="00DA768B">
        <w:rPr>
          <w:rFonts w:ascii="Bell MT" w:hAnsi="Bell MT" w:cstheme="minorHAnsi"/>
          <w:b/>
        </w:rPr>
        <w:t xml:space="preserve">Table </w:t>
      </w:r>
      <w:r w:rsidRPr="00DA768B">
        <w:rPr>
          <w:rFonts w:ascii="Bell MT" w:hAnsi="Bell MT" w:cstheme="minorHAnsi"/>
          <w:b/>
          <w:i/>
        </w:rPr>
        <w:fldChar w:fldCharType="begin"/>
      </w:r>
      <w:r w:rsidRPr="00DA768B">
        <w:rPr>
          <w:rFonts w:ascii="Bell MT" w:hAnsi="Bell MT" w:cstheme="minorHAnsi"/>
          <w:b/>
        </w:rPr>
        <w:instrText xml:space="preserve"> SEQ Table \* ARABIC </w:instrText>
      </w:r>
      <w:r w:rsidRPr="00DA768B">
        <w:rPr>
          <w:rFonts w:ascii="Bell MT" w:hAnsi="Bell MT" w:cstheme="minorHAnsi"/>
          <w:b/>
          <w:i/>
        </w:rPr>
        <w:fldChar w:fldCharType="separate"/>
      </w:r>
      <w:r>
        <w:rPr>
          <w:rFonts w:ascii="Bell MT" w:hAnsi="Bell MT" w:cstheme="minorHAnsi"/>
          <w:b/>
          <w:noProof/>
        </w:rPr>
        <w:t>10</w:t>
      </w:r>
      <w:r w:rsidRPr="00DA768B">
        <w:rPr>
          <w:rFonts w:ascii="Bell MT" w:hAnsi="Bell MT" w:cstheme="minorHAnsi"/>
          <w:b/>
          <w:i/>
        </w:rPr>
        <w:fldChar w:fldCharType="end"/>
      </w:r>
      <w:r w:rsidRPr="00DA768B">
        <w:rPr>
          <w:rFonts w:ascii="Bell MT" w:hAnsi="Bell MT" w:cstheme="minorHAnsi"/>
          <w:b/>
        </w:rPr>
        <w:t>.</w:t>
      </w:r>
      <w:r>
        <w:rPr>
          <w:rFonts w:ascii="Bell MT" w:hAnsi="Bell MT" w:cstheme="minorHAnsi"/>
          <w:b/>
        </w:rPr>
        <w:t xml:space="preserve"> </w:t>
      </w:r>
      <w:r w:rsidR="004A09A5" w:rsidRPr="004A09A5">
        <w:rPr>
          <w:rFonts w:ascii="Bell MT" w:hAnsi="Bell MT" w:cstheme="minorHAnsi"/>
          <w:bCs/>
        </w:rPr>
        <w:t>Validation of Land Cover Prediction Simulation Results from Three Types of Models</w:t>
      </w:r>
    </w:p>
    <w:tbl>
      <w:tblPr>
        <w:tblStyle w:val="TableGrid"/>
        <w:tblW w:w="0" w:type="auto"/>
        <w:jc w:val="center"/>
        <w:tblLook w:val="04A0" w:firstRow="1" w:lastRow="0" w:firstColumn="1" w:lastColumn="0" w:noHBand="0" w:noVBand="1"/>
      </w:tblPr>
      <w:tblGrid>
        <w:gridCol w:w="779"/>
        <w:gridCol w:w="1704"/>
        <w:gridCol w:w="1599"/>
        <w:gridCol w:w="1434"/>
        <w:gridCol w:w="1278"/>
      </w:tblGrid>
      <w:tr w:rsidR="00DE59AE" w:rsidRPr="00DE59AE" w14:paraId="387CAF16" w14:textId="77777777" w:rsidTr="00DE59AE">
        <w:trPr>
          <w:tblHeader/>
          <w:jc w:val="center"/>
        </w:trPr>
        <w:tc>
          <w:tcPr>
            <w:tcW w:w="0" w:type="auto"/>
            <w:shd w:val="clear" w:color="auto" w:fill="9CC2E5" w:themeFill="accent5" w:themeFillTint="99"/>
          </w:tcPr>
          <w:p w14:paraId="04894853" w14:textId="29F697E5" w:rsidR="00DE59AE" w:rsidRPr="00DE59AE" w:rsidRDefault="00DE59AE" w:rsidP="00DE59AE">
            <w:pPr>
              <w:jc w:val="center"/>
              <w:rPr>
                <w:rFonts w:ascii="Bell MT" w:hAnsi="Bell MT" w:cs="Times New Roman"/>
                <w:b/>
                <w:bCs/>
                <w:sz w:val="20"/>
                <w:szCs w:val="20"/>
                <w:lang w:val="en-GB" w:eastAsia="id-ID"/>
              </w:rPr>
            </w:pPr>
            <w:r w:rsidRPr="00DE59AE">
              <w:rPr>
                <w:rFonts w:ascii="Bell MT" w:hAnsi="Bell MT" w:cs="Times New Roman"/>
                <w:b/>
                <w:bCs/>
                <w:sz w:val="20"/>
                <w:szCs w:val="20"/>
                <w:lang w:val="en-GB" w:eastAsia="id-ID"/>
              </w:rPr>
              <w:t>Model</w:t>
            </w:r>
          </w:p>
        </w:tc>
        <w:tc>
          <w:tcPr>
            <w:tcW w:w="0" w:type="auto"/>
            <w:shd w:val="clear" w:color="auto" w:fill="9CC2E5" w:themeFill="accent5" w:themeFillTint="99"/>
          </w:tcPr>
          <w:p w14:paraId="21A85213" w14:textId="77777777" w:rsidR="00DE59AE" w:rsidRPr="00DE59AE" w:rsidRDefault="00DE59AE" w:rsidP="00DE59AE">
            <w:pPr>
              <w:jc w:val="center"/>
              <w:rPr>
                <w:rFonts w:ascii="Bell MT" w:hAnsi="Bell MT" w:cs="Times New Roman"/>
                <w:b/>
                <w:bCs/>
                <w:sz w:val="20"/>
                <w:szCs w:val="20"/>
                <w:lang w:val="en-GB" w:eastAsia="id-ID"/>
              </w:rPr>
            </w:pPr>
            <w:r w:rsidRPr="00DE59AE">
              <w:rPr>
                <w:rFonts w:ascii="Bell MT" w:hAnsi="Bell MT" w:cs="Times New Roman"/>
                <w:b/>
                <w:bCs/>
                <w:sz w:val="20"/>
                <w:szCs w:val="20"/>
                <w:lang w:val="en-GB" w:eastAsia="id-ID"/>
              </w:rPr>
              <w:t xml:space="preserve">% of </w:t>
            </w:r>
            <w:r w:rsidRPr="00DE59AE">
              <w:rPr>
                <w:rFonts w:ascii="Bell MT" w:hAnsi="Bell MT" w:cs="Times New Roman"/>
                <w:b/>
                <w:bCs/>
                <w:i/>
                <w:iCs/>
                <w:sz w:val="20"/>
                <w:szCs w:val="20"/>
                <w:lang w:val="en-GB" w:eastAsia="id-ID"/>
              </w:rPr>
              <w:t>Correctness</w:t>
            </w:r>
          </w:p>
        </w:tc>
        <w:tc>
          <w:tcPr>
            <w:tcW w:w="0" w:type="auto"/>
            <w:shd w:val="clear" w:color="auto" w:fill="9CC2E5" w:themeFill="accent5" w:themeFillTint="99"/>
          </w:tcPr>
          <w:p w14:paraId="5161660A" w14:textId="77777777" w:rsidR="00DE59AE" w:rsidRPr="00DE59AE" w:rsidRDefault="00DE59AE" w:rsidP="00DE59AE">
            <w:pPr>
              <w:jc w:val="center"/>
              <w:rPr>
                <w:rFonts w:ascii="Bell MT" w:hAnsi="Bell MT" w:cs="Times New Roman"/>
                <w:b/>
                <w:bCs/>
                <w:sz w:val="20"/>
                <w:szCs w:val="20"/>
                <w:lang w:val="en-GB" w:eastAsia="id-ID"/>
              </w:rPr>
            </w:pPr>
            <w:r w:rsidRPr="00DE59AE">
              <w:rPr>
                <w:rFonts w:ascii="Bell MT" w:hAnsi="Bell MT" w:cs="Times New Roman"/>
                <w:b/>
                <w:bCs/>
                <w:sz w:val="20"/>
                <w:szCs w:val="20"/>
                <w:lang w:val="en-GB" w:eastAsia="id-ID"/>
              </w:rPr>
              <w:t>Kappa (</w:t>
            </w:r>
            <w:r w:rsidRPr="00DE59AE">
              <w:rPr>
                <w:rFonts w:ascii="Bell MT" w:hAnsi="Bell MT" w:cs="Times New Roman"/>
                <w:b/>
                <w:bCs/>
                <w:i/>
                <w:iCs/>
                <w:sz w:val="20"/>
                <w:szCs w:val="20"/>
                <w:lang w:val="en-GB" w:eastAsia="id-ID"/>
              </w:rPr>
              <w:t>Overall</w:t>
            </w:r>
            <w:r w:rsidRPr="00DE59AE">
              <w:rPr>
                <w:rFonts w:ascii="Bell MT" w:hAnsi="Bell MT" w:cs="Times New Roman"/>
                <w:b/>
                <w:bCs/>
                <w:sz w:val="20"/>
                <w:szCs w:val="20"/>
                <w:lang w:val="en-GB" w:eastAsia="id-ID"/>
              </w:rPr>
              <w:t>)</w:t>
            </w:r>
          </w:p>
        </w:tc>
        <w:tc>
          <w:tcPr>
            <w:tcW w:w="0" w:type="auto"/>
            <w:shd w:val="clear" w:color="auto" w:fill="9CC2E5" w:themeFill="accent5" w:themeFillTint="99"/>
          </w:tcPr>
          <w:p w14:paraId="20945DE2" w14:textId="77777777" w:rsidR="00DE59AE" w:rsidRPr="00DE59AE" w:rsidRDefault="00DE59AE" w:rsidP="00DE59AE">
            <w:pPr>
              <w:jc w:val="center"/>
              <w:rPr>
                <w:rFonts w:ascii="Bell MT" w:hAnsi="Bell MT" w:cs="Times New Roman"/>
                <w:b/>
                <w:bCs/>
                <w:sz w:val="20"/>
                <w:szCs w:val="20"/>
                <w:lang w:val="en-GB" w:eastAsia="id-ID"/>
              </w:rPr>
            </w:pPr>
            <w:r w:rsidRPr="00DE59AE">
              <w:rPr>
                <w:rFonts w:ascii="Bell MT" w:hAnsi="Bell MT" w:cs="Times New Roman"/>
                <w:b/>
                <w:bCs/>
                <w:sz w:val="20"/>
                <w:szCs w:val="20"/>
                <w:lang w:val="en-GB" w:eastAsia="id-ID"/>
              </w:rPr>
              <w:t>Kappa (</w:t>
            </w:r>
            <w:proofErr w:type="spellStart"/>
            <w:r w:rsidRPr="00DE59AE">
              <w:rPr>
                <w:rFonts w:ascii="Bell MT" w:hAnsi="Bell MT" w:cs="Times New Roman"/>
                <w:b/>
                <w:bCs/>
                <w:sz w:val="20"/>
                <w:szCs w:val="20"/>
                <w:lang w:val="en-GB" w:eastAsia="id-ID"/>
              </w:rPr>
              <w:t>Histo</w:t>
            </w:r>
            <w:proofErr w:type="spellEnd"/>
            <w:r w:rsidRPr="00DE59AE">
              <w:rPr>
                <w:rFonts w:ascii="Bell MT" w:hAnsi="Bell MT" w:cs="Times New Roman"/>
                <w:b/>
                <w:bCs/>
                <w:sz w:val="20"/>
                <w:szCs w:val="20"/>
                <w:lang w:val="en-GB" w:eastAsia="id-ID"/>
              </w:rPr>
              <w:t>)</w:t>
            </w:r>
          </w:p>
        </w:tc>
        <w:tc>
          <w:tcPr>
            <w:tcW w:w="0" w:type="auto"/>
            <w:shd w:val="clear" w:color="auto" w:fill="9CC2E5" w:themeFill="accent5" w:themeFillTint="99"/>
          </w:tcPr>
          <w:p w14:paraId="76E26F2E" w14:textId="77777777" w:rsidR="00DE59AE" w:rsidRPr="00DE59AE" w:rsidRDefault="00DE59AE" w:rsidP="00DE59AE">
            <w:pPr>
              <w:jc w:val="center"/>
              <w:rPr>
                <w:rFonts w:ascii="Bell MT" w:hAnsi="Bell MT" w:cs="Times New Roman"/>
                <w:b/>
                <w:bCs/>
                <w:sz w:val="20"/>
                <w:szCs w:val="20"/>
                <w:lang w:val="en-GB" w:eastAsia="id-ID"/>
              </w:rPr>
            </w:pPr>
            <w:r w:rsidRPr="00DE59AE">
              <w:rPr>
                <w:rFonts w:ascii="Bell MT" w:hAnsi="Bell MT" w:cs="Times New Roman"/>
                <w:b/>
                <w:bCs/>
                <w:sz w:val="20"/>
                <w:szCs w:val="20"/>
                <w:lang w:val="en-GB" w:eastAsia="id-ID"/>
              </w:rPr>
              <w:t>Kappa (</w:t>
            </w:r>
            <w:proofErr w:type="spellStart"/>
            <w:r w:rsidRPr="00DE59AE">
              <w:rPr>
                <w:rFonts w:ascii="Bell MT" w:hAnsi="Bell MT" w:cs="Times New Roman"/>
                <w:b/>
                <w:bCs/>
                <w:sz w:val="20"/>
                <w:szCs w:val="20"/>
                <w:lang w:val="en-GB" w:eastAsia="id-ID"/>
              </w:rPr>
              <w:t>Loc</w:t>
            </w:r>
            <w:proofErr w:type="spellEnd"/>
            <w:r w:rsidRPr="00DE59AE">
              <w:rPr>
                <w:rFonts w:ascii="Bell MT" w:hAnsi="Bell MT" w:cs="Times New Roman"/>
                <w:b/>
                <w:bCs/>
                <w:sz w:val="20"/>
                <w:szCs w:val="20"/>
                <w:lang w:val="en-GB" w:eastAsia="id-ID"/>
              </w:rPr>
              <w:t>)</w:t>
            </w:r>
          </w:p>
        </w:tc>
      </w:tr>
      <w:tr w:rsidR="00DE59AE" w:rsidRPr="00DE59AE" w14:paraId="37F4C29A" w14:textId="77777777" w:rsidTr="00DE59AE">
        <w:trPr>
          <w:jc w:val="center"/>
        </w:trPr>
        <w:tc>
          <w:tcPr>
            <w:tcW w:w="0" w:type="auto"/>
            <w:vAlign w:val="center"/>
          </w:tcPr>
          <w:p w14:paraId="2255A820" w14:textId="77777777" w:rsidR="00DE59AE" w:rsidRPr="00DE59AE" w:rsidRDefault="00DE59AE" w:rsidP="002A7DBA">
            <w:pPr>
              <w:rPr>
                <w:rFonts w:ascii="Bell MT" w:hAnsi="Bell MT" w:cs="Times New Roman"/>
                <w:sz w:val="20"/>
                <w:szCs w:val="20"/>
                <w:lang w:val="en-GB" w:eastAsia="id-ID"/>
              </w:rPr>
            </w:pPr>
            <w:r w:rsidRPr="00DE59AE">
              <w:rPr>
                <w:rFonts w:ascii="Bell MT" w:hAnsi="Bell MT" w:cs="Times New Roman"/>
                <w:sz w:val="20"/>
                <w:szCs w:val="20"/>
                <w:lang w:val="en-GB" w:eastAsia="id-ID"/>
              </w:rPr>
              <w:t>ANN</w:t>
            </w:r>
          </w:p>
        </w:tc>
        <w:tc>
          <w:tcPr>
            <w:tcW w:w="0" w:type="auto"/>
            <w:vAlign w:val="center"/>
          </w:tcPr>
          <w:p w14:paraId="4B1F91E4" w14:textId="255246EC" w:rsidR="00DE59AE" w:rsidRPr="00DE59AE" w:rsidRDefault="00DE59AE" w:rsidP="002A7DBA">
            <w:pPr>
              <w:jc w:val="right"/>
              <w:rPr>
                <w:rFonts w:ascii="Bell MT" w:hAnsi="Bell MT" w:cs="Times New Roman"/>
                <w:sz w:val="20"/>
                <w:szCs w:val="20"/>
                <w:lang w:val="en-GB" w:eastAsia="id-ID"/>
              </w:rPr>
            </w:pPr>
            <w:r w:rsidRPr="00DE59AE">
              <w:rPr>
                <w:rFonts w:ascii="Bell MT" w:hAnsi="Bell MT" w:cs="Times New Roman"/>
                <w:sz w:val="20"/>
                <w:szCs w:val="20"/>
                <w:lang w:val="en-GB" w:eastAsia="id-ID"/>
              </w:rPr>
              <w:t>90</w:t>
            </w:r>
            <w:r w:rsidR="004A09A5">
              <w:rPr>
                <w:rFonts w:ascii="Bell MT" w:hAnsi="Bell MT" w:cs="Times New Roman"/>
                <w:sz w:val="20"/>
                <w:szCs w:val="20"/>
                <w:lang w:val="en-GB" w:eastAsia="id-ID"/>
              </w:rPr>
              <w:t>.</w:t>
            </w:r>
            <w:r w:rsidRPr="00DE59AE">
              <w:rPr>
                <w:rFonts w:ascii="Bell MT" w:hAnsi="Bell MT" w:cs="Times New Roman"/>
                <w:sz w:val="20"/>
                <w:szCs w:val="20"/>
                <w:lang w:val="en-GB" w:eastAsia="id-ID"/>
              </w:rPr>
              <w:t>77%</w:t>
            </w:r>
          </w:p>
        </w:tc>
        <w:tc>
          <w:tcPr>
            <w:tcW w:w="0" w:type="auto"/>
            <w:vAlign w:val="center"/>
          </w:tcPr>
          <w:p w14:paraId="152CAF7F" w14:textId="7A42DDDD" w:rsidR="00DE59AE" w:rsidRPr="00DE59AE" w:rsidRDefault="00DE59AE" w:rsidP="002A7DBA">
            <w:pPr>
              <w:jc w:val="right"/>
              <w:rPr>
                <w:rFonts w:ascii="Bell MT" w:hAnsi="Bell MT" w:cs="Times New Roman"/>
                <w:sz w:val="20"/>
                <w:szCs w:val="20"/>
                <w:lang w:val="en-GB" w:eastAsia="id-ID"/>
              </w:rPr>
            </w:pPr>
            <w:r w:rsidRPr="00DE59AE">
              <w:rPr>
                <w:rFonts w:ascii="Bell MT" w:hAnsi="Bell MT" w:cs="Times New Roman"/>
                <w:sz w:val="20"/>
                <w:szCs w:val="20"/>
                <w:lang w:val="en-GB" w:eastAsia="id-ID"/>
              </w:rPr>
              <w:t>0</w:t>
            </w:r>
            <w:r w:rsidR="004A09A5">
              <w:rPr>
                <w:rFonts w:ascii="Bell MT" w:hAnsi="Bell MT" w:cs="Times New Roman"/>
                <w:sz w:val="20"/>
                <w:szCs w:val="20"/>
                <w:lang w:val="en-GB" w:eastAsia="id-ID"/>
              </w:rPr>
              <w:t>.</w:t>
            </w:r>
            <w:r w:rsidRPr="00DE59AE">
              <w:rPr>
                <w:rFonts w:ascii="Bell MT" w:hAnsi="Bell MT" w:cs="Times New Roman"/>
                <w:sz w:val="20"/>
                <w:szCs w:val="20"/>
                <w:lang w:val="en-GB" w:eastAsia="id-ID"/>
              </w:rPr>
              <w:t>85</w:t>
            </w:r>
          </w:p>
        </w:tc>
        <w:tc>
          <w:tcPr>
            <w:tcW w:w="0" w:type="auto"/>
            <w:vAlign w:val="center"/>
          </w:tcPr>
          <w:p w14:paraId="6E55628A" w14:textId="5C21B1A2" w:rsidR="00DE59AE" w:rsidRPr="00DE59AE" w:rsidRDefault="00DE59AE" w:rsidP="002A7DBA">
            <w:pPr>
              <w:jc w:val="right"/>
              <w:rPr>
                <w:rFonts w:ascii="Bell MT" w:hAnsi="Bell MT" w:cs="Times New Roman"/>
                <w:sz w:val="20"/>
                <w:szCs w:val="20"/>
                <w:lang w:val="en-GB" w:eastAsia="id-ID"/>
              </w:rPr>
            </w:pPr>
            <w:r w:rsidRPr="00DE59AE">
              <w:rPr>
                <w:rFonts w:ascii="Bell MT" w:hAnsi="Bell MT" w:cs="Times New Roman"/>
                <w:sz w:val="20"/>
                <w:szCs w:val="20"/>
                <w:lang w:val="en-GB" w:eastAsia="id-ID"/>
              </w:rPr>
              <w:t>0</w:t>
            </w:r>
            <w:r w:rsidR="004A09A5">
              <w:rPr>
                <w:rFonts w:ascii="Bell MT" w:hAnsi="Bell MT" w:cs="Times New Roman"/>
                <w:sz w:val="20"/>
                <w:szCs w:val="20"/>
                <w:lang w:val="en-GB" w:eastAsia="id-ID"/>
              </w:rPr>
              <w:t>.</w:t>
            </w:r>
            <w:r w:rsidRPr="00DE59AE">
              <w:rPr>
                <w:rFonts w:ascii="Bell MT" w:hAnsi="Bell MT" w:cs="Times New Roman"/>
                <w:sz w:val="20"/>
                <w:szCs w:val="20"/>
                <w:lang w:val="en-GB" w:eastAsia="id-ID"/>
              </w:rPr>
              <w:t>91</w:t>
            </w:r>
          </w:p>
        </w:tc>
        <w:tc>
          <w:tcPr>
            <w:tcW w:w="0" w:type="auto"/>
            <w:vAlign w:val="center"/>
          </w:tcPr>
          <w:p w14:paraId="5CB24C4E" w14:textId="63F23140" w:rsidR="00DE59AE" w:rsidRPr="00DE59AE" w:rsidRDefault="00DE59AE" w:rsidP="002A7DBA">
            <w:pPr>
              <w:jc w:val="right"/>
              <w:rPr>
                <w:rFonts w:ascii="Bell MT" w:hAnsi="Bell MT" w:cs="Times New Roman"/>
                <w:sz w:val="20"/>
                <w:szCs w:val="20"/>
                <w:lang w:val="en-GB" w:eastAsia="id-ID"/>
              </w:rPr>
            </w:pPr>
            <w:r w:rsidRPr="00DE59AE">
              <w:rPr>
                <w:rFonts w:ascii="Bell MT" w:hAnsi="Bell MT" w:cs="Times New Roman"/>
                <w:sz w:val="20"/>
                <w:szCs w:val="20"/>
                <w:lang w:val="en-GB" w:eastAsia="id-ID"/>
              </w:rPr>
              <w:t>0</w:t>
            </w:r>
            <w:r w:rsidR="004A09A5">
              <w:rPr>
                <w:rFonts w:ascii="Bell MT" w:hAnsi="Bell MT" w:cs="Times New Roman"/>
                <w:sz w:val="20"/>
                <w:szCs w:val="20"/>
                <w:lang w:val="en-GB" w:eastAsia="id-ID"/>
              </w:rPr>
              <w:t>.</w:t>
            </w:r>
            <w:r w:rsidRPr="00DE59AE">
              <w:rPr>
                <w:rFonts w:ascii="Bell MT" w:hAnsi="Bell MT" w:cs="Times New Roman"/>
                <w:sz w:val="20"/>
                <w:szCs w:val="20"/>
                <w:lang w:val="en-GB" w:eastAsia="id-ID"/>
              </w:rPr>
              <w:t>93</w:t>
            </w:r>
          </w:p>
        </w:tc>
      </w:tr>
      <w:tr w:rsidR="00DE59AE" w:rsidRPr="00DE59AE" w14:paraId="3AD20BDE" w14:textId="77777777" w:rsidTr="00DE59AE">
        <w:trPr>
          <w:jc w:val="center"/>
        </w:trPr>
        <w:tc>
          <w:tcPr>
            <w:tcW w:w="0" w:type="auto"/>
            <w:vAlign w:val="center"/>
          </w:tcPr>
          <w:p w14:paraId="43DA7007" w14:textId="77777777" w:rsidR="00DE59AE" w:rsidRPr="00DE59AE" w:rsidRDefault="00DE59AE" w:rsidP="002A7DBA">
            <w:pPr>
              <w:rPr>
                <w:rFonts w:ascii="Bell MT" w:hAnsi="Bell MT" w:cs="Times New Roman"/>
                <w:sz w:val="20"/>
                <w:szCs w:val="20"/>
                <w:lang w:val="en-GB" w:eastAsia="id-ID"/>
              </w:rPr>
            </w:pPr>
            <w:r w:rsidRPr="00DE59AE">
              <w:rPr>
                <w:rFonts w:ascii="Bell MT" w:hAnsi="Bell MT" w:cs="Times New Roman"/>
                <w:sz w:val="20"/>
                <w:szCs w:val="20"/>
                <w:lang w:val="en-GB" w:eastAsia="id-ID"/>
              </w:rPr>
              <w:t>LR</w:t>
            </w:r>
          </w:p>
        </w:tc>
        <w:tc>
          <w:tcPr>
            <w:tcW w:w="0" w:type="auto"/>
            <w:vAlign w:val="center"/>
          </w:tcPr>
          <w:p w14:paraId="2E088D78" w14:textId="688530AB" w:rsidR="00DE59AE" w:rsidRPr="00DE59AE" w:rsidRDefault="00DE59AE" w:rsidP="002A7DBA">
            <w:pPr>
              <w:jc w:val="right"/>
              <w:rPr>
                <w:rFonts w:ascii="Bell MT" w:hAnsi="Bell MT" w:cs="Times New Roman"/>
                <w:sz w:val="20"/>
                <w:szCs w:val="20"/>
                <w:lang w:val="en-GB" w:eastAsia="id-ID"/>
              </w:rPr>
            </w:pPr>
            <w:r w:rsidRPr="00DE59AE">
              <w:rPr>
                <w:rFonts w:ascii="Bell MT" w:hAnsi="Bell MT" w:cs="Times New Roman"/>
                <w:sz w:val="20"/>
                <w:szCs w:val="20"/>
                <w:lang w:val="en-GB" w:eastAsia="id-ID"/>
              </w:rPr>
              <w:t>90</w:t>
            </w:r>
            <w:r w:rsidR="004A09A5">
              <w:rPr>
                <w:rFonts w:ascii="Bell MT" w:hAnsi="Bell MT" w:cs="Times New Roman"/>
                <w:sz w:val="20"/>
                <w:szCs w:val="20"/>
                <w:lang w:val="en-GB" w:eastAsia="id-ID"/>
              </w:rPr>
              <w:t>.</w:t>
            </w:r>
            <w:r w:rsidRPr="00DE59AE">
              <w:rPr>
                <w:rFonts w:ascii="Bell MT" w:hAnsi="Bell MT" w:cs="Times New Roman"/>
                <w:sz w:val="20"/>
                <w:szCs w:val="20"/>
                <w:lang w:val="en-GB" w:eastAsia="id-ID"/>
              </w:rPr>
              <w:t>10%</w:t>
            </w:r>
          </w:p>
        </w:tc>
        <w:tc>
          <w:tcPr>
            <w:tcW w:w="0" w:type="auto"/>
            <w:vAlign w:val="center"/>
          </w:tcPr>
          <w:p w14:paraId="1927EEAA" w14:textId="103C8C56" w:rsidR="00DE59AE" w:rsidRPr="00DE59AE" w:rsidRDefault="00DE59AE" w:rsidP="002A7DBA">
            <w:pPr>
              <w:jc w:val="right"/>
              <w:rPr>
                <w:rFonts w:ascii="Bell MT" w:hAnsi="Bell MT" w:cs="Times New Roman"/>
                <w:sz w:val="20"/>
                <w:szCs w:val="20"/>
                <w:lang w:val="en-GB" w:eastAsia="id-ID"/>
              </w:rPr>
            </w:pPr>
            <w:r w:rsidRPr="00DE59AE">
              <w:rPr>
                <w:rFonts w:ascii="Bell MT" w:hAnsi="Bell MT" w:cs="Times New Roman"/>
                <w:sz w:val="20"/>
                <w:szCs w:val="20"/>
                <w:lang w:val="en-GB" w:eastAsia="id-ID"/>
              </w:rPr>
              <w:t>0</w:t>
            </w:r>
            <w:r w:rsidR="004A09A5">
              <w:rPr>
                <w:rFonts w:ascii="Bell MT" w:hAnsi="Bell MT" w:cs="Times New Roman"/>
                <w:sz w:val="20"/>
                <w:szCs w:val="20"/>
                <w:lang w:val="en-GB" w:eastAsia="id-ID"/>
              </w:rPr>
              <w:t>.</w:t>
            </w:r>
            <w:r w:rsidRPr="00DE59AE">
              <w:rPr>
                <w:rFonts w:ascii="Bell MT" w:hAnsi="Bell MT" w:cs="Times New Roman"/>
                <w:sz w:val="20"/>
                <w:szCs w:val="20"/>
                <w:lang w:val="en-GB" w:eastAsia="id-ID"/>
              </w:rPr>
              <w:t>84</w:t>
            </w:r>
          </w:p>
        </w:tc>
        <w:tc>
          <w:tcPr>
            <w:tcW w:w="0" w:type="auto"/>
            <w:vAlign w:val="center"/>
          </w:tcPr>
          <w:p w14:paraId="2BFBC0D5" w14:textId="43AC811F" w:rsidR="00DE59AE" w:rsidRPr="00DE59AE" w:rsidRDefault="00DE59AE" w:rsidP="002A7DBA">
            <w:pPr>
              <w:jc w:val="right"/>
              <w:rPr>
                <w:rFonts w:ascii="Bell MT" w:hAnsi="Bell MT" w:cs="Times New Roman"/>
                <w:sz w:val="20"/>
                <w:szCs w:val="20"/>
                <w:lang w:val="en-GB" w:eastAsia="id-ID"/>
              </w:rPr>
            </w:pPr>
            <w:r w:rsidRPr="00DE59AE">
              <w:rPr>
                <w:rFonts w:ascii="Bell MT" w:hAnsi="Bell MT" w:cs="Times New Roman"/>
                <w:sz w:val="20"/>
                <w:szCs w:val="20"/>
                <w:lang w:val="en-GB" w:eastAsia="id-ID"/>
              </w:rPr>
              <w:t>0</w:t>
            </w:r>
            <w:r w:rsidR="004A09A5">
              <w:rPr>
                <w:rFonts w:ascii="Bell MT" w:hAnsi="Bell MT" w:cs="Times New Roman"/>
                <w:sz w:val="20"/>
                <w:szCs w:val="20"/>
                <w:lang w:val="en-GB" w:eastAsia="id-ID"/>
              </w:rPr>
              <w:t>.</w:t>
            </w:r>
            <w:r w:rsidRPr="00DE59AE">
              <w:rPr>
                <w:rFonts w:ascii="Bell MT" w:hAnsi="Bell MT" w:cs="Times New Roman"/>
                <w:sz w:val="20"/>
                <w:szCs w:val="20"/>
                <w:lang w:val="en-GB" w:eastAsia="id-ID"/>
              </w:rPr>
              <w:t>91</w:t>
            </w:r>
          </w:p>
        </w:tc>
        <w:tc>
          <w:tcPr>
            <w:tcW w:w="0" w:type="auto"/>
            <w:vAlign w:val="center"/>
          </w:tcPr>
          <w:p w14:paraId="74217362" w14:textId="1EC2B97A" w:rsidR="00DE59AE" w:rsidRPr="00DE59AE" w:rsidRDefault="00DE59AE" w:rsidP="002A7DBA">
            <w:pPr>
              <w:jc w:val="right"/>
              <w:rPr>
                <w:rFonts w:ascii="Bell MT" w:hAnsi="Bell MT" w:cs="Times New Roman"/>
                <w:sz w:val="20"/>
                <w:szCs w:val="20"/>
                <w:lang w:val="en-GB" w:eastAsia="id-ID"/>
              </w:rPr>
            </w:pPr>
            <w:r w:rsidRPr="00DE59AE">
              <w:rPr>
                <w:rFonts w:ascii="Bell MT" w:hAnsi="Bell MT" w:cs="Times New Roman"/>
                <w:sz w:val="20"/>
                <w:szCs w:val="20"/>
                <w:lang w:val="en-GB" w:eastAsia="id-ID"/>
              </w:rPr>
              <w:t>0</w:t>
            </w:r>
            <w:r w:rsidR="004A09A5">
              <w:rPr>
                <w:rFonts w:ascii="Bell MT" w:hAnsi="Bell MT" w:cs="Times New Roman"/>
                <w:sz w:val="20"/>
                <w:szCs w:val="20"/>
                <w:lang w:val="en-GB" w:eastAsia="id-ID"/>
              </w:rPr>
              <w:t>.</w:t>
            </w:r>
            <w:r w:rsidRPr="00DE59AE">
              <w:rPr>
                <w:rFonts w:ascii="Bell MT" w:hAnsi="Bell MT" w:cs="Times New Roman"/>
                <w:sz w:val="20"/>
                <w:szCs w:val="20"/>
                <w:lang w:val="en-GB" w:eastAsia="id-ID"/>
              </w:rPr>
              <w:t>93</w:t>
            </w:r>
          </w:p>
        </w:tc>
      </w:tr>
      <w:tr w:rsidR="00DE59AE" w:rsidRPr="00DE59AE" w14:paraId="7CEBF1C2" w14:textId="77777777" w:rsidTr="00DE59AE">
        <w:trPr>
          <w:jc w:val="center"/>
        </w:trPr>
        <w:tc>
          <w:tcPr>
            <w:tcW w:w="0" w:type="auto"/>
            <w:vAlign w:val="center"/>
          </w:tcPr>
          <w:p w14:paraId="271E0570" w14:textId="77777777" w:rsidR="00DE59AE" w:rsidRPr="00DE59AE" w:rsidRDefault="00DE59AE" w:rsidP="002A7DBA">
            <w:pPr>
              <w:rPr>
                <w:rFonts w:ascii="Bell MT" w:hAnsi="Bell MT" w:cs="Times New Roman"/>
                <w:sz w:val="20"/>
                <w:szCs w:val="20"/>
                <w:lang w:val="en-GB" w:eastAsia="id-ID"/>
              </w:rPr>
            </w:pPr>
            <w:r w:rsidRPr="00DE59AE">
              <w:rPr>
                <w:rFonts w:ascii="Bell MT" w:hAnsi="Bell MT" w:cs="Times New Roman"/>
                <w:sz w:val="20"/>
                <w:szCs w:val="20"/>
                <w:lang w:val="en-GB" w:eastAsia="id-ID"/>
              </w:rPr>
              <w:t>MCE</w:t>
            </w:r>
          </w:p>
        </w:tc>
        <w:tc>
          <w:tcPr>
            <w:tcW w:w="0" w:type="auto"/>
            <w:vAlign w:val="center"/>
          </w:tcPr>
          <w:p w14:paraId="45C35F98" w14:textId="65D35521" w:rsidR="00DE59AE" w:rsidRPr="00DE59AE" w:rsidRDefault="00DE59AE" w:rsidP="002A7DBA">
            <w:pPr>
              <w:jc w:val="right"/>
              <w:rPr>
                <w:rFonts w:ascii="Bell MT" w:hAnsi="Bell MT" w:cs="Times New Roman"/>
                <w:sz w:val="20"/>
                <w:szCs w:val="20"/>
                <w:lang w:val="en-GB" w:eastAsia="id-ID"/>
              </w:rPr>
            </w:pPr>
            <w:r w:rsidRPr="00DE59AE">
              <w:rPr>
                <w:rFonts w:ascii="Bell MT" w:hAnsi="Bell MT" w:cs="Times New Roman"/>
                <w:sz w:val="20"/>
                <w:szCs w:val="20"/>
                <w:lang w:val="en-GB" w:eastAsia="id-ID"/>
              </w:rPr>
              <w:t>90</w:t>
            </w:r>
            <w:r w:rsidR="004A09A5">
              <w:rPr>
                <w:rFonts w:ascii="Bell MT" w:hAnsi="Bell MT" w:cs="Times New Roman"/>
                <w:sz w:val="20"/>
                <w:szCs w:val="20"/>
                <w:lang w:val="en-GB" w:eastAsia="id-ID"/>
              </w:rPr>
              <w:t>.</w:t>
            </w:r>
            <w:r w:rsidRPr="00DE59AE">
              <w:rPr>
                <w:rFonts w:ascii="Bell MT" w:hAnsi="Bell MT" w:cs="Times New Roman"/>
                <w:sz w:val="20"/>
                <w:szCs w:val="20"/>
                <w:lang w:val="en-GB" w:eastAsia="id-ID"/>
              </w:rPr>
              <w:t>33%</w:t>
            </w:r>
          </w:p>
        </w:tc>
        <w:tc>
          <w:tcPr>
            <w:tcW w:w="0" w:type="auto"/>
            <w:vAlign w:val="center"/>
          </w:tcPr>
          <w:p w14:paraId="7337361D" w14:textId="2636532C" w:rsidR="00DE59AE" w:rsidRPr="00DE59AE" w:rsidRDefault="00DE59AE" w:rsidP="002A7DBA">
            <w:pPr>
              <w:jc w:val="right"/>
              <w:rPr>
                <w:rFonts w:ascii="Bell MT" w:hAnsi="Bell MT" w:cs="Times New Roman"/>
                <w:sz w:val="20"/>
                <w:szCs w:val="20"/>
                <w:lang w:val="en-GB" w:eastAsia="id-ID"/>
              </w:rPr>
            </w:pPr>
            <w:r w:rsidRPr="00DE59AE">
              <w:rPr>
                <w:rFonts w:ascii="Bell MT" w:hAnsi="Bell MT" w:cs="Times New Roman"/>
                <w:sz w:val="20"/>
                <w:szCs w:val="20"/>
                <w:lang w:val="en-GB" w:eastAsia="id-ID"/>
              </w:rPr>
              <w:t>0</w:t>
            </w:r>
            <w:r w:rsidR="004A09A5">
              <w:rPr>
                <w:rFonts w:ascii="Bell MT" w:hAnsi="Bell MT" w:cs="Times New Roman"/>
                <w:sz w:val="20"/>
                <w:szCs w:val="20"/>
                <w:lang w:val="en-GB" w:eastAsia="id-ID"/>
              </w:rPr>
              <w:t>.</w:t>
            </w:r>
            <w:r w:rsidRPr="00DE59AE">
              <w:rPr>
                <w:rFonts w:ascii="Bell MT" w:hAnsi="Bell MT" w:cs="Times New Roman"/>
                <w:sz w:val="20"/>
                <w:szCs w:val="20"/>
                <w:lang w:val="en-GB" w:eastAsia="id-ID"/>
              </w:rPr>
              <w:t>85</w:t>
            </w:r>
          </w:p>
        </w:tc>
        <w:tc>
          <w:tcPr>
            <w:tcW w:w="0" w:type="auto"/>
            <w:vAlign w:val="center"/>
          </w:tcPr>
          <w:p w14:paraId="2823E5F5" w14:textId="47589315" w:rsidR="00DE59AE" w:rsidRPr="00DE59AE" w:rsidRDefault="00DE59AE" w:rsidP="002A7DBA">
            <w:pPr>
              <w:jc w:val="right"/>
              <w:rPr>
                <w:rFonts w:ascii="Bell MT" w:hAnsi="Bell MT" w:cs="Times New Roman"/>
                <w:sz w:val="20"/>
                <w:szCs w:val="20"/>
                <w:lang w:val="en-GB" w:eastAsia="id-ID"/>
              </w:rPr>
            </w:pPr>
            <w:r w:rsidRPr="00DE59AE">
              <w:rPr>
                <w:rFonts w:ascii="Bell MT" w:hAnsi="Bell MT" w:cs="Times New Roman"/>
                <w:sz w:val="20"/>
                <w:szCs w:val="20"/>
                <w:lang w:val="en-GB" w:eastAsia="id-ID"/>
              </w:rPr>
              <w:t>0</w:t>
            </w:r>
            <w:r w:rsidR="004A09A5">
              <w:rPr>
                <w:rFonts w:ascii="Bell MT" w:hAnsi="Bell MT" w:cs="Times New Roman"/>
                <w:sz w:val="20"/>
                <w:szCs w:val="20"/>
                <w:lang w:val="en-GB" w:eastAsia="id-ID"/>
              </w:rPr>
              <w:t>.</w:t>
            </w:r>
            <w:r w:rsidRPr="00DE59AE">
              <w:rPr>
                <w:rFonts w:ascii="Bell MT" w:hAnsi="Bell MT" w:cs="Times New Roman"/>
                <w:sz w:val="20"/>
                <w:szCs w:val="20"/>
                <w:lang w:val="en-GB" w:eastAsia="id-ID"/>
              </w:rPr>
              <w:t>94</w:t>
            </w:r>
          </w:p>
        </w:tc>
        <w:tc>
          <w:tcPr>
            <w:tcW w:w="0" w:type="auto"/>
            <w:vAlign w:val="center"/>
          </w:tcPr>
          <w:p w14:paraId="04399F61" w14:textId="00858402" w:rsidR="00DE59AE" w:rsidRPr="00DE59AE" w:rsidRDefault="00DE59AE" w:rsidP="002A7DBA">
            <w:pPr>
              <w:jc w:val="right"/>
              <w:rPr>
                <w:rFonts w:ascii="Bell MT" w:hAnsi="Bell MT" w:cs="Times New Roman"/>
                <w:sz w:val="20"/>
                <w:szCs w:val="20"/>
                <w:lang w:val="en-GB" w:eastAsia="id-ID"/>
              </w:rPr>
            </w:pPr>
            <w:r w:rsidRPr="00DE59AE">
              <w:rPr>
                <w:rFonts w:ascii="Bell MT" w:hAnsi="Bell MT" w:cs="Times New Roman"/>
                <w:sz w:val="20"/>
                <w:szCs w:val="20"/>
                <w:lang w:val="en-GB" w:eastAsia="id-ID"/>
              </w:rPr>
              <w:t>0</w:t>
            </w:r>
            <w:r w:rsidR="004A09A5">
              <w:rPr>
                <w:rFonts w:ascii="Bell MT" w:hAnsi="Bell MT" w:cs="Times New Roman"/>
                <w:sz w:val="20"/>
                <w:szCs w:val="20"/>
                <w:lang w:val="en-GB" w:eastAsia="id-ID"/>
              </w:rPr>
              <w:t>.</w:t>
            </w:r>
            <w:r w:rsidRPr="00DE59AE">
              <w:rPr>
                <w:rFonts w:ascii="Bell MT" w:hAnsi="Bell MT" w:cs="Times New Roman"/>
                <w:sz w:val="20"/>
                <w:szCs w:val="20"/>
                <w:lang w:val="en-GB" w:eastAsia="id-ID"/>
              </w:rPr>
              <w:t>90</w:t>
            </w:r>
          </w:p>
        </w:tc>
      </w:tr>
    </w:tbl>
    <w:p w14:paraId="460DB6A9" w14:textId="089268DB" w:rsidR="00DE59AE" w:rsidRDefault="00DE59AE" w:rsidP="00DE59AE">
      <w:pPr>
        <w:ind w:left="1560"/>
        <w:rPr>
          <w:rFonts w:ascii="Bell MT" w:hAnsi="Bell MT"/>
          <w:bCs/>
          <w:i/>
          <w:color w:val="000000" w:themeColor="text1"/>
          <w:sz w:val="18"/>
          <w:szCs w:val="24"/>
          <w:lang w:val="en-GB"/>
        </w:rPr>
      </w:pPr>
      <w:r w:rsidRPr="004E429C">
        <w:rPr>
          <w:rFonts w:ascii="Bell MT" w:hAnsi="Bell MT"/>
          <w:bCs/>
          <w:i/>
          <w:color w:val="000000" w:themeColor="text1"/>
          <w:sz w:val="18"/>
          <w:szCs w:val="24"/>
          <w:lang w:val="id-ID"/>
        </w:rPr>
        <w:t xml:space="preserve">Source: </w:t>
      </w:r>
      <w:r>
        <w:rPr>
          <w:rFonts w:ascii="Bell MT" w:hAnsi="Bell MT"/>
          <w:bCs/>
          <w:i/>
          <w:color w:val="000000" w:themeColor="text1"/>
          <w:sz w:val="18"/>
          <w:szCs w:val="24"/>
          <w:lang w:val="en-GB"/>
        </w:rPr>
        <w:t>Analysis, 2022</w:t>
      </w:r>
    </w:p>
    <w:p w14:paraId="73CD57BF" w14:textId="77777777" w:rsidR="00A36532" w:rsidRDefault="00A36532" w:rsidP="00DE59AE">
      <w:pPr>
        <w:ind w:left="1560"/>
        <w:rPr>
          <w:rFonts w:ascii="Bell MT" w:hAnsi="Bell MT"/>
          <w:bCs/>
          <w:i/>
          <w:color w:val="000000" w:themeColor="text1"/>
          <w:sz w:val="18"/>
          <w:szCs w:val="24"/>
          <w:lang w:val="en-GB"/>
        </w:rPr>
      </w:pPr>
    </w:p>
    <w:p w14:paraId="358B6655" w14:textId="2F7F9D0D" w:rsidR="00895A2F" w:rsidRPr="00DA768B" w:rsidRDefault="00895A2F" w:rsidP="00895A2F">
      <w:pPr>
        <w:pStyle w:val="ListParagraph"/>
        <w:numPr>
          <w:ilvl w:val="0"/>
          <w:numId w:val="2"/>
        </w:numPr>
        <w:ind w:left="567" w:hanging="567"/>
        <w:contextualSpacing w:val="0"/>
        <w:rPr>
          <w:rFonts w:ascii="Bell MT" w:hAnsi="Bell MT"/>
          <w:b/>
          <w:bCs/>
          <w:color w:val="000000" w:themeColor="text1"/>
          <w:sz w:val="24"/>
          <w:szCs w:val="24"/>
        </w:rPr>
      </w:pPr>
      <w:r>
        <w:rPr>
          <w:rFonts w:ascii="Bell MT" w:hAnsi="Bell MT"/>
          <w:b/>
          <w:bCs/>
          <w:color w:val="000000" w:themeColor="text1"/>
          <w:sz w:val="24"/>
          <w:szCs w:val="24"/>
          <w:lang w:val="id-ID"/>
        </w:rPr>
        <w:t>Conclusion</w:t>
      </w:r>
    </w:p>
    <w:p w14:paraId="755B3E65" w14:textId="79A53663" w:rsidR="00AE6A6F" w:rsidRDefault="004A09A5" w:rsidP="00AE6A6F">
      <w:pPr>
        <w:pStyle w:val="ListParagraph"/>
        <w:ind w:left="0" w:firstLine="567"/>
        <w:contextualSpacing w:val="0"/>
        <w:jc w:val="both"/>
        <w:rPr>
          <w:rFonts w:ascii="Bell MT" w:hAnsi="Bell MT"/>
          <w:bCs/>
          <w:color w:val="000000" w:themeColor="text1"/>
          <w:szCs w:val="24"/>
        </w:rPr>
      </w:pPr>
      <w:r w:rsidRPr="004A09A5">
        <w:rPr>
          <w:rFonts w:ascii="Bell MT" w:hAnsi="Bell MT"/>
          <w:bCs/>
          <w:color w:val="000000" w:themeColor="text1"/>
          <w:szCs w:val="24"/>
        </w:rPr>
        <w:t xml:space="preserve">This research has compared three potential transition models in predicting land cover change based on the Cellular Automata approach. Overall, the ANN transition potential model is the best model in predicting land cover changes in </w:t>
      </w:r>
      <w:proofErr w:type="spellStart"/>
      <w:r w:rsidRPr="004A09A5">
        <w:rPr>
          <w:rFonts w:ascii="Bell MT" w:hAnsi="Bell MT"/>
          <w:bCs/>
          <w:color w:val="000000" w:themeColor="text1"/>
          <w:szCs w:val="24"/>
        </w:rPr>
        <w:t>Kedungkandang</w:t>
      </w:r>
      <w:proofErr w:type="spellEnd"/>
      <w:r w:rsidRPr="004A09A5">
        <w:rPr>
          <w:rFonts w:ascii="Bell MT" w:hAnsi="Bell MT"/>
          <w:bCs/>
          <w:color w:val="000000" w:themeColor="text1"/>
          <w:szCs w:val="24"/>
        </w:rPr>
        <w:t xml:space="preserve"> District. Based on this, it can be concluded that the model run by machine learning is more accurate, especially in predicting land growth in </w:t>
      </w:r>
      <w:proofErr w:type="spellStart"/>
      <w:r w:rsidRPr="004A09A5">
        <w:rPr>
          <w:rFonts w:ascii="Bell MT" w:hAnsi="Bell MT"/>
          <w:bCs/>
          <w:color w:val="000000" w:themeColor="text1"/>
          <w:szCs w:val="24"/>
        </w:rPr>
        <w:t>Kedungkandang</w:t>
      </w:r>
      <w:proofErr w:type="spellEnd"/>
      <w:r w:rsidRPr="004A09A5">
        <w:rPr>
          <w:rFonts w:ascii="Bell MT" w:hAnsi="Bell MT"/>
          <w:bCs/>
          <w:color w:val="000000" w:themeColor="text1"/>
          <w:szCs w:val="24"/>
        </w:rPr>
        <w:t xml:space="preserve"> District, compared to the existing model with human intervention.</w:t>
      </w:r>
    </w:p>
    <w:p w14:paraId="5F5EBC70" w14:textId="77777777" w:rsidR="00F77270" w:rsidRDefault="00F77270" w:rsidP="00DA768B">
      <w:pPr>
        <w:pStyle w:val="ListParagraph"/>
        <w:ind w:left="0" w:firstLine="567"/>
        <w:contextualSpacing w:val="0"/>
        <w:jc w:val="both"/>
        <w:rPr>
          <w:rFonts w:ascii="Bell MT" w:hAnsi="Bell MT"/>
          <w:bCs/>
          <w:color w:val="000000" w:themeColor="text1"/>
          <w:szCs w:val="24"/>
        </w:rPr>
      </w:pPr>
    </w:p>
    <w:p w14:paraId="4E7338C6" w14:textId="592CD0B2" w:rsidR="00895A2F" w:rsidRPr="00DA768B" w:rsidRDefault="00895A2F" w:rsidP="00895A2F">
      <w:pPr>
        <w:pStyle w:val="ListParagraph"/>
        <w:numPr>
          <w:ilvl w:val="0"/>
          <w:numId w:val="2"/>
        </w:numPr>
        <w:ind w:left="567" w:hanging="567"/>
        <w:contextualSpacing w:val="0"/>
        <w:rPr>
          <w:rFonts w:ascii="Bell MT" w:hAnsi="Bell MT"/>
          <w:b/>
          <w:bCs/>
          <w:color w:val="000000" w:themeColor="text1"/>
          <w:sz w:val="24"/>
          <w:szCs w:val="24"/>
        </w:rPr>
      </w:pPr>
      <w:r>
        <w:rPr>
          <w:rFonts w:ascii="Bell MT" w:hAnsi="Bell MT"/>
          <w:b/>
          <w:bCs/>
          <w:color w:val="000000" w:themeColor="text1"/>
          <w:sz w:val="24"/>
          <w:szCs w:val="24"/>
          <w:lang w:val="id-ID"/>
        </w:rPr>
        <w:t>Acknowledgments</w:t>
      </w:r>
    </w:p>
    <w:p w14:paraId="4A2838B1" w14:textId="77777777" w:rsidR="004A09A5" w:rsidRPr="004A09A5" w:rsidRDefault="004A09A5" w:rsidP="004A09A5">
      <w:pPr>
        <w:rPr>
          <w:rFonts w:ascii="Bell MT" w:hAnsi="Bell MT"/>
          <w:bCs/>
          <w:color w:val="000000" w:themeColor="text1"/>
          <w:szCs w:val="24"/>
        </w:rPr>
      </w:pPr>
      <w:r w:rsidRPr="004A09A5">
        <w:rPr>
          <w:rFonts w:ascii="Bell MT" w:hAnsi="Bell MT"/>
          <w:bCs/>
          <w:color w:val="000000" w:themeColor="text1"/>
          <w:szCs w:val="24"/>
        </w:rPr>
        <w:t xml:space="preserve">We are very grateful for the support given by the Department of Urban and Regional Planning, Universitas </w:t>
      </w:r>
      <w:proofErr w:type="spellStart"/>
      <w:r w:rsidRPr="004A09A5">
        <w:rPr>
          <w:rFonts w:ascii="Bell MT" w:hAnsi="Bell MT"/>
          <w:bCs/>
          <w:color w:val="000000" w:themeColor="text1"/>
          <w:szCs w:val="24"/>
        </w:rPr>
        <w:t>Brawijaya</w:t>
      </w:r>
      <w:proofErr w:type="spellEnd"/>
      <w:r w:rsidRPr="004A09A5">
        <w:rPr>
          <w:rFonts w:ascii="Bell MT" w:hAnsi="Bell MT"/>
          <w:bCs/>
          <w:color w:val="000000" w:themeColor="text1"/>
          <w:szCs w:val="24"/>
        </w:rPr>
        <w:t xml:space="preserve"> as well as members of the Editorial Board and anonymous reviewers for their comments and for the improvement of this research.</w:t>
      </w:r>
    </w:p>
    <w:p w14:paraId="418E726E" w14:textId="77777777" w:rsidR="00DA768B" w:rsidRPr="00DA768B" w:rsidRDefault="00DA768B" w:rsidP="00DA768B">
      <w:pPr>
        <w:pStyle w:val="ListParagraph"/>
        <w:ind w:left="567"/>
        <w:contextualSpacing w:val="0"/>
        <w:rPr>
          <w:rFonts w:ascii="Bell MT" w:hAnsi="Bell MT"/>
          <w:bCs/>
          <w:color w:val="000000" w:themeColor="text1"/>
          <w:sz w:val="24"/>
          <w:szCs w:val="24"/>
        </w:rPr>
      </w:pPr>
    </w:p>
    <w:p w14:paraId="527C0D89" w14:textId="5E0D832C" w:rsidR="00895A2F" w:rsidRPr="00DA768B" w:rsidRDefault="00895A2F" w:rsidP="00895A2F">
      <w:pPr>
        <w:pStyle w:val="ListParagraph"/>
        <w:numPr>
          <w:ilvl w:val="0"/>
          <w:numId w:val="2"/>
        </w:numPr>
        <w:ind w:left="567" w:hanging="567"/>
        <w:contextualSpacing w:val="0"/>
        <w:rPr>
          <w:rFonts w:ascii="Bell MT" w:hAnsi="Bell MT"/>
          <w:b/>
          <w:bCs/>
          <w:color w:val="000000" w:themeColor="text1"/>
          <w:sz w:val="24"/>
          <w:szCs w:val="24"/>
        </w:rPr>
      </w:pPr>
      <w:r>
        <w:rPr>
          <w:rFonts w:ascii="Bell MT" w:hAnsi="Bell MT"/>
          <w:b/>
          <w:bCs/>
          <w:color w:val="000000" w:themeColor="text1"/>
          <w:sz w:val="24"/>
          <w:szCs w:val="24"/>
          <w:lang w:val="id-ID"/>
        </w:rPr>
        <w:t xml:space="preserve">References </w:t>
      </w:r>
    </w:p>
    <w:p w14:paraId="4F3F24BD" w14:textId="3F0ACB60" w:rsidR="00080095" w:rsidRPr="00080095" w:rsidRDefault="00FC64C7" w:rsidP="00FD71A9">
      <w:pPr>
        <w:widowControl w:val="0"/>
        <w:autoSpaceDE w:val="0"/>
        <w:autoSpaceDN w:val="0"/>
        <w:adjustRightInd w:val="0"/>
        <w:spacing w:after="0" w:line="240" w:lineRule="auto"/>
        <w:ind w:left="480" w:hanging="480"/>
        <w:jc w:val="both"/>
        <w:rPr>
          <w:rFonts w:ascii="Bell MT" w:hAnsi="Bell MT" w:cs="Times New Roman"/>
          <w:noProof/>
          <w:szCs w:val="24"/>
        </w:rPr>
      </w:pPr>
      <w:r>
        <w:rPr>
          <w:rFonts w:ascii="Bell MT" w:hAnsi="Bell MT"/>
          <w:color w:val="000000" w:themeColor="text1"/>
          <w:szCs w:val="20"/>
          <w:lang w:val="id-ID"/>
        </w:rPr>
        <w:fldChar w:fldCharType="begin" w:fldLock="1"/>
      </w:r>
      <w:r>
        <w:rPr>
          <w:rFonts w:ascii="Bell MT" w:hAnsi="Bell MT"/>
          <w:color w:val="000000" w:themeColor="text1"/>
          <w:szCs w:val="20"/>
          <w:lang w:val="id-ID"/>
        </w:rPr>
        <w:instrText xml:space="preserve">ADDIN Mendeley Bibliography CSL_BIBLIOGRAPHY </w:instrText>
      </w:r>
      <w:r>
        <w:rPr>
          <w:rFonts w:ascii="Bell MT" w:hAnsi="Bell MT"/>
          <w:color w:val="000000" w:themeColor="text1"/>
          <w:szCs w:val="20"/>
          <w:lang w:val="id-ID"/>
        </w:rPr>
        <w:fldChar w:fldCharType="separate"/>
      </w:r>
      <w:r w:rsidR="00080095" w:rsidRPr="00080095">
        <w:rPr>
          <w:rFonts w:ascii="Bell MT" w:hAnsi="Bell MT" w:cs="Times New Roman"/>
          <w:noProof/>
          <w:szCs w:val="24"/>
        </w:rPr>
        <w:t xml:space="preserve">Adrianto, D. W., Hasyim, A. W., Dinanti, D., Dwi, J., &amp; Sandy, H. (2017). </w:t>
      </w:r>
      <w:r w:rsidR="00080095" w:rsidRPr="00080095">
        <w:rPr>
          <w:rFonts w:ascii="Bell MT" w:hAnsi="Bell MT" w:cs="Times New Roman"/>
          <w:i/>
          <w:iCs/>
          <w:noProof/>
          <w:szCs w:val="24"/>
        </w:rPr>
        <w:t>Valuasi Sumber Daya Lahan di Pinggiran Kota Malang (Studi Kasus</w:t>
      </w:r>
      <w:r w:rsidR="00080095" w:rsidRPr="00080095">
        <w:rPr>
          <w:rFonts w:ascii="Times New Roman" w:hAnsi="Times New Roman" w:cs="Times New Roman"/>
          <w:i/>
          <w:iCs/>
          <w:noProof/>
          <w:szCs w:val="24"/>
        </w:rPr>
        <w:t> </w:t>
      </w:r>
      <w:r w:rsidR="00080095" w:rsidRPr="00080095">
        <w:rPr>
          <w:rFonts w:ascii="Bell MT" w:hAnsi="Bell MT" w:cs="Times New Roman"/>
          <w:i/>
          <w:iCs/>
          <w:noProof/>
          <w:szCs w:val="24"/>
        </w:rPr>
        <w:t>: Wilayah Pinggiran Kota Malang , Kelurahan Tunggulwulung Kecamatan</w:t>
      </w:r>
      <w:r w:rsidR="00080095" w:rsidRPr="00080095">
        <w:rPr>
          <w:rFonts w:ascii="Bell MT" w:hAnsi="Bell MT" w:cs="Times New Roman"/>
          <w:noProof/>
          <w:szCs w:val="24"/>
        </w:rPr>
        <w:t>. 335–342.</w:t>
      </w:r>
    </w:p>
    <w:p w14:paraId="447138A2"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Campos, P. B. R., Almeida, C. M. de, &amp; Queiroz, A. P. de. (2018). Educational infrastructure and its impact on urban land use change in a peri-urban area: a cellular-automata based approach. </w:t>
      </w:r>
      <w:r w:rsidRPr="00080095">
        <w:rPr>
          <w:rFonts w:ascii="Bell MT" w:hAnsi="Bell MT" w:cs="Times New Roman"/>
          <w:i/>
          <w:iCs/>
          <w:noProof/>
          <w:szCs w:val="24"/>
        </w:rPr>
        <w:t>Land Use Policy</w:t>
      </w:r>
      <w:r w:rsidRPr="00080095">
        <w:rPr>
          <w:rFonts w:ascii="Bell MT" w:hAnsi="Bell MT" w:cs="Times New Roman"/>
          <w:noProof/>
          <w:szCs w:val="24"/>
        </w:rPr>
        <w:t xml:space="preserve">, </w:t>
      </w:r>
      <w:r w:rsidRPr="00080095">
        <w:rPr>
          <w:rFonts w:ascii="Bell MT" w:hAnsi="Bell MT" w:cs="Times New Roman"/>
          <w:i/>
          <w:iCs/>
          <w:noProof/>
          <w:szCs w:val="24"/>
        </w:rPr>
        <w:t>79</w:t>
      </w:r>
      <w:r w:rsidRPr="00080095">
        <w:rPr>
          <w:rFonts w:ascii="Bell MT" w:hAnsi="Bell MT" w:cs="Times New Roman"/>
          <w:noProof/>
          <w:szCs w:val="24"/>
        </w:rPr>
        <w:t>(August), 774–788. https://doi.org/10.1016/j.landusepol.2018.08.036</w:t>
      </w:r>
    </w:p>
    <w:p w14:paraId="46966DC0"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Cao, Y., Zhang, X., Fu, Y., Lu, Z., &amp; Shen, X. (2020). Urban spatial growth modeling using logistic regression and cellular automata: A case study of Hangzhou. </w:t>
      </w:r>
      <w:r w:rsidRPr="00080095">
        <w:rPr>
          <w:rFonts w:ascii="Bell MT" w:hAnsi="Bell MT" w:cs="Times New Roman"/>
          <w:i/>
          <w:iCs/>
          <w:noProof/>
          <w:szCs w:val="24"/>
        </w:rPr>
        <w:t>Ecological Indicators</w:t>
      </w:r>
      <w:r w:rsidRPr="00080095">
        <w:rPr>
          <w:rFonts w:ascii="Bell MT" w:hAnsi="Bell MT" w:cs="Times New Roman"/>
          <w:noProof/>
          <w:szCs w:val="24"/>
        </w:rPr>
        <w:t xml:space="preserve">, </w:t>
      </w:r>
      <w:r w:rsidRPr="00080095">
        <w:rPr>
          <w:rFonts w:ascii="Bell MT" w:hAnsi="Bell MT" w:cs="Times New Roman"/>
          <w:i/>
          <w:iCs/>
          <w:noProof/>
          <w:szCs w:val="24"/>
        </w:rPr>
        <w:t>113</w:t>
      </w:r>
      <w:r w:rsidRPr="00080095">
        <w:rPr>
          <w:rFonts w:ascii="Bell MT" w:hAnsi="Bell MT" w:cs="Times New Roman"/>
          <w:noProof/>
          <w:szCs w:val="24"/>
        </w:rPr>
        <w:t xml:space="preserve">(December 2019), 106200. </w:t>
      </w:r>
      <w:r w:rsidRPr="00080095">
        <w:rPr>
          <w:rFonts w:ascii="Bell MT" w:hAnsi="Bell MT" w:cs="Times New Roman"/>
          <w:noProof/>
          <w:szCs w:val="24"/>
        </w:rPr>
        <w:lastRenderedPageBreak/>
        <w:t>https://doi.org/10.1016/j.ecolind.2020.106200</w:t>
      </w:r>
    </w:p>
    <w:p w14:paraId="13FD42DB"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Delden, H. Van, Mcdonald, G., Shi, Y., Hurkens, J., Vliet, J. Van, &amp; Belt, M. Van Den. (2011). Integrating socio-economic and land-use models to support urban and regional planning. </w:t>
      </w:r>
      <w:r w:rsidRPr="00080095">
        <w:rPr>
          <w:rFonts w:ascii="Bell MT" w:hAnsi="Bell MT" w:cs="Times New Roman"/>
          <w:i/>
          <w:iCs/>
          <w:noProof/>
          <w:szCs w:val="24"/>
        </w:rPr>
        <w:t>Agile</w:t>
      </w:r>
      <w:r w:rsidRPr="00080095">
        <w:rPr>
          <w:rFonts w:ascii="Bell MT" w:hAnsi="Bell MT" w:cs="Times New Roman"/>
          <w:noProof/>
          <w:szCs w:val="24"/>
        </w:rPr>
        <w:t xml:space="preserve">, </w:t>
      </w:r>
      <w:r w:rsidRPr="00080095">
        <w:rPr>
          <w:rFonts w:ascii="Bell MT" w:hAnsi="Bell MT" w:cs="Times New Roman"/>
          <w:i/>
          <w:iCs/>
          <w:noProof/>
          <w:szCs w:val="24"/>
        </w:rPr>
        <w:t>November</w:t>
      </w:r>
      <w:r w:rsidRPr="00080095">
        <w:rPr>
          <w:rFonts w:ascii="Bell MT" w:hAnsi="Bell MT" w:cs="Times New Roman"/>
          <w:noProof/>
          <w:szCs w:val="24"/>
        </w:rPr>
        <w:t>, 1–10.</w:t>
      </w:r>
    </w:p>
    <w:p w14:paraId="75FA98CF"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Feng, Y., Wang, J., Tong, X., Shafizadeh-Moghadam, H., Cai, Z., Chen, S., Lei, Z., &amp; Gao, C. (2019). Urban expansion simulation and scenario prediction using cellular automata: comparison between individual and multiple influencing factors. </w:t>
      </w:r>
      <w:r w:rsidRPr="00080095">
        <w:rPr>
          <w:rFonts w:ascii="Bell MT" w:hAnsi="Bell MT" w:cs="Times New Roman"/>
          <w:i/>
          <w:iCs/>
          <w:noProof/>
          <w:szCs w:val="24"/>
        </w:rPr>
        <w:t>Environmental Monitoring and Assessment</w:t>
      </w:r>
      <w:r w:rsidRPr="00080095">
        <w:rPr>
          <w:rFonts w:ascii="Bell MT" w:hAnsi="Bell MT" w:cs="Times New Roman"/>
          <w:noProof/>
          <w:szCs w:val="24"/>
        </w:rPr>
        <w:t xml:space="preserve">, </w:t>
      </w:r>
      <w:r w:rsidRPr="00080095">
        <w:rPr>
          <w:rFonts w:ascii="Bell MT" w:hAnsi="Bell MT" w:cs="Times New Roman"/>
          <w:i/>
          <w:iCs/>
          <w:noProof/>
          <w:szCs w:val="24"/>
        </w:rPr>
        <w:t>191</w:t>
      </w:r>
      <w:r w:rsidRPr="00080095">
        <w:rPr>
          <w:rFonts w:ascii="Bell MT" w:hAnsi="Bell MT" w:cs="Times New Roman"/>
          <w:noProof/>
          <w:szCs w:val="24"/>
        </w:rPr>
        <w:t>(5). https://doi.org/10.1007/s10661-019-7451-y</w:t>
      </w:r>
    </w:p>
    <w:p w14:paraId="29C52174"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Fu, X., Wang, X., &amp; Yang, Y. J. (2018). Deriving suitability factors for CA-Markov land use simulation model based on local historical data. </w:t>
      </w:r>
      <w:r w:rsidRPr="00080095">
        <w:rPr>
          <w:rFonts w:ascii="Bell MT" w:hAnsi="Bell MT" w:cs="Times New Roman"/>
          <w:i/>
          <w:iCs/>
          <w:noProof/>
          <w:szCs w:val="24"/>
        </w:rPr>
        <w:t>Journal of Environmental Management</w:t>
      </w:r>
      <w:r w:rsidRPr="00080095">
        <w:rPr>
          <w:rFonts w:ascii="Bell MT" w:hAnsi="Bell MT" w:cs="Times New Roman"/>
          <w:noProof/>
          <w:szCs w:val="24"/>
        </w:rPr>
        <w:t xml:space="preserve">, </w:t>
      </w:r>
      <w:r w:rsidRPr="00080095">
        <w:rPr>
          <w:rFonts w:ascii="Bell MT" w:hAnsi="Bell MT" w:cs="Times New Roman"/>
          <w:i/>
          <w:iCs/>
          <w:noProof/>
          <w:szCs w:val="24"/>
        </w:rPr>
        <w:t>206</w:t>
      </w:r>
      <w:r w:rsidRPr="00080095">
        <w:rPr>
          <w:rFonts w:ascii="Bell MT" w:hAnsi="Bell MT" w:cs="Times New Roman"/>
          <w:noProof/>
          <w:szCs w:val="24"/>
        </w:rPr>
        <w:t>, 10–19. https://doi.org/10.1016/j.jenvman.2017.10.012</w:t>
      </w:r>
    </w:p>
    <w:p w14:paraId="0AA13A7B"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Gharaibeh, A. A., Shaamala, A. H., &amp; Ali, M. H. (2020). Multi-Criteria Evaluation for Sustainable Urban Growth in An-Nuayyimah, Jordan; Post War Study. </w:t>
      </w:r>
      <w:r w:rsidRPr="00080095">
        <w:rPr>
          <w:rFonts w:ascii="Bell MT" w:hAnsi="Bell MT" w:cs="Times New Roman"/>
          <w:i/>
          <w:iCs/>
          <w:noProof/>
          <w:szCs w:val="24"/>
        </w:rPr>
        <w:t>Procedia Manufacturing</w:t>
      </w:r>
      <w:r w:rsidRPr="00080095">
        <w:rPr>
          <w:rFonts w:ascii="Bell MT" w:hAnsi="Bell MT" w:cs="Times New Roman"/>
          <w:noProof/>
          <w:szCs w:val="24"/>
        </w:rPr>
        <w:t xml:space="preserve">, </w:t>
      </w:r>
      <w:r w:rsidRPr="00080095">
        <w:rPr>
          <w:rFonts w:ascii="Bell MT" w:hAnsi="Bell MT" w:cs="Times New Roman"/>
          <w:i/>
          <w:iCs/>
          <w:noProof/>
          <w:szCs w:val="24"/>
        </w:rPr>
        <w:t>44</w:t>
      </w:r>
      <w:r w:rsidRPr="00080095">
        <w:rPr>
          <w:rFonts w:ascii="Bell MT" w:hAnsi="Bell MT" w:cs="Times New Roman"/>
          <w:noProof/>
          <w:szCs w:val="24"/>
        </w:rPr>
        <w:t>(2019), 156–163. https://doi.org/10.1016/j.promfg.2020.02.217</w:t>
      </w:r>
    </w:p>
    <w:p w14:paraId="664D4444"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Gharaibeh, A., Shaamala, A., Obeidat, R., &amp; Al-Kofahi, S. (2020). Improving land-use change modeling by integrating ANN with Cellular Automata-Markov Chain model. </w:t>
      </w:r>
      <w:r w:rsidRPr="00080095">
        <w:rPr>
          <w:rFonts w:ascii="Bell MT" w:hAnsi="Bell MT" w:cs="Times New Roman"/>
          <w:i/>
          <w:iCs/>
          <w:noProof/>
          <w:szCs w:val="24"/>
        </w:rPr>
        <w:t>Heliyon</w:t>
      </w:r>
      <w:r w:rsidRPr="00080095">
        <w:rPr>
          <w:rFonts w:ascii="Bell MT" w:hAnsi="Bell MT" w:cs="Times New Roman"/>
          <w:noProof/>
          <w:szCs w:val="24"/>
        </w:rPr>
        <w:t xml:space="preserve">, </w:t>
      </w:r>
      <w:r w:rsidRPr="00080095">
        <w:rPr>
          <w:rFonts w:ascii="Bell MT" w:hAnsi="Bell MT" w:cs="Times New Roman"/>
          <w:i/>
          <w:iCs/>
          <w:noProof/>
          <w:szCs w:val="24"/>
        </w:rPr>
        <w:t>6</w:t>
      </w:r>
      <w:r w:rsidRPr="00080095">
        <w:rPr>
          <w:rFonts w:ascii="Bell MT" w:hAnsi="Bell MT" w:cs="Times New Roman"/>
          <w:noProof/>
          <w:szCs w:val="24"/>
        </w:rPr>
        <w:t>(9), e05092. https://doi.org/10.1016/j.heliyon.2020.e05092</w:t>
      </w:r>
    </w:p>
    <w:p w14:paraId="3D40DEC3"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Li, X., &amp; Yeh, A. G. (2001). Calibration of cellular automata by using neural networks for the simulation of complex urban systems. </w:t>
      </w:r>
      <w:r w:rsidRPr="00080095">
        <w:rPr>
          <w:rFonts w:ascii="Bell MT" w:hAnsi="Bell MT" w:cs="Times New Roman"/>
          <w:i/>
          <w:iCs/>
          <w:noProof/>
          <w:szCs w:val="24"/>
        </w:rPr>
        <w:t>Environment and Planning A</w:t>
      </w:r>
      <w:r w:rsidRPr="00080095">
        <w:rPr>
          <w:rFonts w:ascii="Bell MT" w:hAnsi="Bell MT" w:cs="Times New Roman"/>
          <w:noProof/>
          <w:szCs w:val="24"/>
        </w:rPr>
        <w:t xml:space="preserve">, </w:t>
      </w:r>
      <w:r w:rsidRPr="00080095">
        <w:rPr>
          <w:rFonts w:ascii="Bell MT" w:hAnsi="Bell MT" w:cs="Times New Roman"/>
          <w:i/>
          <w:iCs/>
          <w:noProof/>
          <w:szCs w:val="24"/>
        </w:rPr>
        <w:t>33</w:t>
      </w:r>
      <w:r w:rsidRPr="00080095">
        <w:rPr>
          <w:rFonts w:ascii="Bell MT" w:hAnsi="Bell MT" w:cs="Times New Roman"/>
          <w:noProof/>
          <w:szCs w:val="24"/>
        </w:rPr>
        <w:t>(8), 1445–1462. https://doi.org/10.1068/a33210</w:t>
      </w:r>
    </w:p>
    <w:p w14:paraId="7CAEB48E"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Liang, X., Liu, X., Li, X., Chen, Y., Tian, H., &amp; Yao, Y. (2018). Delineating multi-scenario urban growth boundaries with a CA-based FLUS model and morphological method. </w:t>
      </w:r>
      <w:r w:rsidRPr="00080095">
        <w:rPr>
          <w:rFonts w:ascii="Bell MT" w:hAnsi="Bell MT" w:cs="Times New Roman"/>
          <w:i/>
          <w:iCs/>
          <w:noProof/>
          <w:szCs w:val="24"/>
        </w:rPr>
        <w:t>Landscape and Urban Planning</w:t>
      </w:r>
      <w:r w:rsidRPr="00080095">
        <w:rPr>
          <w:rFonts w:ascii="Bell MT" w:hAnsi="Bell MT" w:cs="Times New Roman"/>
          <w:noProof/>
          <w:szCs w:val="24"/>
        </w:rPr>
        <w:t xml:space="preserve">, </w:t>
      </w:r>
      <w:r w:rsidRPr="00080095">
        <w:rPr>
          <w:rFonts w:ascii="Bell MT" w:hAnsi="Bell MT" w:cs="Times New Roman"/>
          <w:i/>
          <w:iCs/>
          <w:noProof/>
          <w:szCs w:val="24"/>
        </w:rPr>
        <w:t>177</w:t>
      </w:r>
      <w:r w:rsidRPr="00080095">
        <w:rPr>
          <w:rFonts w:ascii="Bell MT" w:hAnsi="Bell MT" w:cs="Times New Roman"/>
          <w:noProof/>
          <w:szCs w:val="24"/>
        </w:rPr>
        <w:t>(September 2017), 47–63. https://doi.org/10.1016/j.landurbplan.2018.04.016</w:t>
      </w:r>
    </w:p>
    <w:p w14:paraId="5551A3FF"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Mienmany, B. (2018). </w:t>
      </w:r>
      <w:r w:rsidRPr="00080095">
        <w:rPr>
          <w:rFonts w:ascii="Bell MT" w:hAnsi="Bell MT" w:cs="Times New Roman"/>
          <w:i/>
          <w:iCs/>
          <w:noProof/>
          <w:szCs w:val="24"/>
        </w:rPr>
        <w:t>Analysis of land use and land cover changes and the driving forces: A case study in Kaysone Phomvihan District, Laos</w:t>
      </w:r>
      <w:r w:rsidRPr="00080095">
        <w:rPr>
          <w:rFonts w:ascii="Bell MT" w:hAnsi="Bell MT" w:cs="Times New Roman"/>
          <w:noProof/>
          <w:szCs w:val="24"/>
        </w:rPr>
        <w:t>. University of Porto.</w:t>
      </w:r>
    </w:p>
    <w:p w14:paraId="380D4395"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Mohamed, A., &amp; Worku, H. (2020). Simulating urban land use and cover dynamics using cellular automata and Markov chain approach in Addis Ababa and the surrounding. </w:t>
      </w:r>
      <w:r w:rsidRPr="00080095">
        <w:rPr>
          <w:rFonts w:ascii="Bell MT" w:hAnsi="Bell MT" w:cs="Times New Roman"/>
          <w:i/>
          <w:iCs/>
          <w:noProof/>
          <w:szCs w:val="24"/>
        </w:rPr>
        <w:t>Urban Climate</w:t>
      </w:r>
      <w:r w:rsidRPr="00080095">
        <w:rPr>
          <w:rFonts w:ascii="Bell MT" w:hAnsi="Bell MT" w:cs="Times New Roman"/>
          <w:noProof/>
          <w:szCs w:val="24"/>
        </w:rPr>
        <w:t xml:space="preserve">, </w:t>
      </w:r>
      <w:r w:rsidRPr="00080095">
        <w:rPr>
          <w:rFonts w:ascii="Bell MT" w:hAnsi="Bell MT" w:cs="Times New Roman"/>
          <w:i/>
          <w:iCs/>
          <w:noProof/>
          <w:szCs w:val="24"/>
        </w:rPr>
        <w:t>31</w:t>
      </w:r>
      <w:r w:rsidRPr="00080095">
        <w:rPr>
          <w:rFonts w:ascii="Bell MT" w:hAnsi="Bell MT" w:cs="Times New Roman"/>
          <w:noProof/>
          <w:szCs w:val="24"/>
        </w:rPr>
        <w:t>(May 2019), 100545. https://doi.org/10.1016/j.uclim.2019.100545</w:t>
      </w:r>
    </w:p>
    <w:p w14:paraId="6FE66BB7"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Mustafa, A., Heppenstall, A., Omrani, H., Saadi, I., Cools, M., &amp; Teller, J. (2018). Modelling built-up expansion and densification with multinomial logistic regression, cellular automata and genetic algorithm. </w:t>
      </w:r>
      <w:r w:rsidRPr="00080095">
        <w:rPr>
          <w:rFonts w:ascii="Bell MT" w:hAnsi="Bell MT" w:cs="Times New Roman"/>
          <w:i/>
          <w:iCs/>
          <w:noProof/>
          <w:szCs w:val="24"/>
        </w:rPr>
        <w:t>Computers, Environment and Urban Systems</w:t>
      </w:r>
      <w:r w:rsidRPr="00080095">
        <w:rPr>
          <w:rFonts w:ascii="Bell MT" w:hAnsi="Bell MT" w:cs="Times New Roman"/>
          <w:noProof/>
          <w:szCs w:val="24"/>
        </w:rPr>
        <w:t xml:space="preserve">, </w:t>
      </w:r>
      <w:r w:rsidRPr="00080095">
        <w:rPr>
          <w:rFonts w:ascii="Bell MT" w:hAnsi="Bell MT" w:cs="Times New Roman"/>
          <w:i/>
          <w:iCs/>
          <w:noProof/>
          <w:szCs w:val="24"/>
        </w:rPr>
        <w:t>67</w:t>
      </w:r>
      <w:r w:rsidRPr="00080095">
        <w:rPr>
          <w:rFonts w:ascii="Bell MT" w:hAnsi="Bell MT" w:cs="Times New Roman"/>
          <w:noProof/>
          <w:szCs w:val="24"/>
        </w:rPr>
        <w:t>, 147–156. https://doi.org/10.1016/j.compenvurbsys.2017.09.009</w:t>
      </w:r>
    </w:p>
    <w:p w14:paraId="75BF3B58"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Nkweteyim, D. L. (2018). Clustering by partitioning around medoids using distance-based similarity measures on interval-scaled variables. </w:t>
      </w:r>
      <w:r w:rsidRPr="00080095">
        <w:rPr>
          <w:rFonts w:ascii="Bell MT" w:hAnsi="Bell MT" w:cs="Times New Roman"/>
          <w:i/>
          <w:iCs/>
          <w:noProof/>
          <w:szCs w:val="24"/>
        </w:rPr>
        <w:t>Nigerian Journal of Technological Development</w:t>
      </w:r>
      <w:r w:rsidRPr="00080095">
        <w:rPr>
          <w:rFonts w:ascii="Bell MT" w:hAnsi="Bell MT" w:cs="Times New Roman"/>
          <w:noProof/>
          <w:szCs w:val="24"/>
        </w:rPr>
        <w:t xml:space="preserve">, </w:t>
      </w:r>
      <w:r w:rsidRPr="00080095">
        <w:rPr>
          <w:rFonts w:ascii="Bell MT" w:hAnsi="Bell MT" w:cs="Times New Roman"/>
          <w:i/>
          <w:iCs/>
          <w:noProof/>
          <w:szCs w:val="24"/>
        </w:rPr>
        <w:t>15</w:t>
      </w:r>
      <w:r w:rsidRPr="00080095">
        <w:rPr>
          <w:rFonts w:ascii="Bell MT" w:hAnsi="Bell MT" w:cs="Times New Roman"/>
          <w:noProof/>
          <w:szCs w:val="24"/>
        </w:rPr>
        <w:t>(1), 1. https://doi.org/10.4314/njtd.v15i1.1</w:t>
      </w:r>
    </w:p>
    <w:p w14:paraId="4454A684"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Park, S., Jeon, S., Kim, S., &amp; Choi, C. (2011). Prediction and comparison of urban growth by land suitability index mapping using GIS and RS in South Korea. </w:t>
      </w:r>
      <w:r w:rsidRPr="00080095">
        <w:rPr>
          <w:rFonts w:ascii="Bell MT" w:hAnsi="Bell MT" w:cs="Times New Roman"/>
          <w:i/>
          <w:iCs/>
          <w:noProof/>
          <w:szCs w:val="24"/>
        </w:rPr>
        <w:t>Landscape and Urban Planning</w:t>
      </w:r>
      <w:r w:rsidRPr="00080095">
        <w:rPr>
          <w:rFonts w:ascii="Bell MT" w:hAnsi="Bell MT" w:cs="Times New Roman"/>
          <w:noProof/>
          <w:szCs w:val="24"/>
        </w:rPr>
        <w:t xml:space="preserve">, </w:t>
      </w:r>
      <w:r w:rsidRPr="00080095">
        <w:rPr>
          <w:rFonts w:ascii="Bell MT" w:hAnsi="Bell MT" w:cs="Times New Roman"/>
          <w:i/>
          <w:iCs/>
          <w:noProof/>
          <w:szCs w:val="24"/>
        </w:rPr>
        <w:t>99</w:t>
      </w:r>
      <w:r w:rsidRPr="00080095">
        <w:rPr>
          <w:rFonts w:ascii="Bell MT" w:hAnsi="Bell MT" w:cs="Times New Roman"/>
          <w:noProof/>
          <w:szCs w:val="24"/>
        </w:rPr>
        <w:t>(2), 104–114. https://doi.org/10.1016/j.landurbplan.2010.09.001</w:t>
      </w:r>
    </w:p>
    <w:p w14:paraId="7E84E00E"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Qian, Y., Xing, W., Guan, X., Yang, T., &amp; Wu, H. (2020). Coupling cellular automata with area partitioning and spatiotemporal convolution for dynamic land use change simulation. </w:t>
      </w:r>
      <w:r w:rsidRPr="00080095">
        <w:rPr>
          <w:rFonts w:ascii="Bell MT" w:hAnsi="Bell MT" w:cs="Times New Roman"/>
          <w:i/>
          <w:iCs/>
          <w:noProof/>
          <w:szCs w:val="24"/>
        </w:rPr>
        <w:t>Science of the Total Environment</w:t>
      </w:r>
      <w:r w:rsidRPr="00080095">
        <w:rPr>
          <w:rFonts w:ascii="Bell MT" w:hAnsi="Bell MT" w:cs="Times New Roman"/>
          <w:noProof/>
          <w:szCs w:val="24"/>
        </w:rPr>
        <w:t xml:space="preserve">, </w:t>
      </w:r>
      <w:r w:rsidRPr="00080095">
        <w:rPr>
          <w:rFonts w:ascii="Bell MT" w:hAnsi="Bell MT" w:cs="Times New Roman"/>
          <w:i/>
          <w:iCs/>
          <w:noProof/>
          <w:szCs w:val="24"/>
        </w:rPr>
        <w:t>722</w:t>
      </w:r>
      <w:r w:rsidRPr="00080095">
        <w:rPr>
          <w:rFonts w:ascii="Bell MT" w:hAnsi="Bell MT" w:cs="Times New Roman"/>
          <w:noProof/>
          <w:szCs w:val="24"/>
        </w:rPr>
        <w:t>, 137738. https://doi.org/10.1016/j.scitotenv.2020.137738</w:t>
      </w:r>
    </w:p>
    <w:p w14:paraId="4A946B93"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Rofii, I. (2021). Model Perubahan Penggunaan Lahan Di Wilayah Peri Urban Kota Malang. </w:t>
      </w:r>
      <w:r w:rsidRPr="00080095">
        <w:rPr>
          <w:rFonts w:ascii="Bell MT" w:hAnsi="Bell MT" w:cs="Times New Roman"/>
          <w:i/>
          <w:iCs/>
          <w:noProof/>
          <w:szCs w:val="24"/>
        </w:rPr>
        <w:t>Indonesian Journal of Spatial Planning</w:t>
      </w:r>
      <w:r w:rsidRPr="00080095">
        <w:rPr>
          <w:rFonts w:ascii="Bell MT" w:hAnsi="Bell MT" w:cs="Times New Roman"/>
          <w:noProof/>
          <w:szCs w:val="24"/>
        </w:rPr>
        <w:t xml:space="preserve">, </w:t>
      </w:r>
      <w:r w:rsidRPr="00080095">
        <w:rPr>
          <w:rFonts w:ascii="Bell MT" w:hAnsi="Bell MT" w:cs="Times New Roman"/>
          <w:i/>
          <w:iCs/>
          <w:noProof/>
          <w:szCs w:val="24"/>
        </w:rPr>
        <w:t>2</w:t>
      </w:r>
      <w:r w:rsidRPr="00080095">
        <w:rPr>
          <w:rFonts w:ascii="Bell MT" w:hAnsi="Bell MT" w:cs="Times New Roman"/>
          <w:noProof/>
          <w:szCs w:val="24"/>
        </w:rPr>
        <w:t>(1), 28. https://doi.org/10.26623/ijsp.v2i1.3153</w:t>
      </w:r>
    </w:p>
    <w:p w14:paraId="3AEFD539"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Roodposhti, M. S., Aryal, J., &amp; Bryan, B. A. (2019). A novel algorithm for calculating transition potential in cellular automata models of land-use/cover change. </w:t>
      </w:r>
      <w:r w:rsidRPr="00080095">
        <w:rPr>
          <w:rFonts w:ascii="Bell MT" w:hAnsi="Bell MT" w:cs="Times New Roman"/>
          <w:i/>
          <w:iCs/>
          <w:noProof/>
          <w:szCs w:val="24"/>
        </w:rPr>
        <w:t>Environmental Modelling and Software</w:t>
      </w:r>
      <w:r w:rsidRPr="00080095">
        <w:rPr>
          <w:rFonts w:ascii="Bell MT" w:hAnsi="Bell MT" w:cs="Times New Roman"/>
          <w:noProof/>
          <w:szCs w:val="24"/>
        </w:rPr>
        <w:t xml:space="preserve">, </w:t>
      </w:r>
      <w:r w:rsidRPr="00080095">
        <w:rPr>
          <w:rFonts w:ascii="Bell MT" w:hAnsi="Bell MT" w:cs="Times New Roman"/>
          <w:i/>
          <w:iCs/>
          <w:noProof/>
          <w:szCs w:val="24"/>
        </w:rPr>
        <w:t>112</w:t>
      </w:r>
      <w:r w:rsidRPr="00080095">
        <w:rPr>
          <w:rFonts w:ascii="Bell MT" w:hAnsi="Bell MT" w:cs="Times New Roman"/>
          <w:noProof/>
          <w:szCs w:val="24"/>
        </w:rPr>
        <w:t>(October), 70–81. https://doi.org/10.1016/j.envsoft.2018.10.006</w:t>
      </w:r>
    </w:p>
    <w:p w14:paraId="1DD3B7FD"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Sfa, F. E., Nemiche, M., &amp; Raydo, H. (2020). A generic macroscopic cellular automata model for land use change: The case of the Drâa valley. </w:t>
      </w:r>
      <w:r w:rsidRPr="00080095">
        <w:rPr>
          <w:rFonts w:ascii="Bell MT" w:hAnsi="Bell MT" w:cs="Times New Roman"/>
          <w:i/>
          <w:iCs/>
          <w:noProof/>
          <w:szCs w:val="24"/>
        </w:rPr>
        <w:t>Ecological Complexity</w:t>
      </w:r>
      <w:r w:rsidRPr="00080095">
        <w:rPr>
          <w:rFonts w:ascii="Bell MT" w:hAnsi="Bell MT" w:cs="Times New Roman"/>
          <w:noProof/>
          <w:szCs w:val="24"/>
        </w:rPr>
        <w:t xml:space="preserve">, </w:t>
      </w:r>
      <w:r w:rsidRPr="00080095">
        <w:rPr>
          <w:rFonts w:ascii="Bell MT" w:hAnsi="Bell MT" w:cs="Times New Roman"/>
          <w:i/>
          <w:iCs/>
          <w:noProof/>
          <w:szCs w:val="24"/>
        </w:rPr>
        <w:t>43</w:t>
      </w:r>
      <w:r w:rsidRPr="00080095">
        <w:rPr>
          <w:rFonts w:ascii="Bell MT" w:hAnsi="Bell MT" w:cs="Times New Roman"/>
          <w:noProof/>
          <w:szCs w:val="24"/>
        </w:rPr>
        <w:t>(July), 100851. https://doi.org/10.1016/j.ecocom.2020.100851</w:t>
      </w:r>
    </w:p>
    <w:p w14:paraId="5E4614F0"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Shafizadeh-Moghadam, H., Tayyebi, A., &amp; Helbich, M. (2017). Transition index maps for urban growth simulation: application of artificial neural networks, weight of evidence and fuzzy multi-criteria evaluation. </w:t>
      </w:r>
      <w:r w:rsidRPr="00080095">
        <w:rPr>
          <w:rFonts w:ascii="Bell MT" w:hAnsi="Bell MT" w:cs="Times New Roman"/>
          <w:i/>
          <w:iCs/>
          <w:noProof/>
          <w:szCs w:val="24"/>
        </w:rPr>
        <w:t>Environmental Monitoring and Assessment</w:t>
      </w:r>
      <w:r w:rsidRPr="00080095">
        <w:rPr>
          <w:rFonts w:ascii="Bell MT" w:hAnsi="Bell MT" w:cs="Times New Roman"/>
          <w:noProof/>
          <w:szCs w:val="24"/>
        </w:rPr>
        <w:t xml:space="preserve">, </w:t>
      </w:r>
      <w:r w:rsidRPr="00080095">
        <w:rPr>
          <w:rFonts w:ascii="Bell MT" w:hAnsi="Bell MT" w:cs="Times New Roman"/>
          <w:i/>
          <w:iCs/>
          <w:noProof/>
          <w:szCs w:val="24"/>
        </w:rPr>
        <w:t>189</w:t>
      </w:r>
      <w:r w:rsidRPr="00080095">
        <w:rPr>
          <w:rFonts w:ascii="Bell MT" w:hAnsi="Bell MT" w:cs="Times New Roman"/>
          <w:noProof/>
          <w:szCs w:val="24"/>
        </w:rPr>
        <w:t>(6). https://doi.org/10.1007/s10661-017-5986-3</w:t>
      </w:r>
    </w:p>
    <w:p w14:paraId="419E2596"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SIPAHIOGLU, N., &amp; CAGDAS, G. (2022). Scenario-Based Cellular Automata and Artificial Neural Networks in Urban Growth Modeling. </w:t>
      </w:r>
      <w:r w:rsidRPr="00080095">
        <w:rPr>
          <w:rFonts w:ascii="Bell MT" w:hAnsi="Bell MT" w:cs="Times New Roman"/>
          <w:i/>
          <w:iCs/>
          <w:noProof/>
          <w:szCs w:val="24"/>
        </w:rPr>
        <w:t>Gazi University Journal of Science</w:t>
      </w:r>
      <w:r w:rsidRPr="00080095">
        <w:rPr>
          <w:rFonts w:ascii="Bell MT" w:hAnsi="Bell MT" w:cs="Times New Roman"/>
          <w:noProof/>
          <w:szCs w:val="24"/>
        </w:rPr>
        <w:t xml:space="preserve">, </w:t>
      </w:r>
      <w:r w:rsidRPr="00080095">
        <w:rPr>
          <w:rFonts w:ascii="Bell MT" w:hAnsi="Bell MT" w:cs="Times New Roman"/>
          <w:i/>
          <w:iCs/>
          <w:noProof/>
          <w:szCs w:val="24"/>
        </w:rPr>
        <w:t>36</w:t>
      </w:r>
      <w:r w:rsidRPr="00080095">
        <w:rPr>
          <w:rFonts w:ascii="Bell MT" w:hAnsi="Bell MT" w:cs="Times New Roman"/>
          <w:noProof/>
          <w:szCs w:val="24"/>
        </w:rPr>
        <w:t>(2). https://doi.org/10.35378/gujs.998073</w:t>
      </w:r>
    </w:p>
    <w:p w14:paraId="6B14C2A2"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Wahyudi, A., &amp; Liu, Y. (2016). Cellular Automata for Urban Growth Modelling: </w:t>
      </w:r>
      <w:r w:rsidRPr="00080095">
        <w:rPr>
          <w:rFonts w:ascii="Bell MT" w:hAnsi="Bell MT" w:cs="Times New Roman"/>
          <w:i/>
          <w:iCs/>
          <w:noProof/>
          <w:szCs w:val="24"/>
        </w:rPr>
        <w:t xml:space="preserve">International Review for Spatial </w:t>
      </w:r>
      <w:r w:rsidRPr="00080095">
        <w:rPr>
          <w:rFonts w:ascii="Bell MT" w:hAnsi="Bell MT" w:cs="Times New Roman"/>
          <w:i/>
          <w:iCs/>
          <w:noProof/>
          <w:szCs w:val="24"/>
        </w:rPr>
        <w:lastRenderedPageBreak/>
        <w:t>Planning and Sustainable Development</w:t>
      </w:r>
      <w:r w:rsidRPr="00080095">
        <w:rPr>
          <w:rFonts w:ascii="Bell MT" w:hAnsi="Bell MT" w:cs="Times New Roman"/>
          <w:noProof/>
          <w:szCs w:val="24"/>
        </w:rPr>
        <w:t xml:space="preserve">, </w:t>
      </w:r>
      <w:r w:rsidRPr="00080095">
        <w:rPr>
          <w:rFonts w:ascii="Bell MT" w:hAnsi="Bell MT" w:cs="Times New Roman"/>
          <w:i/>
          <w:iCs/>
          <w:noProof/>
          <w:szCs w:val="24"/>
        </w:rPr>
        <w:t>4</w:t>
      </w:r>
      <w:r w:rsidRPr="00080095">
        <w:rPr>
          <w:rFonts w:ascii="Bell MT" w:hAnsi="Bell MT" w:cs="Times New Roman"/>
          <w:noProof/>
          <w:szCs w:val="24"/>
        </w:rPr>
        <w:t>(2), 60–75. https://doi.org/10.14246/irspsd.4.2_60</w:t>
      </w:r>
    </w:p>
    <w:p w14:paraId="167BA436"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Wang, M., Cai, L., Xu, H., &amp; Zhao, S. (2019). Predicting land use changes in northern China using logistic regression, cellular automata, and a Markov model. </w:t>
      </w:r>
      <w:r w:rsidRPr="00080095">
        <w:rPr>
          <w:rFonts w:ascii="Bell MT" w:hAnsi="Bell MT" w:cs="Times New Roman"/>
          <w:i/>
          <w:iCs/>
          <w:noProof/>
          <w:szCs w:val="24"/>
        </w:rPr>
        <w:t>Arabian Journal of Geosciences</w:t>
      </w:r>
      <w:r w:rsidRPr="00080095">
        <w:rPr>
          <w:rFonts w:ascii="Bell MT" w:hAnsi="Bell MT" w:cs="Times New Roman"/>
          <w:noProof/>
          <w:szCs w:val="24"/>
        </w:rPr>
        <w:t xml:space="preserve">, </w:t>
      </w:r>
      <w:r w:rsidRPr="00080095">
        <w:rPr>
          <w:rFonts w:ascii="Bell MT" w:hAnsi="Bell MT" w:cs="Times New Roman"/>
          <w:i/>
          <w:iCs/>
          <w:noProof/>
          <w:szCs w:val="24"/>
        </w:rPr>
        <w:t>12</w:t>
      </w:r>
      <w:r w:rsidRPr="00080095">
        <w:rPr>
          <w:rFonts w:ascii="Bell MT" w:hAnsi="Bell MT" w:cs="Times New Roman"/>
          <w:noProof/>
          <w:szCs w:val="24"/>
        </w:rPr>
        <w:t>(24). https://doi.org/10.1007/s12517-019-4985-9</w:t>
      </w:r>
    </w:p>
    <w:p w14:paraId="205759B3"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White, R., &amp; Engelen, G. (2000). High-resolution integrated modelling of the spatial dynamics of urban and regional systems. </w:t>
      </w:r>
      <w:r w:rsidRPr="00080095">
        <w:rPr>
          <w:rFonts w:ascii="Bell MT" w:hAnsi="Bell MT" w:cs="Times New Roman"/>
          <w:i/>
          <w:iCs/>
          <w:noProof/>
          <w:szCs w:val="24"/>
        </w:rPr>
        <w:t>Computers, Environment and Urban Systems</w:t>
      </w:r>
      <w:r w:rsidRPr="00080095">
        <w:rPr>
          <w:rFonts w:ascii="Bell MT" w:hAnsi="Bell MT" w:cs="Times New Roman"/>
          <w:noProof/>
          <w:szCs w:val="24"/>
        </w:rPr>
        <w:t xml:space="preserve">, </w:t>
      </w:r>
      <w:r w:rsidRPr="00080095">
        <w:rPr>
          <w:rFonts w:ascii="Bell MT" w:hAnsi="Bell MT" w:cs="Times New Roman"/>
          <w:i/>
          <w:iCs/>
          <w:noProof/>
          <w:szCs w:val="24"/>
        </w:rPr>
        <w:t>24</w:t>
      </w:r>
      <w:r w:rsidRPr="00080095">
        <w:rPr>
          <w:rFonts w:ascii="Bell MT" w:hAnsi="Bell MT" w:cs="Times New Roman"/>
          <w:noProof/>
          <w:szCs w:val="24"/>
        </w:rPr>
        <w:t>(5), 383–400. https://doi.org/10.1016/S0198-9715(00)00012-0</w:t>
      </w:r>
    </w:p>
    <w:p w14:paraId="5218F6B4"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Xing, W., Qian, Y., Guan, X., Yang, T., &amp; Wu, H. (2020). A novel cellular automata model integrated with deep learning for dynamic spatio-temporal land use change simulation. </w:t>
      </w:r>
      <w:r w:rsidRPr="00080095">
        <w:rPr>
          <w:rFonts w:ascii="Bell MT" w:hAnsi="Bell MT" w:cs="Times New Roman"/>
          <w:i/>
          <w:iCs/>
          <w:noProof/>
          <w:szCs w:val="24"/>
        </w:rPr>
        <w:t>Computers and Geosciences</w:t>
      </w:r>
      <w:r w:rsidRPr="00080095">
        <w:rPr>
          <w:rFonts w:ascii="Bell MT" w:hAnsi="Bell MT" w:cs="Times New Roman"/>
          <w:noProof/>
          <w:szCs w:val="24"/>
        </w:rPr>
        <w:t xml:space="preserve">, </w:t>
      </w:r>
      <w:r w:rsidRPr="00080095">
        <w:rPr>
          <w:rFonts w:ascii="Bell MT" w:hAnsi="Bell MT" w:cs="Times New Roman"/>
          <w:i/>
          <w:iCs/>
          <w:noProof/>
          <w:szCs w:val="24"/>
        </w:rPr>
        <w:t>137</w:t>
      </w:r>
      <w:r w:rsidRPr="00080095">
        <w:rPr>
          <w:rFonts w:ascii="Bell MT" w:hAnsi="Bell MT" w:cs="Times New Roman"/>
          <w:noProof/>
          <w:szCs w:val="24"/>
        </w:rPr>
        <w:t>(January), 104430. https://doi.org/10.1016/j.cageo.2020.104430</w:t>
      </w:r>
    </w:p>
    <w:p w14:paraId="22BD2698"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Yao, S., Chen, C., Chen, Q., Zhang, J., Li, Y., &amp; Zeng, Y. (2022). An integrated hydrodynamic and multicriteria evaluation Cellular Automata–Markov model to assess the effects of a water resource project on waterbird habitat in wetlands. </w:t>
      </w:r>
      <w:r w:rsidRPr="00080095">
        <w:rPr>
          <w:rFonts w:ascii="Bell MT" w:hAnsi="Bell MT" w:cs="Times New Roman"/>
          <w:i/>
          <w:iCs/>
          <w:noProof/>
          <w:szCs w:val="24"/>
        </w:rPr>
        <w:t>Journal of Hydrology</w:t>
      </w:r>
      <w:r w:rsidRPr="00080095">
        <w:rPr>
          <w:rFonts w:ascii="Bell MT" w:hAnsi="Bell MT" w:cs="Times New Roman"/>
          <w:noProof/>
          <w:szCs w:val="24"/>
        </w:rPr>
        <w:t xml:space="preserve">, </w:t>
      </w:r>
      <w:r w:rsidRPr="00080095">
        <w:rPr>
          <w:rFonts w:ascii="Bell MT" w:hAnsi="Bell MT" w:cs="Times New Roman"/>
          <w:i/>
          <w:iCs/>
          <w:noProof/>
          <w:szCs w:val="24"/>
        </w:rPr>
        <w:t>607</w:t>
      </w:r>
      <w:r w:rsidRPr="00080095">
        <w:rPr>
          <w:rFonts w:ascii="Bell MT" w:hAnsi="Bell MT" w:cs="Times New Roman"/>
          <w:noProof/>
          <w:szCs w:val="24"/>
        </w:rPr>
        <w:t>(January), 127561. https://doi.org/10.1016/j.jhydrol.2022.127561</w:t>
      </w:r>
    </w:p>
    <w:p w14:paraId="4D7E4878"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cs="Times New Roman"/>
          <w:noProof/>
          <w:szCs w:val="24"/>
        </w:rPr>
      </w:pPr>
      <w:r w:rsidRPr="00080095">
        <w:rPr>
          <w:rFonts w:ascii="Bell MT" w:hAnsi="Bell MT" w:cs="Times New Roman"/>
          <w:noProof/>
          <w:szCs w:val="24"/>
        </w:rPr>
        <w:t xml:space="preserve">Yeh, A. G., &amp; Li, X. (2002). Urban Simulation Using Neural Networks and Cellular Automata for Land Use Planning. </w:t>
      </w:r>
      <w:r w:rsidRPr="00080095">
        <w:rPr>
          <w:rFonts w:ascii="Bell MT" w:hAnsi="Bell MT" w:cs="Times New Roman"/>
          <w:i/>
          <w:iCs/>
          <w:noProof/>
          <w:szCs w:val="24"/>
        </w:rPr>
        <w:t>Symposium on Geospatial Theory, Processing and Applications</w:t>
      </w:r>
      <w:r w:rsidRPr="00080095">
        <w:rPr>
          <w:rFonts w:ascii="Bell MT" w:hAnsi="Bell MT" w:cs="Times New Roman"/>
          <w:noProof/>
          <w:szCs w:val="24"/>
        </w:rPr>
        <w:t>.</w:t>
      </w:r>
    </w:p>
    <w:p w14:paraId="00AF06BA" w14:textId="77777777" w:rsidR="00080095" w:rsidRPr="00080095" w:rsidRDefault="00080095" w:rsidP="00FD71A9">
      <w:pPr>
        <w:widowControl w:val="0"/>
        <w:autoSpaceDE w:val="0"/>
        <w:autoSpaceDN w:val="0"/>
        <w:adjustRightInd w:val="0"/>
        <w:spacing w:after="0" w:line="240" w:lineRule="auto"/>
        <w:ind w:left="480" w:hanging="480"/>
        <w:jc w:val="both"/>
        <w:rPr>
          <w:rFonts w:ascii="Bell MT" w:hAnsi="Bell MT"/>
          <w:noProof/>
        </w:rPr>
      </w:pPr>
      <w:r w:rsidRPr="00080095">
        <w:rPr>
          <w:rFonts w:ascii="Bell MT" w:hAnsi="Bell MT" w:cs="Times New Roman"/>
          <w:noProof/>
          <w:szCs w:val="24"/>
        </w:rPr>
        <w:t xml:space="preserve">Zadbagher, E., Becek, K., &amp; Berberoglu, S. (2018). Modeling land use/land cover change using remote sensing and geographic information  systems: case study of the Seyhan Basin, Turkey. </w:t>
      </w:r>
      <w:r w:rsidRPr="00080095">
        <w:rPr>
          <w:rFonts w:ascii="Bell MT" w:hAnsi="Bell MT" w:cs="Times New Roman"/>
          <w:i/>
          <w:iCs/>
          <w:noProof/>
          <w:szCs w:val="24"/>
        </w:rPr>
        <w:t>Environmental Monitoring and Assessment</w:t>
      </w:r>
      <w:r w:rsidRPr="00080095">
        <w:rPr>
          <w:rFonts w:ascii="Bell MT" w:hAnsi="Bell MT" w:cs="Times New Roman"/>
          <w:noProof/>
          <w:szCs w:val="24"/>
        </w:rPr>
        <w:t xml:space="preserve">, </w:t>
      </w:r>
      <w:r w:rsidRPr="00080095">
        <w:rPr>
          <w:rFonts w:ascii="Bell MT" w:hAnsi="Bell MT" w:cs="Times New Roman"/>
          <w:i/>
          <w:iCs/>
          <w:noProof/>
          <w:szCs w:val="24"/>
        </w:rPr>
        <w:t>190</w:t>
      </w:r>
      <w:r w:rsidRPr="00080095">
        <w:rPr>
          <w:rFonts w:ascii="Bell MT" w:hAnsi="Bell MT" w:cs="Times New Roman"/>
          <w:noProof/>
          <w:szCs w:val="24"/>
        </w:rPr>
        <w:t>(8), 494. https://doi.org/10.1007/s10661-018-6877-y</w:t>
      </w:r>
    </w:p>
    <w:p w14:paraId="09545C11" w14:textId="4D8F2891" w:rsidR="009424D5" w:rsidRPr="00FC64C7" w:rsidRDefault="00FC64C7" w:rsidP="00FD71A9">
      <w:pPr>
        <w:spacing w:after="0" w:line="276" w:lineRule="auto"/>
        <w:jc w:val="both"/>
        <w:rPr>
          <w:rFonts w:ascii="Bell MT" w:hAnsi="Bell MT"/>
          <w:color w:val="000000" w:themeColor="text1"/>
          <w:szCs w:val="20"/>
          <w:lang w:val="id-ID"/>
        </w:rPr>
      </w:pPr>
      <w:r>
        <w:rPr>
          <w:rFonts w:ascii="Bell MT" w:hAnsi="Bell MT"/>
          <w:color w:val="000000" w:themeColor="text1"/>
          <w:szCs w:val="20"/>
          <w:lang w:val="id-ID"/>
        </w:rPr>
        <w:fldChar w:fldCharType="end"/>
      </w:r>
    </w:p>
    <w:sectPr w:rsidR="009424D5" w:rsidRPr="00FC64C7" w:rsidSect="009424D5">
      <w:headerReference w:type="even" r:id="rId44"/>
      <w:headerReference w:type="default" r:id="rId45"/>
      <w:footerReference w:type="even" r:id="rId46"/>
      <w:footerReference w:type="default" r:id="rId47"/>
      <w:footerReference w:type="first" r:id="rId48"/>
      <w:pgSz w:w="12240" w:h="15840"/>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72E29" w14:textId="77777777" w:rsidR="004554DF" w:rsidRDefault="004554DF" w:rsidP="009424D5">
      <w:pPr>
        <w:spacing w:after="0" w:line="240" w:lineRule="auto"/>
      </w:pPr>
      <w:r>
        <w:separator/>
      </w:r>
    </w:p>
  </w:endnote>
  <w:endnote w:type="continuationSeparator" w:id="0">
    <w:p w14:paraId="20C6C97D" w14:textId="77777777" w:rsidR="004554DF" w:rsidRDefault="004554DF" w:rsidP="00942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strangelo Edessa">
    <w:panose1 w:val="00000000000000000000"/>
    <w:charset w:val="00"/>
    <w:family w:val="script"/>
    <w:pitch w:val="variable"/>
    <w:sig w:usb0="80002043" w:usb1="00000000" w:usb2="00000080" w:usb3="00000000" w:csb0="00000001" w:csb1="00000000"/>
  </w:font>
  <w:font w:name="Times">
    <w:altName w:val="﷽﷽﷽﷽﷽﷽ḀႸ"/>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7134336"/>
      <w:docPartObj>
        <w:docPartGallery w:val="Page Numbers (Bottom of Page)"/>
        <w:docPartUnique/>
      </w:docPartObj>
    </w:sdtPr>
    <w:sdtEndPr>
      <w:rPr>
        <w:rFonts w:ascii="Bell MT" w:hAnsi="Bell MT"/>
        <w:noProof/>
      </w:rPr>
    </w:sdtEndPr>
    <w:sdtContent>
      <w:p w14:paraId="070417E7" w14:textId="31AE8E6D" w:rsidR="009424D5" w:rsidRPr="009424D5" w:rsidRDefault="009424D5" w:rsidP="009424D5">
        <w:pPr>
          <w:pStyle w:val="Footer"/>
          <w:pBdr>
            <w:top w:val="single" w:sz="4" w:space="1" w:color="auto"/>
          </w:pBdr>
          <w:rPr>
            <w:rFonts w:ascii="Bell MT" w:hAnsi="Bell MT"/>
          </w:rPr>
        </w:pPr>
        <w:r w:rsidRPr="009424D5">
          <w:rPr>
            <w:rFonts w:ascii="Bell MT" w:hAnsi="Bell MT"/>
          </w:rPr>
          <w:fldChar w:fldCharType="begin"/>
        </w:r>
        <w:r w:rsidRPr="009424D5">
          <w:rPr>
            <w:rFonts w:ascii="Bell MT" w:hAnsi="Bell MT"/>
          </w:rPr>
          <w:instrText xml:space="preserve"> PAGE   \* MERGEFORMAT </w:instrText>
        </w:r>
        <w:r w:rsidRPr="009424D5">
          <w:rPr>
            <w:rFonts w:ascii="Bell MT" w:hAnsi="Bell MT"/>
          </w:rPr>
          <w:fldChar w:fldCharType="separate"/>
        </w:r>
        <w:r w:rsidR="00F77270">
          <w:rPr>
            <w:rFonts w:ascii="Bell MT" w:hAnsi="Bell MT"/>
            <w:noProof/>
          </w:rPr>
          <w:t>2</w:t>
        </w:r>
        <w:r w:rsidRPr="009424D5">
          <w:rPr>
            <w:rFonts w:ascii="Bell MT" w:hAnsi="Bell MT"/>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9818313"/>
      <w:docPartObj>
        <w:docPartGallery w:val="Page Numbers (Bottom of Page)"/>
        <w:docPartUnique/>
      </w:docPartObj>
    </w:sdtPr>
    <w:sdtEndPr>
      <w:rPr>
        <w:noProof/>
      </w:rPr>
    </w:sdtEndPr>
    <w:sdtContent>
      <w:p w14:paraId="17B3306E" w14:textId="7FAFDEE8" w:rsidR="009424D5" w:rsidRDefault="009424D5" w:rsidP="009424D5">
        <w:pPr>
          <w:pStyle w:val="Footer"/>
          <w:pBdr>
            <w:top w:val="single" w:sz="4" w:space="1" w:color="auto"/>
          </w:pBdr>
          <w:jc w:val="right"/>
        </w:pPr>
        <w:r w:rsidRPr="009424D5">
          <w:rPr>
            <w:rFonts w:ascii="Bell MT" w:hAnsi="Bell MT"/>
          </w:rPr>
          <w:fldChar w:fldCharType="begin"/>
        </w:r>
        <w:r w:rsidRPr="009424D5">
          <w:rPr>
            <w:rFonts w:ascii="Bell MT" w:hAnsi="Bell MT"/>
          </w:rPr>
          <w:instrText xml:space="preserve"> PAGE   \* MERGEFORMAT </w:instrText>
        </w:r>
        <w:r w:rsidRPr="009424D5">
          <w:rPr>
            <w:rFonts w:ascii="Bell MT" w:hAnsi="Bell MT"/>
          </w:rPr>
          <w:fldChar w:fldCharType="separate"/>
        </w:r>
        <w:r w:rsidR="00F77270">
          <w:rPr>
            <w:rFonts w:ascii="Bell MT" w:hAnsi="Bell MT"/>
            <w:noProof/>
          </w:rPr>
          <w:t>3</w:t>
        </w:r>
        <w:r w:rsidRPr="009424D5">
          <w:rPr>
            <w:rFonts w:ascii="Bell MT" w:hAnsi="Bell MT"/>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469849"/>
      <w:docPartObj>
        <w:docPartGallery w:val="Page Numbers (Bottom of Page)"/>
        <w:docPartUnique/>
      </w:docPartObj>
    </w:sdtPr>
    <w:sdtEndPr>
      <w:rPr>
        <w:noProof/>
      </w:rPr>
    </w:sdtEndPr>
    <w:sdtContent>
      <w:p w14:paraId="2F8020CF" w14:textId="3E436BF9" w:rsidR="009424D5" w:rsidRDefault="009424D5" w:rsidP="009424D5">
        <w:pPr>
          <w:pStyle w:val="Footer"/>
          <w:pBdr>
            <w:top w:val="single" w:sz="4" w:space="1" w:color="auto"/>
          </w:pBdr>
          <w:jc w:val="right"/>
        </w:pPr>
        <w:r w:rsidRPr="009424D5">
          <w:rPr>
            <w:rFonts w:ascii="Bell MT" w:hAnsi="Bell MT"/>
          </w:rPr>
          <w:fldChar w:fldCharType="begin"/>
        </w:r>
        <w:r w:rsidRPr="009424D5">
          <w:rPr>
            <w:rFonts w:ascii="Bell MT" w:hAnsi="Bell MT"/>
          </w:rPr>
          <w:instrText xml:space="preserve"> PAGE   \* MERGEFORMAT </w:instrText>
        </w:r>
        <w:r w:rsidRPr="009424D5">
          <w:rPr>
            <w:rFonts w:ascii="Bell MT" w:hAnsi="Bell MT"/>
          </w:rPr>
          <w:fldChar w:fldCharType="separate"/>
        </w:r>
        <w:r w:rsidR="00F77270">
          <w:rPr>
            <w:rFonts w:ascii="Bell MT" w:hAnsi="Bell MT"/>
            <w:noProof/>
          </w:rPr>
          <w:t>1</w:t>
        </w:r>
        <w:r w:rsidRPr="009424D5">
          <w:rPr>
            <w:rFonts w:ascii="Bell MT" w:hAnsi="Bell MT"/>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A9858" w14:textId="77777777" w:rsidR="004554DF" w:rsidRDefault="004554DF" w:rsidP="009424D5">
      <w:pPr>
        <w:spacing w:after="0" w:line="240" w:lineRule="auto"/>
      </w:pPr>
      <w:r>
        <w:separator/>
      </w:r>
    </w:p>
  </w:footnote>
  <w:footnote w:type="continuationSeparator" w:id="0">
    <w:p w14:paraId="7EB7A8BF" w14:textId="77777777" w:rsidR="004554DF" w:rsidRDefault="004554DF" w:rsidP="009424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C9E25" w14:textId="6343AAF8" w:rsidR="009424D5" w:rsidRPr="00162BF8" w:rsidRDefault="00D874DC" w:rsidP="009424D5">
    <w:pPr>
      <w:pStyle w:val="Header"/>
      <w:rPr>
        <w:rStyle w:val="fontstyle01"/>
        <w:rFonts w:ascii="Bell MT" w:hAnsi="Bell MT"/>
        <w:color w:val="FF0000"/>
        <w:sz w:val="18"/>
      </w:rPr>
    </w:pPr>
    <w:proofErr w:type="spellStart"/>
    <w:proofErr w:type="gramStart"/>
    <w:r>
      <w:rPr>
        <w:rStyle w:val="fontstyle01"/>
        <w:rFonts w:ascii="Bell MT" w:hAnsi="Bell MT"/>
        <w:sz w:val="18"/>
        <w:lang w:val="en-GB"/>
      </w:rPr>
      <w:t>Hariyanto</w:t>
    </w:r>
    <w:proofErr w:type="spellEnd"/>
    <w:r w:rsidR="009424D5">
      <w:rPr>
        <w:rStyle w:val="fontstyle01"/>
        <w:rFonts w:ascii="Bell MT" w:hAnsi="Bell MT"/>
        <w:sz w:val="18"/>
        <w:lang w:val="id-ID"/>
      </w:rPr>
      <w:t xml:space="preserve">  et al.</w:t>
    </w:r>
    <w:proofErr w:type="gramEnd"/>
    <w:r w:rsidR="009424D5" w:rsidRPr="00162BF8">
      <w:rPr>
        <w:rStyle w:val="fontstyle01"/>
        <w:rFonts w:ascii="Bell MT" w:hAnsi="Bell MT"/>
        <w:sz w:val="18"/>
      </w:rPr>
      <w:t xml:space="preserve"> / </w:t>
    </w:r>
    <w:proofErr w:type="spellStart"/>
    <w:r w:rsidR="009424D5" w:rsidRPr="00162BF8">
      <w:rPr>
        <w:rStyle w:val="fontstyle01"/>
        <w:rFonts w:ascii="Bell MT" w:hAnsi="Bell MT"/>
        <w:sz w:val="18"/>
      </w:rPr>
      <w:t>Geoplanning</w:t>
    </w:r>
    <w:proofErr w:type="spellEnd"/>
    <w:r w:rsidR="009424D5" w:rsidRPr="00162BF8">
      <w:rPr>
        <w:rStyle w:val="fontstyle01"/>
        <w:rFonts w:ascii="Bell MT" w:hAnsi="Bell MT"/>
        <w:sz w:val="18"/>
      </w:rPr>
      <w:t xml:space="preserve">: Journal of Geomatics and Planning, Vol </w:t>
    </w:r>
    <w:r w:rsidR="008D4C8E">
      <w:rPr>
        <w:rStyle w:val="fontstyle01"/>
        <w:rFonts w:ascii="Bell MT" w:hAnsi="Bell MT"/>
        <w:sz w:val="18"/>
        <w:lang w:val="id-ID"/>
      </w:rPr>
      <w:t>x</w:t>
    </w:r>
    <w:r w:rsidR="009424D5" w:rsidRPr="00162BF8">
      <w:rPr>
        <w:rStyle w:val="fontstyle01"/>
        <w:rFonts w:ascii="Bell MT" w:hAnsi="Bell MT"/>
        <w:sz w:val="18"/>
      </w:rPr>
      <w:t xml:space="preserve">, </w:t>
    </w:r>
    <w:r w:rsidR="009424D5" w:rsidRPr="009E0A8B">
      <w:rPr>
        <w:rStyle w:val="fontstyle01"/>
        <w:rFonts w:ascii="Bell MT" w:hAnsi="Bell MT"/>
        <w:color w:val="auto"/>
        <w:sz w:val="18"/>
      </w:rPr>
      <w:t xml:space="preserve">No </w:t>
    </w:r>
    <w:r w:rsidR="008D4C8E">
      <w:rPr>
        <w:rStyle w:val="fontstyle01"/>
        <w:rFonts w:ascii="Bell MT" w:hAnsi="Bell MT"/>
        <w:color w:val="auto"/>
        <w:sz w:val="18"/>
        <w:lang w:val="id-ID"/>
      </w:rPr>
      <w:t>x</w:t>
    </w:r>
    <w:r w:rsidR="009424D5" w:rsidRPr="009E0A8B">
      <w:rPr>
        <w:rStyle w:val="fontstyle01"/>
        <w:rFonts w:ascii="Bell MT" w:hAnsi="Bell MT"/>
        <w:color w:val="auto"/>
        <w:sz w:val="18"/>
      </w:rPr>
      <w:t xml:space="preserve">, </w:t>
    </w:r>
    <w:r w:rsidR="008D4C8E">
      <w:rPr>
        <w:rStyle w:val="fontstyle01"/>
        <w:rFonts w:ascii="Bell MT" w:hAnsi="Bell MT"/>
        <w:color w:val="auto"/>
        <w:sz w:val="18"/>
        <w:lang w:val="id-ID"/>
      </w:rPr>
      <w:t>year</w:t>
    </w:r>
    <w:r w:rsidR="009424D5" w:rsidRPr="009E0A8B">
      <w:rPr>
        <w:rStyle w:val="fontstyle01"/>
        <w:rFonts w:ascii="Bell MT" w:hAnsi="Bell MT"/>
        <w:color w:val="auto"/>
        <w:sz w:val="18"/>
      </w:rPr>
      <w:t xml:space="preserve">, </w:t>
    </w:r>
    <w:r w:rsidR="008D4C8E">
      <w:rPr>
        <w:rStyle w:val="fontstyle01"/>
        <w:rFonts w:ascii="Bell MT" w:hAnsi="Bell MT"/>
        <w:color w:val="auto"/>
        <w:sz w:val="18"/>
        <w:lang w:val="id-ID"/>
      </w:rPr>
      <w:t>pp-pp</w:t>
    </w:r>
    <w:r w:rsidR="009424D5" w:rsidRPr="009E0A8B">
      <w:rPr>
        <w:rFonts w:ascii="Bell MT" w:hAnsi="Bell MT"/>
        <w:sz w:val="18"/>
        <w:szCs w:val="16"/>
      </w:rPr>
      <w:br/>
    </w:r>
    <w:r w:rsidR="009424D5" w:rsidRPr="00162BF8">
      <w:rPr>
        <w:rFonts w:ascii="Bell MT" w:hAnsi="Bell MT"/>
        <w:sz w:val="18"/>
        <w:szCs w:val="24"/>
        <w:lang w:val="id-ID"/>
      </w:rPr>
      <w:t>DOI:</w:t>
    </w:r>
    <w:r w:rsidR="009424D5" w:rsidRPr="00162BF8">
      <w:rPr>
        <w:rFonts w:ascii="Bell MT" w:hAnsi="Bell MT"/>
        <w:color w:val="FF0000"/>
        <w:sz w:val="18"/>
        <w:szCs w:val="24"/>
        <w:lang w:val="id-ID"/>
      </w:rPr>
      <w:t xml:space="preserve"> </w:t>
    </w:r>
    <w:hyperlink r:id="rId1" w:history="1">
      <w:r w:rsidR="008D4C8E" w:rsidRPr="00B018F1">
        <w:rPr>
          <w:rStyle w:val="Hyperlink"/>
          <w:rFonts w:ascii="Bell MT" w:hAnsi="Bell MT"/>
          <w:color w:val="4472C4" w:themeColor="accent1"/>
          <w:sz w:val="18"/>
          <w:szCs w:val="24"/>
          <w:u w:val="none"/>
          <w:lang w:val="id-ID"/>
        </w:rPr>
        <w:t>10.14710/geoplanning.8.1.</w:t>
      </w:r>
      <w:r w:rsidR="008D4C8E">
        <w:rPr>
          <w:rStyle w:val="Hyperlink"/>
          <w:rFonts w:ascii="Bell MT" w:hAnsi="Bell MT"/>
          <w:color w:val="4472C4" w:themeColor="accent1"/>
          <w:sz w:val="18"/>
          <w:szCs w:val="24"/>
          <w:u w:val="none"/>
          <w:lang w:val="id-ID"/>
        </w:rPr>
        <w:t>pp</w:t>
      </w:r>
      <w:r w:rsidR="008D4C8E" w:rsidRPr="00B018F1">
        <w:rPr>
          <w:rStyle w:val="Hyperlink"/>
          <w:rFonts w:ascii="Bell MT" w:hAnsi="Bell MT"/>
          <w:color w:val="4472C4" w:themeColor="accent1"/>
          <w:sz w:val="18"/>
          <w:szCs w:val="24"/>
          <w:u w:val="none"/>
          <w:lang w:val="id-ID"/>
        </w:rPr>
        <w:t>-</w:t>
      </w:r>
    </w:hyperlink>
    <w:r w:rsidR="008D4C8E">
      <w:rPr>
        <w:rStyle w:val="Hyperlink"/>
        <w:rFonts w:ascii="Bell MT" w:hAnsi="Bell MT"/>
        <w:color w:val="4472C4" w:themeColor="accent1"/>
        <w:sz w:val="18"/>
        <w:szCs w:val="24"/>
        <w:u w:val="none"/>
        <w:lang w:val="id-ID"/>
      </w:rPr>
      <w:t>pp</w:t>
    </w:r>
  </w:p>
  <w:p w14:paraId="200CE317" w14:textId="77777777" w:rsidR="009424D5" w:rsidRDefault="009424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04676" w14:textId="70F1F76C" w:rsidR="008D4C8E" w:rsidRPr="00162BF8" w:rsidRDefault="008D4C8E" w:rsidP="008D4C8E">
    <w:pPr>
      <w:pStyle w:val="Header"/>
      <w:jc w:val="right"/>
      <w:rPr>
        <w:rStyle w:val="fontstyle01"/>
        <w:rFonts w:ascii="Bell MT" w:hAnsi="Bell MT"/>
        <w:color w:val="FF0000"/>
        <w:sz w:val="18"/>
      </w:rPr>
    </w:pPr>
    <w:r>
      <w:rPr>
        <w:rStyle w:val="fontstyle01"/>
        <w:rFonts w:ascii="Bell MT" w:hAnsi="Bell MT"/>
        <w:sz w:val="18"/>
        <w:lang w:val="id-ID"/>
      </w:rPr>
      <w:t xml:space="preserve">1st Author’s Last name </w:t>
    </w:r>
    <w:r>
      <w:rPr>
        <w:rStyle w:val="fontstyle01"/>
        <w:rFonts w:ascii="Bell MT" w:hAnsi="Bell MT"/>
        <w:sz w:val="18"/>
        <w:vertAlign w:val="superscript"/>
        <w:lang w:val="id-ID"/>
      </w:rPr>
      <w:t>1</w:t>
    </w:r>
    <w:r>
      <w:rPr>
        <w:rStyle w:val="fontstyle01"/>
        <w:rFonts w:ascii="Bell MT" w:hAnsi="Bell MT"/>
        <w:sz w:val="18"/>
        <w:lang w:val="id-ID"/>
      </w:rPr>
      <w:t xml:space="preserve"> et al.</w:t>
    </w:r>
    <w:r w:rsidRPr="00162BF8">
      <w:rPr>
        <w:rStyle w:val="fontstyle01"/>
        <w:rFonts w:ascii="Bell MT" w:hAnsi="Bell MT"/>
        <w:sz w:val="18"/>
      </w:rPr>
      <w:t xml:space="preserve"> / </w:t>
    </w:r>
    <w:proofErr w:type="spellStart"/>
    <w:r w:rsidRPr="00162BF8">
      <w:rPr>
        <w:rStyle w:val="fontstyle01"/>
        <w:rFonts w:ascii="Bell MT" w:hAnsi="Bell MT"/>
        <w:sz w:val="18"/>
      </w:rPr>
      <w:t>Geoplanning</w:t>
    </w:r>
    <w:proofErr w:type="spellEnd"/>
    <w:r w:rsidRPr="00162BF8">
      <w:rPr>
        <w:rStyle w:val="fontstyle01"/>
        <w:rFonts w:ascii="Bell MT" w:hAnsi="Bell MT"/>
        <w:sz w:val="18"/>
      </w:rPr>
      <w:t xml:space="preserve">: Journal of Geomatics and Planning, Vol </w:t>
    </w:r>
    <w:r>
      <w:rPr>
        <w:rStyle w:val="fontstyle01"/>
        <w:rFonts w:ascii="Bell MT" w:hAnsi="Bell MT"/>
        <w:sz w:val="18"/>
        <w:lang w:val="id-ID"/>
      </w:rPr>
      <w:t>x</w:t>
    </w:r>
    <w:r w:rsidRPr="00162BF8">
      <w:rPr>
        <w:rStyle w:val="fontstyle01"/>
        <w:rFonts w:ascii="Bell MT" w:hAnsi="Bell MT"/>
        <w:sz w:val="18"/>
      </w:rPr>
      <w:t xml:space="preserve">, </w:t>
    </w:r>
    <w:r w:rsidRPr="009E0A8B">
      <w:rPr>
        <w:rStyle w:val="fontstyle01"/>
        <w:rFonts w:ascii="Bell MT" w:hAnsi="Bell MT"/>
        <w:color w:val="auto"/>
        <w:sz w:val="18"/>
      </w:rPr>
      <w:t xml:space="preserve">No </w:t>
    </w:r>
    <w:r>
      <w:rPr>
        <w:rStyle w:val="fontstyle01"/>
        <w:rFonts w:ascii="Bell MT" w:hAnsi="Bell MT"/>
        <w:color w:val="auto"/>
        <w:sz w:val="18"/>
        <w:lang w:val="id-ID"/>
      </w:rPr>
      <w:t>x</w:t>
    </w:r>
    <w:r w:rsidRPr="009E0A8B">
      <w:rPr>
        <w:rStyle w:val="fontstyle01"/>
        <w:rFonts w:ascii="Bell MT" w:hAnsi="Bell MT"/>
        <w:color w:val="auto"/>
        <w:sz w:val="18"/>
      </w:rPr>
      <w:t xml:space="preserve">, </w:t>
    </w:r>
    <w:r>
      <w:rPr>
        <w:rStyle w:val="fontstyle01"/>
        <w:rFonts w:ascii="Bell MT" w:hAnsi="Bell MT"/>
        <w:color w:val="auto"/>
        <w:sz w:val="18"/>
        <w:lang w:val="id-ID"/>
      </w:rPr>
      <w:t>year</w:t>
    </w:r>
    <w:r w:rsidRPr="009E0A8B">
      <w:rPr>
        <w:rStyle w:val="fontstyle01"/>
        <w:rFonts w:ascii="Bell MT" w:hAnsi="Bell MT"/>
        <w:color w:val="auto"/>
        <w:sz w:val="18"/>
      </w:rPr>
      <w:t xml:space="preserve">, </w:t>
    </w:r>
    <w:r>
      <w:rPr>
        <w:rStyle w:val="fontstyle01"/>
        <w:rFonts w:ascii="Bell MT" w:hAnsi="Bell MT"/>
        <w:color w:val="auto"/>
        <w:sz w:val="18"/>
        <w:lang w:val="id-ID"/>
      </w:rPr>
      <w:t>pp-pp</w:t>
    </w:r>
    <w:r w:rsidRPr="009E0A8B">
      <w:rPr>
        <w:rFonts w:ascii="Bell MT" w:hAnsi="Bell MT"/>
        <w:sz w:val="18"/>
        <w:szCs w:val="16"/>
      </w:rPr>
      <w:br/>
    </w:r>
    <w:r w:rsidRPr="00162BF8">
      <w:rPr>
        <w:rFonts w:ascii="Bell MT" w:hAnsi="Bell MT"/>
        <w:sz w:val="18"/>
        <w:szCs w:val="24"/>
        <w:lang w:val="id-ID"/>
      </w:rPr>
      <w:t>DOI:</w:t>
    </w:r>
    <w:r w:rsidRPr="00162BF8">
      <w:rPr>
        <w:rFonts w:ascii="Bell MT" w:hAnsi="Bell MT"/>
        <w:color w:val="FF0000"/>
        <w:sz w:val="18"/>
        <w:szCs w:val="24"/>
        <w:lang w:val="id-ID"/>
      </w:rPr>
      <w:t xml:space="preserve"> </w:t>
    </w:r>
    <w:hyperlink r:id="rId1" w:history="1">
      <w:r w:rsidRPr="00B018F1">
        <w:rPr>
          <w:rStyle w:val="Hyperlink"/>
          <w:rFonts w:ascii="Bell MT" w:hAnsi="Bell MT"/>
          <w:color w:val="4472C4" w:themeColor="accent1"/>
          <w:sz w:val="18"/>
          <w:szCs w:val="24"/>
          <w:u w:val="none"/>
          <w:lang w:val="id-ID"/>
        </w:rPr>
        <w:t>10.14710/geoplanning.8.1.</w:t>
      </w:r>
      <w:r>
        <w:rPr>
          <w:rStyle w:val="Hyperlink"/>
          <w:rFonts w:ascii="Bell MT" w:hAnsi="Bell MT"/>
          <w:color w:val="4472C4" w:themeColor="accent1"/>
          <w:sz w:val="18"/>
          <w:szCs w:val="24"/>
          <w:u w:val="none"/>
          <w:lang w:val="id-ID"/>
        </w:rPr>
        <w:t>pp</w:t>
      </w:r>
      <w:r w:rsidRPr="00B018F1">
        <w:rPr>
          <w:rStyle w:val="Hyperlink"/>
          <w:rFonts w:ascii="Bell MT" w:hAnsi="Bell MT"/>
          <w:color w:val="4472C4" w:themeColor="accent1"/>
          <w:sz w:val="18"/>
          <w:szCs w:val="24"/>
          <w:u w:val="none"/>
          <w:lang w:val="id-ID"/>
        </w:rPr>
        <w:t>-</w:t>
      </w:r>
    </w:hyperlink>
    <w:r>
      <w:rPr>
        <w:rStyle w:val="Hyperlink"/>
        <w:rFonts w:ascii="Bell MT" w:hAnsi="Bell MT"/>
        <w:color w:val="4472C4" w:themeColor="accent1"/>
        <w:sz w:val="18"/>
        <w:szCs w:val="24"/>
        <w:u w:val="none"/>
        <w:lang w:val="id-ID"/>
      </w:rPr>
      <w:t>pp</w:t>
    </w:r>
  </w:p>
  <w:p w14:paraId="60DB81F0" w14:textId="77777777" w:rsidR="009424D5" w:rsidRDefault="009424D5" w:rsidP="009424D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FA4FD92"/>
    <w:lvl w:ilvl="0">
      <w:start w:val="1"/>
      <w:numFmt w:val="decimal"/>
      <w:pStyle w:val="ListNumber"/>
      <w:lvlText w:val="%1."/>
      <w:lvlJc w:val="left"/>
      <w:pPr>
        <w:tabs>
          <w:tab w:val="num" w:pos="360"/>
        </w:tabs>
        <w:ind w:left="360" w:hanging="360"/>
      </w:pPr>
      <w:rPr>
        <w:b w:val="0"/>
        <w:bCs w:val="0"/>
      </w:rPr>
    </w:lvl>
  </w:abstractNum>
  <w:abstractNum w:abstractNumId="1" w15:restartNumberingAfterBreak="0">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71E4756"/>
    <w:multiLevelType w:val="hybridMultilevel"/>
    <w:tmpl w:val="F61C2CE8"/>
    <w:lvl w:ilvl="0" w:tplc="40BAAF1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951215"/>
    <w:multiLevelType w:val="hybridMultilevel"/>
    <w:tmpl w:val="4BC2DBB4"/>
    <w:lvl w:ilvl="0" w:tplc="DD6275DE">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15:restartNumberingAfterBreak="0">
    <w:nsid w:val="2FA21752"/>
    <w:multiLevelType w:val="hybridMultilevel"/>
    <w:tmpl w:val="1BE0EB70"/>
    <w:lvl w:ilvl="0" w:tplc="BE7406E6">
      <w:start w:val="1"/>
      <w:numFmt w:val="lowerLetter"/>
      <w:pStyle w:val="ListNumber2"/>
      <w:lvlText w:val="%1."/>
      <w:lvlJc w:val="left"/>
      <w:pPr>
        <w:ind w:left="1080" w:hanging="360"/>
      </w:pPr>
      <w:rPr>
        <w:rFonts w:hint="default"/>
        <w:b w:val="0"/>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80E0142"/>
    <w:multiLevelType w:val="hybridMultilevel"/>
    <w:tmpl w:val="DC6A70E2"/>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6A23003C"/>
    <w:multiLevelType w:val="hybridMultilevel"/>
    <w:tmpl w:val="7326DEB4"/>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 w15:restartNumberingAfterBreak="0">
    <w:nsid w:val="754B15D6"/>
    <w:multiLevelType w:val="multilevel"/>
    <w:tmpl w:val="E4D446F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979921401">
    <w:abstractNumId w:val="3"/>
  </w:num>
  <w:num w:numId="2" w16cid:durableId="268856137">
    <w:abstractNumId w:val="7"/>
  </w:num>
  <w:num w:numId="3" w16cid:durableId="2102410773">
    <w:abstractNumId w:val="5"/>
  </w:num>
  <w:num w:numId="4" w16cid:durableId="1326130223">
    <w:abstractNumId w:val="0"/>
  </w:num>
  <w:num w:numId="5" w16cid:durableId="1862934864">
    <w:abstractNumId w:val="4"/>
  </w:num>
  <w:num w:numId="6" w16cid:durableId="718017268">
    <w:abstractNumId w:val="2"/>
    <w:lvlOverride w:ilvl="0">
      <w:startOverride w:val="1"/>
    </w:lvlOverride>
  </w:num>
  <w:num w:numId="7" w16cid:durableId="902105727">
    <w:abstractNumId w:val="0"/>
    <w:lvlOverride w:ilvl="0">
      <w:startOverride w:val="1"/>
    </w:lvlOverride>
  </w:num>
  <w:num w:numId="8" w16cid:durableId="2060929850">
    <w:abstractNumId w:val="4"/>
    <w:lvlOverride w:ilvl="0">
      <w:startOverride w:val="1"/>
    </w:lvlOverride>
  </w:num>
  <w:num w:numId="9" w16cid:durableId="550190311">
    <w:abstractNumId w:val="4"/>
    <w:lvlOverride w:ilvl="0">
      <w:startOverride w:val="1"/>
    </w:lvlOverride>
  </w:num>
  <w:num w:numId="10" w16cid:durableId="448282581">
    <w:abstractNumId w:val="4"/>
    <w:lvlOverride w:ilvl="0">
      <w:startOverride w:val="1"/>
    </w:lvlOverride>
  </w:num>
  <w:num w:numId="11" w16cid:durableId="1964192281">
    <w:abstractNumId w:val="6"/>
  </w:num>
  <w:num w:numId="12" w16cid:durableId="2101172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2DD"/>
    <w:rsid w:val="0000197E"/>
    <w:rsid w:val="00041CE1"/>
    <w:rsid w:val="00066FC6"/>
    <w:rsid w:val="000720B7"/>
    <w:rsid w:val="00080095"/>
    <w:rsid w:val="0008465C"/>
    <w:rsid w:val="000B35B3"/>
    <w:rsid w:val="000B50FD"/>
    <w:rsid w:val="000D1FBD"/>
    <w:rsid w:val="000D4E47"/>
    <w:rsid w:val="000E1E66"/>
    <w:rsid w:val="00104FDB"/>
    <w:rsid w:val="00126585"/>
    <w:rsid w:val="00150AEF"/>
    <w:rsid w:val="00187DD5"/>
    <w:rsid w:val="001E137D"/>
    <w:rsid w:val="001E4067"/>
    <w:rsid w:val="002018E8"/>
    <w:rsid w:val="00213D46"/>
    <w:rsid w:val="002153F3"/>
    <w:rsid w:val="00236497"/>
    <w:rsid w:val="00240C8A"/>
    <w:rsid w:val="0025107F"/>
    <w:rsid w:val="002968C2"/>
    <w:rsid w:val="002E495E"/>
    <w:rsid w:val="002F27B1"/>
    <w:rsid w:val="00354047"/>
    <w:rsid w:val="00390742"/>
    <w:rsid w:val="0039289B"/>
    <w:rsid w:val="003A22DD"/>
    <w:rsid w:val="003A4256"/>
    <w:rsid w:val="003B3D4E"/>
    <w:rsid w:val="003C06BF"/>
    <w:rsid w:val="003F3F76"/>
    <w:rsid w:val="00410A68"/>
    <w:rsid w:val="00413BF1"/>
    <w:rsid w:val="004554DF"/>
    <w:rsid w:val="00461DCD"/>
    <w:rsid w:val="004972CB"/>
    <w:rsid w:val="004A09A5"/>
    <w:rsid w:val="004A361A"/>
    <w:rsid w:val="004B1C96"/>
    <w:rsid w:val="004D3C92"/>
    <w:rsid w:val="004E429C"/>
    <w:rsid w:val="004E72C8"/>
    <w:rsid w:val="00502029"/>
    <w:rsid w:val="005429B2"/>
    <w:rsid w:val="005559D0"/>
    <w:rsid w:val="005648A4"/>
    <w:rsid w:val="005728FD"/>
    <w:rsid w:val="005A41E3"/>
    <w:rsid w:val="005B2471"/>
    <w:rsid w:val="005B40D0"/>
    <w:rsid w:val="005C303F"/>
    <w:rsid w:val="005E13C5"/>
    <w:rsid w:val="005F29FB"/>
    <w:rsid w:val="00601F1D"/>
    <w:rsid w:val="00626719"/>
    <w:rsid w:val="00641231"/>
    <w:rsid w:val="006432DD"/>
    <w:rsid w:val="006464B8"/>
    <w:rsid w:val="00656D72"/>
    <w:rsid w:val="00657629"/>
    <w:rsid w:val="0067538B"/>
    <w:rsid w:val="00686219"/>
    <w:rsid w:val="0068677C"/>
    <w:rsid w:val="006B26E1"/>
    <w:rsid w:val="006F354C"/>
    <w:rsid w:val="006F63D8"/>
    <w:rsid w:val="00705854"/>
    <w:rsid w:val="007130AC"/>
    <w:rsid w:val="0072360F"/>
    <w:rsid w:val="0072735D"/>
    <w:rsid w:val="007334F5"/>
    <w:rsid w:val="007371EF"/>
    <w:rsid w:val="007478B1"/>
    <w:rsid w:val="00747B80"/>
    <w:rsid w:val="00753967"/>
    <w:rsid w:val="00761698"/>
    <w:rsid w:val="00762D50"/>
    <w:rsid w:val="00763A33"/>
    <w:rsid w:val="0076731A"/>
    <w:rsid w:val="0076780D"/>
    <w:rsid w:val="0078379D"/>
    <w:rsid w:val="0081295B"/>
    <w:rsid w:val="0086192D"/>
    <w:rsid w:val="00895A2F"/>
    <w:rsid w:val="008B7DAA"/>
    <w:rsid w:val="008C0DFC"/>
    <w:rsid w:val="008D4C8E"/>
    <w:rsid w:val="008E1D55"/>
    <w:rsid w:val="0091710E"/>
    <w:rsid w:val="00917A56"/>
    <w:rsid w:val="00936E1A"/>
    <w:rsid w:val="009424D5"/>
    <w:rsid w:val="0095331D"/>
    <w:rsid w:val="00953355"/>
    <w:rsid w:val="00985D94"/>
    <w:rsid w:val="009940D6"/>
    <w:rsid w:val="00996570"/>
    <w:rsid w:val="009B2D21"/>
    <w:rsid w:val="009C4444"/>
    <w:rsid w:val="009F0CBC"/>
    <w:rsid w:val="00A00625"/>
    <w:rsid w:val="00A32EE1"/>
    <w:rsid w:val="00A36532"/>
    <w:rsid w:val="00A50EFD"/>
    <w:rsid w:val="00AA44E1"/>
    <w:rsid w:val="00AB23BF"/>
    <w:rsid w:val="00AB4F69"/>
    <w:rsid w:val="00AC36AA"/>
    <w:rsid w:val="00AE6A6F"/>
    <w:rsid w:val="00B018F1"/>
    <w:rsid w:val="00B01B20"/>
    <w:rsid w:val="00B533BE"/>
    <w:rsid w:val="00B71253"/>
    <w:rsid w:val="00B71A4D"/>
    <w:rsid w:val="00B82A45"/>
    <w:rsid w:val="00BA4C8F"/>
    <w:rsid w:val="00BB6E46"/>
    <w:rsid w:val="00BC6D33"/>
    <w:rsid w:val="00C10029"/>
    <w:rsid w:val="00C549E6"/>
    <w:rsid w:val="00C913D8"/>
    <w:rsid w:val="00C91715"/>
    <w:rsid w:val="00D17F0C"/>
    <w:rsid w:val="00D21C5D"/>
    <w:rsid w:val="00D32918"/>
    <w:rsid w:val="00D44A57"/>
    <w:rsid w:val="00D64B9B"/>
    <w:rsid w:val="00D874DC"/>
    <w:rsid w:val="00DA11B1"/>
    <w:rsid w:val="00DA358C"/>
    <w:rsid w:val="00DA768B"/>
    <w:rsid w:val="00DE1166"/>
    <w:rsid w:val="00DE3F1F"/>
    <w:rsid w:val="00DE43A1"/>
    <w:rsid w:val="00DE59AE"/>
    <w:rsid w:val="00DE7940"/>
    <w:rsid w:val="00E05307"/>
    <w:rsid w:val="00E127EA"/>
    <w:rsid w:val="00E214A5"/>
    <w:rsid w:val="00E421AD"/>
    <w:rsid w:val="00E44901"/>
    <w:rsid w:val="00E52EAA"/>
    <w:rsid w:val="00E74DB6"/>
    <w:rsid w:val="00E84F71"/>
    <w:rsid w:val="00E955AD"/>
    <w:rsid w:val="00EB4031"/>
    <w:rsid w:val="00EC4307"/>
    <w:rsid w:val="00ED2C96"/>
    <w:rsid w:val="00F17491"/>
    <w:rsid w:val="00F1780F"/>
    <w:rsid w:val="00F23261"/>
    <w:rsid w:val="00F35736"/>
    <w:rsid w:val="00F448A4"/>
    <w:rsid w:val="00F4604D"/>
    <w:rsid w:val="00F53A5C"/>
    <w:rsid w:val="00F77270"/>
    <w:rsid w:val="00FA04CC"/>
    <w:rsid w:val="00FB6CCA"/>
    <w:rsid w:val="00FC64C7"/>
    <w:rsid w:val="00FD7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0D724"/>
  <w15:chartTrackingRefBased/>
  <w15:docId w15:val="{633FE14A-2BED-4898-A4A9-26D48BA44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940"/>
    <w:pPr>
      <w:ind w:left="720"/>
      <w:contextualSpacing/>
    </w:pPr>
  </w:style>
  <w:style w:type="character" w:styleId="Hyperlink">
    <w:name w:val="Hyperlink"/>
    <w:basedOn w:val="DefaultParagraphFont"/>
    <w:uiPriority w:val="99"/>
    <w:unhideWhenUsed/>
    <w:rsid w:val="0067538B"/>
    <w:rPr>
      <w:color w:val="0563C1" w:themeColor="hyperlink"/>
      <w:u w:val="single"/>
    </w:rPr>
  </w:style>
  <w:style w:type="character" w:customStyle="1" w:styleId="UnresolvedMention1">
    <w:name w:val="Unresolved Mention1"/>
    <w:basedOn w:val="DefaultParagraphFont"/>
    <w:uiPriority w:val="99"/>
    <w:semiHidden/>
    <w:unhideWhenUsed/>
    <w:rsid w:val="0067538B"/>
    <w:rPr>
      <w:color w:val="605E5C"/>
      <w:shd w:val="clear" w:color="auto" w:fill="E1DFDD"/>
    </w:rPr>
  </w:style>
  <w:style w:type="paragraph" w:styleId="Header">
    <w:name w:val="header"/>
    <w:basedOn w:val="Normal"/>
    <w:link w:val="HeaderChar"/>
    <w:uiPriority w:val="99"/>
    <w:unhideWhenUsed/>
    <w:rsid w:val="009424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4D5"/>
  </w:style>
  <w:style w:type="paragraph" w:styleId="Footer">
    <w:name w:val="footer"/>
    <w:basedOn w:val="Normal"/>
    <w:link w:val="FooterChar"/>
    <w:uiPriority w:val="99"/>
    <w:unhideWhenUsed/>
    <w:rsid w:val="009424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24D5"/>
  </w:style>
  <w:style w:type="character" w:customStyle="1" w:styleId="fontstyle01">
    <w:name w:val="fontstyle01"/>
    <w:basedOn w:val="DefaultParagraphFont"/>
    <w:rsid w:val="009424D5"/>
    <w:rPr>
      <w:rFonts w:ascii="Calibri" w:hAnsi="Calibri" w:hint="default"/>
      <w:b w:val="0"/>
      <w:bCs w:val="0"/>
      <w:i w:val="0"/>
      <w:iCs w:val="0"/>
      <w:color w:val="000000"/>
      <w:sz w:val="16"/>
      <w:szCs w:val="16"/>
    </w:rPr>
  </w:style>
  <w:style w:type="paragraph" w:styleId="Caption">
    <w:name w:val="caption"/>
    <w:aliases w:val="Char,Caption Char Char Char Char,Char Char,Caption Char Char Char,Caption Char1,Caption Char2,Caption Char Char Char Char1,Caption Char3,Caption Char4,Caption Char Char Char Char2,Caption Char11,Caption Char21,Caption Char31"/>
    <w:basedOn w:val="Normal"/>
    <w:next w:val="Normal"/>
    <w:link w:val="CaptionChar"/>
    <w:uiPriority w:val="35"/>
    <w:unhideWhenUsed/>
    <w:qFormat/>
    <w:rsid w:val="004E429C"/>
    <w:pPr>
      <w:spacing w:after="200" w:line="240" w:lineRule="auto"/>
    </w:pPr>
    <w:rPr>
      <w:i/>
      <w:iCs/>
      <w:color w:val="44546A" w:themeColor="text2"/>
      <w:sz w:val="18"/>
      <w:szCs w:val="18"/>
    </w:rPr>
  </w:style>
  <w:style w:type="table" w:styleId="TableGrid">
    <w:name w:val="Table Grid"/>
    <w:basedOn w:val="TableNormal"/>
    <w:uiPriority w:val="59"/>
    <w:rsid w:val="004E429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3">
    <w:name w:val="Light List Accent 3"/>
    <w:basedOn w:val="TableNormal"/>
    <w:uiPriority w:val="61"/>
    <w:rsid w:val="004E429C"/>
    <w:pPr>
      <w:spacing w:after="0" w:line="240" w:lineRule="auto"/>
    </w:pPr>
    <w:rPr>
      <w:rFonts w:ascii="Calibri" w:eastAsia="Calibri" w:hAnsi="Calibri" w:cs="Times New Roman"/>
      <w:sz w:val="20"/>
      <w:szCs w:val="20"/>
      <w:lang w:val="id-ID" w:eastAsia="id-ID"/>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styleId="BalloonText">
    <w:name w:val="Balloon Text"/>
    <w:basedOn w:val="Normal"/>
    <w:link w:val="BalloonTextChar"/>
    <w:uiPriority w:val="99"/>
    <w:semiHidden/>
    <w:unhideWhenUsed/>
    <w:rsid w:val="00DA76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68B"/>
    <w:rPr>
      <w:rFonts w:ascii="Segoe UI" w:hAnsi="Segoe UI" w:cs="Segoe UI"/>
      <w:sz w:val="18"/>
      <w:szCs w:val="18"/>
    </w:rPr>
  </w:style>
  <w:style w:type="paragraph" w:styleId="BodyText">
    <w:name w:val="Body Text"/>
    <w:basedOn w:val="Normal"/>
    <w:link w:val="BodyTextChar"/>
    <w:uiPriority w:val="99"/>
    <w:unhideWhenUsed/>
    <w:rsid w:val="007371EF"/>
    <w:pPr>
      <w:spacing w:after="0" w:line="360" w:lineRule="auto"/>
      <w:ind w:firstLine="851"/>
      <w:jc w:val="both"/>
    </w:pPr>
    <w:rPr>
      <w:rFonts w:ascii="Times New Roman" w:eastAsia="Times New Roman" w:hAnsi="Times New Roman" w:cs="Estrangelo Edessa"/>
      <w:sz w:val="24"/>
      <w:szCs w:val="24"/>
      <w:lang w:val="id-ID" w:eastAsia="id-ID"/>
    </w:rPr>
  </w:style>
  <w:style w:type="character" w:customStyle="1" w:styleId="BodyTextChar">
    <w:name w:val="Body Text Char"/>
    <w:basedOn w:val="DefaultParagraphFont"/>
    <w:link w:val="BodyText"/>
    <w:uiPriority w:val="99"/>
    <w:rsid w:val="007371EF"/>
    <w:rPr>
      <w:rFonts w:ascii="Times New Roman" w:eastAsia="Times New Roman" w:hAnsi="Times New Roman" w:cs="Estrangelo Edessa"/>
      <w:sz w:val="24"/>
      <w:szCs w:val="24"/>
      <w:lang w:val="id-ID" w:eastAsia="id-ID"/>
    </w:rPr>
  </w:style>
  <w:style w:type="table" w:customStyle="1" w:styleId="1">
    <w:name w:val="1"/>
    <w:basedOn w:val="TableNormal"/>
    <w:rsid w:val="00F448A4"/>
    <w:pPr>
      <w:spacing w:after="0" w:line="240" w:lineRule="auto"/>
    </w:pPr>
    <w:rPr>
      <w:rFonts w:ascii="Calibri" w:eastAsia="Calibri" w:hAnsi="Calibri" w:cs="Calibri"/>
      <w:lang w:val="tr-TR" w:eastAsia="en-ID"/>
    </w:rPr>
    <w:tblPr>
      <w:tblStyleRowBandSize w:val="1"/>
      <w:tblStyleColBandSize w:val="1"/>
      <w:tblCellMar>
        <w:left w:w="115" w:type="dxa"/>
        <w:right w:w="115" w:type="dxa"/>
      </w:tblCellMar>
    </w:tblPr>
    <w:tcPr>
      <w:shd w:val="clear" w:color="auto" w:fill="auto"/>
    </w:tcPr>
    <w:tblStylePr w:type="firstRow">
      <w:rPr>
        <w:i/>
      </w:rPr>
      <w:tblPr/>
      <w:tcPr>
        <w:tcBorders>
          <w:bottom w:val="single" w:sz="6" w:space="0" w:color="000000"/>
        </w:tcBorders>
      </w:tcPr>
    </w:tblStylePr>
    <w:tblStylePr w:type="lastRow">
      <w:rPr>
        <w:color w:val="000000"/>
      </w:rPr>
      <w:tblPr/>
      <w:tcPr>
        <w:tcBorders>
          <w:top w:val="single" w:sz="6" w:space="0" w:color="000000"/>
        </w:tcBorders>
      </w:tcPr>
    </w:tblStylePr>
    <w:tblStylePr w:type="firstCol">
      <w:tblPr/>
      <w:tcPr>
        <w:tcBorders>
          <w:right w:val="single" w:sz="6" w:space="0" w:color="000000"/>
        </w:tcBorders>
      </w:tcPr>
    </w:tblStylePr>
    <w:tblStylePr w:type="neCell">
      <w:rPr>
        <w:b/>
        <w:i w:val="0"/>
      </w:rPr>
    </w:tblStylePr>
    <w:tblStylePr w:type="swCell">
      <w:rPr>
        <w:b/>
      </w:rPr>
    </w:tblStylePr>
  </w:style>
  <w:style w:type="paragraph" w:styleId="BodyText2">
    <w:name w:val="Body Text 2"/>
    <w:basedOn w:val="Normal"/>
    <w:link w:val="BodyText2Char"/>
    <w:uiPriority w:val="99"/>
    <w:semiHidden/>
    <w:unhideWhenUsed/>
    <w:rsid w:val="0076731A"/>
    <w:pPr>
      <w:spacing w:after="120" w:line="480" w:lineRule="auto"/>
    </w:pPr>
  </w:style>
  <w:style w:type="character" w:customStyle="1" w:styleId="BodyText2Char">
    <w:name w:val="Body Text 2 Char"/>
    <w:basedOn w:val="DefaultParagraphFont"/>
    <w:link w:val="BodyText2"/>
    <w:uiPriority w:val="99"/>
    <w:semiHidden/>
    <w:rsid w:val="0076731A"/>
  </w:style>
  <w:style w:type="character" w:customStyle="1" w:styleId="CaptionChar">
    <w:name w:val="Caption Char"/>
    <w:aliases w:val="Char Char1,Caption Char Char Char Char Char,Char Char Char,Caption Char Char Char Char3,Caption Char1 Char,Caption Char2 Char,Caption Char Char Char Char1 Char,Caption Char3 Char,Caption Char4 Char,Caption Char Char Char Char2 Char"/>
    <w:basedOn w:val="DefaultParagraphFont"/>
    <w:link w:val="Caption"/>
    <w:uiPriority w:val="35"/>
    <w:rsid w:val="0076731A"/>
    <w:rPr>
      <w:i/>
      <w:iCs/>
      <w:color w:val="44546A" w:themeColor="text2"/>
      <w:sz w:val="18"/>
      <w:szCs w:val="18"/>
    </w:rPr>
  </w:style>
  <w:style w:type="paragraph" w:styleId="ListNumber">
    <w:name w:val="List Number"/>
    <w:basedOn w:val="Normal"/>
    <w:uiPriority w:val="99"/>
    <w:unhideWhenUsed/>
    <w:rsid w:val="0076731A"/>
    <w:pPr>
      <w:numPr>
        <w:numId w:val="4"/>
      </w:numPr>
      <w:spacing w:before="120" w:after="120" w:line="320" w:lineRule="atLeast"/>
      <w:contextualSpacing/>
      <w:jc w:val="both"/>
    </w:pPr>
    <w:rPr>
      <w:rFonts w:ascii="Times New Roman" w:hAnsi="Times New Roman" w:cs="Times New Roman"/>
      <w:sz w:val="24"/>
      <w:szCs w:val="24"/>
      <w:lang w:val="id-ID" w:eastAsia="id-ID"/>
    </w:rPr>
  </w:style>
  <w:style w:type="paragraph" w:styleId="ListNumber2">
    <w:name w:val="List Number 2"/>
    <w:basedOn w:val="Normal"/>
    <w:uiPriority w:val="99"/>
    <w:unhideWhenUsed/>
    <w:rsid w:val="0076731A"/>
    <w:pPr>
      <w:numPr>
        <w:numId w:val="5"/>
      </w:numPr>
      <w:spacing w:before="120" w:after="120" w:line="320" w:lineRule="atLeast"/>
      <w:ind w:left="1276"/>
      <w:contextualSpacing/>
      <w:jc w:val="both"/>
    </w:pPr>
    <w:rPr>
      <w:rFonts w:ascii="Times New Roman" w:hAnsi="Times New Roman" w:cs="Times New Roman"/>
      <w:sz w:val="24"/>
      <w:szCs w:val="24"/>
    </w:rPr>
  </w:style>
  <w:style w:type="character" w:styleId="Emphasis">
    <w:name w:val="Emphasis"/>
    <w:basedOn w:val="DefaultParagraphFont"/>
    <w:uiPriority w:val="20"/>
    <w:qFormat/>
    <w:rsid w:val="00C91715"/>
    <w:rPr>
      <w:i/>
      <w:iCs/>
    </w:rPr>
  </w:style>
  <w:style w:type="paragraph" w:customStyle="1" w:styleId="Sumber">
    <w:name w:val="Sumber"/>
    <w:basedOn w:val="Normal"/>
    <w:qFormat/>
    <w:rsid w:val="00B71253"/>
    <w:pPr>
      <w:widowControl w:val="0"/>
      <w:spacing w:after="120" w:line="240" w:lineRule="auto"/>
    </w:pPr>
    <w:rPr>
      <w:rFonts w:ascii="Times New Roman" w:eastAsia="Times New Roman" w:hAnsi="Times New Roman" w:cs="Times New Roman"/>
      <w:iCs/>
      <w:sz w:val="20"/>
      <w:szCs w:val="24"/>
      <w:lang w:eastAsia="id-ID"/>
    </w:rPr>
  </w:style>
  <w:style w:type="paragraph" w:customStyle="1" w:styleId="Section">
    <w:name w:val="Section"/>
    <w:next w:val="Normal"/>
    <w:rsid w:val="00B71253"/>
    <w:pPr>
      <w:numPr>
        <w:numId w:val="12"/>
      </w:numPr>
      <w:spacing w:before="240" w:after="0" w:line="240" w:lineRule="auto"/>
    </w:pPr>
    <w:rPr>
      <w:rFonts w:ascii="Times" w:eastAsia="Times New Roman" w:hAnsi="Times" w:cs="Times New Roman"/>
      <w:b/>
      <w:iCs/>
      <w:color w:val="000000"/>
      <w:lang w:val="en-GB"/>
    </w:rPr>
  </w:style>
  <w:style w:type="paragraph" w:customStyle="1" w:styleId="Subsection">
    <w:name w:val="Subsection"/>
    <w:next w:val="Normal"/>
    <w:rsid w:val="00B71253"/>
    <w:pPr>
      <w:numPr>
        <w:ilvl w:val="2"/>
        <w:numId w:val="12"/>
      </w:numPr>
      <w:spacing w:before="240" w:after="0" w:line="240" w:lineRule="auto"/>
      <w:ind w:firstLine="0"/>
    </w:pPr>
    <w:rPr>
      <w:rFonts w:ascii="Times" w:eastAsia="Times New Roman" w:hAnsi="Times" w:cs="Times New Roman"/>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042262">
      <w:bodyDiv w:val="1"/>
      <w:marLeft w:val="0"/>
      <w:marRight w:val="0"/>
      <w:marTop w:val="0"/>
      <w:marBottom w:val="0"/>
      <w:divBdr>
        <w:top w:val="none" w:sz="0" w:space="0" w:color="auto"/>
        <w:left w:val="none" w:sz="0" w:space="0" w:color="auto"/>
        <w:bottom w:val="none" w:sz="0" w:space="0" w:color="auto"/>
        <w:right w:val="none" w:sz="0" w:space="0" w:color="auto"/>
      </w:divBdr>
    </w:div>
    <w:div w:id="188555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27.jpeg"/><Relationship Id="rId21" Type="http://schemas.openxmlformats.org/officeDocument/2006/relationships/image" Target="media/image12.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chart" Target="charts/chart2.xml"/><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4.jpeg"/><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chart" Target="charts/chart1.xm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uthor@geoplanning.ac.id"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footer" Target="footer3.xml"/><Relationship Id="rId8" Type="http://schemas.openxmlformats.org/officeDocument/2006/relationships/hyperlink" Target="mailto:author@geoplanning.ac.id"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chart" Target="charts/chart3.xml"/><Relationship Id="rId38" Type="http://schemas.openxmlformats.org/officeDocument/2006/relationships/image" Target="media/image26.jpeg"/><Relationship Id="rId46" Type="http://schemas.openxmlformats.org/officeDocument/2006/relationships/footer" Target="footer1.xml"/><Relationship Id="rId20" Type="http://schemas.openxmlformats.org/officeDocument/2006/relationships/image" Target="media/image11.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hyperlink" Target="https://doi.org/10.14710/geoplanning.8.1.61-74"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14710/geoplanning.8.1.61-74"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Built-up areas</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Bell MT" panose="02020503060305020303"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2012</c:v>
                </c:pt>
                <c:pt idx="1">
                  <c:v>2016</c:v>
                </c:pt>
                <c:pt idx="2">
                  <c:v>2020</c:v>
                </c:pt>
                <c:pt idx="3">
                  <c:v>2024</c:v>
                </c:pt>
                <c:pt idx="4">
                  <c:v>2028</c:v>
                </c:pt>
                <c:pt idx="5">
                  <c:v>2032</c:v>
                </c:pt>
                <c:pt idx="6">
                  <c:v>2036</c:v>
                </c:pt>
              </c:numCache>
            </c:numRef>
          </c:cat>
          <c:val>
            <c:numRef>
              <c:f>Sheet1!$B$2:$B$8</c:f>
              <c:numCache>
                <c:formatCode>#,##0.00</c:formatCode>
                <c:ptCount val="7"/>
                <c:pt idx="0" formatCode="General">
                  <c:v>955.03</c:v>
                </c:pt>
                <c:pt idx="1">
                  <c:v>1117.53</c:v>
                </c:pt>
                <c:pt idx="2">
                  <c:v>1220.3699999999999</c:v>
                </c:pt>
                <c:pt idx="3">
                  <c:v>1257.72</c:v>
                </c:pt>
                <c:pt idx="4">
                  <c:v>1262.8499999999999</c:v>
                </c:pt>
                <c:pt idx="5">
                  <c:v>1263.97</c:v>
                </c:pt>
                <c:pt idx="6">
                  <c:v>1264.31</c:v>
                </c:pt>
              </c:numCache>
            </c:numRef>
          </c:val>
          <c:smooth val="0"/>
          <c:extLst>
            <c:ext xmlns:c16="http://schemas.microsoft.com/office/drawing/2014/chart" uri="{C3380CC4-5D6E-409C-BE32-E72D297353CC}">
              <c16:uniqueId val="{00000000-DDB2-844A-8166-AFDE26CCFB20}"/>
            </c:ext>
          </c:extLst>
        </c:ser>
        <c:ser>
          <c:idx val="1"/>
          <c:order val="1"/>
          <c:tx>
            <c:strRef>
              <c:f>Sheet1!$C$1</c:f>
              <c:strCache>
                <c:ptCount val="1"/>
                <c:pt idx="0">
                  <c:v>Vegetation</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Bell MT" panose="02020503060305020303"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2012</c:v>
                </c:pt>
                <c:pt idx="1">
                  <c:v>2016</c:v>
                </c:pt>
                <c:pt idx="2">
                  <c:v>2020</c:v>
                </c:pt>
                <c:pt idx="3">
                  <c:v>2024</c:v>
                </c:pt>
                <c:pt idx="4">
                  <c:v>2028</c:v>
                </c:pt>
                <c:pt idx="5">
                  <c:v>2032</c:v>
                </c:pt>
                <c:pt idx="6">
                  <c:v>2036</c:v>
                </c:pt>
              </c:numCache>
            </c:numRef>
          </c:cat>
          <c:val>
            <c:numRef>
              <c:f>Sheet1!$C$2:$C$8</c:f>
              <c:numCache>
                <c:formatCode>#,##0.00</c:formatCode>
                <c:ptCount val="7"/>
                <c:pt idx="0">
                  <c:v>2244.17</c:v>
                </c:pt>
                <c:pt idx="1">
                  <c:v>2150.13</c:v>
                </c:pt>
                <c:pt idx="2">
                  <c:v>2089.69</c:v>
                </c:pt>
                <c:pt idx="3">
                  <c:v>2065.91</c:v>
                </c:pt>
                <c:pt idx="4">
                  <c:v>2061.41</c:v>
                </c:pt>
                <c:pt idx="5">
                  <c:v>2060.5500000000002</c:v>
                </c:pt>
                <c:pt idx="6">
                  <c:v>2060.0100000000002</c:v>
                </c:pt>
              </c:numCache>
            </c:numRef>
          </c:val>
          <c:smooth val="0"/>
          <c:extLst>
            <c:ext xmlns:c16="http://schemas.microsoft.com/office/drawing/2014/chart" uri="{C3380CC4-5D6E-409C-BE32-E72D297353CC}">
              <c16:uniqueId val="{00000001-DDB2-844A-8166-AFDE26CCFB20}"/>
            </c:ext>
          </c:extLst>
        </c:ser>
        <c:ser>
          <c:idx val="2"/>
          <c:order val="2"/>
          <c:tx>
            <c:strRef>
              <c:f>Sheet1!$D$1</c:f>
              <c:strCache>
                <c:ptCount val="1"/>
                <c:pt idx="0">
                  <c:v>Agricultural areas</c:v>
                </c:pt>
              </c:strCache>
            </c:strRef>
          </c:tx>
          <c:spPr>
            <a:ln w="28575" cap="rnd">
              <a:solidFill>
                <a:schemeClr val="accent6">
                  <a:lumMod val="40000"/>
                  <a:lumOff val="60000"/>
                </a:schemeClr>
              </a:solidFill>
              <a:round/>
            </a:ln>
            <a:effectLst/>
          </c:spPr>
          <c:marker>
            <c:symbol val="circle"/>
            <c:size val="5"/>
            <c:spPr>
              <a:solidFill>
                <a:schemeClr val="accent6">
                  <a:lumMod val="40000"/>
                  <a:lumOff val="60000"/>
                </a:schemeClr>
              </a:solidFill>
              <a:ln w="9525">
                <a:solidFill>
                  <a:schemeClr val="accent6">
                    <a:lumMod val="40000"/>
                    <a:lumOff val="60000"/>
                  </a:schemeClr>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Bell MT" panose="02020503060305020303"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2012</c:v>
                </c:pt>
                <c:pt idx="1">
                  <c:v>2016</c:v>
                </c:pt>
                <c:pt idx="2">
                  <c:v>2020</c:v>
                </c:pt>
                <c:pt idx="3">
                  <c:v>2024</c:v>
                </c:pt>
                <c:pt idx="4">
                  <c:v>2028</c:v>
                </c:pt>
                <c:pt idx="5">
                  <c:v>2032</c:v>
                </c:pt>
                <c:pt idx="6">
                  <c:v>2036</c:v>
                </c:pt>
              </c:numCache>
            </c:numRef>
          </c:cat>
          <c:val>
            <c:numRef>
              <c:f>Sheet1!$D$2:$D$8</c:f>
              <c:numCache>
                <c:formatCode>General</c:formatCode>
                <c:ptCount val="7"/>
                <c:pt idx="0">
                  <c:v>553.61</c:v>
                </c:pt>
                <c:pt idx="1">
                  <c:v>544.07000000000005</c:v>
                </c:pt>
                <c:pt idx="2">
                  <c:v>543.83000000000004</c:v>
                </c:pt>
                <c:pt idx="3">
                  <c:v>543.58000000000004</c:v>
                </c:pt>
                <c:pt idx="4">
                  <c:v>543.51</c:v>
                </c:pt>
                <c:pt idx="5">
                  <c:v>543.51</c:v>
                </c:pt>
                <c:pt idx="6">
                  <c:v>543.47</c:v>
                </c:pt>
              </c:numCache>
            </c:numRef>
          </c:val>
          <c:smooth val="0"/>
          <c:extLst>
            <c:ext xmlns:c16="http://schemas.microsoft.com/office/drawing/2014/chart" uri="{C3380CC4-5D6E-409C-BE32-E72D297353CC}">
              <c16:uniqueId val="{00000002-DDB2-844A-8166-AFDE26CCFB20}"/>
            </c:ext>
          </c:extLst>
        </c:ser>
        <c:ser>
          <c:idx val="3"/>
          <c:order val="3"/>
          <c:tx>
            <c:strRef>
              <c:f>Sheet1!$E$1</c:f>
              <c:strCache>
                <c:ptCount val="1"/>
                <c:pt idx="0">
                  <c:v>Water body</c:v>
                </c:pt>
              </c:strCache>
            </c:strRef>
          </c:tx>
          <c:spPr>
            <a:ln w="28575" cap="rnd">
              <a:solidFill>
                <a:srgbClr val="0070C0"/>
              </a:solidFill>
              <a:round/>
            </a:ln>
            <a:effectLst/>
          </c:spPr>
          <c:marker>
            <c:symbol val="circle"/>
            <c:size val="5"/>
            <c:spPr>
              <a:solidFill>
                <a:srgbClr val="0070C0"/>
              </a:solidFill>
              <a:ln w="9525">
                <a:solidFill>
                  <a:srgbClr val="0070C0"/>
                </a:solidFill>
              </a:ln>
              <a:effectLst/>
            </c:spPr>
          </c:marker>
          <c:cat>
            <c:numRef>
              <c:f>Sheet1!$A$2:$A$8</c:f>
              <c:numCache>
                <c:formatCode>General</c:formatCode>
                <c:ptCount val="7"/>
                <c:pt idx="0">
                  <c:v>2012</c:v>
                </c:pt>
                <c:pt idx="1">
                  <c:v>2016</c:v>
                </c:pt>
                <c:pt idx="2">
                  <c:v>2020</c:v>
                </c:pt>
                <c:pt idx="3">
                  <c:v>2024</c:v>
                </c:pt>
                <c:pt idx="4">
                  <c:v>2028</c:v>
                </c:pt>
                <c:pt idx="5">
                  <c:v>2032</c:v>
                </c:pt>
                <c:pt idx="6">
                  <c:v>2036</c:v>
                </c:pt>
              </c:numCache>
            </c:numRef>
          </c:cat>
          <c:val>
            <c:numRef>
              <c:f>Sheet1!$E$2:$E$8</c:f>
              <c:numCache>
                <c:formatCode>General</c:formatCode>
                <c:ptCount val="7"/>
                <c:pt idx="0">
                  <c:v>26.1</c:v>
                </c:pt>
                <c:pt idx="1">
                  <c:v>26.1</c:v>
                </c:pt>
                <c:pt idx="2">
                  <c:v>26.1</c:v>
                </c:pt>
                <c:pt idx="3">
                  <c:v>26.1</c:v>
                </c:pt>
                <c:pt idx="4">
                  <c:v>26.1</c:v>
                </c:pt>
                <c:pt idx="5">
                  <c:v>26.1</c:v>
                </c:pt>
                <c:pt idx="6">
                  <c:v>26.1</c:v>
                </c:pt>
              </c:numCache>
            </c:numRef>
          </c:val>
          <c:smooth val="0"/>
          <c:extLst>
            <c:ext xmlns:c16="http://schemas.microsoft.com/office/drawing/2014/chart" uri="{C3380CC4-5D6E-409C-BE32-E72D297353CC}">
              <c16:uniqueId val="{00000003-DDB2-844A-8166-AFDE26CCFB20}"/>
            </c:ext>
          </c:extLst>
        </c:ser>
        <c:ser>
          <c:idx val="4"/>
          <c:order val="4"/>
          <c:tx>
            <c:strRef>
              <c:f>Sheet1!$F$1</c:f>
              <c:strCache>
                <c:ptCount val="1"/>
                <c:pt idx="0">
                  <c:v>Bare land</c:v>
                </c:pt>
              </c:strCache>
            </c:strRef>
          </c:tx>
          <c:spPr>
            <a:ln w="28575" cap="rnd">
              <a:solidFill>
                <a:schemeClr val="accent2">
                  <a:lumMod val="40000"/>
                  <a:lumOff val="60000"/>
                </a:schemeClr>
              </a:solidFill>
              <a:round/>
            </a:ln>
            <a:effectLst/>
          </c:spPr>
          <c:marker>
            <c:symbol val="circle"/>
            <c:size val="5"/>
            <c:spPr>
              <a:solidFill>
                <a:schemeClr val="accent2">
                  <a:lumMod val="40000"/>
                  <a:lumOff val="60000"/>
                </a:schemeClr>
              </a:solidFill>
              <a:ln w="9525">
                <a:solidFill>
                  <a:schemeClr val="accent2">
                    <a:lumMod val="40000"/>
                    <a:lumOff val="60000"/>
                  </a:schemeClr>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Bell MT" panose="02020503060305020303"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2012</c:v>
                </c:pt>
                <c:pt idx="1">
                  <c:v>2016</c:v>
                </c:pt>
                <c:pt idx="2">
                  <c:v>2020</c:v>
                </c:pt>
                <c:pt idx="3">
                  <c:v>2024</c:v>
                </c:pt>
                <c:pt idx="4">
                  <c:v>2028</c:v>
                </c:pt>
                <c:pt idx="5">
                  <c:v>2032</c:v>
                </c:pt>
                <c:pt idx="6">
                  <c:v>2036</c:v>
                </c:pt>
              </c:numCache>
            </c:numRef>
          </c:cat>
          <c:val>
            <c:numRef>
              <c:f>Sheet1!$F$2:$F$8</c:f>
              <c:numCache>
                <c:formatCode>General</c:formatCode>
                <c:ptCount val="7"/>
                <c:pt idx="0">
                  <c:v>211.81</c:v>
                </c:pt>
                <c:pt idx="1">
                  <c:v>152.88999999999999</c:v>
                </c:pt>
                <c:pt idx="2">
                  <c:v>110.74</c:v>
                </c:pt>
                <c:pt idx="3">
                  <c:v>97.42</c:v>
                </c:pt>
                <c:pt idx="4">
                  <c:v>96.86</c:v>
                </c:pt>
                <c:pt idx="5">
                  <c:v>96.59</c:v>
                </c:pt>
                <c:pt idx="6">
                  <c:v>96.84</c:v>
                </c:pt>
              </c:numCache>
            </c:numRef>
          </c:val>
          <c:smooth val="0"/>
          <c:extLst>
            <c:ext xmlns:c16="http://schemas.microsoft.com/office/drawing/2014/chart" uri="{C3380CC4-5D6E-409C-BE32-E72D297353CC}">
              <c16:uniqueId val="{00000004-DDB2-844A-8166-AFDE26CCFB20}"/>
            </c:ext>
          </c:extLst>
        </c:ser>
        <c:dLbls>
          <c:showLegendKey val="0"/>
          <c:showVal val="0"/>
          <c:showCatName val="0"/>
          <c:showSerName val="0"/>
          <c:showPercent val="0"/>
          <c:showBubbleSize val="0"/>
        </c:dLbls>
        <c:marker val="1"/>
        <c:smooth val="0"/>
        <c:axId val="973222591"/>
        <c:axId val="973227167"/>
      </c:lineChart>
      <c:catAx>
        <c:axId val="9732225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Bell MT" panose="02020503060305020303" pitchFamily="18" charset="0"/>
                <a:ea typeface="+mn-ea"/>
                <a:cs typeface="Times New Roman" panose="02020603050405020304" pitchFamily="18" charset="0"/>
              </a:defRPr>
            </a:pPr>
            <a:endParaRPr lang="en-US"/>
          </a:p>
        </c:txPr>
        <c:crossAx val="973227167"/>
        <c:crosses val="autoZero"/>
        <c:auto val="1"/>
        <c:lblAlgn val="ctr"/>
        <c:lblOffset val="100"/>
        <c:noMultiLvlLbl val="0"/>
      </c:catAx>
      <c:valAx>
        <c:axId val="9732271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Bell MT" panose="02020503060305020303" pitchFamily="18" charset="0"/>
                <a:ea typeface="+mn-ea"/>
                <a:cs typeface="Times New Roman" panose="02020603050405020304" pitchFamily="18" charset="0"/>
              </a:defRPr>
            </a:pPr>
            <a:endParaRPr lang="en-US"/>
          </a:p>
        </c:txPr>
        <c:crossAx val="9732225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Bell MT" panose="02020503060305020303"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Bell MT" panose="02020503060305020303"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Built-up areas</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Bell MT" panose="02020503060305020303"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2012</c:v>
                </c:pt>
                <c:pt idx="1">
                  <c:v>2016</c:v>
                </c:pt>
                <c:pt idx="2">
                  <c:v>2020</c:v>
                </c:pt>
                <c:pt idx="3">
                  <c:v>2024</c:v>
                </c:pt>
                <c:pt idx="4">
                  <c:v>2028</c:v>
                </c:pt>
                <c:pt idx="5">
                  <c:v>2032</c:v>
                </c:pt>
                <c:pt idx="6">
                  <c:v>2036</c:v>
                </c:pt>
              </c:numCache>
            </c:numRef>
          </c:cat>
          <c:val>
            <c:numRef>
              <c:f>Sheet1!$B$2:$B$8</c:f>
              <c:numCache>
                <c:formatCode>#,##0.00</c:formatCode>
                <c:ptCount val="7"/>
                <c:pt idx="0" formatCode="General">
                  <c:v>955.03</c:v>
                </c:pt>
                <c:pt idx="1">
                  <c:v>1117.53</c:v>
                </c:pt>
                <c:pt idx="2">
                  <c:v>1195.3</c:v>
                </c:pt>
                <c:pt idx="3">
                  <c:v>1206.6600000000001</c:v>
                </c:pt>
                <c:pt idx="4">
                  <c:v>1209.3399999999999</c:v>
                </c:pt>
                <c:pt idx="5">
                  <c:v>1210.2</c:v>
                </c:pt>
                <c:pt idx="6">
                  <c:v>1210.69</c:v>
                </c:pt>
              </c:numCache>
            </c:numRef>
          </c:val>
          <c:smooth val="0"/>
          <c:extLst>
            <c:ext xmlns:c16="http://schemas.microsoft.com/office/drawing/2014/chart" uri="{C3380CC4-5D6E-409C-BE32-E72D297353CC}">
              <c16:uniqueId val="{00000000-0590-44FB-83B1-01AD0DF31CBA}"/>
            </c:ext>
          </c:extLst>
        </c:ser>
        <c:ser>
          <c:idx val="1"/>
          <c:order val="1"/>
          <c:tx>
            <c:strRef>
              <c:f>Sheet1!$C$1</c:f>
              <c:strCache>
                <c:ptCount val="1"/>
                <c:pt idx="0">
                  <c:v>Vegetation</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Bell MT" panose="02020503060305020303"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2012</c:v>
                </c:pt>
                <c:pt idx="1">
                  <c:v>2016</c:v>
                </c:pt>
                <c:pt idx="2">
                  <c:v>2020</c:v>
                </c:pt>
                <c:pt idx="3">
                  <c:v>2024</c:v>
                </c:pt>
                <c:pt idx="4">
                  <c:v>2028</c:v>
                </c:pt>
                <c:pt idx="5">
                  <c:v>2032</c:v>
                </c:pt>
                <c:pt idx="6">
                  <c:v>2036</c:v>
                </c:pt>
              </c:numCache>
            </c:numRef>
          </c:cat>
          <c:val>
            <c:numRef>
              <c:f>Sheet1!$C$2:$C$8</c:f>
              <c:numCache>
                <c:formatCode>#,##0.00</c:formatCode>
                <c:ptCount val="7"/>
                <c:pt idx="0">
                  <c:v>2244.17</c:v>
                </c:pt>
                <c:pt idx="1">
                  <c:v>2150.13</c:v>
                </c:pt>
                <c:pt idx="2">
                  <c:v>2100.7800000000002</c:v>
                </c:pt>
                <c:pt idx="3">
                  <c:v>2079.54</c:v>
                </c:pt>
                <c:pt idx="4">
                  <c:v>2072.42</c:v>
                </c:pt>
                <c:pt idx="5">
                  <c:v>2069.17</c:v>
                </c:pt>
                <c:pt idx="6">
                  <c:v>2069.48</c:v>
                </c:pt>
              </c:numCache>
            </c:numRef>
          </c:val>
          <c:smooth val="0"/>
          <c:extLst>
            <c:ext xmlns:c16="http://schemas.microsoft.com/office/drawing/2014/chart" uri="{C3380CC4-5D6E-409C-BE32-E72D297353CC}">
              <c16:uniqueId val="{00000001-0590-44FB-83B1-01AD0DF31CBA}"/>
            </c:ext>
          </c:extLst>
        </c:ser>
        <c:ser>
          <c:idx val="2"/>
          <c:order val="2"/>
          <c:tx>
            <c:strRef>
              <c:f>Sheet1!$D$1</c:f>
              <c:strCache>
                <c:ptCount val="1"/>
                <c:pt idx="0">
                  <c:v>Agricultural areas</c:v>
                </c:pt>
              </c:strCache>
            </c:strRef>
          </c:tx>
          <c:spPr>
            <a:ln w="28575" cap="rnd">
              <a:solidFill>
                <a:schemeClr val="accent6">
                  <a:lumMod val="40000"/>
                  <a:lumOff val="60000"/>
                </a:schemeClr>
              </a:solidFill>
              <a:round/>
            </a:ln>
            <a:effectLst/>
          </c:spPr>
          <c:marker>
            <c:symbol val="circle"/>
            <c:size val="5"/>
            <c:spPr>
              <a:solidFill>
                <a:schemeClr val="accent6">
                  <a:lumMod val="40000"/>
                  <a:lumOff val="60000"/>
                </a:schemeClr>
              </a:solidFill>
              <a:ln w="9525">
                <a:solidFill>
                  <a:schemeClr val="accent6">
                    <a:lumMod val="40000"/>
                    <a:lumOff val="60000"/>
                  </a:schemeClr>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Bell MT" panose="02020503060305020303"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2012</c:v>
                </c:pt>
                <c:pt idx="1">
                  <c:v>2016</c:v>
                </c:pt>
                <c:pt idx="2">
                  <c:v>2020</c:v>
                </c:pt>
                <c:pt idx="3">
                  <c:v>2024</c:v>
                </c:pt>
                <c:pt idx="4">
                  <c:v>2028</c:v>
                </c:pt>
                <c:pt idx="5">
                  <c:v>2032</c:v>
                </c:pt>
                <c:pt idx="6">
                  <c:v>2036</c:v>
                </c:pt>
              </c:numCache>
            </c:numRef>
          </c:cat>
          <c:val>
            <c:numRef>
              <c:f>Sheet1!$D$2:$D$8</c:f>
              <c:numCache>
                <c:formatCode>General</c:formatCode>
                <c:ptCount val="7"/>
                <c:pt idx="0">
                  <c:v>553.61</c:v>
                </c:pt>
                <c:pt idx="1">
                  <c:v>544.07000000000005</c:v>
                </c:pt>
                <c:pt idx="2">
                  <c:v>542.09</c:v>
                </c:pt>
                <c:pt idx="3">
                  <c:v>541.22</c:v>
                </c:pt>
                <c:pt idx="4">
                  <c:v>540.79</c:v>
                </c:pt>
                <c:pt idx="5">
                  <c:v>540.52</c:v>
                </c:pt>
                <c:pt idx="6">
                  <c:v>540.36</c:v>
                </c:pt>
              </c:numCache>
            </c:numRef>
          </c:val>
          <c:smooth val="0"/>
          <c:extLst>
            <c:ext xmlns:c16="http://schemas.microsoft.com/office/drawing/2014/chart" uri="{C3380CC4-5D6E-409C-BE32-E72D297353CC}">
              <c16:uniqueId val="{00000002-0590-44FB-83B1-01AD0DF31CBA}"/>
            </c:ext>
          </c:extLst>
        </c:ser>
        <c:ser>
          <c:idx val="3"/>
          <c:order val="3"/>
          <c:tx>
            <c:strRef>
              <c:f>Sheet1!$E$1</c:f>
              <c:strCache>
                <c:ptCount val="1"/>
                <c:pt idx="0">
                  <c:v>Water body</c:v>
                </c:pt>
              </c:strCache>
            </c:strRef>
          </c:tx>
          <c:spPr>
            <a:ln w="28575" cap="rnd">
              <a:solidFill>
                <a:srgbClr val="0070C0"/>
              </a:solidFill>
              <a:round/>
            </a:ln>
            <a:effectLst/>
          </c:spPr>
          <c:marker>
            <c:symbol val="circle"/>
            <c:size val="5"/>
            <c:spPr>
              <a:solidFill>
                <a:srgbClr val="0070C0"/>
              </a:solidFill>
              <a:ln w="9525">
                <a:solidFill>
                  <a:srgbClr val="0070C0"/>
                </a:solidFill>
              </a:ln>
              <a:effectLst/>
            </c:spPr>
          </c:marker>
          <c:cat>
            <c:numRef>
              <c:f>Sheet1!$A$2:$A$8</c:f>
              <c:numCache>
                <c:formatCode>General</c:formatCode>
                <c:ptCount val="7"/>
                <c:pt idx="0">
                  <c:v>2012</c:v>
                </c:pt>
                <c:pt idx="1">
                  <c:v>2016</c:v>
                </c:pt>
                <c:pt idx="2">
                  <c:v>2020</c:v>
                </c:pt>
                <c:pt idx="3">
                  <c:v>2024</c:v>
                </c:pt>
                <c:pt idx="4">
                  <c:v>2028</c:v>
                </c:pt>
                <c:pt idx="5">
                  <c:v>2032</c:v>
                </c:pt>
                <c:pt idx="6">
                  <c:v>2036</c:v>
                </c:pt>
              </c:numCache>
            </c:numRef>
          </c:cat>
          <c:val>
            <c:numRef>
              <c:f>Sheet1!$E$2:$E$8</c:f>
              <c:numCache>
                <c:formatCode>General</c:formatCode>
                <c:ptCount val="7"/>
                <c:pt idx="0">
                  <c:v>26.1</c:v>
                </c:pt>
                <c:pt idx="1">
                  <c:v>26.1</c:v>
                </c:pt>
                <c:pt idx="2">
                  <c:v>26.1</c:v>
                </c:pt>
                <c:pt idx="3">
                  <c:v>26.1</c:v>
                </c:pt>
                <c:pt idx="4">
                  <c:v>26.1</c:v>
                </c:pt>
                <c:pt idx="5">
                  <c:v>26.1</c:v>
                </c:pt>
                <c:pt idx="6">
                  <c:v>26.1</c:v>
                </c:pt>
              </c:numCache>
            </c:numRef>
          </c:val>
          <c:smooth val="0"/>
          <c:extLst>
            <c:ext xmlns:c16="http://schemas.microsoft.com/office/drawing/2014/chart" uri="{C3380CC4-5D6E-409C-BE32-E72D297353CC}">
              <c16:uniqueId val="{00000003-0590-44FB-83B1-01AD0DF31CBA}"/>
            </c:ext>
          </c:extLst>
        </c:ser>
        <c:ser>
          <c:idx val="4"/>
          <c:order val="4"/>
          <c:tx>
            <c:strRef>
              <c:f>Sheet1!$F$1</c:f>
              <c:strCache>
                <c:ptCount val="1"/>
                <c:pt idx="0">
                  <c:v>Bare land</c:v>
                </c:pt>
              </c:strCache>
            </c:strRef>
          </c:tx>
          <c:spPr>
            <a:ln w="28575" cap="rnd">
              <a:solidFill>
                <a:schemeClr val="accent2">
                  <a:lumMod val="40000"/>
                  <a:lumOff val="60000"/>
                </a:schemeClr>
              </a:solidFill>
              <a:round/>
            </a:ln>
            <a:effectLst/>
          </c:spPr>
          <c:marker>
            <c:symbol val="circle"/>
            <c:size val="5"/>
            <c:spPr>
              <a:solidFill>
                <a:schemeClr val="accent2">
                  <a:lumMod val="40000"/>
                  <a:lumOff val="60000"/>
                </a:schemeClr>
              </a:solidFill>
              <a:ln w="9525">
                <a:solidFill>
                  <a:schemeClr val="accent2">
                    <a:lumMod val="40000"/>
                    <a:lumOff val="60000"/>
                  </a:schemeClr>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Bell MT" panose="02020503060305020303"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2012</c:v>
                </c:pt>
                <c:pt idx="1">
                  <c:v>2016</c:v>
                </c:pt>
                <c:pt idx="2">
                  <c:v>2020</c:v>
                </c:pt>
                <c:pt idx="3">
                  <c:v>2024</c:v>
                </c:pt>
                <c:pt idx="4">
                  <c:v>2028</c:v>
                </c:pt>
                <c:pt idx="5">
                  <c:v>2032</c:v>
                </c:pt>
                <c:pt idx="6">
                  <c:v>2036</c:v>
                </c:pt>
              </c:numCache>
            </c:numRef>
          </c:cat>
          <c:val>
            <c:numRef>
              <c:f>Sheet1!$F$2:$F$8</c:f>
              <c:numCache>
                <c:formatCode>General</c:formatCode>
                <c:ptCount val="7"/>
                <c:pt idx="0">
                  <c:v>211.81</c:v>
                </c:pt>
                <c:pt idx="1">
                  <c:v>152.88999999999999</c:v>
                </c:pt>
                <c:pt idx="2">
                  <c:v>126.45</c:v>
                </c:pt>
                <c:pt idx="3">
                  <c:v>137.19999999999999</c:v>
                </c:pt>
                <c:pt idx="4">
                  <c:v>142.06</c:v>
                </c:pt>
                <c:pt idx="5">
                  <c:v>144.74</c:v>
                </c:pt>
                <c:pt idx="6">
                  <c:v>146.09</c:v>
                </c:pt>
              </c:numCache>
            </c:numRef>
          </c:val>
          <c:smooth val="0"/>
          <c:extLst>
            <c:ext xmlns:c16="http://schemas.microsoft.com/office/drawing/2014/chart" uri="{C3380CC4-5D6E-409C-BE32-E72D297353CC}">
              <c16:uniqueId val="{00000004-0590-44FB-83B1-01AD0DF31CBA}"/>
            </c:ext>
          </c:extLst>
        </c:ser>
        <c:dLbls>
          <c:showLegendKey val="0"/>
          <c:showVal val="0"/>
          <c:showCatName val="0"/>
          <c:showSerName val="0"/>
          <c:showPercent val="0"/>
          <c:showBubbleSize val="0"/>
        </c:dLbls>
        <c:marker val="1"/>
        <c:smooth val="0"/>
        <c:axId val="841107983"/>
        <c:axId val="841095087"/>
      </c:lineChart>
      <c:catAx>
        <c:axId val="841107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Bell MT" panose="02020503060305020303" pitchFamily="18" charset="0"/>
                <a:ea typeface="+mn-ea"/>
                <a:cs typeface="Times New Roman" panose="02020603050405020304" pitchFamily="18" charset="0"/>
              </a:defRPr>
            </a:pPr>
            <a:endParaRPr lang="en-US"/>
          </a:p>
        </c:txPr>
        <c:crossAx val="841095087"/>
        <c:crosses val="autoZero"/>
        <c:auto val="1"/>
        <c:lblAlgn val="ctr"/>
        <c:lblOffset val="100"/>
        <c:noMultiLvlLbl val="0"/>
      </c:catAx>
      <c:valAx>
        <c:axId val="8410950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Bell MT" panose="02020503060305020303" pitchFamily="18" charset="0"/>
                <a:ea typeface="+mn-ea"/>
                <a:cs typeface="Times New Roman" panose="02020603050405020304" pitchFamily="18" charset="0"/>
              </a:defRPr>
            </a:pPr>
            <a:endParaRPr lang="en-US"/>
          </a:p>
        </c:txPr>
        <c:crossAx val="8411079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Bell MT" panose="02020503060305020303"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Bell MT" panose="02020503060305020303"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Built-up areas</c:v>
                </c:pt>
              </c:strCache>
            </c:strRef>
          </c:tx>
          <c:spPr>
            <a:ln w="28575" cap="rnd">
              <a:solidFill>
                <a:srgbClr val="C00000"/>
              </a:solidFill>
              <a:round/>
            </a:ln>
            <a:effectLst/>
          </c:spPr>
          <c:marker>
            <c:symbol val="circle"/>
            <c:size val="5"/>
            <c:spPr>
              <a:solidFill>
                <a:srgbClr val="C00000"/>
              </a:solidFill>
              <a:ln w="9525">
                <a:solidFill>
                  <a:srgbClr val="C00000"/>
                </a:solidFill>
              </a:ln>
              <a:effectLst/>
            </c:spPr>
          </c:marker>
          <c:dLbls>
            <c:dLbl>
              <c:idx val="4"/>
              <c:layout>
                <c:manualLayout>
                  <c:x val="-5.0705566566084E-2"/>
                  <c:y val="4.6760987545879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CE-4E42-AEA5-A45EE58DF8CA}"/>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Bell MT" panose="02020503060305020303"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2012</c:v>
                </c:pt>
                <c:pt idx="1">
                  <c:v>2016</c:v>
                </c:pt>
                <c:pt idx="2">
                  <c:v>2020</c:v>
                </c:pt>
                <c:pt idx="3">
                  <c:v>2024</c:v>
                </c:pt>
                <c:pt idx="4">
                  <c:v>2028</c:v>
                </c:pt>
                <c:pt idx="5">
                  <c:v>2032</c:v>
                </c:pt>
                <c:pt idx="6">
                  <c:v>2036</c:v>
                </c:pt>
              </c:strCache>
            </c:strRef>
          </c:cat>
          <c:val>
            <c:numRef>
              <c:f>Sheet1!$B$2:$B$8</c:f>
              <c:numCache>
                <c:formatCode>General</c:formatCode>
                <c:ptCount val="7"/>
                <c:pt idx="0">
                  <c:v>955.03</c:v>
                </c:pt>
                <c:pt idx="1">
                  <c:v>1117.53</c:v>
                </c:pt>
                <c:pt idx="2">
                  <c:v>1281.6500000000001</c:v>
                </c:pt>
                <c:pt idx="3">
                  <c:v>1443.74</c:v>
                </c:pt>
                <c:pt idx="4">
                  <c:v>1606.01</c:v>
                </c:pt>
                <c:pt idx="5">
                  <c:v>1768.44</c:v>
                </c:pt>
                <c:pt idx="6">
                  <c:v>1930.89</c:v>
                </c:pt>
              </c:numCache>
            </c:numRef>
          </c:val>
          <c:smooth val="0"/>
          <c:extLst>
            <c:ext xmlns:c16="http://schemas.microsoft.com/office/drawing/2014/chart" uri="{C3380CC4-5D6E-409C-BE32-E72D297353CC}">
              <c16:uniqueId val="{00000001-DECE-4E42-AEA5-A45EE58DF8CA}"/>
            </c:ext>
          </c:extLst>
        </c:ser>
        <c:ser>
          <c:idx val="1"/>
          <c:order val="1"/>
          <c:tx>
            <c:strRef>
              <c:f>Sheet1!$C$1</c:f>
              <c:strCache>
                <c:ptCount val="1"/>
                <c:pt idx="0">
                  <c:v>Vegetation</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5"/>
              <c:layout>
                <c:manualLayout>
                  <c:x val="-5.5744619224184368E-2"/>
                  <c:y val="4.67608737420022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ECE-4E42-AEA5-A45EE58DF8CA}"/>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Bell MT" panose="02020503060305020303"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2012</c:v>
                </c:pt>
                <c:pt idx="1">
                  <c:v>2016</c:v>
                </c:pt>
                <c:pt idx="2">
                  <c:v>2020</c:v>
                </c:pt>
                <c:pt idx="3">
                  <c:v>2024</c:v>
                </c:pt>
                <c:pt idx="4">
                  <c:v>2028</c:v>
                </c:pt>
                <c:pt idx="5">
                  <c:v>2032</c:v>
                </c:pt>
                <c:pt idx="6">
                  <c:v>2036</c:v>
                </c:pt>
              </c:strCache>
            </c:strRef>
          </c:cat>
          <c:val>
            <c:numRef>
              <c:f>Sheet1!$C$2:$C$8</c:f>
              <c:numCache>
                <c:formatCode>General</c:formatCode>
                <c:ptCount val="7"/>
                <c:pt idx="0">
                  <c:v>2244.17</c:v>
                </c:pt>
                <c:pt idx="1">
                  <c:v>2150.13</c:v>
                </c:pt>
                <c:pt idx="2">
                  <c:v>2023.65</c:v>
                </c:pt>
                <c:pt idx="3">
                  <c:v>1905.3</c:v>
                </c:pt>
                <c:pt idx="4">
                  <c:v>1787.78</c:v>
                </c:pt>
                <c:pt idx="5">
                  <c:v>1671.44</c:v>
                </c:pt>
                <c:pt idx="6">
                  <c:v>1556.44</c:v>
                </c:pt>
              </c:numCache>
            </c:numRef>
          </c:val>
          <c:smooth val="0"/>
          <c:extLst>
            <c:ext xmlns:c16="http://schemas.microsoft.com/office/drawing/2014/chart" uri="{C3380CC4-5D6E-409C-BE32-E72D297353CC}">
              <c16:uniqueId val="{00000003-DECE-4E42-AEA5-A45EE58DF8CA}"/>
            </c:ext>
          </c:extLst>
        </c:ser>
        <c:ser>
          <c:idx val="2"/>
          <c:order val="2"/>
          <c:tx>
            <c:strRef>
              <c:f>Sheet1!$D$1</c:f>
              <c:strCache>
                <c:ptCount val="1"/>
                <c:pt idx="0">
                  <c:v>Agricultural areas</c:v>
                </c:pt>
              </c:strCache>
            </c:strRef>
          </c:tx>
          <c:spPr>
            <a:ln w="28575" cap="rnd">
              <a:solidFill>
                <a:schemeClr val="accent6">
                  <a:lumMod val="40000"/>
                  <a:lumOff val="60000"/>
                </a:schemeClr>
              </a:solidFill>
              <a:round/>
            </a:ln>
            <a:effectLst/>
          </c:spPr>
          <c:marker>
            <c:symbol val="circle"/>
            <c:size val="5"/>
            <c:spPr>
              <a:solidFill>
                <a:schemeClr val="accent6">
                  <a:lumMod val="60000"/>
                  <a:lumOff val="40000"/>
                </a:schemeClr>
              </a:solidFill>
              <a:ln w="9525">
                <a:solidFill>
                  <a:schemeClr val="accent6">
                    <a:lumMod val="40000"/>
                    <a:lumOff val="60000"/>
                  </a:schemeClr>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Bell MT" panose="02020503060305020303"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2012</c:v>
                </c:pt>
                <c:pt idx="1">
                  <c:v>2016</c:v>
                </c:pt>
                <c:pt idx="2">
                  <c:v>2020</c:v>
                </c:pt>
                <c:pt idx="3">
                  <c:v>2024</c:v>
                </c:pt>
                <c:pt idx="4">
                  <c:v>2028</c:v>
                </c:pt>
                <c:pt idx="5">
                  <c:v>2032</c:v>
                </c:pt>
                <c:pt idx="6">
                  <c:v>2036</c:v>
                </c:pt>
              </c:strCache>
            </c:strRef>
          </c:cat>
          <c:val>
            <c:numRef>
              <c:f>Sheet1!$D$2:$D$8</c:f>
              <c:numCache>
                <c:formatCode>General</c:formatCode>
                <c:ptCount val="7"/>
                <c:pt idx="0">
                  <c:v>553.61</c:v>
                </c:pt>
                <c:pt idx="1">
                  <c:v>544.07000000000005</c:v>
                </c:pt>
                <c:pt idx="2">
                  <c:v>536.4</c:v>
                </c:pt>
                <c:pt idx="3">
                  <c:v>523.51</c:v>
                </c:pt>
                <c:pt idx="4">
                  <c:v>504.72</c:v>
                </c:pt>
                <c:pt idx="5">
                  <c:v>478.04</c:v>
                </c:pt>
                <c:pt idx="6">
                  <c:v>445.41</c:v>
                </c:pt>
              </c:numCache>
            </c:numRef>
          </c:val>
          <c:smooth val="0"/>
          <c:extLst>
            <c:ext xmlns:c16="http://schemas.microsoft.com/office/drawing/2014/chart" uri="{C3380CC4-5D6E-409C-BE32-E72D297353CC}">
              <c16:uniqueId val="{00000004-DECE-4E42-AEA5-A45EE58DF8CA}"/>
            </c:ext>
          </c:extLst>
        </c:ser>
        <c:ser>
          <c:idx val="3"/>
          <c:order val="3"/>
          <c:tx>
            <c:strRef>
              <c:f>Sheet1!$E$1</c:f>
              <c:strCache>
                <c:ptCount val="1"/>
                <c:pt idx="0">
                  <c:v>Water body</c:v>
                </c:pt>
              </c:strCache>
            </c:strRef>
          </c:tx>
          <c:spPr>
            <a:ln w="28575" cap="rnd">
              <a:solidFill>
                <a:srgbClr val="0070C0"/>
              </a:solidFill>
              <a:round/>
            </a:ln>
            <a:effectLst/>
          </c:spPr>
          <c:marker>
            <c:symbol val="circle"/>
            <c:size val="5"/>
            <c:spPr>
              <a:solidFill>
                <a:srgbClr val="0070C0"/>
              </a:solidFill>
              <a:ln w="9525">
                <a:solidFill>
                  <a:srgbClr val="0070C0"/>
                </a:solidFill>
              </a:ln>
              <a:effectLst/>
            </c:spPr>
          </c:marker>
          <c:cat>
            <c:strRef>
              <c:f>Sheet1!$A$2:$A$8</c:f>
              <c:strCache>
                <c:ptCount val="7"/>
                <c:pt idx="0">
                  <c:v>2012</c:v>
                </c:pt>
                <c:pt idx="1">
                  <c:v>2016</c:v>
                </c:pt>
                <c:pt idx="2">
                  <c:v>2020</c:v>
                </c:pt>
                <c:pt idx="3">
                  <c:v>2024</c:v>
                </c:pt>
                <c:pt idx="4">
                  <c:v>2028</c:v>
                </c:pt>
                <c:pt idx="5">
                  <c:v>2032</c:v>
                </c:pt>
                <c:pt idx="6">
                  <c:v>2036</c:v>
                </c:pt>
              </c:strCache>
            </c:strRef>
          </c:cat>
          <c:val>
            <c:numRef>
              <c:f>Sheet1!$E$2:$E$8</c:f>
              <c:numCache>
                <c:formatCode>General</c:formatCode>
                <c:ptCount val="7"/>
                <c:pt idx="0">
                  <c:v>26.1</c:v>
                </c:pt>
                <c:pt idx="1">
                  <c:v>26.1</c:v>
                </c:pt>
                <c:pt idx="2">
                  <c:v>26.1</c:v>
                </c:pt>
                <c:pt idx="3">
                  <c:v>26.1</c:v>
                </c:pt>
                <c:pt idx="4">
                  <c:v>26.1</c:v>
                </c:pt>
                <c:pt idx="5">
                  <c:v>26.1</c:v>
                </c:pt>
                <c:pt idx="6">
                  <c:v>26.1</c:v>
                </c:pt>
              </c:numCache>
            </c:numRef>
          </c:val>
          <c:smooth val="0"/>
          <c:extLst>
            <c:ext xmlns:c16="http://schemas.microsoft.com/office/drawing/2014/chart" uri="{C3380CC4-5D6E-409C-BE32-E72D297353CC}">
              <c16:uniqueId val="{00000005-DECE-4E42-AEA5-A45EE58DF8CA}"/>
            </c:ext>
          </c:extLst>
        </c:ser>
        <c:ser>
          <c:idx val="4"/>
          <c:order val="4"/>
          <c:tx>
            <c:strRef>
              <c:f>Sheet1!$F$1</c:f>
              <c:strCache>
                <c:ptCount val="1"/>
                <c:pt idx="0">
                  <c:v>Bare land</c:v>
                </c:pt>
              </c:strCache>
            </c:strRef>
          </c:tx>
          <c:spPr>
            <a:ln w="28575" cap="rnd">
              <a:solidFill>
                <a:schemeClr val="accent2">
                  <a:lumMod val="40000"/>
                  <a:lumOff val="60000"/>
                </a:schemeClr>
              </a:solidFill>
              <a:round/>
            </a:ln>
            <a:effectLst/>
          </c:spPr>
          <c:marker>
            <c:symbol val="circle"/>
            <c:size val="5"/>
            <c:spPr>
              <a:solidFill>
                <a:schemeClr val="accent2">
                  <a:lumMod val="40000"/>
                  <a:lumOff val="60000"/>
                </a:schemeClr>
              </a:solidFill>
              <a:ln w="9525">
                <a:solidFill>
                  <a:schemeClr val="accent2">
                    <a:lumMod val="40000"/>
                    <a:lumOff val="60000"/>
                  </a:schemeClr>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Bell MT" panose="02020503060305020303"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2012</c:v>
                </c:pt>
                <c:pt idx="1">
                  <c:v>2016</c:v>
                </c:pt>
                <c:pt idx="2">
                  <c:v>2020</c:v>
                </c:pt>
                <c:pt idx="3">
                  <c:v>2024</c:v>
                </c:pt>
                <c:pt idx="4">
                  <c:v>2028</c:v>
                </c:pt>
                <c:pt idx="5">
                  <c:v>2032</c:v>
                </c:pt>
                <c:pt idx="6">
                  <c:v>2036</c:v>
                </c:pt>
              </c:strCache>
            </c:strRef>
          </c:cat>
          <c:val>
            <c:numRef>
              <c:f>Sheet1!$F$2:$F$8</c:f>
              <c:numCache>
                <c:formatCode>General</c:formatCode>
                <c:ptCount val="7"/>
                <c:pt idx="0">
                  <c:v>211.81</c:v>
                </c:pt>
                <c:pt idx="1">
                  <c:v>152.88999999999999</c:v>
                </c:pt>
                <c:pt idx="2">
                  <c:v>122.92</c:v>
                </c:pt>
                <c:pt idx="3">
                  <c:v>92.07</c:v>
                </c:pt>
                <c:pt idx="4">
                  <c:v>66.11</c:v>
                </c:pt>
                <c:pt idx="5">
                  <c:v>46.71</c:v>
                </c:pt>
                <c:pt idx="6">
                  <c:v>31.88</c:v>
                </c:pt>
              </c:numCache>
            </c:numRef>
          </c:val>
          <c:smooth val="0"/>
          <c:extLst>
            <c:ext xmlns:c16="http://schemas.microsoft.com/office/drawing/2014/chart" uri="{C3380CC4-5D6E-409C-BE32-E72D297353CC}">
              <c16:uniqueId val="{00000006-DECE-4E42-AEA5-A45EE58DF8CA}"/>
            </c:ext>
          </c:extLst>
        </c:ser>
        <c:dLbls>
          <c:showLegendKey val="0"/>
          <c:showVal val="0"/>
          <c:showCatName val="0"/>
          <c:showSerName val="0"/>
          <c:showPercent val="0"/>
          <c:showBubbleSize val="0"/>
        </c:dLbls>
        <c:marker val="1"/>
        <c:smooth val="0"/>
        <c:axId val="923197968"/>
        <c:axId val="923201296"/>
      </c:lineChart>
      <c:catAx>
        <c:axId val="923197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Bell MT" panose="02020503060305020303" pitchFamily="18" charset="0"/>
                <a:ea typeface="+mn-ea"/>
                <a:cs typeface="Times New Roman" panose="02020603050405020304" pitchFamily="18" charset="0"/>
              </a:defRPr>
            </a:pPr>
            <a:endParaRPr lang="en-US"/>
          </a:p>
        </c:txPr>
        <c:crossAx val="923201296"/>
        <c:crosses val="autoZero"/>
        <c:auto val="1"/>
        <c:lblAlgn val="ctr"/>
        <c:lblOffset val="100"/>
        <c:noMultiLvlLbl val="0"/>
      </c:catAx>
      <c:valAx>
        <c:axId val="923201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Bell MT" panose="02020503060305020303" pitchFamily="18" charset="0"/>
                <a:ea typeface="+mn-ea"/>
                <a:cs typeface="Times New Roman" panose="02020603050405020304" pitchFamily="18" charset="0"/>
              </a:defRPr>
            </a:pPr>
            <a:endParaRPr lang="en-US"/>
          </a:p>
        </c:txPr>
        <c:crossAx val="923197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Bell MT" panose="02020503060305020303"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Bell MT" panose="02020503060305020303"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F88D0-34DE-4B09-BC1F-B14D7A08D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2902</TotalTime>
  <Pages>1</Pages>
  <Words>21492</Words>
  <Characters>122505</Characters>
  <Application>Microsoft Office Word</Application>
  <DocSecurity>0</DocSecurity>
  <Lines>1020</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Anang Wahyu Sejati</dc:creator>
  <cp:keywords/>
  <dc:description/>
  <cp:lastModifiedBy>DIRA HARIYANTO</cp:lastModifiedBy>
  <cp:revision>67</cp:revision>
  <dcterms:created xsi:type="dcterms:W3CDTF">2021-01-02T16:28:00Z</dcterms:created>
  <dcterms:modified xsi:type="dcterms:W3CDTF">2022-07-01T04:17:00Z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84b6f8fb-6592-31bc-8688-f608875c05cb</vt:lpwstr>
  </property>
  <property fmtid="{D5CDD505-2E9C-101B-9397-08002B2CF9AE}" pid="24" name="Mendeley Citation Style_1">
    <vt:lpwstr>http://www.zotero.org/styles/apa</vt:lpwstr>
  </property>
</Properties>
</file>