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2591" w14:textId="77777777" w:rsidR="00343CA0" w:rsidRPr="00B04F82" w:rsidRDefault="00343CA0" w:rsidP="00343CA0">
      <w:pPr>
        <w:pStyle w:val="ListParagraph"/>
        <w:spacing w:before="240" w:after="0" w:line="240" w:lineRule="auto"/>
        <w:ind w:left="360"/>
        <w:rPr>
          <w:rFonts w:ascii="Cambria" w:hAnsi="Cambria"/>
          <w:sz w:val="20"/>
          <w:szCs w:val="20"/>
          <w:lang w:val="en-US"/>
        </w:rPr>
      </w:pPr>
      <w:r w:rsidRPr="001F72AD">
        <w:rPr>
          <w:rFonts w:ascii="Cambria" w:hAnsi="Cambria"/>
          <w:b/>
          <w:sz w:val="18"/>
          <w:szCs w:val="18"/>
        </w:rPr>
        <w:t xml:space="preserve">Tabel 1 </w:t>
      </w:r>
      <w:r w:rsidRPr="001F72AD">
        <w:rPr>
          <w:rFonts w:ascii="Cambria" w:hAnsi="Cambria"/>
          <w:sz w:val="18"/>
          <w:szCs w:val="18"/>
        </w:rPr>
        <w:t>Faktor emisi kendaraan bermotor di Indonesia</w:t>
      </w:r>
    </w:p>
    <w:tbl>
      <w:tblPr>
        <w:tblStyle w:val="6"/>
        <w:tblW w:w="4399" w:type="dxa"/>
        <w:tblInd w:w="42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784"/>
        <w:gridCol w:w="775"/>
        <w:gridCol w:w="850"/>
        <w:gridCol w:w="851"/>
      </w:tblGrid>
      <w:tr w:rsidR="00343CA0" w:rsidRPr="000B2F2C" w14:paraId="113E0399" w14:textId="77777777" w:rsidTr="00A91BEB">
        <w:trPr>
          <w:trHeight w:val="448"/>
          <w:tblHeader/>
        </w:trPr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14:paraId="1A7C0930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Kategori</w:t>
            </w:r>
          </w:p>
        </w:tc>
        <w:tc>
          <w:tcPr>
            <w:tcW w:w="784" w:type="dxa"/>
            <w:tcBorders>
              <w:top w:val="double" w:sz="4" w:space="0" w:color="auto"/>
            </w:tcBorders>
            <w:vAlign w:val="center"/>
          </w:tcPr>
          <w:p w14:paraId="2379444A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CO (g/km)</w:t>
            </w:r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7E3D9A27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NO</w:t>
            </w:r>
            <w:r w:rsidRPr="000B2F2C">
              <w:rPr>
                <w:rFonts w:ascii="Cambria" w:hAnsi="Cambria"/>
                <w:bCs/>
                <w:sz w:val="16"/>
                <w:szCs w:val="16"/>
                <w:vertAlign w:val="subscript"/>
              </w:rPr>
              <w:t>x</w:t>
            </w:r>
            <w:r w:rsidRPr="000B2F2C">
              <w:rPr>
                <w:rFonts w:ascii="Cambria" w:hAnsi="Cambria"/>
                <w:bCs/>
                <w:sz w:val="16"/>
                <w:szCs w:val="16"/>
              </w:rPr>
              <w:t xml:space="preserve"> (g/km)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4FD11E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PM</w:t>
            </w:r>
            <w:r w:rsidRPr="000B2F2C">
              <w:rPr>
                <w:rFonts w:ascii="Cambria" w:hAnsi="Cambria"/>
                <w:bCs/>
                <w:sz w:val="16"/>
                <w:szCs w:val="16"/>
                <w:vertAlign w:val="subscript"/>
              </w:rPr>
              <w:t>10</w:t>
            </w:r>
            <w:r w:rsidRPr="000B2F2C">
              <w:rPr>
                <w:rFonts w:ascii="Cambria" w:hAnsi="Cambria"/>
                <w:bCs/>
                <w:sz w:val="16"/>
                <w:szCs w:val="16"/>
              </w:rPr>
              <w:t xml:space="preserve"> (g/km)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D16249F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SO</w:t>
            </w:r>
            <w:r w:rsidRPr="000B2F2C">
              <w:rPr>
                <w:rFonts w:ascii="Cambria" w:hAnsi="Cambria"/>
                <w:bCs/>
                <w:sz w:val="16"/>
                <w:szCs w:val="16"/>
                <w:vertAlign w:val="subscript"/>
              </w:rPr>
              <w:t>2</w:t>
            </w:r>
          </w:p>
          <w:p w14:paraId="1587AE7F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(g/km)</w:t>
            </w:r>
          </w:p>
        </w:tc>
      </w:tr>
      <w:tr w:rsidR="00343CA0" w:rsidRPr="000B2F2C" w14:paraId="353455A6" w14:textId="77777777" w:rsidTr="00A91BEB">
        <w:trPr>
          <w:trHeight w:val="224"/>
        </w:trPr>
        <w:tc>
          <w:tcPr>
            <w:tcW w:w="1139" w:type="dxa"/>
          </w:tcPr>
          <w:p w14:paraId="131CC6AC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Sepeda Motor</w:t>
            </w:r>
          </w:p>
        </w:tc>
        <w:tc>
          <w:tcPr>
            <w:tcW w:w="784" w:type="dxa"/>
          </w:tcPr>
          <w:p w14:paraId="51FE6FE7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14</w:t>
            </w:r>
          </w:p>
        </w:tc>
        <w:tc>
          <w:tcPr>
            <w:tcW w:w="775" w:type="dxa"/>
          </w:tcPr>
          <w:p w14:paraId="2917CC55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0.29</w:t>
            </w:r>
          </w:p>
        </w:tc>
        <w:tc>
          <w:tcPr>
            <w:tcW w:w="850" w:type="dxa"/>
          </w:tcPr>
          <w:p w14:paraId="1106A370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0.24</w:t>
            </w:r>
          </w:p>
        </w:tc>
        <w:tc>
          <w:tcPr>
            <w:tcW w:w="851" w:type="dxa"/>
          </w:tcPr>
          <w:p w14:paraId="46B8A8E6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0.008</w:t>
            </w:r>
          </w:p>
        </w:tc>
      </w:tr>
      <w:tr w:rsidR="00343CA0" w:rsidRPr="000B2F2C" w14:paraId="49FD4B63" w14:textId="77777777" w:rsidTr="00A91BEB">
        <w:trPr>
          <w:trHeight w:val="224"/>
        </w:trPr>
        <w:tc>
          <w:tcPr>
            <w:tcW w:w="1139" w:type="dxa"/>
          </w:tcPr>
          <w:p w14:paraId="33C68FD5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Mobil penumpang</w:t>
            </w:r>
          </w:p>
        </w:tc>
        <w:tc>
          <w:tcPr>
            <w:tcW w:w="784" w:type="dxa"/>
          </w:tcPr>
          <w:p w14:paraId="63889FA4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32.4</w:t>
            </w:r>
          </w:p>
        </w:tc>
        <w:tc>
          <w:tcPr>
            <w:tcW w:w="775" w:type="dxa"/>
          </w:tcPr>
          <w:p w14:paraId="0B613870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2.3</w:t>
            </w:r>
          </w:p>
        </w:tc>
        <w:tc>
          <w:tcPr>
            <w:tcW w:w="850" w:type="dxa"/>
          </w:tcPr>
          <w:p w14:paraId="2BBEDCB5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0.12</w:t>
            </w:r>
          </w:p>
        </w:tc>
        <w:tc>
          <w:tcPr>
            <w:tcW w:w="851" w:type="dxa"/>
          </w:tcPr>
          <w:p w14:paraId="5425D230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0.11</w:t>
            </w:r>
          </w:p>
        </w:tc>
      </w:tr>
      <w:tr w:rsidR="00343CA0" w:rsidRPr="000B2F2C" w14:paraId="2609F7F1" w14:textId="77777777" w:rsidTr="00A91BEB">
        <w:trPr>
          <w:trHeight w:val="208"/>
        </w:trPr>
        <w:tc>
          <w:tcPr>
            <w:tcW w:w="1139" w:type="dxa"/>
          </w:tcPr>
          <w:p w14:paraId="1541E78A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Bis</w:t>
            </w:r>
          </w:p>
        </w:tc>
        <w:tc>
          <w:tcPr>
            <w:tcW w:w="784" w:type="dxa"/>
          </w:tcPr>
          <w:p w14:paraId="1C5C530E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11</w:t>
            </w:r>
          </w:p>
        </w:tc>
        <w:tc>
          <w:tcPr>
            <w:tcW w:w="775" w:type="dxa"/>
          </w:tcPr>
          <w:p w14:paraId="1CEB0339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11.9</w:t>
            </w:r>
          </w:p>
        </w:tc>
        <w:tc>
          <w:tcPr>
            <w:tcW w:w="850" w:type="dxa"/>
          </w:tcPr>
          <w:p w14:paraId="7EE771F4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1.4</w:t>
            </w:r>
          </w:p>
        </w:tc>
        <w:tc>
          <w:tcPr>
            <w:tcW w:w="851" w:type="dxa"/>
          </w:tcPr>
          <w:p w14:paraId="100B8C17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0.93</w:t>
            </w:r>
          </w:p>
        </w:tc>
      </w:tr>
      <w:tr w:rsidR="00343CA0" w:rsidRPr="000B2F2C" w14:paraId="3D4031A9" w14:textId="77777777" w:rsidTr="00A91BEB">
        <w:trPr>
          <w:trHeight w:val="224"/>
        </w:trPr>
        <w:tc>
          <w:tcPr>
            <w:tcW w:w="1139" w:type="dxa"/>
          </w:tcPr>
          <w:p w14:paraId="6779AB1F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Truk</w:t>
            </w:r>
          </w:p>
        </w:tc>
        <w:tc>
          <w:tcPr>
            <w:tcW w:w="784" w:type="dxa"/>
          </w:tcPr>
          <w:p w14:paraId="41A6A48B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8.4</w:t>
            </w:r>
          </w:p>
        </w:tc>
        <w:tc>
          <w:tcPr>
            <w:tcW w:w="775" w:type="dxa"/>
          </w:tcPr>
          <w:p w14:paraId="310351FF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17.7</w:t>
            </w:r>
          </w:p>
        </w:tc>
        <w:tc>
          <w:tcPr>
            <w:tcW w:w="850" w:type="dxa"/>
          </w:tcPr>
          <w:p w14:paraId="676D73E2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1.4</w:t>
            </w:r>
          </w:p>
        </w:tc>
        <w:tc>
          <w:tcPr>
            <w:tcW w:w="851" w:type="dxa"/>
          </w:tcPr>
          <w:p w14:paraId="6D03938B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0.82</w:t>
            </w:r>
          </w:p>
        </w:tc>
      </w:tr>
      <w:tr w:rsidR="00343CA0" w:rsidRPr="000B2F2C" w14:paraId="5B22FAEF" w14:textId="77777777" w:rsidTr="00A91BEB">
        <w:trPr>
          <w:trHeight w:val="224"/>
        </w:trPr>
        <w:tc>
          <w:tcPr>
            <w:tcW w:w="1139" w:type="dxa"/>
          </w:tcPr>
          <w:p w14:paraId="62BDE51A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Pikap</w:t>
            </w:r>
          </w:p>
        </w:tc>
        <w:tc>
          <w:tcPr>
            <w:tcW w:w="784" w:type="dxa"/>
          </w:tcPr>
          <w:p w14:paraId="2A0B05F1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31.8</w:t>
            </w:r>
          </w:p>
        </w:tc>
        <w:tc>
          <w:tcPr>
            <w:tcW w:w="775" w:type="dxa"/>
          </w:tcPr>
          <w:p w14:paraId="03EFACD2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CC5A598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0.026</w:t>
            </w:r>
          </w:p>
        </w:tc>
        <w:tc>
          <w:tcPr>
            <w:tcW w:w="851" w:type="dxa"/>
          </w:tcPr>
          <w:p w14:paraId="656E7FA0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0.13</w:t>
            </w:r>
          </w:p>
        </w:tc>
      </w:tr>
      <w:tr w:rsidR="00343CA0" w:rsidRPr="000B2F2C" w14:paraId="18849EA1" w14:textId="77777777" w:rsidTr="00A91BEB">
        <w:trPr>
          <w:trHeight w:val="208"/>
        </w:trPr>
        <w:tc>
          <w:tcPr>
            <w:tcW w:w="1139" w:type="dxa"/>
          </w:tcPr>
          <w:p w14:paraId="68018C8C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Sedan</w:t>
            </w:r>
          </w:p>
        </w:tc>
        <w:tc>
          <w:tcPr>
            <w:tcW w:w="784" w:type="dxa"/>
          </w:tcPr>
          <w:p w14:paraId="1E79BC04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33.8</w:t>
            </w:r>
          </w:p>
        </w:tc>
        <w:tc>
          <w:tcPr>
            <w:tcW w:w="775" w:type="dxa"/>
          </w:tcPr>
          <w:p w14:paraId="3F2EA12C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1.9</w:t>
            </w:r>
          </w:p>
        </w:tc>
        <w:tc>
          <w:tcPr>
            <w:tcW w:w="850" w:type="dxa"/>
          </w:tcPr>
          <w:p w14:paraId="7AE9E5E7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0.004</w:t>
            </w:r>
          </w:p>
        </w:tc>
        <w:tc>
          <w:tcPr>
            <w:tcW w:w="851" w:type="dxa"/>
          </w:tcPr>
          <w:p w14:paraId="7A25D5B6" w14:textId="77777777" w:rsidR="00343CA0" w:rsidRPr="000B2F2C" w:rsidRDefault="00343CA0" w:rsidP="00343CA0">
            <w:pPr>
              <w:spacing w:line="240" w:lineRule="auto"/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0.023</w:t>
            </w:r>
          </w:p>
        </w:tc>
      </w:tr>
    </w:tbl>
    <w:p w14:paraId="28ECF6F2" w14:textId="5238F8CF" w:rsidR="00720211" w:rsidRDefault="00343CA0" w:rsidP="00343CA0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  </w:t>
      </w:r>
      <w:r>
        <w:rPr>
          <w:rFonts w:ascii="Cambria" w:hAnsi="Cambria"/>
          <w:i/>
          <w:sz w:val="16"/>
          <w:szCs w:val="16"/>
        </w:rPr>
        <w:tab/>
      </w:r>
      <w:r w:rsidRPr="000B2F2C">
        <w:rPr>
          <w:rFonts w:ascii="Cambria" w:hAnsi="Cambria"/>
          <w:i/>
          <w:sz w:val="16"/>
          <w:szCs w:val="16"/>
        </w:rPr>
        <w:t xml:space="preserve">Sumber: </w:t>
      </w:r>
      <w:r w:rsidRPr="000B2F2C">
        <w:rPr>
          <w:rFonts w:ascii="Cambria" w:hAnsi="Cambria"/>
          <w:sz w:val="16"/>
          <w:szCs w:val="16"/>
        </w:rPr>
        <w:t>Peraturan Menteri Lingkungan Hidup No.12/2010</w:t>
      </w:r>
    </w:p>
    <w:p w14:paraId="13938F0F" w14:textId="1EE3EC4C" w:rsidR="00343CA0" w:rsidRDefault="00343CA0" w:rsidP="00343CA0">
      <w:pPr>
        <w:rPr>
          <w:rFonts w:ascii="Cambria" w:hAnsi="Cambria"/>
          <w:sz w:val="16"/>
          <w:szCs w:val="16"/>
        </w:rPr>
      </w:pPr>
    </w:p>
    <w:p w14:paraId="21B835AA" w14:textId="77777777" w:rsidR="00343CA0" w:rsidRPr="001F72AD" w:rsidRDefault="00343CA0" w:rsidP="00343CA0">
      <w:pPr>
        <w:spacing w:after="0" w:line="360" w:lineRule="auto"/>
        <w:ind w:left="720"/>
        <w:rPr>
          <w:rFonts w:ascii="Cambria" w:hAnsi="Cambria"/>
          <w:sz w:val="18"/>
          <w:szCs w:val="18"/>
        </w:rPr>
      </w:pPr>
      <w:r w:rsidRPr="001F72AD">
        <w:rPr>
          <w:rFonts w:ascii="Cambria" w:hAnsi="Cambria"/>
          <w:b/>
          <w:sz w:val="18"/>
          <w:szCs w:val="18"/>
        </w:rPr>
        <w:t xml:space="preserve">Tabel 2 </w:t>
      </w:r>
      <w:r w:rsidRPr="001F72AD">
        <w:rPr>
          <w:rFonts w:ascii="Cambria" w:hAnsi="Cambria"/>
          <w:sz w:val="18"/>
          <w:szCs w:val="18"/>
        </w:rPr>
        <w:t>Faktor emisi berbasis bahan bakar</w:t>
      </w:r>
    </w:p>
    <w:tbl>
      <w:tblPr>
        <w:tblStyle w:val="5"/>
        <w:tblW w:w="4257" w:type="dxa"/>
        <w:tblInd w:w="42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0"/>
        <w:gridCol w:w="1701"/>
        <w:gridCol w:w="1276"/>
      </w:tblGrid>
      <w:tr w:rsidR="00343CA0" w14:paraId="08E9D986" w14:textId="77777777" w:rsidTr="00A91BEB">
        <w:trPr>
          <w:tblHeader/>
        </w:trPr>
        <w:tc>
          <w:tcPr>
            <w:tcW w:w="1280" w:type="dxa"/>
            <w:tcBorders>
              <w:top w:val="double" w:sz="4" w:space="0" w:color="auto"/>
            </w:tcBorders>
          </w:tcPr>
          <w:p w14:paraId="32EF8277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Pencemar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96CE28D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Bensin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13C1476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Solar</w:t>
            </w:r>
          </w:p>
        </w:tc>
      </w:tr>
      <w:tr w:rsidR="00343CA0" w14:paraId="4F211D91" w14:textId="77777777" w:rsidTr="00A91BEB">
        <w:tc>
          <w:tcPr>
            <w:tcW w:w="1280" w:type="dxa"/>
          </w:tcPr>
          <w:p w14:paraId="0E4A9750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CO (g/kg)</w:t>
            </w:r>
          </w:p>
        </w:tc>
        <w:tc>
          <w:tcPr>
            <w:tcW w:w="1701" w:type="dxa"/>
          </w:tcPr>
          <w:p w14:paraId="5E9BA34A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497.7</w:t>
            </w:r>
          </w:p>
        </w:tc>
        <w:tc>
          <w:tcPr>
            <w:tcW w:w="1276" w:type="dxa"/>
          </w:tcPr>
          <w:p w14:paraId="13D435D0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7.4</w:t>
            </w:r>
          </w:p>
        </w:tc>
      </w:tr>
      <w:tr w:rsidR="00343CA0" w14:paraId="29C7B9B0" w14:textId="77777777" w:rsidTr="00A91BEB">
        <w:tc>
          <w:tcPr>
            <w:tcW w:w="1280" w:type="dxa"/>
          </w:tcPr>
          <w:p w14:paraId="44781593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NOx (g/kg)</w:t>
            </w:r>
          </w:p>
        </w:tc>
        <w:tc>
          <w:tcPr>
            <w:tcW w:w="1701" w:type="dxa"/>
          </w:tcPr>
          <w:p w14:paraId="4DE07055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6.64</w:t>
            </w:r>
          </w:p>
        </w:tc>
        <w:tc>
          <w:tcPr>
            <w:tcW w:w="1276" w:type="dxa"/>
          </w:tcPr>
          <w:p w14:paraId="3642551B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14.91</w:t>
            </w:r>
          </w:p>
        </w:tc>
      </w:tr>
      <w:tr w:rsidR="00343CA0" w14:paraId="5A68BB62" w14:textId="77777777" w:rsidTr="00A91BEB">
        <w:tc>
          <w:tcPr>
            <w:tcW w:w="1280" w:type="dxa"/>
          </w:tcPr>
          <w:p w14:paraId="6E2B5659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PM (g/kg)</w:t>
            </w:r>
          </w:p>
        </w:tc>
        <w:tc>
          <w:tcPr>
            <w:tcW w:w="1701" w:type="dxa"/>
          </w:tcPr>
          <w:p w14:paraId="0F9C8421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2.20</w:t>
            </w:r>
          </w:p>
        </w:tc>
        <w:tc>
          <w:tcPr>
            <w:tcW w:w="1276" w:type="dxa"/>
          </w:tcPr>
          <w:p w14:paraId="028599C5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1.52</w:t>
            </w:r>
          </w:p>
        </w:tc>
      </w:tr>
    </w:tbl>
    <w:p w14:paraId="7EE98DDE" w14:textId="77777777" w:rsidR="00343CA0" w:rsidRPr="000B2F2C" w:rsidRDefault="00343CA0" w:rsidP="00343CA0">
      <w:pPr>
        <w:spacing w:after="0" w:line="360" w:lineRule="auto"/>
        <w:rPr>
          <w:rFonts w:ascii="Cambria" w:hAnsi="Cambria"/>
          <w:sz w:val="16"/>
          <w:szCs w:val="16"/>
        </w:rPr>
      </w:pPr>
      <w:bookmarkStart w:id="0" w:name="_30j0zll" w:colFirst="0" w:colLast="0"/>
      <w:bookmarkEnd w:id="0"/>
      <w:r w:rsidRPr="000B2F2C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     </w:t>
      </w:r>
      <w:r w:rsidRPr="000B2F2C">
        <w:rPr>
          <w:i/>
          <w:sz w:val="16"/>
          <w:szCs w:val="16"/>
        </w:rPr>
        <w:t xml:space="preserve"> </w:t>
      </w:r>
      <w:r w:rsidRPr="000B2F2C">
        <w:rPr>
          <w:rFonts w:ascii="Cambria" w:hAnsi="Cambria"/>
          <w:i/>
          <w:sz w:val="16"/>
          <w:szCs w:val="16"/>
        </w:rPr>
        <w:t xml:space="preserve">Sumber: </w:t>
      </w:r>
      <w:r w:rsidRPr="000B2F2C">
        <w:rPr>
          <w:rFonts w:ascii="Cambria" w:hAnsi="Cambria"/>
          <w:sz w:val="16"/>
          <w:szCs w:val="16"/>
        </w:rPr>
        <w:t>CORINAIR (2009)</w:t>
      </w:r>
    </w:p>
    <w:p w14:paraId="28ECDBC7" w14:textId="261E1578" w:rsidR="00343CA0" w:rsidRDefault="00343CA0" w:rsidP="00343CA0"/>
    <w:p w14:paraId="51A1F076" w14:textId="77777777" w:rsidR="00343CA0" w:rsidRPr="00E10052" w:rsidRDefault="00343CA0" w:rsidP="00343CA0">
      <w:pPr>
        <w:spacing w:after="0" w:line="360" w:lineRule="auto"/>
        <w:ind w:firstLine="363"/>
        <w:rPr>
          <w:rFonts w:ascii="Cambria" w:hAnsi="Cambria"/>
          <w:sz w:val="18"/>
          <w:szCs w:val="18"/>
        </w:rPr>
      </w:pPr>
      <w:r w:rsidRPr="00A61E3F">
        <w:rPr>
          <w:rFonts w:ascii="Cambria" w:hAnsi="Cambria"/>
          <w:b/>
          <w:sz w:val="18"/>
          <w:szCs w:val="18"/>
        </w:rPr>
        <w:t>Tabel 3</w:t>
      </w:r>
      <w:r w:rsidRPr="00A61E3F">
        <w:rPr>
          <w:rFonts w:ascii="Cambria" w:hAnsi="Cambria"/>
          <w:sz w:val="18"/>
          <w:szCs w:val="18"/>
        </w:rPr>
        <w:t xml:space="preserve"> Kandungan Sulfur Tipikal dalam Bahan Bakar (1 ppm = 10</w:t>
      </w:r>
      <w:r w:rsidRPr="00A61E3F">
        <w:rPr>
          <w:rFonts w:ascii="Cambria" w:hAnsi="Cambria"/>
          <w:sz w:val="18"/>
          <w:szCs w:val="18"/>
          <w:vertAlign w:val="superscript"/>
        </w:rPr>
        <w:t>-6</w:t>
      </w:r>
      <w:r w:rsidRPr="00A61E3F">
        <w:rPr>
          <w:rFonts w:ascii="Cambria" w:hAnsi="Cambria"/>
          <w:sz w:val="18"/>
          <w:szCs w:val="18"/>
        </w:rPr>
        <w:t xml:space="preserve"> g/g bahan bakar)</w:t>
      </w:r>
    </w:p>
    <w:tbl>
      <w:tblPr>
        <w:tblStyle w:val="4"/>
        <w:tblW w:w="3544" w:type="dxa"/>
        <w:tblInd w:w="42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1028"/>
        <w:gridCol w:w="571"/>
        <w:gridCol w:w="685"/>
        <w:gridCol w:w="571"/>
      </w:tblGrid>
      <w:tr w:rsidR="00343CA0" w:rsidRPr="000B2F2C" w14:paraId="674B268F" w14:textId="77777777" w:rsidTr="00A91BEB">
        <w:trPr>
          <w:trHeight w:val="807"/>
        </w:trPr>
        <w:tc>
          <w:tcPr>
            <w:tcW w:w="689" w:type="dxa"/>
            <w:tcBorders>
              <w:top w:val="double" w:sz="4" w:space="0" w:color="auto"/>
            </w:tcBorders>
            <w:vAlign w:val="center"/>
          </w:tcPr>
          <w:p w14:paraId="4C92B3E9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Jenis Bahan Bakar</w:t>
            </w: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330CD1B4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i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 xml:space="preserve">1996 </w:t>
            </w:r>
            <w:r w:rsidRPr="000B2F2C">
              <w:rPr>
                <w:rFonts w:ascii="Cambria" w:hAnsi="Cambria"/>
                <w:bCs/>
                <w:i/>
                <w:sz w:val="16"/>
                <w:szCs w:val="16"/>
              </w:rPr>
              <w:t>Base Fuel (Market Average)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14:paraId="0DD5BAFD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BBM 2000</w:t>
            </w:r>
          </w:p>
        </w:tc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14:paraId="5B733228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BBM 2005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14:paraId="6D5815D9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BBM 2009</w:t>
            </w:r>
          </w:p>
        </w:tc>
      </w:tr>
      <w:tr w:rsidR="00343CA0" w:rsidRPr="000B2F2C" w14:paraId="1C623FE9" w14:textId="77777777" w:rsidTr="00A91BEB">
        <w:trPr>
          <w:trHeight w:val="127"/>
        </w:trPr>
        <w:tc>
          <w:tcPr>
            <w:tcW w:w="689" w:type="dxa"/>
          </w:tcPr>
          <w:p w14:paraId="49131830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 xml:space="preserve">Bensin </w:t>
            </w:r>
          </w:p>
        </w:tc>
        <w:tc>
          <w:tcPr>
            <w:tcW w:w="1028" w:type="dxa"/>
            <w:vAlign w:val="center"/>
          </w:tcPr>
          <w:p w14:paraId="7C93B3EA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165</w:t>
            </w:r>
          </w:p>
        </w:tc>
        <w:tc>
          <w:tcPr>
            <w:tcW w:w="571" w:type="dxa"/>
            <w:vAlign w:val="center"/>
          </w:tcPr>
          <w:p w14:paraId="496A06FA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130</w:t>
            </w:r>
          </w:p>
        </w:tc>
        <w:tc>
          <w:tcPr>
            <w:tcW w:w="685" w:type="dxa"/>
            <w:vAlign w:val="center"/>
          </w:tcPr>
          <w:p w14:paraId="039A7F1D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40</w:t>
            </w:r>
          </w:p>
        </w:tc>
        <w:tc>
          <w:tcPr>
            <w:tcW w:w="571" w:type="dxa"/>
            <w:vAlign w:val="center"/>
          </w:tcPr>
          <w:p w14:paraId="590B2A4A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40</w:t>
            </w:r>
          </w:p>
        </w:tc>
      </w:tr>
      <w:tr w:rsidR="00343CA0" w:rsidRPr="000B2F2C" w14:paraId="53D0D281" w14:textId="77777777" w:rsidTr="00A91BEB">
        <w:trPr>
          <w:trHeight w:val="127"/>
        </w:trPr>
        <w:tc>
          <w:tcPr>
            <w:tcW w:w="689" w:type="dxa"/>
          </w:tcPr>
          <w:p w14:paraId="003A9E1F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 xml:space="preserve">Solar </w:t>
            </w:r>
          </w:p>
        </w:tc>
        <w:tc>
          <w:tcPr>
            <w:tcW w:w="1028" w:type="dxa"/>
            <w:vAlign w:val="center"/>
          </w:tcPr>
          <w:p w14:paraId="63D0C1E2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400</w:t>
            </w:r>
          </w:p>
        </w:tc>
        <w:tc>
          <w:tcPr>
            <w:tcW w:w="571" w:type="dxa"/>
            <w:vAlign w:val="center"/>
          </w:tcPr>
          <w:p w14:paraId="5AAAE4E7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300</w:t>
            </w:r>
          </w:p>
        </w:tc>
        <w:tc>
          <w:tcPr>
            <w:tcW w:w="685" w:type="dxa"/>
            <w:vAlign w:val="center"/>
          </w:tcPr>
          <w:p w14:paraId="691C460F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40</w:t>
            </w:r>
          </w:p>
        </w:tc>
        <w:tc>
          <w:tcPr>
            <w:tcW w:w="571" w:type="dxa"/>
            <w:vAlign w:val="center"/>
          </w:tcPr>
          <w:p w14:paraId="7CB8ACF9" w14:textId="77777777" w:rsidR="00343CA0" w:rsidRPr="000B2F2C" w:rsidRDefault="00343CA0" w:rsidP="00343CA0">
            <w:pPr>
              <w:jc w:val="left"/>
              <w:rPr>
                <w:rFonts w:ascii="Cambria" w:hAnsi="Cambria"/>
                <w:bCs/>
                <w:sz w:val="16"/>
                <w:szCs w:val="16"/>
              </w:rPr>
            </w:pPr>
            <w:r w:rsidRPr="000B2F2C">
              <w:rPr>
                <w:rFonts w:ascii="Cambria" w:hAnsi="Cambria"/>
                <w:bCs/>
                <w:sz w:val="16"/>
                <w:szCs w:val="16"/>
              </w:rPr>
              <w:t>8</w:t>
            </w:r>
          </w:p>
        </w:tc>
      </w:tr>
    </w:tbl>
    <w:p w14:paraId="0D28770F" w14:textId="2FCFF384" w:rsidR="00343CA0" w:rsidRDefault="00343CA0" w:rsidP="00343CA0">
      <w:pPr>
        <w:spacing w:after="0" w:line="36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ab/>
      </w:r>
      <w:r w:rsidRPr="000B2F2C">
        <w:rPr>
          <w:rFonts w:ascii="Cambria" w:hAnsi="Cambria"/>
          <w:i/>
          <w:sz w:val="16"/>
          <w:szCs w:val="16"/>
        </w:rPr>
        <w:t xml:space="preserve">Sumber: </w:t>
      </w:r>
      <w:r w:rsidRPr="000B2F2C">
        <w:rPr>
          <w:rFonts w:ascii="Cambria" w:hAnsi="Cambria"/>
          <w:sz w:val="16"/>
          <w:szCs w:val="16"/>
        </w:rPr>
        <w:t>Sutrisno, Ana Megawati dkk (2016)</w:t>
      </w:r>
    </w:p>
    <w:p w14:paraId="57BDED36" w14:textId="77777777" w:rsidR="00343CA0" w:rsidRPr="006D2B82" w:rsidRDefault="00343CA0" w:rsidP="00343CA0">
      <w:pPr>
        <w:spacing w:after="0" w:line="360" w:lineRule="auto"/>
        <w:rPr>
          <w:rFonts w:ascii="Cambria" w:hAnsi="Cambria"/>
          <w:sz w:val="16"/>
          <w:szCs w:val="16"/>
        </w:rPr>
      </w:pPr>
    </w:p>
    <w:p w14:paraId="79F867D2" w14:textId="7F7D9ACE" w:rsidR="00343CA0" w:rsidRDefault="00343CA0" w:rsidP="00343CA0">
      <w:pPr>
        <w:spacing w:after="0"/>
        <w:ind w:left="567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Tabel 4 </w:t>
      </w:r>
      <w:r>
        <w:rPr>
          <w:rFonts w:ascii="Cambria" w:hAnsi="Cambria"/>
          <w:sz w:val="18"/>
          <w:szCs w:val="18"/>
        </w:rPr>
        <w:t>Beban emisi pendekatan VKT dan Konsumsi Bahan Bakar</w:t>
      </w:r>
    </w:p>
    <w:tbl>
      <w:tblPr>
        <w:tblW w:w="4227" w:type="dxa"/>
        <w:tblInd w:w="426" w:type="dxa"/>
        <w:tblLook w:val="04A0" w:firstRow="1" w:lastRow="0" w:firstColumn="1" w:lastColumn="0" w:noHBand="0" w:noVBand="1"/>
      </w:tblPr>
      <w:tblGrid>
        <w:gridCol w:w="1506"/>
        <w:gridCol w:w="1438"/>
        <w:gridCol w:w="1709"/>
      </w:tblGrid>
      <w:tr w:rsidR="00343CA0" w14:paraId="445D1705" w14:textId="77777777" w:rsidTr="00343CA0">
        <w:trPr>
          <w:trHeight w:val="268"/>
          <w:tblHeader/>
        </w:trPr>
        <w:tc>
          <w:tcPr>
            <w:tcW w:w="108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3CD3D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314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57102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Beban Emisi (ton/tahun)</w:t>
            </w:r>
          </w:p>
        </w:tc>
      </w:tr>
      <w:tr w:rsidR="00343CA0" w14:paraId="656A377D" w14:textId="77777777" w:rsidTr="00343CA0">
        <w:trPr>
          <w:trHeight w:val="268"/>
          <w:tblHeader/>
        </w:trPr>
        <w:tc>
          <w:tcPr>
            <w:tcW w:w="1080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8E49F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77E62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VKT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8282D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Konsumsi Bahan Bakar</w:t>
            </w:r>
          </w:p>
        </w:tc>
      </w:tr>
      <w:tr w:rsidR="00343CA0" w14:paraId="42ED78AB" w14:textId="77777777" w:rsidTr="00343CA0">
        <w:trPr>
          <w:trHeight w:val="268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FA65B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DB2C5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5376.9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014DE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63059.1</w:t>
            </w:r>
          </w:p>
        </w:tc>
      </w:tr>
      <w:tr w:rsidR="00343CA0" w14:paraId="3A27572D" w14:textId="77777777" w:rsidTr="00343CA0">
        <w:trPr>
          <w:trHeight w:val="302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3B00E1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NO</w:t>
            </w:r>
            <w:r>
              <w:rPr>
                <w:rFonts w:ascii="Cambria" w:hAnsi="Cambria"/>
                <w:color w:val="000000"/>
                <w:sz w:val="16"/>
                <w:szCs w:val="16"/>
                <w:vertAlign w:val="subscript"/>
              </w:rPr>
              <w:t>x</w:t>
            </w: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D7987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365.9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BF5F3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2090.1</w:t>
            </w:r>
          </w:p>
        </w:tc>
      </w:tr>
      <w:tr w:rsidR="00343CA0" w14:paraId="275D8E32" w14:textId="77777777" w:rsidTr="00343CA0">
        <w:trPr>
          <w:trHeight w:val="302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82268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SO</w:t>
            </w:r>
            <w:r>
              <w:rPr>
                <w:rFonts w:ascii="Cambria" w:hAnsi="Cambria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CA713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2860E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11.3</w:t>
            </w:r>
          </w:p>
        </w:tc>
      </w:tr>
      <w:tr w:rsidR="00343CA0" w14:paraId="4291B8F0" w14:textId="77777777" w:rsidTr="00343CA0">
        <w:trPr>
          <w:trHeight w:val="302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4D61A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PM</w:t>
            </w:r>
            <w:r>
              <w:rPr>
                <w:rFonts w:ascii="Cambria" w:hAnsi="Cambria"/>
                <w:color w:val="000000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6774A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B358A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404.2</w:t>
            </w:r>
          </w:p>
        </w:tc>
      </w:tr>
    </w:tbl>
    <w:p w14:paraId="6B70A5CD" w14:textId="77777777" w:rsidR="00343CA0" w:rsidRDefault="00343CA0" w:rsidP="00343CA0">
      <w:pPr>
        <w:pStyle w:val="NoSpacing"/>
        <w:ind w:left="567" w:firstLine="0"/>
        <w:jc w:val="left"/>
        <w:rPr>
          <w:rFonts w:ascii="Cambria" w:hAnsi="Cambria" w:cs="Arial"/>
          <w:b/>
          <w:bCs/>
          <w:i/>
          <w:sz w:val="22"/>
        </w:rPr>
      </w:pPr>
      <w:r>
        <w:rPr>
          <w:rFonts w:ascii="Cambria" w:hAnsi="Cambria" w:cs="Arial"/>
          <w:i/>
          <w:sz w:val="16"/>
        </w:rPr>
        <w:t>Sumber: Analisis Data (2022)</w:t>
      </w:r>
    </w:p>
    <w:p w14:paraId="07750866" w14:textId="77777777" w:rsidR="00343CA0" w:rsidRDefault="00343CA0" w:rsidP="00343CA0">
      <w:pPr>
        <w:spacing w:after="0"/>
        <w:rPr>
          <w:rFonts w:ascii="Cambria" w:hAnsi="Cambria"/>
          <w:b/>
          <w:bCs/>
          <w:sz w:val="18"/>
          <w:szCs w:val="18"/>
        </w:rPr>
      </w:pPr>
    </w:p>
    <w:p w14:paraId="29534686" w14:textId="1652F45B" w:rsidR="00343CA0" w:rsidRDefault="00343CA0" w:rsidP="00343CA0">
      <w:pPr>
        <w:spacing w:after="0"/>
        <w:ind w:left="567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Tabel 5 </w:t>
      </w:r>
      <w:r>
        <w:rPr>
          <w:rFonts w:ascii="Cambria" w:hAnsi="Cambria"/>
          <w:sz w:val="18"/>
          <w:szCs w:val="18"/>
        </w:rPr>
        <w:t>Prediksi beban emisi tahun 2021 – 2025</w:t>
      </w:r>
    </w:p>
    <w:tbl>
      <w:tblPr>
        <w:tblW w:w="8934" w:type="dxa"/>
        <w:tblInd w:w="426" w:type="dxa"/>
        <w:tblLook w:val="04A0" w:firstRow="1" w:lastRow="0" w:firstColumn="1" w:lastColumn="0" w:noHBand="0" w:noVBand="1"/>
      </w:tblPr>
      <w:tblGrid>
        <w:gridCol w:w="1528"/>
        <w:gridCol w:w="1235"/>
        <w:gridCol w:w="1235"/>
        <w:gridCol w:w="1234"/>
        <w:gridCol w:w="1234"/>
        <w:gridCol w:w="1234"/>
        <w:gridCol w:w="1234"/>
      </w:tblGrid>
      <w:tr w:rsidR="00343CA0" w14:paraId="26B48C70" w14:textId="77777777" w:rsidTr="00343CA0">
        <w:trPr>
          <w:trHeight w:val="286"/>
          <w:tblHeader/>
        </w:trPr>
        <w:tc>
          <w:tcPr>
            <w:tcW w:w="1559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53FBE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Parameter</w:t>
            </w:r>
          </w:p>
        </w:tc>
        <w:tc>
          <w:tcPr>
            <w:tcW w:w="7375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B5DA5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Beban Emisi (ton/tahun)</w:t>
            </w:r>
          </w:p>
        </w:tc>
      </w:tr>
      <w:tr w:rsidR="00343CA0" w14:paraId="5D50983A" w14:textId="77777777" w:rsidTr="00343CA0">
        <w:trPr>
          <w:trHeight w:val="286"/>
          <w:tblHeader/>
        </w:trPr>
        <w:tc>
          <w:tcPr>
            <w:tcW w:w="1559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C6426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B003C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4F681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1A4AF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77DC1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02717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85CE6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2025</w:t>
            </w:r>
          </w:p>
        </w:tc>
      </w:tr>
      <w:tr w:rsidR="00343CA0" w14:paraId="65252020" w14:textId="77777777" w:rsidTr="00343CA0">
        <w:trPr>
          <w:trHeight w:val="286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CDD81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AA868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5376.9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B7214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5877.7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42A01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5938.0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C3FCF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5998.4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89AB3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6058.8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3AF33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6119.2</w:t>
            </w:r>
          </w:p>
        </w:tc>
      </w:tr>
      <w:tr w:rsidR="00343CA0" w14:paraId="7C2CD6B6" w14:textId="77777777" w:rsidTr="00343CA0">
        <w:trPr>
          <w:trHeight w:val="286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4E5B57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NO</w:t>
            </w:r>
            <w:r>
              <w:rPr>
                <w:rFonts w:ascii="Cambria" w:hAnsi="Cambria"/>
                <w:color w:val="000000"/>
                <w:sz w:val="16"/>
                <w:szCs w:val="16"/>
                <w:vertAlign w:val="subscript"/>
                <w:lang w:val="en-ID" w:eastAsia="en-ID"/>
              </w:rPr>
              <w:t>x</w:t>
            </w: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31224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365.9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BBA63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427.3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A0A21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456.1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38D99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485.0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BF8DA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513.8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6ADF9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542.7</w:t>
            </w:r>
          </w:p>
        </w:tc>
      </w:tr>
      <w:tr w:rsidR="00343CA0" w14:paraId="35B89DAB" w14:textId="77777777" w:rsidTr="00343CA0">
        <w:trPr>
          <w:trHeight w:val="286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5F93B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SO</w:t>
            </w:r>
            <w:r>
              <w:rPr>
                <w:rFonts w:ascii="Cambria" w:hAnsi="Cambria"/>
                <w:color w:val="000000"/>
                <w:sz w:val="16"/>
                <w:szCs w:val="16"/>
                <w:vertAlign w:val="subscript"/>
                <w:lang w:val="en-ID" w:eastAsia="en-ID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722AD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16.5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A2350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19.2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96D15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20.7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AA13C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22.1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85623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23.5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D404E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24.9</w:t>
            </w:r>
          </w:p>
        </w:tc>
      </w:tr>
      <w:tr w:rsidR="00343CA0" w14:paraId="56EFAED0" w14:textId="77777777" w:rsidTr="00343CA0">
        <w:trPr>
          <w:trHeight w:val="286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57ED8" w14:textId="77777777" w:rsidR="00343CA0" w:rsidRDefault="00343CA0" w:rsidP="00343CA0">
            <w:pPr>
              <w:spacing w:after="0" w:line="256" w:lineRule="auto"/>
              <w:ind w:left="567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PM</w:t>
            </w:r>
            <w:r>
              <w:rPr>
                <w:rFonts w:ascii="Cambria" w:hAnsi="Cambria"/>
                <w:color w:val="000000"/>
                <w:sz w:val="16"/>
                <w:szCs w:val="16"/>
                <w:vertAlign w:val="subscript"/>
                <w:lang w:val="en-ID" w:eastAsia="en-ID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FD027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69.3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13E09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85.8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5BF42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88.2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6EE3E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90.5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E7AE4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92.8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D69C6" w14:textId="77777777" w:rsidR="00343CA0" w:rsidRDefault="00343CA0" w:rsidP="00343CA0">
            <w:pPr>
              <w:spacing w:after="0" w:line="256" w:lineRule="auto"/>
              <w:ind w:left="567"/>
              <w:jc w:val="center"/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en-ID" w:eastAsia="en-ID"/>
              </w:rPr>
              <w:t>95.1</w:t>
            </w:r>
          </w:p>
        </w:tc>
      </w:tr>
    </w:tbl>
    <w:p w14:paraId="44125241" w14:textId="77777777" w:rsidR="00343CA0" w:rsidRDefault="00343CA0" w:rsidP="00343CA0">
      <w:pPr>
        <w:pStyle w:val="NoSpacing"/>
        <w:ind w:left="567" w:firstLine="0"/>
        <w:jc w:val="left"/>
        <w:rPr>
          <w:rFonts w:ascii="Cambria" w:hAnsi="Cambria" w:cs="Arial"/>
          <w:b/>
          <w:bCs/>
          <w:i/>
          <w:sz w:val="22"/>
        </w:rPr>
      </w:pPr>
      <w:r>
        <w:rPr>
          <w:rFonts w:ascii="Cambria" w:hAnsi="Cambria" w:cs="Arial"/>
          <w:i/>
          <w:sz w:val="16"/>
        </w:rPr>
        <w:t>Sumber: Analisis Data (2022)</w:t>
      </w:r>
    </w:p>
    <w:p w14:paraId="6B2A523D" w14:textId="77777777" w:rsidR="00343CA0" w:rsidRDefault="00343CA0"/>
    <w:sectPr w:rsidR="00343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0"/>
    <w:rsid w:val="00343CA0"/>
    <w:rsid w:val="007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0519"/>
  <w15:chartTrackingRefBased/>
  <w15:docId w15:val="{74DCB9FC-A3B3-47C3-AB29-C861FFED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343CA0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text 3 Char"/>
    <w:basedOn w:val="DefaultParagraphFont"/>
    <w:link w:val="ListParagraph"/>
    <w:uiPriority w:val="34"/>
    <w:locked/>
    <w:rsid w:val="00343CA0"/>
    <w:rPr>
      <w:rFonts w:ascii="Calibri" w:eastAsia="Calibri" w:hAnsi="Calibri" w:cs="Times New Roman"/>
      <w:lang w:val="id-ID"/>
    </w:rPr>
  </w:style>
  <w:style w:type="table" w:customStyle="1" w:styleId="6">
    <w:name w:val="6"/>
    <w:basedOn w:val="TableNormal"/>
    <w:rsid w:val="00343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343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343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NoSpacing">
    <w:name w:val="No Spacing"/>
    <w:link w:val="NoSpacingChar"/>
    <w:uiPriority w:val="1"/>
    <w:qFormat/>
    <w:rsid w:val="00343CA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43CA0"/>
    <w:rPr>
      <w:rFonts w:ascii="Times New Roman" w:eastAsiaTheme="minorEastAsia" w:hAnsi="Times New Roman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Rahmasari</dc:creator>
  <cp:keywords/>
  <dc:description/>
  <cp:lastModifiedBy>Rizki Rahmasari</cp:lastModifiedBy>
  <cp:revision>1</cp:revision>
  <dcterms:created xsi:type="dcterms:W3CDTF">2022-07-04T05:09:00Z</dcterms:created>
  <dcterms:modified xsi:type="dcterms:W3CDTF">2022-07-04T05:15:00Z</dcterms:modified>
</cp:coreProperties>
</file>