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ED71C9" w14:textId="77777777" w:rsidR="00E6471C" w:rsidRPr="00E6471C" w:rsidRDefault="00E6471C" w:rsidP="00E6471C">
      <w:pPr>
        <w:tabs>
          <w:tab w:val="left" w:pos="4962"/>
        </w:tabs>
        <w:adjustRightInd w:val="0"/>
        <w:spacing w:after="0" w:line="240" w:lineRule="auto"/>
        <w:ind w:right="-295"/>
        <w:rPr>
          <w:rFonts w:asciiTheme="majorHAnsi" w:hAnsiTheme="majorHAnsi" w:cs="TimesNewRomanPSMT"/>
          <w:bCs/>
          <w:sz w:val="16"/>
          <w:szCs w:val="16"/>
          <w:lang w:val="en-US"/>
        </w:rPr>
      </w:pPr>
      <w:r w:rsidRPr="00E6471C">
        <w:rPr>
          <w:rFonts w:asciiTheme="majorHAnsi" w:hAnsiTheme="majorHAnsi" w:cs="TimesNewRomanPSMT"/>
          <w:bCs/>
          <w:sz w:val="16"/>
          <w:szCs w:val="16"/>
          <w:lang w:val="en-US"/>
        </w:rPr>
        <w:t xml:space="preserve">© </w:t>
      </w:r>
      <w:proofErr w:type="gramStart"/>
      <w:r w:rsidRPr="00E6471C">
        <w:rPr>
          <w:rFonts w:asciiTheme="majorHAnsi" w:hAnsiTheme="majorHAnsi" w:cs="TimesNewRomanPSMT"/>
          <w:bCs/>
          <w:sz w:val="16"/>
          <w:szCs w:val="16"/>
          <w:lang w:val="en-US"/>
        </w:rPr>
        <w:t>xxx</w:t>
      </w:r>
      <w:proofErr w:type="gramEnd"/>
      <w:r w:rsidRPr="00E6471C">
        <w:rPr>
          <w:rFonts w:asciiTheme="majorHAnsi" w:hAnsiTheme="majorHAnsi" w:cs="TimesNewRomanPSMT"/>
          <w:bCs/>
          <w:sz w:val="16"/>
          <w:szCs w:val="16"/>
          <w:lang w:val="en-US"/>
        </w:rPr>
        <w:t xml:space="preserve"> Program </w:t>
      </w:r>
      <w:proofErr w:type="spellStart"/>
      <w:r w:rsidRPr="00E6471C">
        <w:rPr>
          <w:rFonts w:asciiTheme="majorHAnsi" w:hAnsiTheme="majorHAnsi" w:cs="TimesNewRomanPSMT"/>
          <w:bCs/>
          <w:sz w:val="16"/>
          <w:szCs w:val="16"/>
          <w:lang w:val="en-US"/>
        </w:rPr>
        <w:t>Studi</w:t>
      </w:r>
      <w:proofErr w:type="spellEnd"/>
      <w:r w:rsidRPr="00E6471C">
        <w:rPr>
          <w:rFonts w:asciiTheme="majorHAnsi" w:hAnsiTheme="majorHAnsi" w:cs="TimesNewRomanPSMT"/>
          <w:bCs/>
          <w:sz w:val="16"/>
          <w:szCs w:val="16"/>
          <w:lang w:val="en-US"/>
        </w:rPr>
        <w:t xml:space="preserve"> </w:t>
      </w:r>
      <w:proofErr w:type="spellStart"/>
      <w:r w:rsidRPr="00E6471C">
        <w:rPr>
          <w:rFonts w:asciiTheme="majorHAnsi" w:hAnsiTheme="majorHAnsi" w:cs="TimesNewRomanPSMT"/>
          <w:bCs/>
          <w:sz w:val="16"/>
          <w:szCs w:val="16"/>
          <w:lang w:val="en-US"/>
        </w:rPr>
        <w:t>Ilmu</w:t>
      </w:r>
      <w:proofErr w:type="spellEnd"/>
      <w:r w:rsidRPr="00E6471C">
        <w:rPr>
          <w:rFonts w:asciiTheme="majorHAnsi" w:hAnsiTheme="majorHAnsi" w:cs="TimesNewRomanPSMT"/>
          <w:bCs/>
          <w:sz w:val="16"/>
          <w:szCs w:val="16"/>
          <w:lang w:val="en-US"/>
        </w:rPr>
        <w:t xml:space="preserve"> </w:t>
      </w:r>
      <w:proofErr w:type="spellStart"/>
      <w:r w:rsidRPr="00E6471C">
        <w:rPr>
          <w:rFonts w:asciiTheme="majorHAnsi" w:hAnsiTheme="majorHAnsi" w:cs="TimesNewRomanPSMT"/>
          <w:bCs/>
          <w:sz w:val="16"/>
          <w:szCs w:val="16"/>
          <w:lang w:val="en-US"/>
        </w:rPr>
        <w:t>Lingkungan</w:t>
      </w:r>
      <w:proofErr w:type="spellEnd"/>
      <w:r w:rsidRPr="00E6471C">
        <w:rPr>
          <w:rFonts w:asciiTheme="majorHAnsi" w:hAnsiTheme="majorHAnsi" w:cs="TimesNewRomanPSMT"/>
          <w:bCs/>
          <w:sz w:val="16"/>
          <w:szCs w:val="16"/>
          <w:lang w:val="en-US"/>
        </w:rPr>
        <w:t xml:space="preserve"> </w:t>
      </w:r>
      <w:proofErr w:type="spellStart"/>
      <w:r w:rsidRPr="00E6471C">
        <w:rPr>
          <w:rFonts w:asciiTheme="majorHAnsi" w:hAnsiTheme="majorHAnsi" w:cs="TimesNewRomanPSMT"/>
          <w:bCs/>
          <w:sz w:val="16"/>
          <w:szCs w:val="16"/>
          <w:lang w:val="en-US"/>
        </w:rPr>
        <w:t>Sekolah</w:t>
      </w:r>
      <w:proofErr w:type="spellEnd"/>
      <w:r w:rsidRPr="00E6471C">
        <w:rPr>
          <w:rFonts w:asciiTheme="majorHAnsi" w:hAnsiTheme="majorHAnsi" w:cs="TimesNewRomanPSMT"/>
          <w:bCs/>
          <w:sz w:val="16"/>
          <w:szCs w:val="16"/>
          <w:lang w:val="en-US"/>
        </w:rPr>
        <w:t xml:space="preserve"> </w:t>
      </w:r>
      <w:proofErr w:type="spellStart"/>
      <w:r w:rsidRPr="00E6471C">
        <w:rPr>
          <w:rFonts w:asciiTheme="majorHAnsi" w:hAnsiTheme="majorHAnsi" w:cs="TimesNewRomanPSMT"/>
          <w:bCs/>
          <w:sz w:val="16"/>
          <w:szCs w:val="16"/>
          <w:lang w:val="en-US"/>
        </w:rPr>
        <w:t>Pascasarjana</w:t>
      </w:r>
      <w:proofErr w:type="spellEnd"/>
      <w:r w:rsidRPr="00E6471C">
        <w:rPr>
          <w:rFonts w:asciiTheme="majorHAnsi" w:hAnsiTheme="majorHAnsi" w:cs="TimesNewRomanPSMT"/>
          <w:bCs/>
          <w:sz w:val="16"/>
          <w:szCs w:val="16"/>
          <w:lang w:val="en-US"/>
        </w:rPr>
        <w:t xml:space="preserve"> UNDIP</w:t>
      </w:r>
    </w:p>
    <w:p w14:paraId="1532EABD" w14:textId="77777777" w:rsidR="00E6471C" w:rsidRPr="00E6471C" w:rsidRDefault="00E6471C" w:rsidP="00E6471C">
      <w:pPr>
        <w:tabs>
          <w:tab w:val="left" w:pos="4962"/>
        </w:tabs>
        <w:adjustRightInd w:val="0"/>
        <w:spacing w:after="0" w:line="240" w:lineRule="auto"/>
        <w:ind w:right="-295"/>
        <w:rPr>
          <w:rFonts w:asciiTheme="majorHAnsi" w:hAnsiTheme="majorHAnsi" w:cs="TimesNewRomanPSMT"/>
          <w:bCs/>
          <w:sz w:val="16"/>
          <w:szCs w:val="16"/>
          <w:lang w:val="en-US"/>
        </w:rPr>
      </w:pPr>
      <w:r w:rsidRPr="00E6471C">
        <w:rPr>
          <w:rFonts w:asciiTheme="majorHAnsi" w:hAnsiTheme="majorHAnsi" w:cs="TimesNewRomanPSMT"/>
          <w:b/>
          <w:bCs/>
          <w:sz w:val="28"/>
          <w:szCs w:val="28"/>
          <w:lang w:val="en-US"/>
        </w:rPr>
        <w:t>JURNAL ILMU LINGKUNGAN</w:t>
      </w:r>
    </w:p>
    <w:p w14:paraId="5D640969" w14:textId="5BC29519" w:rsidR="00E6471C" w:rsidRPr="00E6471C" w:rsidRDefault="00E6471C" w:rsidP="00E6471C">
      <w:pPr>
        <w:autoSpaceDE w:val="0"/>
        <w:autoSpaceDN w:val="0"/>
        <w:adjustRightInd w:val="0"/>
        <w:spacing w:after="0" w:line="240" w:lineRule="auto"/>
        <w:rPr>
          <w:rFonts w:asciiTheme="majorHAnsi" w:hAnsiTheme="majorHAnsi"/>
          <w:i/>
          <w:iCs/>
          <w:sz w:val="16"/>
          <w:szCs w:val="16"/>
        </w:rPr>
      </w:pPr>
      <w:r w:rsidRPr="00E6471C">
        <w:rPr>
          <w:rFonts w:asciiTheme="majorHAnsi" w:hAnsiTheme="majorHAnsi"/>
          <w:i/>
          <w:iCs/>
          <w:color w:val="FFFFFF"/>
          <w:sz w:val="16"/>
          <w:szCs w:val="16"/>
          <w:highlight w:val="darkBlue"/>
          <w:shd w:val="clear" w:color="auto" w:fill="00B050"/>
          <w:lang w:val="en-US"/>
        </w:rPr>
        <w:t>Volume xx Issue x (</w:t>
      </w:r>
      <w:proofErr w:type="spellStart"/>
      <w:r w:rsidRPr="00E6471C">
        <w:rPr>
          <w:rFonts w:asciiTheme="majorHAnsi" w:hAnsiTheme="majorHAnsi"/>
          <w:i/>
          <w:iCs/>
          <w:color w:val="FFFFFF"/>
          <w:sz w:val="16"/>
          <w:szCs w:val="16"/>
          <w:highlight w:val="darkBlue"/>
          <w:shd w:val="clear" w:color="auto" w:fill="00B050"/>
          <w:lang w:val="en-US"/>
        </w:rPr>
        <w:t>xxxx</w:t>
      </w:r>
      <w:proofErr w:type="spellEnd"/>
      <w:proofErr w:type="gramStart"/>
      <w:r w:rsidRPr="00E6471C">
        <w:rPr>
          <w:rFonts w:asciiTheme="majorHAnsi" w:hAnsiTheme="majorHAnsi"/>
          <w:i/>
          <w:iCs/>
          <w:color w:val="FFFFFF"/>
          <w:sz w:val="16"/>
          <w:szCs w:val="16"/>
          <w:highlight w:val="darkBlue"/>
          <w:lang w:val="en-US"/>
        </w:rPr>
        <w:t>) :</w:t>
      </w:r>
      <w:proofErr w:type="gramEnd"/>
      <w:r w:rsidRPr="00E6471C">
        <w:rPr>
          <w:rFonts w:asciiTheme="majorHAnsi" w:hAnsiTheme="majorHAnsi"/>
          <w:i/>
          <w:iCs/>
          <w:color w:val="FFFFFF"/>
          <w:sz w:val="16"/>
          <w:szCs w:val="16"/>
          <w:highlight w:val="darkBlue"/>
          <w:lang w:val="en-US"/>
        </w:rPr>
        <w:t xml:space="preserve"> xx-</w:t>
      </w:r>
      <w:proofErr w:type="spellStart"/>
      <w:r w:rsidRPr="00E6471C">
        <w:rPr>
          <w:rFonts w:asciiTheme="majorHAnsi" w:hAnsiTheme="majorHAnsi"/>
          <w:i/>
          <w:iCs/>
          <w:color w:val="FFFFFF"/>
          <w:sz w:val="16"/>
          <w:szCs w:val="16"/>
          <w:highlight w:val="darkBlue"/>
          <w:lang w:val="en-US"/>
        </w:rPr>
        <w:t>xxxx</w:t>
      </w:r>
      <w:proofErr w:type="spellEnd"/>
      <w:r w:rsidRPr="00E6471C">
        <w:rPr>
          <w:rFonts w:asciiTheme="majorHAnsi" w:hAnsiTheme="majorHAnsi"/>
          <w:i/>
          <w:iCs/>
          <w:color w:val="FFFFFF"/>
          <w:sz w:val="16"/>
          <w:szCs w:val="16"/>
          <w:highlight w:val="darkBlue"/>
          <w:lang w:val="en-US"/>
        </w:rPr>
        <w:t xml:space="preserve"> </w:t>
      </w:r>
      <w:r w:rsidRPr="00E6471C">
        <w:rPr>
          <w:rFonts w:asciiTheme="majorHAnsi" w:hAnsiTheme="majorHAnsi"/>
          <w:i/>
          <w:iCs/>
          <w:color w:val="FFFFFF"/>
          <w:sz w:val="16"/>
          <w:szCs w:val="16"/>
          <w:lang w:val="en-US"/>
        </w:rPr>
        <w:tab/>
      </w:r>
      <w:r w:rsidRPr="00E6471C">
        <w:rPr>
          <w:rFonts w:asciiTheme="majorHAnsi" w:hAnsiTheme="majorHAnsi"/>
          <w:i/>
          <w:iCs/>
          <w:color w:val="FFFFFF"/>
          <w:sz w:val="16"/>
          <w:szCs w:val="16"/>
          <w:lang w:val="en-US"/>
        </w:rPr>
        <w:tab/>
      </w:r>
      <w:r w:rsidRPr="00E6471C">
        <w:rPr>
          <w:rFonts w:asciiTheme="majorHAnsi" w:hAnsiTheme="majorHAnsi"/>
          <w:i/>
          <w:iCs/>
          <w:color w:val="FFFFFF"/>
          <w:sz w:val="16"/>
          <w:szCs w:val="16"/>
          <w:lang w:val="en-US"/>
        </w:rPr>
        <w:tab/>
      </w:r>
      <w:r w:rsidRPr="00E6471C">
        <w:rPr>
          <w:rFonts w:asciiTheme="majorHAnsi" w:hAnsiTheme="majorHAnsi"/>
          <w:i/>
          <w:iCs/>
          <w:color w:val="FFFFFF"/>
          <w:sz w:val="16"/>
          <w:szCs w:val="16"/>
          <w:lang w:val="en-US"/>
        </w:rPr>
        <w:tab/>
      </w:r>
      <w:r w:rsidRPr="00E6471C">
        <w:rPr>
          <w:rFonts w:asciiTheme="majorHAnsi" w:hAnsiTheme="majorHAnsi"/>
          <w:i/>
          <w:iCs/>
          <w:color w:val="FFFFFF"/>
          <w:sz w:val="16"/>
          <w:szCs w:val="16"/>
          <w:lang w:val="en-US"/>
        </w:rPr>
        <w:tab/>
      </w:r>
      <w:r w:rsidRPr="00E6471C">
        <w:rPr>
          <w:rFonts w:asciiTheme="majorHAnsi" w:hAnsiTheme="majorHAnsi"/>
          <w:i/>
          <w:iCs/>
          <w:color w:val="FFFFFF"/>
          <w:sz w:val="16"/>
          <w:szCs w:val="16"/>
          <w:lang w:val="en-US"/>
        </w:rPr>
        <w:tab/>
      </w:r>
      <w:r w:rsidRPr="00E6471C">
        <w:rPr>
          <w:rFonts w:asciiTheme="majorHAnsi" w:hAnsiTheme="majorHAnsi"/>
          <w:i/>
          <w:iCs/>
          <w:color w:val="FFFFFF"/>
          <w:sz w:val="16"/>
          <w:szCs w:val="16"/>
          <w:lang w:val="en-US"/>
        </w:rPr>
        <w:tab/>
        <w:t xml:space="preserve">              </w:t>
      </w:r>
      <w:r w:rsidRPr="00E6471C">
        <w:rPr>
          <w:rFonts w:asciiTheme="majorHAnsi" w:hAnsiTheme="majorHAnsi"/>
          <w:i/>
          <w:iCs/>
          <w:color w:val="FFFFFF" w:themeColor="background1"/>
          <w:sz w:val="16"/>
          <w:szCs w:val="16"/>
          <w:highlight w:val="darkBlue"/>
          <w:lang w:val="en-US"/>
        </w:rPr>
        <w:t>ISSN 1829-8907</w:t>
      </w:r>
      <w:r w:rsidRPr="00E6471C">
        <w:rPr>
          <w:rFonts w:asciiTheme="majorHAnsi" w:hAnsiTheme="majorHAnsi"/>
          <w:noProof/>
          <w:sz w:val="34"/>
          <w:szCs w:val="34"/>
          <w:lang w:eastAsia="id-ID"/>
        </w:rPr>
        <mc:AlternateContent>
          <mc:Choice Requires="wps">
            <w:drawing>
              <wp:anchor distT="0" distB="0" distL="114300" distR="114300" simplePos="0" relativeHeight="251659264" behindDoc="0" locked="0" layoutInCell="1" allowOverlap="1" wp14:anchorId="4FEBC625" wp14:editId="231D627E">
                <wp:simplePos x="0" y="0"/>
                <wp:positionH relativeFrom="column">
                  <wp:posOffset>42545</wp:posOffset>
                </wp:positionH>
                <wp:positionV relativeFrom="paragraph">
                  <wp:posOffset>10160</wp:posOffset>
                </wp:positionV>
                <wp:extent cx="5539105" cy="0"/>
                <wp:effectExtent l="13970" t="15875" r="9525" b="1270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9105" cy="0"/>
                        </a:xfrm>
                        <a:prstGeom prst="line">
                          <a:avLst/>
                        </a:prstGeom>
                        <a:noFill/>
                        <a:ln w="190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pt,.8pt" to="43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" strokecolor="gray" strokeweight="1.5pt"/>
            </w:pict>
          </mc:Fallback>
        </mc:AlternateContent>
      </w:r>
      <w:r w:rsidRPr="00E6471C">
        <w:rPr>
          <w:rFonts w:ascii="Cambria" w:eastAsia="Calibri" w:hAnsi="Cambria" w:cs="Times New Roman"/>
          <w:b/>
          <w:bCs/>
          <w:sz w:val="32"/>
          <w:szCs w:val="32"/>
        </w:rPr>
        <w:t xml:space="preserve"> </w:t>
      </w:r>
      <w:r>
        <w:rPr>
          <w:rFonts w:asciiTheme="majorHAnsi" w:hAnsiTheme="majorHAnsi"/>
          <w:b/>
          <w:bCs/>
          <w:noProof/>
          <w:sz w:val="34"/>
          <w:szCs w:val="34"/>
        </w:rPr>
        <w:t>ETNOBOTANI TUMBUHAN</w:t>
      </w:r>
      <w:r w:rsidRPr="00E6471C">
        <w:rPr>
          <w:rFonts w:asciiTheme="majorHAnsi" w:hAnsiTheme="majorHAnsi"/>
          <w:b/>
          <w:bCs/>
          <w:noProof/>
          <w:sz w:val="34"/>
          <w:szCs w:val="34"/>
        </w:rPr>
        <w:t xml:space="preserve"> KELOR (</w:t>
      </w:r>
      <w:r w:rsidRPr="00E6471C">
        <w:rPr>
          <w:rFonts w:asciiTheme="majorHAnsi" w:hAnsiTheme="majorHAnsi"/>
          <w:b/>
          <w:bCs/>
          <w:i/>
          <w:iCs/>
          <w:noProof/>
          <w:sz w:val="34"/>
          <w:szCs w:val="34"/>
        </w:rPr>
        <w:t>Moringa oleifera</w:t>
      </w:r>
      <w:r w:rsidRPr="00E6471C">
        <w:rPr>
          <w:rFonts w:asciiTheme="majorHAnsi" w:hAnsiTheme="majorHAnsi"/>
          <w:b/>
          <w:bCs/>
          <w:noProof/>
          <w:sz w:val="34"/>
          <w:szCs w:val="34"/>
        </w:rPr>
        <w:t xml:space="preserve"> L.</w:t>
      </w:r>
      <w:r w:rsidRPr="00E6471C">
        <w:rPr>
          <w:rFonts w:asciiTheme="majorHAnsi" w:hAnsiTheme="majorHAnsi"/>
          <w:b/>
          <w:bCs/>
          <w:i/>
          <w:iCs/>
          <w:noProof/>
          <w:sz w:val="34"/>
          <w:szCs w:val="34"/>
        </w:rPr>
        <w:t xml:space="preserve"> </w:t>
      </w:r>
      <w:r w:rsidRPr="00E6471C">
        <w:rPr>
          <w:rFonts w:asciiTheme="majorHAnsi" w:hAnsiTheme="majorHAnsi"/>
          <w:b/>
          <w:bCs/>
          <w:noProof/>
          <w:sz w:val="34"/>
          <w:szCs w:val="34"/>
        </w:rPr>
        <w:t xml:space="preserve">) </w:t>
      </w:r>
    </w:p>
    <w:p w14:paraId="61C9D630" w14:textId="77777777" w:rsidR="00E6471C" w:rsidRPr="00E6471C" w:rsidRDefault="00E6471C" w:rsidP="00E6471C">
      <w:pPr>
        <w:spacing w:before="360" w:after="0" w:line="240" w:lineRule="auto"/>
        <w:jc w:val="both"/>
        <w:rPr>
          <w:rFonts w:asciiTheme="majorHAnsi" w:hAnsiTheme="majorHAnsi"/>
          <w:b/>
          <w:bCs/>
          <w:noProof/>
          <w:sz w:val="34"/>
          <w:szCs w:val="34"/>
          <w:lang w:val="en-US"/>
        </w:rPr>
      </w:pPr>
      <w:r w:rsidRPr="00E6471C">
        <w:rPr>
          <w:rFonts w:asciiTheme="majorHAnsi" w:hAnsiTheme="majorHAnsi"/>
          <w:b/>
          <w:bCs/>
          <w:noProof/>
          <w:sz w:val="34"/>
          <w:szCs w:val="34"/>
        </w:rPr>
        <w:t>DI KABUPATEN PEMALANG JAWA TENGA</w:t>
      </w:r>
      <w:r w:rsidRPr="00E6471C">
        <w:rPr>
          <w:rFonts w:asciiTheme="majorHAnsi" w:hAnsiTheme="majorHAnsi"/>
          <w:b/>
          <w:bCs/>
          <w:noProof/>
          <w:sz w:val="34"/>
          <w:szCs w:val="34"/>
          <w:lang w:val="en-US"/>
        </w:rPr>
        <w:t>H</w:t>
      </w:r>
    </w:p>
    <w:p w14:paraId="172ACF80" w14:textId="77777777" w:rsidR="00E6471C" w:rsidRPr="00E6471C" w:rsidRDefault="00E6471C" w:rsidP="00E6471C">
      <w:pPr>
        <w:spacing w:before="360" w:after="0" w:line="240" w:lineRule="auto"/>
        <w:jc w:val="both"/>
        <w:rPr>
          <w:rFonts w:asciiTheme="majorHAnsi" w:hAnsiTheme="majorHAnsi"/>
          <w:sz w:val="20"/>
          <w:szCs w:val="20"/>
          <w:vertAlign w:val="superscript"/>
        </w:rPr>
      </w:pPr>
      <w:r w:rsidRPr="00E6471C">
        <w:rPr>
          <w:rFonts w:asciiTheme="majorHAnsi" w:hAnsiTheme="majorHAnsi"/>
          <w:sz w:val="20"/>
          <w:szCs w:val="20"/>
        </w:rPr>
        <w:t xml:space="preserve">Rizkiati Khasanah </w:t>
      </w:r>
      <w:r w:rsidRPr="00E6471C">
        <w:rPr>
          <w:rFonts w:asciiTheme="majorHAnsi" w:hAnsiTheme="majorHAnsi"/>
          <w:sz w:val="20"/>
          <w:szCs w:val="20"/>
          <w:vertAlign w:val="superscript"/>
          <w:lang w:val="en-US"/>
        </w:rPr>
        <w:t>1</w:t>
      </w:r>
      <w:r w:rsidRPr="00E6471C">
        <w:rPr>
          <w:rFonts w:asciiTheme="majorHAnsi" w:hAnsiTheme="majorHAnsi"/>
          <w:sz w:val="20"/>
          <w:szCs w:val="20"/>
          <w:lang w:val="en-US"/>
        </w:rPr>
        <w:t xml:space="preserve">, </w:t>
      </w:r>
      <w:r w:rsidRPr="00E6471C">
        <w:rPr>
          <w:rFonts w:asciiTheme="majorHAnsi" w:hAnsiTheme="majorHAnsi"/>
          <w:sz w:val="20"/>
          <w:szCs w:val="20"/>
        </w:rPr>
        <w:t xml:space="preserve">Jumari </w:t>
      </w:r>
      <w:r w:rsidRPr="00E6471C">
        <w:rPr>
          <w:rFonts w:asciiTheme="majorHAnsi" w:hAnsiTheme="majorHAnsi"/>
          <w:sz w:val="20"/>
          <w:szCs w:val="20"/>
          <w:vertAlign w:val="superscript"/>
          <w:lang w:val="en-US"/>
        </w:rPr>
        <w:t>2</w:t>
      </w:r>
      <w:r w:rsidRPr="00E6471C">
        <w:rPr>
          <w:rFonts w:asciiTheme="majorHAnsi" w:hAnsiTheme="majorHAnsi"/>
          <w:sz w:val="20"/>
          <w:szCs w:val="20"/>
          <w:lang w:val="en-US"/>
        </w:rPr>
        <w:t xml:space="preserve">, </w:t>
      </w:r>
      <w:proofErr w:type="spellStart"/>
      <w:r w:rsidRPr="00E6471C">
        <w:rPr>
          <w:rFonts w:asciiTheme="majorHAnsi" w:hAnsiTheme="majorHAnsi"/>
          <w:sz w:val="20"/>
          <w:szCs w:val="20"/>
          <w:lang w:val="en-US"/>
        </w:rPr>
        <w:t>dan</w:t>
      </w:r>
      <w:proofErr w:type="spellEnd"/>
      <w:r w:rsidRPr="00E6471C">
        <w:rPr>
          <w:rFonts w:asciiTheme="majorHAnsi" w:hAnsiTheme="majorHAnsi"/>
          <w:sz w:val="20"/>
          <w:szCs w:val="20"/>
          <w:lang w:val="en-US"/>
        </w:rPr>
        <w:t xml:space="preserve"> </w:t>
      </w:r>
      <w:r w:rsidRPr="00E6471C">
        <w:rPr>
          <w:rFonts w:asciiTheme="majorHAnsi" w:hAnsiTheme="majorHAnsi"/>
          <w:sz w:val="20"/>
          <w:szCs w:val="20"/>
        </w:rPr>
        <w:t>Yulita Nurchayati</w:t>
      </w:r>
      <w:r w:rsidRPr="00E6471C">
        <w:rPr>
          <w:rFonts w:asciiTheme="majorHAnsi" w:hAnsiTheme="majorHAnsi"/>
          <w:sz w:val="20"/>
          <w:szCs w:val="20"/>
          <w:vertAlign w:val="superscript"/>
        </w:rPr>
        <w:t>2</w:t>
      </w:r>
    </w:p>
    <w:p w14:paraId="60670FBB" w14:textId="77777777" w:rsidR="00E6471C" w:rsidRPr="00E6471C" w:rsidRDefault="00E6471C" w:rsidP="00E6471C">
      <w:pPr>
        <w:spacing w:before="360" w:after="0" w:line="240" w:lineRule="auto"/>
        <w:jc w:val="both"/>
        <w:rPr>
          <w:rFonts w:asciiTheme="majorHAnsi" w:hAnsiTheme="majorHAnsi"/>
          <w:color w:val="0070C0"/>
          <w:sz w:val="20"/>
          <w:szCs w:val="20"/>
          <w:vertAlign w:val="superscript"/>
        </w:rPr>
      </w:pPr>
      <w:r w:rsidRPr="00E6471C">
        <w:rPr>
          <w:rFonts w:asciiTheme="majorHAnsi" w:hAnsiTheme="majorHAnsi"/>
          <w:sz w:val="20"/>
          <w:szCs w:val="20"/>
          <w:vertAlign w:val="superscript"/>
        </w:rPr>
        <w:t xml:space="preserve">1. Departemen  Magister  Biologi, Fakultas Sains  Matematika, Universitas Diponegoro Jalan Prof. H. Soedarto, S.H.,.Tembalang, Semarang, Jawa Tengah, Indonesia emai: </w:t>
      </w:r>
      <w:r w:rsidRPr="00E6471C">
        <w:rPr>
          <w:rFonts w:asciiTheme="majorHAnsi" w:hAnsiTheme="majorHAnsi"/>
          <w:color w:val="0070C0"/>
          <w:sz w:val="20"/>
          <w:szCs w:val="20"/>
          <w:vertAlign w:val="superscript"/>
        </w:rPr>
        <w:t xml:space="preserve">rizkiati98@gmail.com </w:t>
      </w:r>
    </w:p>
    <w:p w14:paraId="6CD3558B" w14:textId="77777777" w:rsidR="00E6471C" w:rsidRPr="00E6471C" w:rsidRDefault="00E6471C" w:rsidP="00E6471C">
      <w:pPr>
        <w:tabs>
          <w:tab w:val="left" w:pos="840"/>
        </w:tabs>
        <w:spacing w:after="0" w:line="240" w:lineRule="auto"/>
        <w:jc w:val="both"/>
        <w:rPr>
          <w:rFonts w:asciiTheme="majorHAnsi" w:hAnsiTheme="majorHAnsi"/>
          <w:sz w:val="20"/>
          <w:szCs w:val="20"/>
          <w:vertAlign w:val="superscript"/>
        </w:rPr>
      </w:pPr>
      <w:r w:rsidRPr="00E6471C">
        <w:rPr>
          <w:rFonts w:asciiTheme="majorHAnsi" w:hAnsiTheme="majorHAnsi"/>
          <w:sz w:val="20"/>
          <w:szCs w:val="20"/>
          <w:vertAlign w:val="superscript"/>
          <w:lang w:val="en-US"/>
        </w:rPr>
        <w:t>2</w:t>
      </w:r>
      <w:r w:rsidRPr="00E6471C">
        <w:rPr>
          <w:rFonts w:asciiTheme="majorHAnsi" w:hAnsiTheme="majorHAnsi"/>
          <w:sz w:val="20"/>
          <w:szCs w:val="20"/>
          <w:vertAlign w:val="superscript"/>
        </w:rPr>
        <w:t xml:space="preserve"> Departemen  Magister  Biologi, Fakultas Sains  Matematika, Universitas Diponegoro Jalan Prof. H. Soedarto, S.H.,.Tembalang, Semarang, Jawa Tengah, Indonesia </w:t>
      </w:r>
    </w:p>
    <w:p w14:paraId="0285A2D2" w14:textId="77777777" w:rsidR="00E6471C" w:rsidRPr="00E6471C" w:rsidRDefault="00E6471C" w:rsidP="00E6471C">
      <w:pPr>
        <w:tabs>
          <w:tab w:val="left" w:pos="840"/>
        </w:tabs>
        <w:spacing w:before="360" w:after="0" w:line="240" w:lineRule="auto"/>
        <w:jc w:val="both"/>
        <w:rPr>
          <w:rFonts w:asciiTheme="majorHAnsi" w:hAnsiTheme="majorHAnsi" w:cs="Tahoma"/>
          <w:b/>
          <w:sz w:val="20"/>
          <w:szCs w:val="20"/>
          <w:vertAlign w:val="superscript"/>
        </w:rPr>
      </w:pPr>
      <w:r w:rsidRPr="00E6471C">
        <w:rPr>
          <w:rFonts w:asciiTheme="majorHAnsi" w:hAnsiTheme="majorHAnsi" w:cs="Tahoma"/>
          <w:b/>
          <w:sz w:val="20"/>
          <w:szCs w:val="20"/>
          <w:vertAlign w:val="superscript"/>
        </w:rPr>
        <w:t>ABSTRAK</w:t>
      </w:r>
    </w:p>
    <w:p w14:paraId="5BC4065D" w14:textId="2DA48AED" w:rsidR="00E6471C" w:rsidRPr="00E6471C" w:rsidRDefault="00E6471C" w:rsidP="005C1FA5">
      <w:pPr>
        <w:tabs>
          <w:tab w:val="left" w:pos="840"/>
        </w:tabs>
        <w:spacing w:before="360" w:after="0" w:line="240" w:lineRule="auto"/>
        <w:jc w:val="both"/>
        <w:rPr>
          <w:rFonts w:asciiTheme="majorHAnsi" w:hAnsiTheme="majorHAnsi" w:cs="Tahoma"/>
          <w:bCs/>
          <w:sz w:val="20"/>
          <w:szCs w:val="20"/>
        </w:rPr>
      </w:pPr>
      <w:r w:rsidRPr="00E6471C">
        <w:rPr>
          <w:rFonts w:asciiTheme="majorHAnsi" w:hAnsiTheme="majorHAnsi" w:cs="Tahoma"/>
          <w:bCs/>
          <w:sz w:val="20"/>
          <w:szCs w:val="20"/>
        </w:rPr>
        <w:t>Penelitian Etnobotani Tumbuhan kelor adalah suatu penelitian untuk mengetahui bagaimana Potensi pohon kelor (</w:t>
      </w:r>
      <w:r w:rsidRPr="00E6471C">
        <w:rPr>
          <w:rFonts w:asciiTheme="majorHAnsi" w:hAnsiTheme="majorHAnsi" w:cs="Tahoma"/>
          <w:bCs/>
          <w:i/>
          <w:iCs/>
          <w:sz w:val="20"/>
          <w:szCs w:val="20"/>
        </w:rPr>
        <w:t>Moringa oleifera</w:t>
      </w:r>
      <w:r w:rsidRPr="00E6471C">
        <w:rPr>
          <w:rFonts w:asciiTheme="majorHAnsi" w:hAnsiTheme="majorHAnsi" w:cs="Tahoma"/>
          <w:bCs/>
          <w:sz w:val="20"/>
          <w:szCs w:val="20"/>
        </w:rPr>
        <w:t xml:space="preserve"> L. yang </w:t>
      </w:r>
      <w:r w:rsidR="00796615">
        <w:rPr>
          <w:rFonts w:asciiTheme="majorHAnsi" w:hAnsiTheme="majorHAnsi" w:cs="Tahoma"/>
          <w:bCs/>
          <w:sz w:val="20"/>
          <w:szCs w:val="20"/>
        </w:rPr>
        <w:t xml:space="preserve">ada di Kabupaten Pemalang pada </w:t>
      </w:r>
      <w:r w:rsidRPr="00E6471C">
        <w:rPr>
          <w:rFonts w:asciiTheme="majorHAnsi" w:hAnsiTheme="majorHAnsi" w:cs="Tahoma"/>
          <w:bCs/>
          <w:sz w:val="20"/>
          <w:szCs w:val="20"/>
        </w:rPr>
        <w:t xml:space="preserve"> tiga kondisi lingkungan berbeda masih belum dimanfaatkan secara maksimal oleh masyarakat. Tujuan dari penelitian ini adalah untuk mengetahui </w:t>
      </w:r>
      <w:r w:rsidR="00A95B7B">
        <w:rPr>
          <w:rFonts w:asciiTheme="majorHAnsi" w:hAnsiTheme="majorHAnsi" w:cs="Tahoma"/>
          <w:bCs/>
          <w:sz w:val="20"/>
          <w:szCs w:val="20"/>
        </w:rPr>
        <w:t xml:space="preserve">pemanfaatan dan tingkat pengetahuan </w:t>
      </w:r>
      <w:r w:rsidRPr="00E6471C">
        <w:rPr>
          <w:rFonts w:asciiTheme="majorHAnsi" w:hAnsiTheme="majorHAnsi" w:cs="Tahoma"/>
          <w:bCs/>
          <w:sz w:val="20"/>
          <w:szCs w:val="20"/>
        </w:rPr>
        <w:t xml:space="preserve">masyarakat </w:t>
      </w:r>
      <w:r w:rsidR="00A95B7B">
        <w:rPr>
          <w:rFonts w:asciiTheme="majorHAnsi" w:hAnsiTheme="majorHAnsi" w:cs="Tahoma"/>
          <w:bCs/>
          <w:sz w:val="20"/>
          <w:szCs w:val="20"/>
        </w:rPr>
        <w:t xml:space="preserve">terhadap tumbuhan Kelor yang di Kabupaten Pemalang </w:t>
      </w:r>
      <w:r w:rsidRPr="00E6471C">
        <w:rPr>
          <w:rFonts w:asciiTheme="majorHAnsi" w:hAnsiTheme="majorHAnsi" w:cs="Tahoma"/>
          <w:bCs/>
          <w:sz w:val="20"/>
          <w:szCs w:val="20"/>
        </w:rPr>
        <w:t>dengan kondisi lingkungan yang berbeda</w:t>
      </w:r>
      <w:r w:rsidR="00A95B7B">
        <w:rPr>
          <w:rFonts w:asciiTheme="majorHAnsi" w:hAnsiTheme="majorHAnsi" w:cs="Tahoma"/>
          <w:bCs/>
          <w:sz w:val="20"/>
          <w:szCs w:val="20"/>
        </w:rPr>
        <w:t>.</w:t>
      </w:r>
      <w:r w:rsidR="00796615">
        <w:rPr>
          <w:rFonts w:asciiTheme="majorHAnsi" w:hAnsiTheme="majorHAnsi" w:cs="Tahoma"/>
          <w:bCs/>
          <w:sz w:val="20"/>
          <w:szCs w:val="20"/>
        </w:rPr>
        <w:t xml:space="preserve"> </w:t>
      </w:r>
      <w:r w:rsidR="00A95B7B">
        <w:rPr>
          <w:rFonts w:asciiTheme="majorHAnsi" w:hAnsiTheme="majorHAnsi" w:cs="Tahoma"/>
          <w:bCs/>
          <w:sz w:val="20"/>
          <w:szCs w:val="20"/>
        </w:rPr>
        <w:t xml:space="preserve">Metode </w:t>
      </w:r>
      <w:r w:rsidRPr="00E6471C">
        <w:rPr>
          <w:rFonts w:asciiTheme="majorHAnsi" w:hAnsiTheme="majorHAnsi" w:cs="Tahoma"/>
          <w:bCs/>
          <w:sz w:val="20"/>
          <w:szCs w:val="20"/>
        </w:rPr>
        <w:t xml:space="preserve">Penelitian ini </w:t>
      </w:r>
      <w:r w:rsidR="00A95B7B" w:rsidRPr="00A95B7B">
        <w:rPr>
          <w:rFonts w:asciiTheme="majorHAnsi" w:hAnsiTheme="majorHAnsi" w:cs="Tahoma"/>
          <w:bCs/>
          <w:sz w:val="20"/>
          <w:szCs w:val="20"/>
        </w:rPr>
        <w:t xml:space="preserve">diawali dengan melakukan pra-survei untuk mengetahui kondisi umum Desa Bulakan, Desa Tanah Baya dan Desa Wanamulya Kabupaten Pemalang. Kemudian melakukan pencarian informan yang memiliki peran penting di masyarakat dan memiliki pengetahuan tentang tumbuhan kelor yang dapat mendukung pengumpulan data penelitian. Untuk menentukan  informan kunci disini dengan menggunakan teknik purposive sampling  yaitu dengan kriteria masyarkat yang mengetahui tentang pemanfaatan kelor di Kabupaten Pemalang yang terdiri dari 3 Kepala Desa, 6 sesepuh desa dan  5 dukun pengantin dengan menggunakan wawancara semi terstruktur.  Selanjutnya informasi pengetahuan dan pemanfaatan tumbuhan kelor menggunakan </w:t>
      </w:r>
      <w:r w:rsidR="00A95B7B" w:rsidRPr="00A95B7B">
        <w:rPr>
          <w:rFonts w:asciiTheme="majorHAnsi" w:hAnsiTheme="majorHAnsi" w:cs="Tahoma"/>
          <w:bCs/>
          <w:i/>
          <w:iCs/>
          <w:sz w:val="20"/>
          <w:szCs w:val="20"/>
        </w:rPr>
        <w:t>snawball sampling</w:t>
      </w:r>
      <w:r w:rsidR="00A95B7B" w:rsidRPr="00A95B7B">
        <w:rPr>
          <w:rFonts w:asciiTheme="majorHAnsi" w:hAnsiTheme="majorHAnsi" w:cs="Tahoma"/>
          <w:bCs/>
          <w:sz w:val="20"/>
          <w:szCs w:val="20"/>
        </w:rPr>
        <w:t xml:space="preserve"> dengan cara mengambil sampel secara</w:t>
      </w:r>
      <w:r w:rsidR="005C1FA5">
        <w:rPr>
          <w:rFonts w:asciiTheme="majorHAnsi" w:hAnsiTheme="majorHAnsi" w:cs="Tahoma"/>
          <w:bCs/>
          <w:sz w:val="20"/>
          <w:szCs w:val="20"/>
        </w:rPr>
        <w:t xml:space="preserve"> acak berdasarkan kriteria umur. Hasil dari penelitian ini yaitu </w:t>
      </w:r>
      <w:r w:rsidR="005C1FA5" w:rsidRPr="005C1FA5">
        <w:rPr>
          <w:rFonts w:asciiTheme="majorHAnsi" w:hAnsiTheme="majorHAnsi" w:cs="Tahoma"/>
          <w:bCs/>
          <w:sz w:val="20"/>
          <w:szCs w:val="20"/>
        </w:rPr>
        <w:t>Tumbuhan kelor di kabupaten pemalang memiliki banyak pemanfaatan yang didapatkan dari tiga lokasi dengan ketinggian tempat yang berbeda dan pengetahuan berbeda. Di dapatkan 5 pemanfaatan yaitu pemanfaatan tumbuhan kelor sebagai bahan pangan, obat, kosmetik, ritual dan tumbuhan pagar. Masyarakat pegunungan yaitu Desa bulakan memanfaatkan tumbuhan kelor untuk bahan pangan, obat dan ritual sedangkan masyarakat Desa Tanah Baya memanfaatkan tumbuhan kelor untuk bahan pangan, obat, ritual, dan tumbuhan pagar. Masyarakat dareah pesisir Desa Wana Mulya memanfaatkan tumbuhan kelor untuk bahan pangan, obat, kosmetik, dan ritual.</w:t>
      </w:r>
      <w:r w:rsidR="00796615" w:rsidRPr="00796615">
        <w:rPr>
          <w:rFonts w:asciiTheme="majorHAnsi" w:hAnsiTheme="majorHAnsi" w:cs="Tahoma"/>
          <w:bCs/>
          <w:sz w:val="20"/>
          <w:szCs w:val="20"/>
        </w:rPr>
        <w:t xml:space="preserve"> Tingkat pengetahuan masyarakat yang mengetahui tentang pemanfaatan tumbuhan kelor pada tiga lokasi penelitian didapatkan Desa wanamulya sebanyak 45% sedangkan masyarakat Desa Bulakan sebanyak  33% dan masyarakat Desa Tanah Baya sebanyak 22%. Pengetahuan tersebut sangat mempengaruhi pemanfaatan yang ada didapatkan dari hasil penelitian.  Pemanfaatan tumbuhan kelor di Desa Wana Mulya lebih banyak mulai dari bahan pangan,obat, kosmetikdan ritual bahkan sudah sampai industri yaitu pembuatan teh herbal kelor hal ini dipengaruhi oleh pengetahuan lokal masyarakat yang berpengaruh pada pemanfaatan tumbuhan kelor it</w:t>
      </w:r>
      <w:r w:rsidR="00A95B7B">
        <w:rPr>
          <w:rFonts w:asciiTheme="majorHAnsi" w:hAnsiTheme="majorHAnsi" w:cs="Tahoma"/>
          <w:bCs/>
          <w:sz w:val="20"/>
          <w:szCs w:val="20"/>
        </w:rPr>
        <w:t>u</w:t>
      </w:r>
      <w:r w:rsidR="00796615" w:rsidRPr="00796615">
        <w:rPr>
          <w:rFonts w:asciiTheme="majorHAnsi" w:hAnsiTheme="majorHAnsi" w:cs="Tahoma"/>
          <w:bCs/>
          <w:sz w:val="20"/>
          <w:szCs w:val="20"/>
        </w:rPr>
        <w:t xml:space="preserve"> sendiri. </w:t>
      </w:r>
    </w:p>
    <w:p w14:paraId="0A3500D9" w14:textId="77777777" w:rsidR="00E6471C" w:rsidRPr="00E6471C" w:rsidRDefault="00E6471C" w:rsidP="00E6471C">
      <w:pPr>
        <w:tabs>
          <w:tab w:val="left" w:pos="2700"/>
        </w:tabs>
        <w:spacing w:before="240" w:after="0" w:line="240" w:lineRule="auto"/>
        <w:jc w:val="both"/>
        <w:rPr>
          <w:rFonts w:ascii="Cambria" w:hAnsi="Cambria"/>
          <w:sz w:val="20"/>
          <w:szCs w:val="20"/>
        </w:rPr>
      </w:pPr>
      <w:r w:rsidRPr="00E6471C">
        <w:rPr>
          <w:rFonts w:ascii="Cambria" w:hAnsi="Cambria"/>
          <w:b/>
          <w:i/>
          <w:sz w:val="20"/>
          <w:szCs w:val="20"/>
          <w:lang w:val="en-US"/>
        </w:rPr>
        <w:t xml:space="preserve">Kata </w:t>
      </w:r>
      <w:proofErr w:type="spellStart"/>
      <w:r w:rsidRPr="00E6471C">
        <w:rPr>
          <w:rFonts w:ascii="Cambria" w:hAnsi="Cambria"/>
          <w:b/>
          <w:i/>
          <w:sz w:val="20"/>
          <w:szCs w:val="20"/>
          <w:lang w:val="en-US"/>
        </w:rPr>
        <w:t>kunci</w:t>
      </w:r>
      <w:proofErr w:type="spellEnd"/>
      <w:r w:rsidRPr="00E6471C">
        <w:rPr>
          <w:rFonts w:ascii="Cambria" w:hAnsi="Cambria"/>
          <w:b/>
          <w:sz w:val="20"/>
          <w:szCs w:val="20"/>
          <w:lang w:val="en-US"/>
        </w:rPr>
        <w:t xml:space="preserve">: </w:t>
      </w:r>
      <w:r w:rsidRPr="00E6471C">
        <w:rPr>
          <w:rFonts w:ascii="Cambria" w:hAnsi="Cambria"/>
          <w:sz w:val="20"/>
          <w:szCs w:val="20"/>
        </w:rPr>
        <w:t xml:space="preserve">Etnobotani, Tumbuhan, Kelor, Lingkungan, Pemalang </w:t>
      </w:r>
    </w:p>
    <w:p w14:paraId="2E6E2DE5" w14:textId="77777777" w:rsidR="00E6471C" w:rsidRDefault="00E6471C" w:rsidP="00E6471C">
      <w:pPr>
        <w:tabs>
          <w:tab w:val="left" w:pos="840"/>
        </w:tabs>
        <w:spacing w:before="360" w:after="0" w:line="240" w:lineRule="auto"/>
        <w:jc w:val="both"/>
        <w:rPr>
          <w:rFonts w:asciiTheme="majorHAnsi" w:hAnsiTheme="majorHAnsi" w:cs="Tahoma"/>
          <w:b/>
          <w:sz w:val="20"/>
          <w:szCs w:val="20"/>
        </w:rPr>
      </w:pPr>
      <w:r w:rsidRPr="00E6471C">
        <w:rPr>
          <w:rFonts w:asciiTheme="majorHAnsi" w:hAnsiTheme="majorHAnsi" w:cs="Tahoma"/>
          <w:b/>
          <w:sz w:val="20"/>
          <w:szCs w:val="20"/>
        </w:rPr>
        <w:t>ABSTRA</w:t>
      </w:r>
      <w:r w:rsidRPr="00E6471C">
        <w:rPr>
          <w:rFonts w:asciiTheme="majorHAnsi" w:hAnsiTheme="majorHAnsi" w:cs="Tahoma"/>
          <w:b/>
          <w:sz w:val="20"/>
          <w:szCs w:val="20"/>
          <w:lang w:val="en-US"/>
        </w:rPr>
        <w:t>CT</w:t>
      </w:r>
    </w:p>
    <w:p w14:paraId="0FB8D8CA" w14:textId="77777777" w:rsidR="005C1FA5" w:rsidRPr="005C1FA5" w:rsidRDefault="005C1FA5" w:rsidP="005C1FA5">
      <w:pPr>
        <w:tabs>
          <w:tab w:val="left" w:pos="840"/>
        </w:tabs>
        <w:spacing w:before="360" w:after="0" w:line="240" w:lineRule="auto"/>
        <w:jc w:val="both"/>
        <w:rPr>
          <w:rFonts w:asciiTheme="majorHAnsi" w:hAnsiTheme="majorHAnsi" w:cs="Tahoma"/>
          <w:bCs/>
          <w:sz w:val="20"/>
          <w:szCs w:val="20"/>
        </w:rPr>
      </w:pPr>
      <w:r w:rsidRPr="005C1FA5">
        <w:rPr>
          <w:rFonts w:asciiTheme="majorHAnsi" w:hAnsiTheme="majorHAnsi" w:cs="Tahoma"/>
          <w:bCs/>
          <w:sz w:val="20"/>
          <w:szCs w:val="20"/>
        </w:rPr>
        <w:t xml:space="preserve">Ethnobotanical Research on Moringa Plants is a study to find out how the potential of the Moringa oleifera L. tree in Pemalang Regency in three different environmental conditions has not been optimally utilized by the community. The purpose of this research is to determine the utilization and level of public knowledge of the plant Moringa in Pemalang Regency with different environmental conditions. This research method was initiated by conducting a pre-survey to find out the general conditions of Bulakan Village, Tanah Baya Village and Wanamulya Village, Pemalang Regency. Then conducted a search for informants who have an important role in the community and have knowledge about Moringa plants </w:t>
      </w:r>
      <w:r w:rsidRPr="005C1FA5">
        <w:rPr>
          <w:rFonts w:asciiTheme="majorHAnsi" w:hAnsiTheme="majorHAnsi" w:cs="Tahoma"/>
          <w:bCs/>
          <w:sz w:val="20"/>
          <w:szCs w:val="20"/>
        </w:rPr>
        <w:lastRenderedPageBreak/>
        <w:t>which can support research data collection.To determine key informants here using purposive sampling technique, namely with the criteria of the community knowing about the use of moringa in Pemalang Regency which consists of 3 Village Heads, 6 ses village epuh and 5 traditional midwives using semi-structured interviews. Furthermore, information on the knowledge and utilization of Moringa plants uses snowball sampling by taking random samples based on age criteria. The results of this study are that Moringa plants in Pemalang Regency have many uses obtained from three locations with different altitudes and different knowledge. There were 5 uses, namely the use of moringa plants as food, medicine, cosmetics, rituals and hedges. The mountain community, namely Bulakan Village, uses Moringa plants for food, medicine and rituals, while the people of Tanah Baya Village use Moringa plants for food, medicine, rituals, and hedges. The people of the coastal area of ​​Wana Mulya Village use Moringa plants for food, medicine, cosmetics and rituals. The level of public knowledge about the use of moringa plants at the three research locations was obtained by 45% of the Wawanamulya Village, 33% of the Bulakan Village community and 22% of the Tanah Baya Village community. This knowledge greatly influences the utilization that is obtained from research results. The use of moringa plants in Wana Mulya Village is mostly from food, medicine, cosmetics and rituals, even to the industry, namely the manufacture of moringa herbal tea. This is influenced by the local knowledge of the community which influences the use of the moringa plant itself.</w:t>
      </w:r>
    </w:p>
    <w:p w14:paraId="16A90D0B" w14:textId="41617B46" w:rsidR="005C1FA5" w:rsidRPr="00E6471C" w:rsidRDefault="005C1FA5" w:rsidP="005C1FA5">
      <w:pPr>
        <w:tabs>
          <w:tab w:val="left" w:pos="840"/>
        </w:tabs>
        <w:spacing w:before="360" w:after="0" w:line="240" w:lineRule="auto"/>
        <w:jc w:val="both"/>
        <w:rPr>
          <w:rFonts w:asciiTheme="majorHAnsi" w:hAnsiTheme="majorHAnsi" w:cs="Tahoma"/>
          <w:bCs/>
          <w:sz w:val="20"/>
          <w:szCs w:val="20"/>
        </w:rPr>
      </w:pPr>
      <w:r w:rsidRPr="005C1FA5">
        <w:rPr>
          <w:rFonts w:asciiTheme="majorHAnsi" w:hAnsiTheme="majorHAnsi" w:cs="Tahoma"/>
          <w:b/>
          <w:sz w:val="20"/>
          <w:szCs w:val="20"/>
        </w:rPr>
        <w:t>Keywords:</w:t>
      </w:r>
      <w:r w:rsidRPr="005C1FA5">
        <w:rPr>
          <w:rFonts w:asciiTheme="majorHAnsi" w:hAnsiTheme="majorHAnsi" w:cs="Tahoma"/>
          <w:bCs/>
          <w:sz w:val="20"/>
          <w:szCs w:val="20"/>
        </w:rPr>
        <w:t xml:space="preserve"> Ethnobotany, Plants, Moringa, Environment, Pemalang</w:t>
      </w:r>
    </w:p>
    <w:p w14:paraId="2CFF80F6" w14:textId="77777777" w:rsidR="00E6471C" w:rsidRPr="00E6471C" w:rsidRDefault="00E6471C" w:rsidP="00E6471C">
      <w:pPr>
        <w:tabs>
          <w:tab w:val="left" w:pos="840"/>
        </w:tabs>
        <w:spacing w:before="120" w:after="0" w:line="240" w:lineRule="auto"/>
        <w:jc w:val="both"/>
        <w:rPr>
          <w:rFonts w:ascii="Cambria" w:hAnsi="Cambria" w:cs="Tahoma"/>
          <w:sz w:val="20"/>
          <w:szCs w:val="20"/>
        </w:rPr>
      </w:pPr>
      <w:r w:rsidRPr="00E6471C">
        <w:rPr>
          <w:rFonts w:ascii="Cambria" w:hAnsi="Cambria" w:cs="Tahoma"/>
          <w:b/>
          <w:i/>
          <w:sz w:val="20"/>
          <w:szCs w:val="20"/>
          <w:lang w:val="en-US"/>
        </w:rPr>
        <w:t>Citation</w:t>
      </w:r>
      <w:r w:rsidRPr="00E6471C">
        <w:rPr>
          <w:rFonts w:ascii="Cambria" w:hAnsi="Cambria" w:cs="Tahoma"/>
          <w:i/>
          <w:sz w:val="20"/>
          <w:szCs w:val="20"/>
          <w:lang w:val="en-US"/>
        </w:rPr>
        <w:t xml:space="preserve">: </w:t>
      </w:r>
      <w:r w:rsidRPr="00E6471C">
        <w:rPr>
          <w:rFonts w:ascii="Cambria" w:hAnsi="Cambria" w:cs="Tahoma"/>
          <w:sz w:val="20"/>
          <w:szCs w:val="20"/>
        </w:rPr>
        <w:t xml:space="preserve">Khasanah R, Jumari, Nurchayati Y </w:t>
      </w:r>
      <w:r w:rsidRPr="00E6471C">
        <w:rPr>
          <w:rFonts w:ascii="Cambria" w:hAnsi="Cambria" w:cs="Tahoma"/>
          <w:sz w:val="20"/>
          <w:szCs w:val="20"/>
          <w:lang w:val="en-US"/>
        </w:rPr>
        <w:t>(</w:t>
      </w:r>
      <w:r w:rsidRPr="00E6471C">
        <w:rPr>
          <w:rFonts w:ascii="Cambria" w:hAnsi="Cambria" w:cs="Tahoma"/>
          <w:sz w:val="20"/>
          <w:szCs w:val="20"/>
        </w:rPr>
        <w:t>2023</w:t>
      </w:r>
      <w:r w:rsidRPr="00E6471C">
        <w:rPr>
          <w:rFonts w:ascii="Cambria" w:hAnsi="Cambria" w:cs="Tahoma"/>
          <w:sz w:val="20"/>
          <w:szCs w:val="20"/>
          <w:lang w:val="en-US"/>
        </w:rPr>
        <w:t>).</w:t>
      </w:r>
      <w:r w:rsidRPr="00E6471C">
        <w:rPr>
          <w:rFonts w:ascii="Cambria" w:hAnsi="Cambria" w:cs="Tahoma"/>
          <w:sz w:val="20"/>
          <w:szCs w:val="20"/>
        </w:rPr>
        <w:t>Etnobotani Tumbuhan Kelor (</w:t>
      </w:r>
      <w:r w:rsidRPr="00E6471C">
        <w:rPr>
          <w:rFonts w:ascii="Cambria" w:hAnsi="Cambria" w:cs="Tahoma"/>
          <w:i/>
          <w:iCs/>
          <w:sz w:val="20"/>
          <w:szCs w:val="20"/>
        </w:rPr>
        <w:t>Moringa oelifera</w:t>
      </w:r>
      <w:r w:rsidRPr="00E6471C">
        <w:rPr>
          <w:rFonts w:ascii="Cambria" w:hAnsi="Cambria" w:cs="Tahoma"/>
          <w:sz w:val="20"/>
          <w:szCs w:val="20"/>
        </w:rPr>
        <w:t xml:space="preserve"> L.) Di kabupaten Pemalang Jawa Tengah</w:t>
      </w:r>
      <w:r w:rsidRPr="00E6471C">
        <w:rPr>
          <w:rFonts w:ascii="Cambria" w:hAnsi="Cambria" w:cs="Tahoma"/>
          <w:sz w:val="20"/>
          <w:szCs w:val="20"/>
          <w:lang w:val="en-US"/>
        </w:rPr>
        <w:t xml:space="preserve">. </w:t>
      </w:r>
      <w:proofErr w:type="spellStart"/>
      <w:r w:rsidRPr="00E6471C">
        <w:rPr>
          <w:rFonts w:ascii="Cambria" w:hAnsi="Cambria" w:cs="Tahoma"/>
          <w:sz w:val="20"/>
          <w:szCs w:val="20"/>
          <w:lang w:val="en-US"/>
        </w:rPr>
        <w:t>Jurnal</w:t>
      </w:r>
      <w:proofErr w:type="spellEnd"/>
      <w:r w:rsidRPr="00E6471C">
        <w:rPr>
          <w:rFonts w:ascii="Cambria" w:hAnsi="Cambria" w:cs="Tahoma"/>
          <w:sz w:val="20"/>
          <w:szCs w:val="20"/>
          <w:lang w:val="en-US"/>
        </w:rPr>
        <w:t xml:space="preserve"> </w:t>
      </w:r>
      <w:proofErr w:type="spellStart"/>
      <w:r w:rsidRPr="00E6471C">
        <w:rPr>
          <w:rFonts w:ascii="Cambria" w:hAnsi="Cambria" w:cs="Tahoma"/>
          <w:sz w:val="20"/>
          <w:szCs w:val="20"/>
          <w:lang w:val="en-US"/>
        </w:rPr>
        <w:t>Ilmu</w:t>
      </w:r>
      <w:proofErr w:type="spellEnd"/>
      <w:r w:rsidRPr="00E6471C">
        <w:rPr>
          <w:rFonts w:ascii="Cambria" w:hAnsi="Cambria" w:cs="Tahoma"/>
          <w:sz w:val="20"/>
          <w:szCs w:val="20"/>
          <w:lang w:val="en-US"/>
        </w:rPr>
        <w:t xml:space="preserve"> </w:t>
      </w:r>
      <w:proofErr w:type="spellStart"/>
      <w:r w:rsidRPr="00E6471C">
        <w:rPr>
          <w:rFonts w:ascii="Cambria" w:hAnsi="Cambria" w:cs="Tahoma"/>
          <w:sz w:val="20"/>
          <w:szCs w:val="20"/>
          <w:lang w:val="en-US"/>
        </w:rPr>
        <w:t>Lingkungan</w:t>
      </w:r>
      <w:proofErr w:type="spellEnd"/>
      <w:r w:rsidRPr="00E6471C">
        <w:rPr>
          <w:rFonts w:ascii="Cambria" w:hAnsi="Cambria" w:cs="Tahoma"/>
          <w:sz w:val="20"/>
          <w:szCs w:val="20"/>
          <w:lang w:val="en-US"/>
        </w:rPr>
        <w:t>, xx(x), xx-xx, doi:10.14710/</w:t>
      </w:r>
      <w:proofErr w:type="spellStart"/>
      <w:r w:rsidRPr="00E6471C">
        <w:rPr>
          <w:rFonts w:ascii="Cambria" w:hAnsi="Cambria" w:cs="Tahoma"/>
          <w:sz w:val="20"/>
          <w:szCs w:val="20"/>
          <w:lang w:val="en-US"/>
        </w:rPr>
        <w:t>jil.xx.x.xxx</w:t>
      </w:r>
      <w:proofErr w:type="spellEnd"/>
      <w:r w:rsidRPr="00E6471C">
        <w:rPr>
          <w:rFonts w:ascii="Cambria" w:hAnsi="Cambria" w:cs="Tahoma"/>
          <w:sz w:val="20"/>
          <w:szCs w:val="20"/>
          <w:lang w:val="en-US"/>
        </w:rPr>
        <w:t>-xx</w:t>
      </w:r>
    </w:p>
    <w:p w14:paraId="61031FE7" w14:textId="77777777" w:rsidR="00E6471C" w:rsidRPr="00E6471C" w:rsidRDefault="00E6471C" w:rsidP="00E6471C">
      <w:pPr>
        <w:tabs>
          <w:tab w:val="left" w:pos="840"/>
        </w:tabs>
        <w:spacing w:before="120" w:after="0" w:line="240" w:lineRule="auto"/>
        <w:jc w:val="both"/>
        <w:rPr>
          <w:rFonts w:ascii="Cambria" w:hAnsi="Cambria" w:cs="Tahoma"/>
          <w:sz w:val="20"/>
          <w:szCs w:val="20"/>
        </w:rPr>
      </w:pPr>
    </w:p>
    <w:p w14:paraId="29E82A1C" w14:textId="77777777" w:rsidR="00E6471C" w:rsidRDefault="00E6471C" w:rsidP="003A56AC">
      <w:pPr>
        <w:spacing w:line="240" w:lineRule="auto"/>
        <w:jc w:val="center"/>
        <w:rPr>
          <w:rFonts w:ascii="Cambria" w:eastAsia="Calibri" w:hAnsi="Cambria" w:cs="Times New Roman"/>
          <w:b/>
          <w:bCs/>
          <w:sz w:val="32"/>
          <w:szCs w:val="32"/>
        </w:rPr>
      </w:pPr>
    </w:p>
    <w:p w14:paraId="37748CD1" w14:textId="77777777" w:rsidR="00BB7397" w:rsidRDefault="00BB7397" w:rsidP="008A3119">
      <w:pPr>
        <w:jc w:val="both"/>
        <w:rPr>
          <w:rFonts w:ascii="Times New Roman" w:eastAsia="Calibri" w:hAnsi="Times New Roman" w:cs="Times New Roman"/>
          <w:b/>
          <w:bCs/>
          <w:sz w:val="24"/>
          <w:szCs w:val="24"/>
        </w:rPr>
        <w:sectPr w:rsidR="00BB7397" w:rsidSect="00BB7397">
          <w:pgSz w:w="11906" w:h="16838"/>
          <w:pgMar w:top="1440" w:right="1440" w:bottom="1440" w:left="1440" w:header="708" w:footer="708" w:gutter="0"/>
          <w:cols w:space="708"/>
          <w:docGrid w:linePitch="360"/>
        </w:sectPr>
      </w:pPr>
    </w:p>
    <w:p w14:paraId="0D4B0AD7" w14:textId="1FC92408" w:rsidR="008A3119" w:rsidRPr="008A3119" w:rsidRDefault="00E6471C" w:rsidP="008A3119">
      <w:pPr>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 xml:space="preserve">1. </w:t>
      </w:r>
      <w:r w:rsidR="008A3119" w:rsidRPr="008A3119">
        <w:rPr>
          <w:rFonts w:ascii="Times New Roman" w:eastAsia="Calibri" w:hAnsi="Times New Roman" w:cs="Times New Roman"/>
          <w:b/>
          <w:bCs/>
          <w:sz w:val="24"/>
          <w:szCs w:val="24"/>
        </w:rPr>
        <w:t xml:space="preserve">PENDAHULUAN </w:t>
      </w:r>
    </w:p>
    <w:p w14:paraId="12EB9693" w14:textId="77777777" w:rsidR="008A3119" w:rsidRPr="008A3119" w:rsidRDefault="008A3119" w:rsidP="008A3119">
      <w:pPr>
        <w:shd w:val="clear" w:color="auto" w:fill="FFFFFF"/>
        <w:tabs>
          <w:tab w:val="left" w:pos="0"/>
          <w:tab w:val="left" w:pos="1276"/>
        </w:tabs>
        <w:spacing w:line="480" w:lineRule="auto"/>
        <w:ind w:firstLine="567"/>
        <w:jc w:val="both"/>
        <w:rPr>
          <w:rFonts w:ascii="Times New Roman" w:eastAsia="Times New Roman" w:hAnsi="Times New Roman" w:cs="Times New Roman"/>
          <w:sz w:val="24"/>
          <w:szCs w:val="24"/>
        </w:rPr>
        <w:sectPr w:rsidR="008A3119" w:rsidRPr="008A3119" w:rsidSect="00BB7397">
          <w:type w:val="continuous"/>
          <w:pgSz w:w="11906" w:h="16838"/>
          <w:pgMar w:top="1440" w:right="1440" w:bottom="1440" w:left="1440" w:header="708" w:footer="708" w:gutter="0"/>
          <w:cols w:num="2" w:space="708"/>
          <w:docGrid w:linePitch="360"/>
        </w:sectPr>
      </w:pPr>
    </w:p>
    <w:p w14:paraId="72FC4F47" w14:textId="7070E972" w:rsidR="008A3119" w:rsidRPr="008A3119" w:rsidRDefault="008A3119" w:rsidP="00810265">
      <w:pPr>
        <w:shd w:val="clear" w:color="auto" w:fill="FFFFFF"/>
        <w:tabs>
          <w:tab w:val="left" w:pos="0"/>
          <w:tab w:val="left" w:pos="1276"/>
        </w:tabs>
        <w:spacing w:line="240" w:lineRule="auto"/>
        <w:ind w:firstLine="567"/>
        <w:jc w:val="both"/>
        <w:rPr>
          <w:rFonts w:ascii="Times New Roman" w:eastAsia="Calibri" w:hAnsi="Times New Roman" w:cs="Times New Roman"/>
          <w:sz w:val="24"/>
          <w:szCs w:val="24"/>
        </w:rPr>
      </w:pPr>
      <w:r w:rsidRPr="008A3119">
        <w:rPr>
          <w:rFonts w:ascii="Times New Roman" w:eastAsia="Times New Roman" w:hAnsi="Times New Roman" w:cs="Times New Roman"/>
          <w:sz w:val="24"/>
          <w:szCs w:val="24"/>
        </w:rPr>
        <w:lastRenderedPageBreak/>
        <w:t>Kelor (</w:t>
      </w:r>
      <w:r w:rsidRPr="008A3119">
        <w:rPr>
          <w:rFonts w:ascii="Times New Roman" w:eastAsia="Times New Roman" w:hAnsi="Times New Roman" w:cs="Times New Roman"/>
          <w:i/>
          <w:iCs/>
          <w:sz w:val="24"/>
          <w:szCs w:val="24"/>
        </w:rPr>
        <w:t>Moringa oleifera</w:t>
      </w:r>
      <w:r w:rsidRPr="008A3119">
        <w:rPr>
          <w:rFonts w:ascii="Times New Roman" w:eastAsia="Times New Roman" w:hAnsi="Times New Roman" w:cs="Times New Roman"/>
          <w:sz w:val="24"/>
          <w:szCs w:val="24"/>
        </w:rPr>
        <w:t>) merupakan tumbuhan  yang mudah  tumbuh di daerah tropis seperti Indonesia dan berbagai kawasan tropis lainnya di dunia (Fahey, 2005</w:t>
      </w:r>
      <w:r w:rsidR="00810265">
        <w:rPr>
          <w:rFonts w:ascii="Times New Roman" w:eastAsia="Times New Roman" w:hAnsi="Times New Roman" w:cs="Times New Roman"/>
          <w:sz w:val="24"/>
          <w:szCs w:val="24"/>
        </w:rPr>
        <w:t xml:space="preserve">). </w:t>
      </w:r>
      <w:r w:rsidRPr="008A3119">
        <w:rPr>
          <w:rFonts w:ascii="Times New Roman" w:eastAsia="Times New Roman" w:hAnsi="Times New Roman" w:cs="Times New Roman"/>
          <w:sz w:val="24"/>
          <w:szCs w:val="24"/>
        </w:rPr>
        <w:t xml:space="preserve"> Kelor merupakan tumbuhan  asli India, tumbuh liar di daerah sub-Himalaya di India Utara dan dibudidayakan di seluruh dunia (Anjorin, 2010). </w:t>
      </w:r>
      <w:r w:rsidRPr="008A3119">
        <w:rPr>
          <w:rFonts w:ascii="Calibri" w:eastAsia="Calibri" w:hAnsi="Calibri" w:cs="Arial"/>
        </w:rPr>
        <w:t xml:space="preserve"> </w:t>
      </w:r>
      <w:r w:rsidRPr="008A3119">
        <w:rPr>
          <w:rFonts w:ascii="Times New Roman" w:eastAsia="Calibri" w:hAnsi="Times New Roman" w:cs="Times New Roman"/>
          <w:sz w:val="24"/>
          <w:szCs w:val="24"/>
        </w:rPr>
        <w:t>Kelor  juga tumbuh subur di Pakistan, Bangladesh, Sri Lanka, Afrika tropis, Arab, Filipina, Kamboja, dan Amerika Tengah, Utara dan Selatan (Reyes e</w:t>
      </w:r>
      <w:r w:rsidRPr="008A3119">
        <w:rPr>
          <w:rFonts w:ascii="Times New Roman" w:eastAsia="Calibri" w:hAnsi="Times New Roman" w:cs="Times New Roman"/>
          <w:i/>
          <w:iCs/>
          <w:sz w:val="24"/>
          <w:szCs w:val="24"/>
        </w:rPr>
        <w:t xml:space="preserve">t al., </w:t>
      </w:r>
      <w:r w:rsidRPr="008A3119">
        <w:rPr>
          <w:rFonts w:ascii="Times New Roman" w:eastAsia="Calibri" w:hAnsi="Times New Roman" w:cs="Times New Roman"/>
          <w:sz w:val="24"/>
          <w:szCs w:val="24"/>
        </w:rPr>
        <w:t xml:space="preserve">2006).  </w:t>
      </w:r>
    </w:p>
    <w:p w14:paraId="547A5ABE" w14:textId="645C696A" w:rsidR="008A3119" w:rsidRPr="008A3119" w:rsidRDefault="008A3119" w:rsidP="00810265">
      <w:pPr>
        <w:shd w:val="clear" w:color="auto" w:fill="FFFFFF"/>
        <w:tabs>
          <w:tab w:val="left" w:pos="0"/>
          <w:tab w:val="left" w:pos="1276"/>
        </w:tabs>
        <w:spacing w:line="240" w:lineRule="auto"/>
        <w:ind w:firstLine="567"/>
        <w:jc w:val="both"/>
        <w:rPr>
          <w:rFonts w:ascii="Times New Roman" w:eastAsia="Calibri" w:hAnsi="Times New Roman" w:cs="Times New Roman"/>
          <w:sz w:val="24"/>
          <w:szCs w:val="24"/>
        </w:rPr>
      </w:pPr>
      <w:r w:rsidRPr="008A3119">
        <w:rPr>
          <w:rFonts w:ascii="Times New Roman" w:eastAsia="Times New Roman" w:hAnsi="Times New Roman" w:cs="Times New Roman"/>
          <w:sz w:val="24"/>
          <w:szCs w:val="24"/>
        </w:rPr>
        <w:t xml:space="preserve">Tumbuhan kelor di Indonesia dimanfaatkan untuk berbagai kebutuhan, untuk pangan, obat, acara ritual, dan untuk kegiatan yang sifatnya mistis. Masyarakat Meureubo, Aceh Barat, menggunakan daunnya sebagai pemenuhan  gizi,  obat tradisional sebagai antibodi serta desinfektan dalam  mencegah  Covid-19  (Faizin </w:t>
      </w:r>
      <w:r w:rsidRPr="008A3119">
        <w:rPr>
          <w:rFonts w:ascii="Times New Roman" w:eastAsia="Times New Roman" w:hAnsi="Times New Roman" w:cs="Times New Roman"/>
          <w:i/>
          <w:iCs/>
          <w:sz w:val="24"/>
          <w:szCs w:val="24"/>
        </w:rPr>
        <w:t>et al.,</w:t>
      </w:r>
      <w:r w:rsidRPr="008A3119">
        <w:rPr>
          <w:rFonts w:ascii="Times New Roman" w:eastAsia="Times New Roman" w:hAnsi="Times New Roman" w:cs="Times New Roman"/>
          <w:sz w:val="24"/>
          <w:szCs w:val="24"/>
        </w:rPr>
        <w:t xml:space="preserve"> 2021</w:t>
      </w:r>
      <w:r w:rsidR="00810265">
        <w:rPr>
          <w:rFonts w:ascii="Times New Roman" w:eastAsia="Times New Roman" w:hAnsi="Times New Roman" w:cs="Times New Roman"/>
          <w:sz w:val="24"/>
          <w:szCs w:val="24"/>
        </w:rPr>
        <w:t xml:space="preserve">). </w:t>
      </w:r>
      <w:r w:rsidRPr="008A3119">
        <w:rPr>
          <w:rFonts w:ascii="Times New Roman" w:eastAsia="Times New Roman" w:hAnsi="Times New Roman" w:cs="Times New Roman"/>
          <w:sz w:val="24"/>
          <w:szCs w:val="24"/>
        </w:rPr>
        <w:t xml:space="preserve">Masyarakat  Sampang Madura, menggunakan tumbuhan  kelor untuk kegiatan tradisi adat dan budaya yaitu bahan sesajen, penghilang pengasihan, pemandian mayat, proses </w:t>
      </w:r>
      <w:r w:rsidRPr="008A3119">
        <w:rPr>
          <w:rFonts w:ascii="Times New Roman" w:eastAsia="Times New Roman" w:hAnsi="Times New Roman" w:cs="Times New Roman"/>
          <w:sz w:val="24"/>
          <w:szCs w:val="24"/>
        </w:rPr>
        <w:lastRenderedPageBreak/>
        <w:t xml:space="preserve">kelahiran, dan ritual pagu (Bahriyah </w:t>
      </w:r>
      <w:r w:rsidRPr="008A3119">
        <w:rPr>
          <w:rFonts w:ascii="Times New Roman" w:eastAsia="Times New Roman" w:hAnsi="Times New Roman" w:cs="Times New Roman"/>
          <w:i/>
          <w:iCs/>
          <w:sz w:val="24"/>
          <w:szCs w:val="24"/>
        </w:rPr>
        <w:t>et al.,</w:t>
      </w:r>
      <w:r w:rsidRPr="008A3119">
        <w:rPr>
          <w:rFonts w:ascii="Times New Roman" w:eastAsia="Times New Roman" w:hAnsi="Times New Roman" w:cs="Times New Roman"/>
          <w:sz w:val="24"/>
          <w:szCs w:val="24"/>
        </w:rPr>
        <w:t xml:space="preserve"> 201</w:t>
      </w:r>
      <w:r w:rsidR="00810265">
        <w:rPr>
          <w:rFonts w:ascii="Times New Roman" w:eastAsia="Times New Roman" w:hAnsi="Times New Roman" w:cs="Times New Roman"/>
          <w:sz w:val="24"/>
          <w:szCs w:val="24"/>
        </w:rPr>
        <w:t>5).</w:t>
      </w:r>
      <w:r w:rsidRPr="008A3119">
        <w:rPr>
          <w:rFonts w:ascii="Times New Roman" w:eastAsia="Times New Roman" w:hAnsi="Times New Roman" w:cs="Times New Roman"/>
          <w:sz w:val="24"/>
          <w:szCs w:val="24"/>
        </w:rPr>
        <w:t xml:space="preserve">Salah satu Kabupaten di Jawa Tengah yang memanfaatkan kelor untuk kehidupan sehari-hari secara spesifik adalah Kabupaten Pemalang. </w:t>
      </w:r>
    </w:p>
    <w:p w14:paraId="74F7FFEA" w14:textId="77777777" w:rsidR="00BB7397" w:rsidRDefault="008A3119" w:rsidP="00BB7397">
      <w:pPr>
        <w:tabs>
          <w:tab w:val="left" w:pos="0"/>
          <w:tab w:val="left" w:pos="1276"/>
        </w:tabs>
        <w:spacing w:line="240" w:lineRule="auto"/>
        <w:ind w:firstLine="567"/>
        <w:jc w:val="both"/>
        <w:rPr>
          <w:rFonts w:ascii="Times New Roman" w:eastAsia="Times New Roman" w:hAnsi="Times New Roman" w:cs="Times New Roman"/>
          <w:sz w:val="24"/>
          <w:szCs w:val="24"/>
        </w:rPr>
      </w:pPr>
      <w:r w:rsidRPr="008A3119">
        <w:rPr>
          <w:rFonts w:ascii="Times New Roman" w:eastAsia="Times New Roman" w:hAnsi="Times New Roman" w:cs="Times New Roman"/>
          <w:sz w:val="24"/>
          <w:szCs w:val="24"/>
        </w:rPr>
        <w:t xml:space="preserve">Pemalang merupakan wilayah yang masih banyak ditemukan tumbuhan kelor di sekitar tempat tinggal masyarakat. </w:t>
      </w:r>
      <w:r>
        <w:rPr>
          <w:rFonts w:ascii="Times New Roman" w:eastAsia="Times New Roman" w:hAnsi="Times New Roman" w:cs="Times New Roman"/>
          <w:sz w:val="24"/>
          <w:szCs w:val="24"/>
        </w:rPr>
        <w:t xml:space="preserve">hasil dari penelitian yang di dapatkan dengan wawancara bahwa pemanfaatan tumbuhan kelor masih ada di Kabupaten Pemalang. </w:t>
      </w:r>
      <w:r w:rsidRPr="008A3119">
        <w:rPr>
          <w:rFonts w:ascii="Times New Roman" w:eastAsia="Times New Roman" w:hAnsi="Times New Roman" w:cs="Times New Roman"/>
          <w:sz w:val="24"/>
          <w:szCs w:val="24"/>
        </w:rPr>
        <w:t xml:space="preserve">Ada tiga desa yang masyarakatnya memiliki pengetahuan yang menonjol dalam pemanfaatan  kelor, yaitu Desa Tanah Baya, Desa Bulakan, dan Desa Wana Mulya. Ketiga desa tersebut secara geografis terletak pada ketinggian yang berbeda. Desa Bulakan merupakan wilayah pegunungan (919 mdpl), Desa Tanah Baya terletak di dataran rendah (200 mdpl) dan Desa Wana Mulya merupakan daerah pesisir dengan ketinggian (15 mdpl). </w:t>
      </w:r>
    </w:p>
    <w:p w14:paraId="6921AC7E" w14:textId="6FB340DF" w:rsidR="008A3119" w:rsidRPr="008A3119" w:rsidRDefault="008A3119" w:rsidP="00BB7397">
      <w:pPr>
        <w:tabs>
          <w:tab w:val="left" w:pos="0"/>
          <w:tab w:val="left" w:pos="1276"/>
        </w:tabs>
        <w:spacing w:line="240" w:lineRule="auto"/>
        <w:ind w:firstLine="567"/>
        <w:jc w:val="both"/>
        <w:rPr>
          <w:rFonts w:ascii="Times New Roman" w:eastAsia="Times New Roman" w:hAnsi="Times New Roman" w:cs="Times New Roman"/>
          <w:sz w:val="24"/>
          <w:szCs w:val="24"/>
        </w:rPr>
      </w:pPr>
      <w:r w:rsidRPr="008A3119">
        <w:rPr>
          <w:rFonts w:ascii="Times New Roman" w:eastAsia="Times New Roman" w:hAnsi="Times New Roman" w:cs="Times New Roman"/>
          <w:sz w:val="24"/>
          <w:szCs w:val="24"/>
        </w:rPr>
        <w:t xml:space="preserve">Masyarakat dari ketiga desa yang diamati tersebut secara sosial budaya, </w:t>
      </w:r>
      <w:r w:rsidRPr="008A3119">
        <w:rPr>
          <w:rFonts w:ascii="Times New Roman" w:eastAsia="Times New Roman" w:hAnsi="Times New Roman" w:cs="Times New Roman"/>
          <w:sz w:val="24"/>
          <w:szCs w:val="24"/>
        </w:rPr>
        <w:lastRenderedPageBreak/>
        <w:t xml:space="preserve">menunjukan tingkat pendidikan yang </w:t>
      </w:r>
      <w:r w:rsidR="00BB7397">
        <w:rPr>
          <w:rFonts w:ascii="Times New Roman" w:eastAsia="Times New Roman" w:hAnsi="Times New Roman" w:cs="Times New Roman"/>
          <w:sz w:val="24"/>
          <w:szCs w:val="24"/>
        </w:rPr>
        <w:t>berbeda (Data statistik Kabupanten Pemalang,</w:t>
      </w:r>
      <w:r w:rsidR="00CF3FA1" w:rsidRPr="00E6471C">
        <w:rPr>
          <w:rFonts w:ascii="Times New Roman" w:eastAsia="Times New Roman" w:hAnsi="Times New Roman" w:cs="Times New Roman"/>
          <w:sz w:val="24"/>
          <w:szCs w:val="24"/>
        </w:rPr>
        <w:t xml:space="preserve"> </w:t>
      </w:r>
      <w:r w:rsidR="00BB7397">
        <w:rPr>
          <w:rFonts w:ascii="Times New Roman" w:eastAsia="Times New Roman" w:hAnsi="Times New Roman" w:cs="Times New Roman"/>
          <w:sz w:val="24"/>
          <w:szCs w:val="24"/>
        </w:rPr>
        <w:t>2022) P</w:t>
      </w:r>
      <w:r w:rsidRPr="008A3119">
        <w:rPr>
          <w:rFonts w:ascii="Times New Roman" w:eastAsia="Times New Roman" w:hAnsi="Times New Roman" w:cs="Times New Roman"/>
          <w:sz w:val="24"/>
          <w:szCs w:val="24"/>
        </w:rPr>
        <w:t>erbedaan juga terlihat  dalam kaitan pemanfaatan sumberdaya lokal, termasuk pemanfatan tumbuhan  kelor. Berdasarkan observasi awal dari sejumlah informan, masyarakat di kawasan pegunungan (Desa Bulakan)  memanfaatkan tumbuhan  kelor untuk berbagai keperluan terutama untuk berbagai pengobatan  tradisional, dan perawatan kesehatan. Masyarakat pesisir, memanfaatkan tumbuhan  kelor lebih luas, yaitu mengarah  pada industrialisasi dan komersialisasi kelor untuk pembuatan teh dan kosmetik</w:t>
      </w:r>
      <w:r w:rsidR="00BB7397">
        <w:rPr>
          <w:rFonts w:ascii="Times New Roman" w:eastAsia="Times New Roman" w:hAnsi="Times New Roman" w:cs="Times New Roman"/>
          <w:sz w:val="24"/>
          <w:szCs w:val="24"/>
        </w:rPr>
        <w:t>,</w:t>
      </w:r>
    </w:p>
    <w:p w14:paraId="4BE33A9C" w14:textId="4C1E5329" w:rsidR="008A3119" w:rsidRDefault="008A3119" w:rsidP="00E6471C">
      <w:pPr>
        <w:tabs>
          <w:tab w:val="left" w:pos="0"/>
          <w:tab w:val="left" w:pos="1276"/>
        </w:tabs>
        <w:spacing w:line="240" w:lineRule="auto"/>
        <w:ind w:firstLine="567"/>
        <w:jc w:val="both"/>
        <w:rPr>
          <w:rFonts w:ascii="Times New Roman" w:eastAsia="Times New Roman" w:hAnsi="Times New Roman" w:cs="Times New Roman"/>
          <w:sz w:val="24"/>
          <w:szCs w:val="24"/>
        </w:rPr>
      </w:pPr>
      <w:r w:rsidRPr="008A3119">
        <w:rPr>
          <w:rFonts w:ascii="Times New Roman" w:eastAsia="Times New Roman" w:hAnsi="Times New Roman" w:cs="Times New Roman"/>
          <w:sz w:val="24"/>
          <w:szCs w:val="24"/>
        </w:rPr>
        <w:t>Masyarakat Desa Tanah Baya memanfaatkan kelor tidak hanya sebagai bahan obat dan bahan pangan, tetapi secara tradisional  masih menggunakan  kelor dalam kegiatan ritual adat pernikahan. Menjelang pernikahan kedua mempelai pengantin harus mengkonsumsi sayur dari daun kelor. Menurut data dari informan, manfaat mengkonsumsi sayur kelor sebelum akad pernikahan dipercayai untuk memperkuat hubungan pernikahan. Pengkonsumsian makanan kelor tidak di konsumsi sehari-hari, tetapi hanya dikonsumsi untuk kebutuhan obat dan upacara adat pernikahan</w:t>
      </w:r>
      <w:r>
        <w:rPr>
          <w:rFonts w:ascii="Times New Roman" w:eastAsia="Times New Roman" w:hAnsi="Times New Roman" w:cs="Times New Roman"/>
          <w:sz w:val="24"/>
          <w:szCs w:val="24"/>
        </w:rPr>
        <w:t xml:space="preserve"> di Desa Tanah Baya. </w:t>
      </w:r>
    </w:p>
    <w:p w14:paraId="5DAF5CD3" w14:textId="77777777" w:rsidR="00E6471C" w:rsidRDefault="008A3119" w:rsidP="00E6471C">
      <w:pPr>
        <w:tabs>
          <w:tab w:val="left" w:pos="0"/>
          <w:tab w:val="left" w:pos="1276"/>
        </w:tabs>
        <w:spacing w:line="240" w:lineRule="auto"/>
        <w:ind w:firstLine="567"/>
        <w:jc w:val="both"/>
        <w:rPr>
          <w:rFonts w:ascii="Times New Roman" w:eastAsia="Times New Roman" w:hAnsi="Times New Roman" w:cs="Times New Roman"/>
          <w:sz w:val="24"/>
          <w:szCs w:val="24"/>
        </w:rPr>
      </w:pPr>
      <w:r w:rsidRPr="008A3119">
        <w:rPr>
          <w:rFonts w:ascii="Times New Roman" w:eastAsia="Times New Roman" w:hAnsi="Times New Roman" w:cs="Times New Roman"/>
          <w:sz w:val="24"/>
          <w:szCs w:val="24"/>
        </w:rPr>
        <w:t>Perbedaan karakter masyarakat yang tinggal di lingkungan yang berbeda, diduga dapat mempengaruhi sosial budaya dan pemahaman dalam memanfaatkan sumberdaya alam yang ada di sekitar lingkungan</w:t>
      </w:r>
      <w:r w:rsidR="00BB7397">
        <w:rPr>
          <w:rFonts w:ascii="Times New Roman" w:eastAsia="Times New Roman" w:hAnsi="Times New Roman" w:cs="Times New Roman"/>
          <w:sz w:val="24"/>
          <w:szCs w:val="24"/>
        </w:rPr>
        <w:t>nya</w:t>
      </w:r>
      <w:r w:rsidR="00CC2FC6" w:rsidRPr="00E6471C">
        <w:rPr>
          <w:rFonts w:ascii="Times New Roman" w:eastAsia="Times New Roman" w:hAnsi="Times New Roman" w:cs="Times New Roman"/>
          <w:sz w:val="24"/>
          <w:szCs w:val="24"/>
        </w:rPr>
        <w:t xml:space="preserve">. </w:t>
      </w:r>
      <w:r w:rsidRPr="008A3119">
        <w:rPr>
          <w:rFonts w:ascii="Times New Roman" w:eastAsia="Times New Roman" w:hAnsi="Times New Roman" w:cs="Times New Roman"/>
          <w:sz w:val="24"/>
          <w:szCs w:val="24"/>
        </w:rPr>
        <w:t>Masyarakat mempunyai pengetahuan lokal, kearifan lokal, bahkan kecerdasan lokal yang berkembang sebagai bentuk adaptasi terhadap perbedaan lingkungan maupun perkembangan zama</w:t>
      </w:r>
      <w:r w:rsidR="00E6471C">
        <w:rPr>
          <w:rFonts w:ascii="Times New Roman" w:eastAsia="Times New Roman" w:hAnsi="Times New Roman" w:cs="Times New Roman"/>
          <w:sz w:val="24"/>
          <w:szCs w:val="24"/>
        </w:rPr>
        <w:t>n.</w:t>
      </w:r>
    </w:p>
    <w:p w14:paraId="674C4E88" w14:textId="2B88F5A7" w:rsidR="0094153B" w:rsidRDefault="008A3119" w:rsidP="00E6471C">
      <w:pPr>
        <w:tabs>
          <w:tab w:val="left" w:pos="0"/>
          <w:tab w:val="left" w:pos="1276"/>
        </w:tabs>
        <w:spacing w:line="240" w:lineRule="auto"/>
        <w:ind w:firstLine="567"/>
        <w:jc w:val="both"/>
        <w:rPr>
          <w:rFonts w:ascii="Times New Roman" w:eastAsia="Times New Roman" w:hAnsi="Times New Roman" w:cs="Times New Roman"/>
          <w:sz w:val="24"/>
          <w:szCs w:val="24"/>
        </w:rPr>
      </w:pPr>
      <w:r w:rsidRPr="008A3119">
        <w:rPr>
          <w:rFonts w:ascii="Times New Roman" w:eastAsia="Times New Roman" w:hAnsi="Times New Roman" w:cs="Times New Roman"/>
          <w:sz w:val="24"/>
          <w:szCs w:val="24"/>
        </w:rPr>
        <w:t xml:space="preserve">Pengetahuan tersebut umumnya diwariskan secara turun temurun dari generasi kenegarasi berikutnya. Hakikatnya, pengetahuan tradisional tersebut belum terdokumentasi dengan baik dan belum ada pelestarian yang </w:t>
      </w:r>
      <w:r w:rsidRPr="008A3119">
        <w:rPr>
          <w:rFonts w:ascii="Times New Roman" w:eastAsia="Times New Roman" w:hAnsi="Times New Roman" w:cs="Times New Roman"/>
          <w:sz w:val="24"/>
          <w:szCs w:val="24"/>
        </w:rPr>
        <w:lastRenderedPageBreak/>
        <w:t>didukung dengan data ilmiah. Oleh karena itu</w:t>
      </w:r>
      <w:r w:rsidR="00CF3FA1">
        <w:rPr>
          <w:rFonts w:ascii="Times New Roman" w:eastAsia="Times New Roman" w:hAnsi="Times New Roman" w:cs="Times New Roman"/>
          <w:sz w:val="24"/>
          <w:szCs w:val="24"/>
          <w:lang w:val="en-US"/>
        </w:rPr>
        <w:t xml:space="preserve">, </w:t>
      </w:r>
      <w:r w:rsidRPr="008A3119">
        <w:rPr>
          <w:rFonts w:ascii="Times New Roman" w:eastAsia="Times New Roman" w:hAnsi="Times New Roman" w:cs="Times New Roman"/>
          <w:sz w:val="24"/>
          <w:szCs w:val="24"/>
        </w:rPr>
        <w:t>generasi muda belum dapat memanfaatkan tanaman kelor dengan baik. Pengetahuan lokal masyarakat dalam memanfaatkan dan mengelolaan tanaman kelor menjadi sulit untuk dikembangka</w:t>
      </w:r>
      <w:r w:rsidR="0094153B">
        <w:rPr>
          <w:rFonts w:ascii="Times New Roman" w:eastAsia="Times New Roman" w:hAnsi="Times New Roman" w:cs="Times New Roman"/>
          <w:sz w:val="24"/>
          <w:szCs w:val="24"/>
        </w:rPr>
        <w:t xml:space="preserve">n dengan adanya data ilmiah etnobotani yang terdokumentasikan diharapkan tumbuhan kelor akan lebih banyak dan maksimal dalam pemanfaatannya. </w:t>
      </w:r>
    </w:p>
    <w:p w14:paraId="756DABC4" w14:textId="71C2C451" w:rsidR="008A3119" w:rsidRPr="008A3119" w:rsidRDefault="008A3119" w:rsidP="00E6471C">
      <w:pPr>
        <w:tabs>
          <w:tab w:val="left" w:pos="0"/>
          <w:tab w:val="left" w:pos="1276"/>
        </w:tabs>
        <w:spacing w:line="240" w:lineRule="auto"/>
        <w:ind w:firstLine="567"/>
        <w:jc w:val="both"/>
        <w:rPr>
          <w:rFonts w:ascii="Times New Roman" w:eastAsia="Times New Roman" w:hAnsi="Times New Roman" w:cs="Times New Roman"/>
          <w:sz w:val="24"/>
          <w:szCs w:val="24"/>
        </w:rPr>
      </w:pPr>
      <w:r w:rsidRPr="008A3119">
        <w:rPr>
          <w:rFonts w:ascii="Times New Roman" w:eastAsia="Times New Roman" w:hAnsi="Times New Roman" w:cs="Times New Roman"/>
          <w:sz w:val="24"/>
          <w:szCs w:val="24"/>
        </w:rPr>
        <w:t xml:space="preserve">Karakterisasi biologi suatu tumbuhan dipengaruhi oleh perbedaan kultur, faktor habitat, atau lingkungan tumbuh pada berbagai ketinggian tempat (Merkert </w:t>
      </w:r>
      <w:r w:rsidRPr="008A3119">
        <w:rPr>
          <w:rFonts w:ascii="Times New Roman" w:eastAsia="Times New Roman" w:hAnsi="Times New Roman" w:cs="Times New Roman"/>
          <w:i/>
          <w:iCs/>
          <w:sz w:val="24"/>
          <w:szCs w:val="24"/>
        </w:rPr>
        <w:t>et al.</w:t>
      </w:r>
      <w:r w:rsidRPr="008A3119">
        <w:rPr>
          <w:rFonts w:ascii="Times New Roman" w:eastAsia="Times New Roman" w:hAnsi="Times New Roman" w:cs="Times New Roman"/>
          <w:sz w:val="24"/>
          <w:szCs w:val="24"/>
        </w:rPr>
        <w:t xml:space="preserve"> 2013). Karakteristik tersebut dapat ditunjukkan dalam variasi morfologi, anatomi, fenologi, fisiologi,  dan fitokimianya. Berdasarkan lokasi dari ketiga desa tersebut diduga kelor memiliki variasi morfologi dan  kandungan bahan aktif yang berbeda. Hal ini berdampak pada cara mengkonsumsi dan pemanfaatan yang beragam. Tumbuhan kelor sangat menarik untuk dikaji dikaitkan dengan pengetahuan lokal masyaraka</w:t>
      </w:r>
      <w:r w:rsidR="00E6471C">
        <w:rPr>
          <w:rFonts w:ascii="Times New Roman" w:eastAsia="Times New Roman" w:hAnsi="Times New Roman" w:cs="Times New Roman"/>
          <w:sz w:val="24"/>
          <w:szCs w:val="24"/>
        </w:rPr>
        <w:t>.</w:t>
      </w:r>
    </w:p>
    <w:p w14:paraId="736128FA" w14:textId="5AA55DE1" w:rsidR="007C6593" w:rsidRDefault="008A3119" w:rsidP="00810265">
      <w:pPr>
        <w:tabs>
          <w:tab w:val="left" w:pos="0"/>
          <w:tab w:val="left" w:pos="1276"/>
        </w:tabs>
        <w:spacing w:line="240" w:lineRule="auto"/>
        <w:ind w:firstLine="567"/>
        <w:jc w:val="both"/>
        <w:rPr>
          <w:rFonts w:ascii="Times New Roman" w:eastAsia="Times New Roman" w:hAnsi="Times New Roman" w:cs="Times New Roman"/>
          <w:sz w:val="24"/>
          <w:szCs w:val="24"/>
        </w:rPr>
      </w:pPr>
      <w:r w:rsidRPr="008A3119">
        <w:rPr>
          <w:rFonts w:ascii="Times New Roman" w:eastAsia="Times New Roman" w:hAnsi="Times New Roman" w:cs="Times New Roman"/>
          <w:sz w:val="24"/>
          <w:szCs w:val="24"/>
        </w:rPr>
        <w:t>Keterkaitan budaya masyarakat dengan sumberdaya tumbuhan dapat dikaji melalui kajian etnobotani. Etnobotani adalah bidang kajian multidisipliner yang memadukan berbagai bidang ilmu pengetahuan (etik)  dengan pengetahuan masyarakat (emik) tidak hanya dalam pemanfaatan, namun juga dalam pengelolaan, dan pelestariannya (Hakim, 201</w:t>
      </w:r>
      <w:r w:rsidR="00810265">
        <w:rPr>
          <w:rFonts w:ascii="Times New Roman" w:eastAsia="Times New Roman" w:hAnsi="Times New Roman" w:cs="Times New Roman"/>
          <w:sz w:val="24"/>
          <w:szCs w:val="24"/>
        </w:rPr>
        <w:t>4).</w:t>
      </w:r>
    </w:p>
    <w:p w14:paraId="79075947" w14:textId="77777777" w:rsidR="005C1FA5" w:rsidRDefault="007C6593" w:rsidP="005C1FA5">
      <w:pPr>
        <w:tabs>
          <w:tab w:val="left" w:pos="0"/>
          <w:tab w:val="left" w:pos="1276"/>
        </w:tabs>
        <w:spacing w:line="240" w:lineRule="auto"/>
        <w:ind w:firstLine="567"/>
        <w:jc w:val="both"/>
        <w:rPr>
          <w:rFonts w:ascii="Times New Roman" w:eastAsia="Times New Roman" w:hAnsi="Times New Roman" w:cs="Times New Roman"/>
          <w:bCs/>
          <w:sz w:val="24"/>
          <w:szCs w:val="24"/>
        </w:rPr>
        <w:sectPr w:rsidR="005C1FA5" w:rsidSect="007E2164">
          <w:type w:val="continuous"/>
          <w:pgSz w:w="11906" w:h="16838" w:code="9"/>
          <w:pgMar w:top="1440" w:right="1440" w:bottom="1440" w:left="1440" w:header="708" w:footer="708" w:gutter="0"/>
          <w:cols w:num="2" w:space="708"/>
          <w:docGrid w:linePitch="360"/>
        </w:sectPr>
      </w:pPr>
      <w:r w:rsidRPr="007C6593">
        <w:rPr>
          <w:rFonts w:ascii="Times New Roman" w:eastAsia="Times New Roman" w:hAnsi="Times New Roman" w:cs="Times New Roman"/>
          <w:sz w:val="24"/>
          <w:szCs w:val="24"/>
        </w:rPr>
        <w:t xml:space="preserve">Kajian potensi data etnobotani kelor telah banyak dilakukan. Namun penting dukungan data ilmiah yang akurat untuk melengkapi  keunikan masyarakat Kajian potensi data etnobotani kelor telah banyak dilakukan. Namun penting dukungan data ilmiah yang akurat untuk melengkapi  keunikan masyarakat Kabupaten pemalang </w:t>
      </w:r>
      <w:r w:rsidR="005C1FA5" w:rsidRPr="005C1FA5">
        <w:rPr>
          <w:rFonts w:ascii="Times New Roman" w:eastAsia="Times New Roman" w:hAnsi="Times New Roman" w:cs="Times New Roman"/>
          <w:bCs/>
          <w:sz w:val="24"/>
          <w:szCs w:val="24"/>
        </w:rPr>
        <w:t xml:space="preserve">Tujuan dari penelitian ini adalah untuk mengetahui pemanfaatan dan tingkat pengetahuan masyarakat terhadap tumbuhan Kelor yang di Kabupaten </w:t>
      </w:r>
    </w:p>
    <w:p w14:paraId="7AE31AE2" w14:textId="45416688" w:rsidR="00E6471C" w:rsidRDefault="005C1FA5" w:rsidP="005C1FA5">
      <w:pPr>
        <w:tabs>
          <w:tab w:val="left" w:pos="0"/>
          <w:tab w:val="left" w:pos="1276"/>
        </w:tabs>
        <w:spacing w:line="240" w:lineRule="auto"/>
        <w:ind w:firstLine="567"/>
        <w:jc w:val="both"/>
        <w:rPr>
          <w:rFonts w:ascii="Times New Roman" w:eastAsia="Times New Roman" w:hAnsi="Times New Roman" w:cs="Times New Roman"/>
          <w:sz w:val="24"/>
          <w:szCs w:val="24"/>
        </w:rPr>
      </w:pPr>
      <w:r w:rsidRPr="005C1FA5">
        <w:rPr>
          <w:rFonts w:ascii="Times New Roman" w:eastAsia="Times New Roman" w:hAnsi="Times New Roman" w:cs="Times New Roman"/>
          <w:bCs/>
          <w:sz w:val="24"/>
          <w:szCs w:val="24"/>
        </w:rPr>
        <w:lastRenderedPageBreak/>
        <w:t xml:space="preserve">Pemalang </w:t>
      </w:r>
      <w:r>
        <w:rPr>
          <w:rFonts w:ascii="Times New Roman" w:eastAsia="Times New Roman" w:hAnsi="Times New Roman" w:cs="Times New Roman"/>
          <w:bCs/>
          <w:sz w:val="24"/>
          <w:szCs w:val="24"/>
        </w:rPr>
        <w:t xml:space="preserve">dengan kondisi </w:t>
      </w:r>
      <w:r>
        <w:rPr>
          <w:rFonts w:ascii="Times New Roman" w:eastAsia="Times New Roman" w:hAnsi="Times New Roman" w:cs="Times New Roman"/>
          <w:bCs/>
          <w:sz w:val="24"/>
          <w:szCs w:val="24"/>
        </w:rPr>
        <w:lastRenderedPageBreak/>
        <w:t xml:space="preserve">lingkungan dan lokasi  yang </w:t>
      </w:r>
      <w:r w:rsidRPr="005C1FA5">
        <w:rPr>
          <w:rFonts w:ascii="Times New Roman" w:eastAsia="Times New Roman" w:hAnsi="Times New Roman" w:cs="Times New Roman"/>
          <w:bCs/>
          <w:sz w:val="24"/>
          <w:szCs w:val="24"/>
        </w:rPr>
        <w:t xml:space="preserve">berbeda. </w:t>
      </w:r>
    </w:p>
    <w:p w14:paraId="753E319B" w14:textId="77777777" w:rsidR="00DD406C" w:rsidRPr="008A3119" w:rsidRDefault="00DD406C" w:rsidP="00DD406C">
      <w:pPr>
        <w:tabs>
          <w:tab w:val="left" w:pos="0"/>
          <w:tab w:val="left" w:pos="1276"/>
        </w:tabs>
        <w:spacing w:line="240" w:lineRule="auto"/>
        <w:jc w:val="both"/>
        <w:rPr>
          <w:rFonts w:ascii="Times New Roman" w:eastAsia="Times New Roman" w:hAnsi="Times New Roman" w:cs="Times New Roman"/>
          <w:sz w:val="24"/>
          <w:szCs w:val="24"/>
        </w:rPr>
        <w:sectPr w:rsidR="00DD406C" w:rsidRPr="008A3119" w:rsidSect="005C1FA5">
          <w:type w:val="continuous"/>
          <w:pgSz w:w="11906" w:h="16838" w:code="9"/>
          <w:pgMar w:top="1440" w:right="1440" w:bottom="1440" w:left="1440" w:header="708" w:footer="708" w:gutter="0"/>
          <w:cols w:num="2" w:space="708"/>
          <w:docGrid w:linePitch="360"/>
        </w:sectPr>
      </w:pPr>
    </w:p>
    <w:p w14:paraId="616E3A8E" w14:textId="54AFA7AF" w:rsidR="00E6471C" w:rsidRPr="00E6471C" w:rsidRDefault="00E6471C" w:rsidP="00E6471C">
      <w:pPr>
        <w:spacing w:line="240" w:lineRule="auto"/>
        <w:rPr>
          <w:rFonts w:ascii="Times New Roman" w:eastAsia="Calibri" w:hAnsi="Times New Roman" w:cs="Times New Roman"/>
          <w:b/>
          <w:bCs/>
          <w:sz w:val="24"/>
          <w:szCs w:val="24"/>
        </w:rPr>
      </w:pPr>
      <w:r w:rsidRPr="00E6471C">
        <w:rPr>
          <w:rFonts w:ascii="Times New Roman" w:eastAsia="Calibri" w:hAnsi="Times New Roman" w:cs="Times New Roman"/>
          <w:b/>
          <w:bCs/>
          <w:sz w:val="24"/>
          <w:szCs w:val="24"/>
        </w:rPr>
        <w:lastRenderedPageBreak/>
        <w:t xml:space="preserve">2. METODE PENELITIAN </w:t>
      </w:r>
    </w:p>
    <w:p w14:paraId="63B5B45B" w14:textId="4B65921F" w:rsidR="007C6593" w:rsidRDefault="00E6471C" w:rsidP="007C6593">
      <w:pPr>
        <w:spacing w:line="240" w:lineRule="auto"/>
        <w:ind w:firstLine="426"/>
        <w:jc w:val="both"/>
        <w:rPr>
          <w:rFonts w:ascii="Times New Roman" w:eastAsia="Calibri" w:hAnsi="Times New Roman" w:cs="Times New Roman"/>
          <w:sz w:val="24"/>
          <w:szCs w:val="24"/>
        </w:rPr>
      </w:pPr>
      <w:r w:rsidRPr="00E6471C">
        <w:rPr>
          <w:rFonts w:ascii="Times New Roman" w:eastAsia="Calibri" w:hAnsi="Times New Roman" w:cs="Times New Roman"/>
          <w:sz w:val="24"/>
          <w:szCs w:val="24"/>
        </w:rPr>
        <w:t xml:space="preserve">Penelitian ini diawali </w:t>
      </w:r>
      <w:r w:rsidR="00A95B7B">
        <w:rPr>
          <w:rFonts w:ascii="Times New Roman" w:eastAsia="Calibri" w:hAnsi="Times New Roman" w:cs="Times New Roman"/>
          <w:sz w:val="24"/>
          <w:szCs w:val="24"/>
        </w:rPr>
        <w:t>d</w:t>
      </w:r>
      <w:r w:rsidRPr="00E6471C">
        <w:rPr>
          <w:rFonts w:ascii="Times New Roman" w:eastAsia="Calibri" w:hAnsi="Times New Roman" w:cs="Times New Roman"/>
          <w:sz w:val="24"/>
          <w:szCs w:val="24"/>
        </w:rPr>
        <w:t xml:space="preserve">engan melakukan pra-survei untuk mengetahui kondisi umum Desa Bulakan, Desa Tanah Baya dan Desa Wanamulya Kabupaten Pemalang. Kemudian melakukan pencarian informan yang memiliki peran penting di masyarakat dan memiliki pengetahuan tentang tumbuhan kelor yang dapat mendukung pengumpulan data penelitian. Untuk menentukan  informan kunci disini dengan menggunakan teknik purposive sampling  yaitu dengan kriteria masyarkat yang mengetahui tentang pemanfaatan kelor di Kabupaten Pemalang yang terdiri dari 3 Kepala Desa, 6 sesepuh desa dan  5 dukun pengantin dengan </w:t>
      </w:r>
      <w:r w:rsidRPr="00E6471C">
        <w:rPr>
          <w:rFonts w:ascii="Times New Roman" w:eastAsia="Calibri" w:hAnsi="Times New Roman" w:cs="Times New Roman"/>
          <w:sz w:val="24"/>
          <w:szCs w:val="24"/>
        </w:rPr>
        <w:lastRenderedPageBreak/>
        <w:t xml:space="preserve">menggunakan wawancara semi terstruktur.  </w:t>
      </w:r>
      <w:r w:rsidR="007C6593">
        <w:rPr>
          <w:rFonts w:ascii="Times New Roman" w:eastAsia="Calibri" w:hAnsi="Times New Roman" w:cs="Times New Roman"/>
          <w:sz w:val="24"/>
          <w:szCs w:val="24"/>
        </w:rPr>
        <w:t xml:space="preserve">Selanjutnya informasi </w:t>
      </w:r>
      <w:r w:rsidRPr="00E6471C">
        <w:rPr>
          <w:rFonts w:ascii="Times New Roman" w:eastAsia="Calibri" w:hAnsi="Times New Roman" w:cs="Times New Roman"/>
          <w:sz w:val="24"/>
          <w:szCs w:val="24"/>
        </w:rPr>
        <w:t xml:space="preserve">pengetahuan dan pemanfaatan tumbuhan kelor menggunakan </w:t>
      </w:r>
      <w:r w:rsidR="007C6593" w:rsidRPr="007C6593">
        <w:rPr>
          <w:rFonts w:ascii="Times New Roman" w:eastAsia="Calibri" w:hAnsi="Times New Roman" w:cs="Times New Roman"/>
          <w:i/>
          <w:iCs/>
          <w:sz w:val="24"/>
          <w:szCs w:val="24"/>
        </w:rPr>
        <w:t>snawball sampling</w:t>
      </w:r>
      <w:r w:rsidR="007C6593">
        <w:rPr>
          <w:rFonts w:ascii="Times New Roman" w:eastAsia="Calibri" w:hAnsi="Times New Roman" w:cs="Times New Roman"/>
          <w:sz w:val="24"/>
          <w:szCs w:val="24"/>
        </w:rPr>
        <w:t xml:space="preserve"> dengan cara mengambil sampel secara acak berdasarkan kriteria umur </w:t>
      </w:r>
      <w:r w:rsidRPr="00E6471C">
        <w:rPr>
          <w:rFonts w:ascii="Times New Roman" w:eastAsia="Calibri" w:hAnsi="Times New Roman" w:cs="Times New Roman"/>
          <w:sz w:val="24"/>
          <w:szCs w:val="24"/>
        </w:rPr>
        <w:t>usia remaja 13-19 tahun, dewasa 20-45 tahun dan 50 ta</w:t>
      </w:r>
      <w:r w:rsidRPr="00E6471C">
        <w:rPr>
          <w:rFonts w:ascii="Times New Roman" w:eastAsia="Calibri" w:hAnsi="Times New Roman" w:cs="Times New Roman"/>
          <w:sz w:val="24"/>
          <w:szCs w:val="24"/>
        </w:rPr>
        <w:t>hun keatas termasuk usia lanjut</w:t>
      </w:r>
      <w:r w:rsidR="007C6593">
        <w:rPr>
          <w:rFonts w:ascii="Times New Roman" w:eastAsia="Calibri" w:hAnsi="Times New Roman" w:cs="Times New Roman"/>
          <w:sz w:val="24"/>
          <w:szCs w:val="24"/>
        </w:rPr>
        <w:t xml:space="preserve">. Pada tiap lokasi penelitian di ambil 60 responden dengan cara menyebarkan kuisioner kepada responden tersebut. data tersebut digunakan untuk pelengkap dari informasi yang di dapatkan dari informan kunci.  Peta lokasi Penelitian akan disajikan pada gambar 1. </w:t>
      </w:r>
    </w:p>
    <w:p w14:paraId="599F5AE2" w14:textId="77777777" w:rsidR="005C1FA5" w:rsidRDefault="005C1FA5" w:rsidP="007C6593">
      <w:pPr>
        <w:spacing w:line="240" w:lineRule="auto"/>
        <w:ind w:firstLine="426"/>
        <w:jc w:val="both"/>
        <w:rPr>
          <w:rFonts w:ascii="Times New Roman" w:eastAsia="Calibri" w:hAnsi="Times New Roman" w:cs="Times New Roman"/>
          <w:sz w:val="24"/>
          <w:szCs w:val="24"/>
        </w:rPr>
      </w:pPr>
    </w:p>
    <w:p w14:paraId="5B501375" w14:textId="77777777" w:rsidR="005C1FA5" w:rsidRDefault="005C1FA5" w:rsidP="005C1FA5">
      <w:pPr>
        <w:spacing w:line="240" w:lineRule="auto"/>
        <w:jc w:val="both"/>
        <w:rPr>
          <w:rFonts w:ascii="Times New Roman" w:eastAsia="Calibri" w:hAnsi="Times New Roman" w:cs="Times New Roman"/>
          <w:sz w:val="24"/>
          <w:szCs w:val="24"/>
        </w:rPr>
        <w:sectPr w:rsidR="005C1FA5" w:rsidSect="005C1FA5">
          <w:type w:val="continuous"/>
          <w:pgSz w:w="11906" w:h="16838" w:code="9"/>
          <w:pgMar w:top="1440" w:right="1440" w:bottom="1440" w:left="1440" w:header="708" w:footer="708" w:gutter="0"/>
          <w:cols w:num="2" w:space="708"/>
          <w:docGrid w:linePitch="360"/>
        </w:sectPr>
      </w:pPr>
    </w:p>
    <w:p w14:paraId="7ACE9316" w14:textId="77777777" w:rsidR="005C1FA5" w:rsidRDefault="005C1FA5" w:rsidP="005C1FA5">
      <w:pPr>
        <w:spacing w:line="240" w:lineRule="auto"/>
        <w:ind w:firstLine="426"/>
        <w:jc w:val="both"/>
        <w:rPr>
          <w:rFonts w:ascii="Times New Roman" w:eastAsia="Calibri" w:hAnsi="Times New Roman" w:cs="Times New Roman"/>
          <w:noProof/>
          <w:sz w:val="24"/>
          <w:szCs w:val="24"/>
          <w:lang w:eastAsia="id-ID"/>
        </w:rPr>
      </w:pPr>
    </w:p>
    <w:p w14:paraId="51EBA17A" w14:textId="2F7A1FA0" w:rsidR="005C1FA5" w:rsidRDefault="005C1FA5" w:rsidP="005C1FA5">
      <w:pPr>
        <w:spacing w:line="240" w:lineRule="auto"/>
        <w:ind w:firstLine="426"/>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id-ID"/>
        </w:rPr>
        <w:drawing>
          <wp:inline distT="0" distB="0" distL="0" distR="0" wp14:anchorId="4E5BCD96" wp14:editId="52D8937F">
            <wp:extent cx="4610100" cy="35242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08292" cy="3522868"/>
                    </a:xfrm>
                    <a:prstGeom prst="rect">
                      <a:avLst/>
                    </a:prstGeom>
                    <a:noFill/>
                  </pic:spPr>
                </pic:pic>
              </a:graphicData>
            </a:graphic>
          </wp:inline>
        </w:drawing>
      </w:r>
    </w:p>
    <w:p w14:paraId="7C71EC5F" w14:textId="20AD7586" w:rsidR="005C1FA5" w:rsidRPr="005C1FA5" w:rsidRDefault="005C1FA5" w:rsidP="005C1FA5">
      <w:pPr>
        <w:spacing w:line="240" w:lineRule="auto"/>
        <w:ind w:firstLine="426"/>
        <w:jc w:val="both"/>
        <w:rPr>
          <w:rFonts w:ascii="Times New Roman" w:eastAsia="Calibri" w:hAnsi="Times New Roman" w:cs="Times New Roman"/>
          <w:sz w:val="20"/>
          <w:szCs w:val="20"/>
        </w:rPr>
      </w:pPr>
      <w:r w:rsidRPr="005C1FA5">
        <w:rPr>
          <w:rFonts w:ascii="Times New Roman" w:eastAsia="Calibri" w:hAnsi="Times New Roman" w:cs="Times New Roman"/>
          <w:sz w:val="20"/>
          <w:szCs w:val="20"/>
        </w:rPr>
        <w:t xml:space="preserve">GB 1 </w:t>
      </w:r>
      <w:r w:rsidR="00082B7B">
        <w:rPr>
          <w:rFonts w:ascii="Times New Roman" w:eastAsia="Calibri" w:hAnsi="Times New Roman" w:cs="Times New Roman"/>
          <w:sz w:val="20"/>
          <w:szCs w:val="20"/>
        </w:rPr>
        <w:t>Peta lokasi pene</w:t>
      </w:r>
      <w:r w:rsidRPr="005C1FA5">
        <w:rPr>
          <w:rFonts w:ascii="Times New Roman" w:eastAsia="Calibri" w:hAnsi="Times New Roman" w:cs="Times New Roman"/>
          <w:sz w:val="20"/>
          <w:szCs w:val="20"/>
        </w:rPr>
        <w:t xml:space="preserve">litian </w:t>
      </w:r>
    </w:p>
    <w:p w14:paraId="7628C088" w14:textId="77777777" w:rsidR="005C1FA5" w:rsidRPr="00E6471C" w:rsidRDefault="005C1FA5" w:rsidP="005C1FA5">
      <w:pPr>
        <w:spacing w:line="240" w:lineRule="auto"/>
        <w:jc w:val="both"/>
        <w:rPr>
          <w:rFonts w:ascii="Times New Roman" w:eastAsia="Calibri" w:hAnsi="Times New Roman" w:cs="Times New Roman"/>
          <w:sz w:val="24"/>
          <w:szCs w:val="24"/>
        </w:rPr>
        <w:sectPr w:rsidR="005C1FA5" w:rsidRPr="00E6471C" w:rsidSect="005C1FA5">
          <w:type w:val="continuous"/>
          <w:pgSz w:w="11906" w:h="16838" w:code="9"/>
          <w:pgMar w:top="1440" w:right="1440" w:bottom="1440" w:left="1440" w:header="708" w:footer="708" w:gutter="0"/>
          <w:cols w:space="708"/>
          <w:docGrid w:linePitch="360"/>
        </w:sectPr>
      </w:pPr>
    </w:p>
    <w:p w14:paraId="00E474C8" w14:textId="374303DB" w:rsidR="00082B7B" w:rsidRPr="00082B7B" w:rsidRDefault="00255307" w:rsidP="00255307">
      <w:pPr>
        <w:spacing w:line="240" w:lineRule="auto"/>
        <w:jc w:val="both"/>
        <w:rPr>
          <w:rFonts w:ascii="Times New Roman" w:eastAsia="Calibri" w:hAnsi="Times New Roman" w:cs="Times New Roman"/>
          <w:b/>
          <w:bCs/>
          <w:sz w:val="24"/>
          <w:szCs w:val="24"/>
        </w:rPr>
      </w:pPr>
      <w:r w:rsidRPr="00082B7B">
        <w:rPr>
          <w:rFonts w:ascii="Times New Roman" w:eastAsia="Calibri" w:hAnsi="Times New Roman" w:cs="Times New Roman"/>
          <w:b/>
          <w:bCs/>
          <w:sz w:val="24"/>
          <w:szCs w:val="24"/>
        </w:rPr>
        <w:lastRenderedPageBreak/>
        <w:t>3</w:t>
      </w:r>
      <w:r w:rsidR="00082B7B" w:rsidRPr="00082B7B">
        <w:rPr>
          <w:rFonts w:ascii="Times New Roman" w:eastAsia="Calibri" w:hAnsi="Times New Roman" w:cs="Times New Roman"/>
          <w:b/>
          <w:bCs/>
          <w:sz w:val="24"/>
          <w:szCs w:val="24"/>
        </w:rPr>
        <w:t>.</w:t>
      </w:r>
      <w:r w:rsidRPr="00082B7B">
        <w:rPr>
          <w:rFonts w:ascii="Times New Roman" w:eastAsia="Calibri" w:hAnsi="Times New Roman" w:cs="Times New Roman"/>
          <w:b/>
          <w:bCs/>
          <w:sz w:val="24"/>
          <w:szCs w:val="24"/>
        </w:rPr>
        <w:t xml:space="preserve"> </w:t>
      </w:r>
      <w:r w:rsidR="00082B7B" w:rsidRPr="00082B7B">
        <w:rPr>
          <w:rFonts w:ascii="Times New Roman" w:eastAsia="Calibri" w:hAnsi="Times New Roman" w:cs="Times New Roman"/>
          <w:b/>
          <w:bCs/>
          <w:sz w:val="24"/>
          <w:szCs w:val="24"/>
        </w:rPr>
        <w:t xml:space="preserve">HASIL DAN PEMBAHASAN </w:t>
      </w:r>
    </w:p>
    <w:p w14:paraId="194B1C85" w14:textId="5760CA70" w:rsidR="0028331A" w:rsidRPr="0028331A" w:rsidRDefault="00082B7B" w:rsidP="00255307">
      <w:pPr>
        <w:spacing w:line="240" w:lineRule="auto"/>
        <w:jc w:val="both"/>
        <w:rPr>
          <w:rFonts w:ascii="Times New Roman" w:eastAsia="Calibri" w:hAnsi="Times New Roman" w:cs="Times New Roman"/>
          <w:bCs/>
          <w:sz w:val="24"/>
          <w:szCs w:val="24"/>
        </w:rPr>
        <w:sectPr w:rsidR="0028331A" w:rsidRPr="0028331A" w:rsidSect="0028331A">
          <w:type w:val="continuous"/>
          <w:pgSz w:w="11906" w:h="16838"/>
          <w:pgMar w:top="1440" w:right="1440" w:bottom="1440" w:left="1440" w:header="709" w:footer="709" w:gutter="0"/>
          <w:cols w:num="2" w:space="708"/>
          <w:docGrid w:linePitch="360"/>
        </w:sectPr>
      </w:pPr>
      <w:r>
        <w:rPr>
          <w:rFonts w:ascii="Times New Roman" w:eastAsia="Calibri" w:hAnsi="Times New Roman" w:cs="Times New Roman"/>
          <w:sz w:val="24"/>
          <w:szCs w:val="24"/>
        </w:rPr>
        <w:lastRenderedPageBreak/>
        <w:t xml:space="preserve"> </w:t>
      </w:r>
    </w:p>
    <w:p w14:paraId="7191E40B" w14:textId="7C044D81" w:rsidR="0028331A" w:rsidRPr="0028331A" w:rsidRDefault="0028331A" w:rsidP="0028331A">
      <w:pPr>
        <w:spacing w:line="240" w:lineRule="auto"/>
        <w:jc w:val="both"/>
        <w:rPr>
          <w:rFonts w:ascii="Times New Roman" w:eastAsia="Calibri" w:hAnsi="Times New Roman" w:cs="Times New Roman"/>
          <w:b/>
          <w:sz w:val="24"/>
          <w:szCs w:val="24"/>
        </w:rPr>
        <w:sectPr w:rsidR="0028331A" w:rsidRPr="0028331A" w:rsidSect="0028331A">
          <w:type w:val="continuous"/>
          <w:pgSz w:w="11906" w:h="16838"/>
          <w:pgMar w:top="1440" w:right="1440" w:bottom="1440" w:left="1440" w:header="709" w:footer="709" w:gutter="0"/>
          <w:cols w:num="2" w:space="708"/>
          <w:docGrid w:linePitch="360"/>
        </w:sectPr>
      </w:pPr>
      <w:r w:rsidRPr="0028331A">
        <w:rPr>
          <w:rFonts w:ascii="Times New Roman" w:eastAsia="Calibri" w:hAnsi="Times New Roman" w:cs="Times New Roman"/>
          <w:b/>
          <w:sz w:val="24"/>
          <w:szCs w:val="24"/>
        </w:rPr>
        <w:lastRenderedPageBreak/>
        <w:t xml:space="preserve">A. Habitat </w:t>
      </w:r>
      <w:r w:rsidR="00E6471C">
        <w:rPr>
          <w:rFonts w:ascii="Times New Roman" w:eastAsia="Calibri" w:hAnsi="Times New Roman" w:cs="Times New Roman"/>
          <w:b/>
          <w:sz w:val="24"/>
          <w:szCs w:val="24"/>
        </w:rPr>
        <w:t>T</w:t>
      </w:r>
      <w:r w:rsidRPr="0028331A">
        <w:rPr>
          <w:rFonts w:ascii="Times New Roman" w:eastAsia="Calibri" w:hAnsi="Times New Roman" w:cs="Times New Roman"/>
          <w:b/>
          <w:sz w:val="24"/>
          <w:szCs w:val="24"/>
        </w:rPr>
        <w:t xml:space="preserve">umbuhan </w:t>
      </w:r>
      <w:r w:rsidR="00E6471C">
        <w:rPr>
          <w:rFonts w:ascii="Times New Roman" w:eastAsia="Calibri" w:hAnsi="Times New Roman" w:cs="Times New Roman"/>
          <w:b/>
          <w:sz w:val="24"/>
          <w:szCs w:val="24"/>
        </w:rPr>
        <w:t>K</w:t>
      </w:r>
      <w:r w:rsidRPr="0028331A">
        <w:rPr>
          <w:rFonts w:ascii="Times New Roman" w:eastAsia="Calibri" w:hAnsi="Times New Roman" w:cs="Times New Roman"/>
          <w:b/>
          <w:sz w:val="24"/>
          <w:szCs w:val="24"/>
        </w:rPr>
        <w:t xml:space="preserve">elor </w:t>
      </w:r>
    </w:p>
    <w:p w14:paraId="04E67003" w14:textId="0E4F261D" w:rsidR="0028331A" w:rsidRPr="0028331A" w:rsidRDefault="0028331A" w:rsidP="00E6471C">
      <w:pPr>
        <w:spacing w:line="240" w:lineRule="auto"/>
        <w:ind w:firstLine="720"/>
        <w:jc w:val="both"/>
        <w:rPr>
          <w:rFonts w:asciiTheme="majorHAnsi" w:eastAsia="Calibri" w:hAnsiTheme="majorHAnsi" w:cs="Times New Roman"/>
          <w:bCs/>
          <w:sz w:val="24"/>
          <w:szCs w:val="24"/>
        </w:rPr>
      </w:pPr>
      <w:r w:rsidRPr="007803CA">
        <w:rPr>
          <w:rFonts w:asciiTheme="majorHAnsi" w:eastAsia="Calibri" w:hAnsiTheme="majorHAnsi" w:cs="Times New Roman"/>
          <w:bCs/>
          <w:sz w:val="24"/>
          <w:szCs w:val="24"/>
        </w:rPr>
        <w:lastRenderedPageBreak/>
        <w:t xml:space="preserve">Tumbuhan kelor yang ada pada tiga lokasi penelitian yang dimanfaatkan adalah daun akar dan batang akan tetapi </w:t>
      </w:r>
      <w:r w:rsidRPr="007803CA">
        <w:rPr>
          <w:rFonts w:asciiTheme="majorHAnsi" w:eastAsia="Calibri" w:hAnsiTheme="majorHAnsi" w:cs="Times New Roman"/>
          <w:bCs/>
          <w:sz w:val="24"/>
          <w:szCs w:val="24"/>
        </w:rPr>
        <w:lastRenderedPageBreak/>
        <w:t xml:space="preserve">organ tumbuhan kelor yang paling banyak dimanfaatkan adalah daunnya. Daun kelor </w:t>
      </w:r>
      <w:r w:rsidRPr="0028331A">
        <w:rPr>
          <w:rFonts w:asciiTheme="majorHAnsi" w:eastAsia="Calibri" w:hAnsiTheme="majorHAnsi" w:cs="Times New Roman"/>
          <w:bCs/>
          <w:sz w:val="24"/>
          <w:szCs w:val="24"/>
        </w:rPr>
        <w:t xml:space="preserve"> dimanfaatkan sebagai </w:t>
      </w:r>
      <w:r w:rsidRPr="0028331A">
        <w:rPr>
          <w:rFonts w:asciiTheme="majorHAnsi" w:eastAsia="Calibri" w:hAnsiTheme="majorHAnsi" w:cs="Times New Roman"/>
          <w:bCs/>
          <w:sz w:val="24"/>
          <w:szCs w:val="24"/>
        </w:rPr>
        <w:lastRenderedPageBreak/>
        <w:t>bahan pangan, tumbuhan obat dan juga kosmetik. Pertumbuhan kelor di Kabupaten Pemalang di pengaruhi oleh faktor lingkungan yang tepat seperti, ketinggian, temperatur, kelembapan udara, pH, dan intensitas cahaya. Berdasarkan hasil pengukuran faktor lingkungan tiga lokasi penelitian yaitu Desa Bulakan Kecamatan Belik, Desa Tanah Baya Kecamatan Randudongkal</w:t>
      </w:r>
      <w:r w:rsidR="00ED2D60">
        <w:rPr>
          <w:rFonts w:asciiTheme="majorHAnsi" w:eastAsia="Calibri" w:hAnsiTheme="majorHAnsi" w:cs="Times New Roman"/>
          <w:bCs/>
          <w:sz w:val="24"/>
          <w:szCs w:val="24"/>
          <w:lang w:val="en-US"/>
        </w:rPr>
        <w:t>,</w:t>
      </w:r>
      <w:r w:rsidRPr="0028331A">
        <w:rPr>
          <w:rFonts w:asciiTheme="majorHAnsi" w:eastAsia="Calibri" w:hAnsiTheme="majorHAnsi" w:cs="Times New Roman"/>
          <w:bCs/>
          <w:sz w:val="24"/>
          <w:szCs w:val="24"/>
        </w:rPr>
        <w:t xml:space="preserve"> dan Desa Wana Mulya Kecamatan Pemalang</w:t>
      </w:r>
      <w:r w:rsidR="00E6471C">
        <w:rPr>
          <w:rStyle w:val="CommentReference"/>
        </w:rPr>
        <w:t xml:space="preserve">: </w:t>
      </w:r>
    </w:p>
    <w:p w14:paraId="47EA44E9" w14:textId="0277FA3C" w:rsidR="001630E5" w:rsidRPr="00E6471C" w:rsidRDefault="0028331A" w:rsidP="00E6471C">
      <w:pPr>
        <w:spacing w:line="240" w:lineRule="auto"/>
        <w:jc w:val="both"/>
        <w:rPr>
          <w:rFonts w:asciiTheme="majorHAnsi" w:eastAsia="Calibri" w:hAnsiTheme="majorHAnsi" w:cs="Times New Roman"/>
          <w:bCs/>
          <w:sz w:val="24"/>
          <w:szCs w:val="24"/>
        </w:rPr>
      </w:pPr>
      <w:proofErr w:type="spellStart"/>
      <w:proofErr w:type="gramStart"/>
      <w:r w:rsidRPr="007803CA">
        <w:rPr>
          <w:rFonts w:asciiTheme="majorHAnsi" w:eastAsia="Calibri" w:hAnsiTheme="majorHAnsi" w:cs="Times New Roman"/>
          <w:bCs/>
          <w:lang w:val="en-US"/>
        </w:rPr>
        <w:t>Tabel</w:t>
      </w:r>
      <w:proofErr w:type="spellEnd"/>
      <w:r w:rsidRPr="007803CA">
        <w:rPr>
          <w:rFonts w:asciiTheme="majorHAnsi" w:eastAsia="Calibri" w:hAnsiTheme="majorHAnsi" w:cs="Times New Roman"/>
          <w:bCs/>
          <w:lang w:val="en-US"/>
        </w:rPr>
        <w:t xml:space="preserve"> </w:t>
      </w:r>
      <w:r w:rsidRPr="007803CA">
        <w:rPr>
          <w:rFonts w:asciiTheme="majorHAnsi" w:eastAsia="Calibri" w:hAnsiTheme="majorHAnsi" w:cs="Times New Roman"/>
          <w:bCs/>
        </w:rPr>
        <w:t>1</w:t>
      </w:r>
      <w:r w:rsidRPr="0028331A">
        <w:rPr>
          <w:rFonts w:asciiTheme="majorHAnsi" w:eastAsia="Calibri" w:hAnsiTheme="majorHAnsi" w:cs="Times New Roman"/>
          <w:bCs/>
          <w:lang w:val="en-US"/>
        </w:rPr>
        <w:t>.</w:t>
      </w:r>
      <w:proofErr w:type="gramEnd"/>
      <w:r w:rsidRPr="0028331A">
        <w:rPr>
          <w:rFonts w:asciiTheme="majorHAnsi" w:eastAsia="Calibri" w:hAnsiTheme="majorHAnsi" w:cs="Times New Roman"/>
          <w:bCs/>
          <w:lang w:val="en-US"/>
        </w:rPr>
        <w:t xml:space="preserve"> </w:t>
      </w:r>
      <w:proofErr w:type="spellStart"/>
      <w:proofErr w:type="gramStart"/>
      <w:r w:rsidRPr="0028331A">
        <w:rPr>
          <w:rFonts w:asciiTheme="majorHAnsi" w:eastAsia="Calibri" w:hAnsiTheme="majorHAnsi" w:cs="Times New Roman"/>
          <w:bCs/>
          <w:lang w:val="en-US"/>
        </w:rPr>
        <w:t>Hasil</w:t>
      </w:r>
      <w:proofErr w:type="spellEnd"/>
      <w:r w:rsidRPr="0028331A">
        <w:rPr>
          <w:rFonts w:asciiTheme="majorHAnsi" w:eastAsia="Calibri" w:hAnsiTheme="majorHAnsi" w:cs="Times New Roman"/>
          <w:bCs/>
          <w:lang w:val="en-US"/>
        </w:rPr>
        <w:t xml:space="preserve"> </w:t>
      </w:r>
      <w:proofErr w:type="spellStart"/>
      <w:r w:rsidRPr="0028331A">
        <w:rPr>
          <w:rFonts w:asciiTheme="majorHAnsi" w:eastAsia="Calibri" w:hAnsiTheme="majorHAnsi" w:cs="Times New Roman"/>
          <w:bCs/>
          <w:lang w:val="en-US"/>
        </w:rPr>
        <w:t>pengukuran</w:t>
      </w:r>
      <w:proofErr w:type="spellEnd"/>
      <w:r w:rsidRPr="0028331A">
        <w:rPr>
          <w:rFonts w:asciiTheme="majorHAnsi" w:eastAsia="Calibri" w:hAnsiTheme="majorHAnsi" w:cs="Times New Roman"/>
          <w:bCs/>
          <w:lang w:val="en-US"/>
        </w:rPr>
        <w:t xml:space="preserve"> </w:t>
      </w:r>
      <w:proofErr w:type="spellStart"/>
      <w:r w:rsidRPr="0028331A">
        <w:rPr>
          <w:rFonts w:asciiTheme="majorHAnsi" w:eastAsia="Calibri" w:hAnsiTheme="majorHAnsi" w:cs="Times New Roman"/>
          <w:bCs/>
          <w:lang w:val="en-US"/>
        </w:rPr>
        <w:t>faktor</w:t>
      </w:r>
      <w:proofErr w:type="spellEnd"/>
      <w:r w:rsidRPr="0028331A">
        <w:rPr>
          <w:rFonts w:asciiTheme="majorHAnsi" w:eastAsia="Calibri" w:hAnsiTheme="majorHAnsi" w:cs="Times New Roman"/>
          <w:bCs/>
          <w:lang w:val="en-US"/>
        </w:rPr>
        <w:t xml:space="preserve"> </w:t>
      </w:r>
      <w:proofErr w:type="spellStart"/>
      <w:r w:rsidRPr="0028331A">
        <w:rPr>
          <w:rFonts w:asciiTheme="majorHAnsi" w:eastAsia="Calibri" w:hAnsiTheme="majorHAnsi" w:cs="Times New Roman"/>
          <w:bCs/>
          <w:lang w:val="en-US"/>
        </w:rPr>
        <w:t>lingkungan</w:t>
      </w:r>
      <w:proofErr w:type="spellEnd"/>
      <w:r w:rsidRPr="0028331A">
        <w:rPr>
          <w:rFonts w:asciiTheme="majorHAnsi" w:eastAsia="Calibri" w:hAnsiTheme="majorHAnsi" w:cs="Times New Roman"/>
          <w:bCs/>
          <w:lang w:val="en-US"/>
        </w:rPr>
        <w:t xml:space="preserve"> di </w:t>
      </w:r>
      <w:r w:rsidRPr="007803CA">
        <w:rPr>
          <w:rFonts w:asciiTheme="majorHAnsi" w:eastAsia="Calibri" w:hAnsiTheme="majorHAnsi" w:cs="Times New Roman"/>
          <w:bCs/>
        </w:rPr>
        <w:t>Desa Bulakan, Desa Tanah Baya dan Desa Wana Mulya</w:t>
      </w:r>
      <w:r w:rsidRPr="007803CA">
        <w:rPr>
          <w:rFonts w:asciiTheme="majorHAnsi" w:eastAsia="Calibri" w:hAnsiTheme="majorHAnsi" w:cs="Times New Roman"/>
          <w:bCs/>
          <w:sz w:val="24"/>
          <w:szCs w:val="24"/>
        </w:rPr>
        <w:t>.</w:t>
      </w:r>
      <w:proofErr w:type="gramEnd"/>
      <w:r w:rsidRPr="007803CA">
        <w:rPr>
          <w:rFonts w:asciiTheme="majorHAnsi" w:eastAsia="Calibri" w:hAnsiTheme="majorHAnsi" w:cs="Times New Roman"/>
          <w:bCs/>
          <w:sz w:val="24"/>
          <w:szCs w:val="24"/>
        </w:rPr>
        <w:t xml:space="preserve"> </w:t>
      </w:r>
    </w:p>
    <w:tbl>
      <w:tblPr>
        <w:tblStyle w:val="LightShading"/>
        <w:tblW w:w="4111" w:type="dxa"/>
        <w:tblLayout w:type="fixed"/>
        <w:tblLook w:val="04A0" w:firstRow="1" w:lastRow="0" w:firstColumn="1" w:lastColumn="0" w:noHBand="0" w:noVBand="1"/>
      </w:tblPr>
      <w:tblGrid>
        <w:gridCol w:w="426"/>
        <w:gridCol w:w="1276"/>
        <w:gridCol w:w="992"/>
        <w:gridCol w:w="709"/>
        <w:gridCol w:w="708"/>
      </w:tblGrid>
      <w:tr w:rsidR="00EF5C64" w14:paraId="431B2EDE" w14:textId="77777777" w:rsidTr="007C65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vMerge w:val="restart"/>
          </w:tcPr>
          <w:p w14:paraId="01627D6F" w14:textId="77777777" w:rsidR="00EF5C64" w:rsidRDefault="00EF5C64" w:rsidP="0028331A">
            <w:pPr>
              <w:jc w:val="both"/>
              <w:rPr>
                <w:rFonts w:asciiTheme="majorHAnsi" w:eastAsia="Calibri" w:hAnsiTheme="majorHAnsi" w:cs="Times New Roman"/>
                <w:b w:val="0"/>
                <w:bCs w:val="0"/>
                <w:sz w:val="16"/>
                <w:szCs w:val="16"/>
              </w:rPr>
            </w:pPr>
            <w:r>
              <w:rPr>
                <w:rFonts w:asciiTheme="majorHAnsi" w:eastAsia="Calibri" w:hAnsiTheme="majorHAnsi" w:cs="Times New Roman"/>
                <w:sz w:val="16"/>
                <w:szCs w:val="16"/>
              </w:rPr>
              <w:t xml:space="preserve">No </w:t>
            </w:r>
          </w:p>
        </w:tc>
        <w:tc>
          <w:tcPr>
            <w:tcW w:w="1276" w:type="dxa"/>
            <w:vMerge w:val="restart"/>
          </w:tcPr>
          <w:p w14:paraId="3A72B62F" w14:textId="77777777" w:rsidR="00EF5C64" w:rsidRDefault="00EF5C64" w:rsidP="0028331A">
            <w:pPr>
              <w:jc w:val="both"/>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imes New Roman"/>
                <w:b w:val="0"/>
                <w:bCs w:val="0"/>
                <w:sz w:val="16"/>
                <w:szCs w:val="16"/>
              </w:rPr>
            </w:pPr>
            <w:r>
              <w:rPr>
                <w:rFonts w:asciiTheme="majorHAnsi" w:eastAsia="Calibri" w:hAnsiTheme="majorHAnsi" w:cs="Times New Roman"/>
                <w:sz w:val="16"/>
                <w:szCs w:val="16"/>
              </w:rPr>
              <w:t xml:space="preserve">Faktor lingkungan </w:t>
            </w:r>
          </w:p>
        </w:tc>
        <w:tc>
          <w:tcPr>
            <w:tcW w:w="2409" w:type="dxa"/>
            <w:gridSpan w:val="3"/>
          </w:tcPr>
          <w:p w14:paraId="5DC3FF04" w14:textId="77777777" w:rsidR="00EF5C64" w:rsidRDefault="00EF5C64" w:rsidP="00EF5C64">
            <w:pPr>
              <w:jc w:val="center"/>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imes New Roman"/>
                <w:b w:val="0"/>
                <w:bCs w:val="0"/>
                <w:sz w:val="16"/>
                <w:szCs w:val="16"/>
              </w:rPr>
            </w:pPr>
            <w:r>
              <w:rPr>
                <w:rFonts w:asciiTheme="majorHAnsi" w:eastAsia="Calibri" w:hAnsiTheme="majorHAnsi" w:cs="Times New Roman"/>
                <w:sz w:val="16"/>
                <w:szCs w:val="16"/>
              </w:rPr>
              <w:t xml:space="preserve">Lokasi Penelitian </w:t>
            </w:r>
          </w:p>
        </w:tc>
      </w:tr>
      <w:tr w:rsidR="00EF5C64" w14:paraId="4725381A" w14:textId="77777777" w:rsidTr="007C65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vMerge/>
          </w:tcPr>
          <w:p w14:paraId="04E1E281" w14:textId="77777777" w:rsidR="00EF5C64" w:rsidRDefault="00EF5C64" w:rsidP="0028331A">
            <w:pPr>
              <w:jc w:val="both"/>
              <w:rPr>
                <w:rFonts w:asciiTheme="majorHAnsi" w:eastAsia="Calibri" w:hAnsiTheme="majorHAnsi" w:cs="Times New Roman"/>
                <w:b w:val="0"/>
                <w:bCs w:val="0"/>
                <w:sz w:val="16"/>
                <w:szCs w:val="16"/>
              </w:rPr>
            </w:pPr>
          </w:p>
        </w:tc>
        <w:tc>
          <w:tcPr>
            <w:tcW w:w="1276" w:type="dxa"/>
            <w:vMerge/>
          </w:tcPr>
          <w:p w14:paraId="68BB18E5" w14:textId="77777777" w:rsidR="00EF5C64" w:rsidRDefault="00EF5C64" w:rsidP="0028331A">
            <w:pPr>
              <w:jc w:val="both"/>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imes New Roman"/>
                <w:b/>
                <w:bCs/>
                <w:sz w:val="16"/>
                <w:szCs w:val="16"/>
              </w:rPr>
            </w:pPr>
          </w:p>
        </w:tc>
        <w:tc>
          <w:tcPr>
            <w:tcW w:w="992" w:type="dxa"/>
          </w:tcPr>
          <w:p w14:paraId="6CB70592" w14:textId="77777777" w:rsidR="00EF5C64" w:rsidRDefault="00EF5C64" w:rsidP="0028331A">
            <w:pPr>
              <w:jc w:val="both"/>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imes New Roman"/>
                <w:b/>
                <w:bCs/>
                <w:sz w:val="16"/>
                <w:szCs w:val="16"/>
              </w:rPr>
            </w:pPr>
            <w:r>
              <w:rPr>
                <w:rFonts w:asciiTheme="majorHAnsi" w:eastAsia="Calibri" w:hAnsiTheme="majorHAnsi" w:cs="Times New Roman"/>
                <w:b/>
                <w:bCs/>
                <w:sz w:val="16"/>
                <w:szCs w:val="16"/>
              </w:rPr>
              <w:t xml:space="preserve">Bulakan </w:t>
            </w:r>
          </w:p>
        </w:tc>
        <w:tc>
          <w:tcPr>
            <w:tcW w:w="709" w:type="dxa"/>
          </w:tcPr>
          <w:p w14:paraId="445D9FF5" w14:textId="77777777" w:rsidR="00EF5C64" w:rsidRDefault="00EF5C64" w:rsidP="0028331A">
            <w:pPr>
              <w:jc w:val="both"/>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imes New Roman"/>
                <w:b/>
                <w:bCs/>
                <w:sz w:val="16"/>
                <w:szCs w:val="16"/>
              </w:rPr>
            </w:pPr>
            <w:r>
              <w:rPr>
                <w:rFonts w:asciiTheme="majorHAnsi" w:eastAsia="Calibri" w:hAnsiTheme="majorHAnsi" w:cs="Times New Roman"/>
                <w:b/>
                <w:bCs/>
                <w:sz w:val="16"/>
                <w:szCs w:val="16"/>
              </w:rPr>
              <w:t xml:space="preserve">Tanah Baya </w:t>
            </w:r>
          </w:p>
        </w:tc>
        <w:tc>
          <w:tcPr>
            <w:tcW w:w="708" w:type="dxa"/>
          </w:tcPr>
          <w:p w14:paraId="56CE65D3" w14:textId="77777777" w:rsidR="00EF5C64" w:rsidRDefault="00EF5C64" w:rsidP="0028331A">
            <w:pPr>
              <w:jc w:val="both"/>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imes New Roman"/>
                <w:b/>
                <w:bCs/>
                <w:sz w:val="16"/>
                <w:szCs w:val="16"/>
              </w:rPr>
            </w:pPr>
            <w:r>
              <w:rPr>
                <w:rFonts w:asciiTheme="majorHAnsi" w:eastAsia="Calibri" w:hAnsiTheme="majorHAnsi" w:cs="Times New Roman"/>
                <w:b/>
                <w:bCs/>
                <w:sz w:val="16"/>
                <w:szCs w:val="16"/>
              </w:rPr>
              <w:t xml:space="preserve">Wana Mulya </w:t>
            </w:r>
          </w:p>
        </w:tc>
      </w:tr>
      <w:tr w:rsidR="00EF5C64" w14:paraId="076ED3C0" w14:textId="77777777" w:rsidTr="007C6593">
        <w:tc>
          <w:tcPr>
            <w:cnfStyle w:val="001000000000" w:firstRow="0" w:lastRow="0" w:firstColumn="1" w:lastColumn="0" w:oddVBand="0" w:evenVBand="0" w:oddHBand="0" w:evenHBand="0" w:firstRowFirstColumn="0" w:firstRowLastColumn="0" w:lastRowFirstColumn="0" w:lastRowLastColumn="0"/>
            <w:tcW w:w="426" w:type="dxa"/>
          </w:tcPr>
          <w:p w14:paraId="79E61F39" w14:textId="77777777" w:rsidR="0028331A" w:rsidRPr="00EF5C64" w:rsidRDefault="00EF5C64" w:rsidP="00EF5C64">
            <w:pPr>
              <w:ind w:left="176" w:hanging="284"/>
              <w:jc w:val="center"/>
              <w:rPr>
                <w:rFonts w:asciiTheme="majorHAnsi" w:eastAsia="Calibri" w:hAnsiTheme="majorHAnsi" w:cs="Times New Roman"/>
                <w:b w:val="0"/>
                <w:bCs w:val="0"/>
                <w:sz w:val="16"/>
                <w:szCs w:val="16"/>
              </w:rPr>
            </w:pPr>
            <w:r>
              <w:rPr>
                <w:rFonts w:asciiTheme="majorHAnsi" w:eastAsia="Calibri" w:hAnsiTheme="majorHAnsi" w:cs="Times New Roman"/>
                <w:sz w:val="16"/>
                <w:szCs w:val="16"/>
              </w:rPr>
              <w:t>1</w:t>
            </w:r>
          </w:p>
        </w:tc>
        <w:tc>
          <w:tcPr>
            <w:tcW w:w="1276" w:type="dxa"/>
          </w:tcPr>
          <w:p w14:paraId="0C48CF7C" w14:textId="77777777" w:rsidR="0028331A" w:rsidRDefault="00EF5C64" w:rsidP="0028331A">
            <w:pPr>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imes New Roman"/>
                <w:b/>
                <w:bCs/>
                <w:sz w:val="16"/>
                <w:szCs w:val="16"/>
              </w:rPr>
            </w:pPr>
            <w:r>
              <w:rPr>
                <w:rFonts w:asciiTheme="majorHAnsi" w:eastAsia="Calibri" w:hAnsiTheme="majorHAnsi" w:cs="Times New Roman"/>
                <w:b/>
                <w:bCs/>
                <w:sz w:val="16"/>
                <w:szCs w:val="16"/>
              </w:rPr>
              <w:t xml:space="preserve">Ketinggian tempat </w:t>
            </w:r>
          </w:p>
        </w:tc>
        <w:tc>
          <w:tcPr>
            <w:tcW w:w="992" w:type="dxa"/>
          </w:tcPr>
          <w:p w14:paraId="604C9299" w14:textId="77777777" w:rsidR="0028331A" w:rsidRDefault="00EF5C64" w:rsidP="0028331A">
            <w:pPr>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imes New Roman"/>
                <w:b/>
                <w:bCs/>
                <w:sz w:val="16"/>
                <w:szCs w:val="16"/>
              </w:rPr>
            </w:pPr>
            <w:r>
              <w:rPr>
                <w:rFonts w:asciiTheme="majorHAnsi" w:eastAsia="Calibri" w:hAnsiTheme="majorHAnsi" w:cs="Times New Roman"/>
                <w:b/>
                <w:bCs/>
                <w:sz w:val="16"/>
                <w:szCs w:val="16"/>
              </w:rPr>
              <w:t>900</w:t>
            </w:r>
          </w:p>
        </w:tc>
        <w:tc>
          <w:tcPr>
            <w:tcW w:w="709" w:type="dxa"/>
          </w:tcPr>
          <w:p w14:paraId="74A0ED84" w14:textId="77777777" w:rsidR="0028331A" w:rsidRDefault="00EF5C64" w:rsidP="0028331A">
            <w:pPr>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imes New Roman"/>
                <w:b/>
                <w:bCs/>
                <w:sz w:val="16"/>
                <w:szCs w:val="16"/>
              </w:rPr>
            </w:pPr>
            <w:r>
              <w:rPr>
                <w:rFonts w:asciiTheme="majorHAnsi" w:eastAsia="Calibri" w:hAnsiTheme="majorHAnsi" w:cs="Times New Roman"/>
                <w:b/>
                <w:bCs/>
                <w:sz w:val="16"/>
                <w:szCs w:val="16"/>
              </w:rPr>
              <w:t>212</w:t>
            </w:r>
          </w:p>
        </w:tc>
        <w:tc>
          <w:tcPr>
            <w:tcW w:w="708" w:type="dxa"/>
          </w:tcPr>
          <w:p w14:paraId="5CC4DD68" w14:textId="77777777" w:rsidR="0028331A" w:rsidRDefault="007803CA" w:rsidP="0028331A">
            <w:pPr>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imes New Roman"/>
                <w:b/>
                <w:bCs/>
                <w:sz w:val="16"/>
                <w:szCs w:val="16"/>
              </w:rPr>
            </w:pPr>
            <w:r>
              <w:rPr>
                <w:rFonts w:asciiTheme="majorHAnsi" w:eastAsia="Calibri" w:hAnsiTheme="majorHAnsi" w:cs="Times New Roman"/>
                <w:b/>
                <w:bCs/>
                <w:sz w:val="16"/>
                <w:szCs w:val="16"/>
              </w:rPr>
              <w:t>15</w:t>
            </w:r>
          </w:p>
        </w:tc>
      </w:tr>
      <w:tr w:rsidR="00EF5C64" w14:paraId="0596F7B1" w14:textId="77777777" w:rsidTr="007C65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Pr>
          <w:p w14:paraId="41BE0E9E" w14:textId="77777777" w:rsidR="00EF5C64" w:rsidRPr="00EF5C64" w:rsidRDefault="00EF5C64" w:rsidP="00EF5C64">
            <w:pPr>
              <w:jc w:val="center"/>
              <w:rPr>
                <w:rFonts w:asciiTheme="majorHAnsi" w:eastAsia="Calibri" w:hAnsiTheme="majorHAnsi" w:cs="Times New Roman"/>
                <w:b w:val="0"/>
                <w:bCs w:val="0"/>
                <w:sz w:val="16"/>
                <w:szCs w:val="16"/>
              </w:rPr>
            </w:pPr>
            <w:r>
              <w:rPr>
                <w:rFonts w:asciiTheme="majorHAnsi" w:eastAsia="Calibri" w:hAnsiTheme="majorHAnsi" w:cs="Times New Roman"/>
                <w:sz w:val="16"/>
                <w:szCs w:val="16"/>
              </w:rPr>
              <w:t>2</w:t>
            </w:r>
          </w:p>
        </w:tc>
        <w:tc>
          <w:tcPr>
            <w:tcW w:w="1276" w:type="dxa"/>
          </w:tcPr>
          <w:p w14:paraId="3343A123" w14:textId="77777777" w:rsidR="00EF5C64" w:rsidRDefault="00EF5C64" w:rsidP="0028331A">
            <w:pPr>
              <w:jc w:val="both"/>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imes New Roman"/>
                <w:b/>
                <w:bCs/>
                <w:sz w:val="16"/>
                <w:szCs w:val="16"/>
              </w:rPr>
            </w:pPr>
            <w:r>
              <w:rPr>
                <w:rFonts w:asciiTheme="majorHAnsi" w:eastAsia="Calibri" w:hAnsiTheme="majorHAnsi" w:cs="Times New Roman"/>
                <w:b/>
                <w:bCs/>
                <w:sz w:val="16"/>
                <w:szCs w:val="16"/>
              </w:rPr>
              <w:t xml:space="preserve">Temperatur </w:t>
            </w:r>
            <w:r w:rsidR="007803CA">
              <w:rPr>
                <w:rFonts w:asciiTheme="majorHAnsi" w:eastAsia="Calibri" w:hAnsiTheme="majorHAnsi" w:cs="Times New Roman"/>
                <w:b/>
                <w:bCs/>
                <w:sz w:val="16"/>
                <w:szCs w:val="16"/>
              </w:rPr>
              <w:t>(</w:t>
            </w:r>
            <w:r>
              <w:rPr>
                <w:rFonts w:asciiTheme="majorHAnsi" w:eastAsia="Calibri" w:hAnsiTheme="majorHAnsi" w:cs="Times New Roman"/>
                <w:b/>
                <w:bCs/>
                <w:sz w:val="16"/>
                <w:szCs w:val="16"/>
              </w:rPr>
              <w:t>ᵒ</w:t>
            </w:r>
            <w:r w:rsidR="007803CA">
              <w:rPr>
                <w:rFonts w:asciiTheme="majorHAnsi" w:eastAsia="Calibri" w:hAnsiTheme="majorHAnsi" w:cs="Times New Roman"/>
                <w:b/>
                <w:bCs/>
                <w:sz w:val="16"/>
                <w:szCs w:val="16"/>
              </w:rPr>
              <w:t>C</w:t>
            </w:r>
            <w:r>
              <w:rPr>
                <w:rFonts w:asciiTheme="majorHAnsi" w:eastAsia="Calibri" w:hAnsiTheme="majorHAnsi" w:cs="Times New Roman"/>
                <w:b/>
                <w:bCs/>
                <w:sz w:val="16"/>
                <w:szCs w:val="16"/>
              </w:rPr>
              <w:t>)</w:t>
            </w:r>
          </w:p>
        </w:tc>
        <w:tc>
          <w:tcPr>
            <w:tcW w:w="992" w:type="dxa"/>
          </w:tcPr>
          <w:p w14:paraId="4489781B" w14:textId="77777777" w:rsidR="00EF5C64" w:rsidRDefault="007803CA" w:rsidP="007803CA">
            <w:pPr>
              <w:jc w:val="both"/>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imes New Roman"/>
                <w:b/>
                <w:bCs/>
                <w:sz w:val="16"/>
                <w:szCs w:val="16"/>
              </w:rPr>
            </w:pPr>
            <w:r>
              <w:rPr>
                <w:rFonts w:asciiTheme="majorHAnsi" w:eastAsia="Calibri" w:hAnsiTheme="majorHAnsi" w:cs="Times New Roman"/>
                <w:b/>
                <w:bCs/>
                <w:sz w:val="16"/>
                <w:szCs w:val="16"/>
              </w:rPr>
              <w:t>23,5</w:t>
            </w:r>
            <w:r w:rsidRPr="007803CA">
              <w:rPr>
                <w:rFonts w:asciiTheme="majorHAnsi" w:eastAsia="Calibri" w:hAnsiTheme="majorHAnsi" w:cs="Times New Roman"/>
                <w:b/>
                <w:bCs/>
                <w:sz w:val="16"/>
                <w:szCs w:val="16"/>
              </w:rPr>
              <w:t>ᵒC</w:t>
            </w:r>
          </w:p>
        </w:tc>
        <w:tc>
          <w:tcPr>
            <w:tcW w:w="709" w:type="dxa"/>
          </w:tcPr>
          <w:p w14:paraId="68D18D15" w14:textId="77777777" w:rsidR="00EF5C64" w:rsidRDefault="007803CA" w:rsidP="007803CA">
            <w:pPr>
              <w:jc w:val="both"/>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imes New Roman"/>
                <w:b/>
                <w:bCs/>
                <w:sz w:val="16"/>
                <w:szCs w:val="16"/>
              </w:rPr>
            </w:pPr>
            <w:r>
              <w:rPr>
                <w:rFonts w:asciiTheme="majorHAnsi" w:eastAsia="Calibri" w:hAnsiTheme="majorHAnsi" w:cs="Times New Roman"/>
                <w:b/>
                <w:bCs/>
                <w:sz w:val="16"/>
                <w:szCs w:val="16"/>
              </w:rPr>
              <w:t>25</w:t>
            </w:r>
            <w:r w:rsidRPr="007803CA">
              <w:rPr>
                <w:rFonts w:asciiTheme="majorHAnsi" w:eastAsia="Calibri" w:hAnsiTheme="majorHAnsi" w:cs="Times New Roman"/>
                <w:b/>
                <w:bCs/>
                <w:sz w:val="16"/>
                <w:szCs w:val="16"/>
              </w:rPr>
              <w:t>ᵒC</w:t>
            </w:r>
          </w:p>
        </w:tc>
        <w:tc>
          <w:tcPr>
            <w:tcW w:w="708" w:type="dxa"/>
          </w:tcPr>
          <w:p w14:paraId="4A1E4056" w14:textId="77777777" w:rsidR="00EF5C64" w:rsidRDefault="007803CA" w:rsidP="007803CA">
            <w:pPr>
              <w:jc w:val="both"/>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imes New Roman"/>
                <w:b/>
                <w:bCs/>
                <w:sz w:val="16"/>
                <w:szCs w:val="16"/>
              </w:rPr>
            </w:pPr>
            <w:r>
              <w:rPr>
                <w:rFonts w:asciiTheme="majorHAnsi" w:eastAsia="Calibri" w:hAnsiTheme="majorHAnsi" w:cs="Times New Roman"/>
                <w:b/>
                <w:bCs/>
                <w:sz w:val="16"/>
                <w:szCs w:val="16"/>
              </w:rPr>
              <w:t>29</w:t>
            </w:r>
            <w:r w:rsidRPr="007803CA">
              <w:rPr>
                <w:rFonts w:asciiTheme="majorHAnsi" w:eastAsia="Calibri" w:hAnsiTheme="majorHAnsi" w:cs="Times New Roman"/>
                <w:b/>
                <w:bCs/>
                <w:sz w:val="16"/>
                <w:szCs w:val="16"/>
              </w:rPr>
              <w:t>ᵒC</w:t>
            </w:r>
          </w:p>
        </w:tc>
      </w:tr>
      <w:tr w:rsidR="00EF5C64" w14:paraId="7F45C42C" w14:textId="77777777" w:rsidTr="007C6593">
        <w:tc>
          <w:tcPr>
            <w:cnfStyle w:val="001000000000" w:firstRow="0" w:lastRow="0" w:firstColumn="1" w:lastColumn="0" w:oddVBand="0" w:evenVBand="0" w:oddHBand="0" w:evenHBand="0" w:firstRowFirstColumn="0" w:firstRowLastColumn="0" w:lastRowFirstColumn="0" w:lastRowLastColumn="0"/>
            <w:tcW w:w="426" w:type="dxa"/>
          </w:tcPr>
          <w:p w14:paraId="0BA8E99E" w14:textId="77777777" w:rsidR="00EF5C64" w:rsidRPr="00EF5C64" w:rsidRDefault="00EF5C64" w:rsidP="00EF5C64">
            <w:pPr>
              <w:jc w:val="center"/>
              <w:rPr>
                <w:rFonts w:asciiTheme="majorHAnsi" w:eastAsia="Calibri" w:hAnsiTheme="majorHAnsi" w:cs="Times New Roman"/>
                <w:b w:val="0"/>
                <w:bCs w:val="0"/>
                <w:sz w:val="16"/>
                <w:szCs w:val="16"/>
              </w:rPr>
            </w:pPr>
            <w:r>
              <w:rPr>
                <w:rFonts w:asciiTheme="majorHAnsi" w:eastAsia="Calibri" w:hAnsiTheme="majorHAnsi" w:cs="Times New Roman"/>
                <w:sz w:val="16"/>
                <w:szCs w:val="16"/>
              </w:rPr>
              <w:t>3</w:t>
            </w:r>
          </w:p>
        </w:tc>
        <w:tc>
          <w:tcPr>
            <w:tcW w:w="1276" w:type="dxa"/>
          </w:tcPr>
          <w:p w14:paraId="6A16FB3B" w14:textId="77777777" w:rsidR="00EF5C64" w:rsidRDefault="00EF5C64" w:rsidP="0028331A">
            <w:pPr>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imes New Roman"/>
                <w:b/>
                <w:bCs/>
                <w:sz w:val="16"/>
                <w:szCs w:val="16"/>
              </w:rPr>
            </w:pPr>
            <w:r>
              <w:rPr>
                <w:rFonts w:asciiTheme="majorHAnsi" w:eastAsia="Calibri" w:hAnsiTheme="majorHAnsi" w:cs="Times New Roman"/>
                <w:b/>
                <w:bCs/>
                <w:sz w:val="16"/>
                <w:szCs w:val="16"/>
              </w:rPr>
              <w:t>Kelemapan udara (%)</w:t>
            </w:r>
          </w:p>
        </w:tc>
        <w:tc>
          <w:tcPr>
            <w:tcW w:w="992" w:type="dxa"/>
          </w:tcPr>
          <w:p w14:paraId="0EB1066A" w14:textId="77777777" w:rsidR="00EF5C64" w:rsidRDefault="007803CA" w:rsidP="0028331A">
            <w:pPr>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imes New Roman"/>
                <w:b/>
                <w:bCs/>
                <w:sz w:val="16"/>
                <w:szCs w:val="16"/>
              </w:rPr>
            </w:pPr>
            <w:r>
              <w:rPr>
                <w:rFonts w:asciiTheme="majorHAnsi" w:eastAsia="Calibri" w:hAnsiTheme="majorHAnsi" w:cs="Times New Roman"/>
                <w:b/>
                <w:bCs/>
                <w:sz w:val="16"/>
                <w:szCs w:val="16"/>
              </w:rPr>
              <w:t>69</w:t>
            </w:r>
          </w:p>
        </w:tc>
        <w:tc>
          <w:tcPr>
            <w:tcW w:w="709" w:type="dxa"/>
          </w:tcPr>
          <w:p w14:paraId="384FCD47" w14:textId="77777777" w:rsidR="00EF5C64" w:rsidRDefault="007803CA" w:rsidP="0028331A">
            <w:pPr>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imes New Roman"/>
                <w:b/>
                <w:bCs/>
                <w:sz w:val="16"/>
                <w:szCs w:val="16"/>
              </w:rPr>
            </w:pPr>
            <w:r>
              <w:rPr>
                <w:rFonts w:asciiTheme="majorHAnsi" w:eastAsia="Calibri" w:hAnsiTheme="majorHAnsi" w:cs="Times New Roman"/>
                <w:b/>
                <w:bCs/>
                <w:sz w:val="16"/>
                <w:szCs w:val="16"/>
              </w:rPr>
              <w:t>58</w:t>
            </w:r>
          </w:p>
        </w:tc>
        <w:tc>
          <w:tcPr>
            <w:tcW w:w="708" w:type="dxa"/>
          </w:tcPr>
          <w:p w14:paraId="6882DC2E" w14:textId="77777777" w:rsidR="00EF5C64" w:rsidRDefault="007803CA" w:rsidP="0028331A">
            <w:pPr>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imes New Roman"/>
                <w:b/>
                <w:bCs/>
                <w:sz w:val="16"/>
                <w:szCs w:val="16"/>
              </w:rPr>
            </w:pPr>
            <w:r>
              <w:rPr>
                <w:rFonts w:asciiTheme="majorHAnsi" w:eastAsia="Calibri" w:hAnsiTheme="majorHAnsi" w:cs="Times New Roman"/>
                <w:b/>
                <w:bCs/>
                <w:sz w:val="16"/>
                <w:szCs w:val="16"/>
              </w:rPr>
              <w:t>54</w:t>
            </w:r>
          </w:p>
        </w:tc>
      </w:tr>
      <w:tr w:rsidR="00EF5C64" w14:paraId="192CF4D8" w14:textId="77777777" w:rsidTr="007C65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6" w:type="dxa"/>
          </w:tcPr>
          <w:p w14:paraId="3283C8AB" w14:textId="77777777" w:rsidR="00EF5C64" w:rsidRPr="00EF5C64" w:rsidRDefault="00EF5C64" w:rsidP="00EF5C64">
            <w:pPr>
              <w:jc w:val="center"/>
              <w:rPr>
                <w:rFonts w:asciiTheme="majorHAnsi" w:eastAsia="Calibri" w:hAnsiTheme="majorHAnsi" w:cs="Times New Roman"/>
                <w:b w:val="0"/>
                <w:bCs w:val="0"/>
                <w:sz w:val="16"/>
                <w:szCs w:val="16"/>
              </w:rPr>
            </w:pPr>
            <w:r>
              <w:rPr>
                <w:rFonts w:asciiTheme="majorHAnsi" w:eastAsia="Calibri" w:hAnsiTheme="majorHAnsi" w:cs="Times New Roman"/>
                <w:sz w:val="16"/>
                <w:szCs w:val="16"/>
              </w:rPr>
              <w:t>4</w:t>
            </w:r>
          </w:p>
        </w:tc>
        <w:tc>
          <w:tcPr>
            <w:tcW w:w="1276" w:type="dxa"/>
          </w:tcPr>
          <w:p w14:paraId="04B60531" w14:textId="77777777" w:rsidR="00EF5C64" w:rsidRDefault="00EF5C64" w:rsidP="0028331A">
            <w:pPr>
              <w:jc w:val="both"/>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imes New Roman"/>
                <w:b/>
                <w:bCs/>
                <w:sz w:val="16"/>
                <w:szCs w:val="16"/>
              </w:rPr>
            </w:pPr>
            <w:r>
              <w:rPr>
                <w:rFonts w:asciiTheme="majorHAnsi" w:eastAsia="Calibri" w:hAnsiTheme="majorHAnsi" w:cs="Times New Roman"/>
                <w:b/>
                <w:bCs/>
                <w:sz w:val="16"/>
                <w:szCs w:val="16"/>
              </w:rPr>
              <w:t xml:space="preserve">PH Tanah </w:t>
            </w:r>
          </w:p>
        </w:tc>
        <w:tc>
          <w:tcPr>
            <w:tcW w:w="992" w:type="dxa"/>
          </w:tcPr>
          <w:p w14:paraId="55F1DDB3" w14:textId="77777777" w:rsidR="00EF5C64" w:rsidRDefault="007803CA" w:rsidP="0028331A">
            <w:pPr>
              <w:jc w:val="both"/>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imes New Roman"/>
                <w:b/>
                <w:bCs/>
                <w:sz w:val="16"/>
                <w:szCs w:val="16"/>
              </w:rPr>
            </w:pPr>
            <w:r>
              <w:rPr>
                <w:rFonts w:asciiTheme="majorHAnsi" w:eastAsia="Calibri" w:hAnsiTheme="majorHAnsi" w:cs="Times New Roman"/>
                <w:b/>
                <w:bCs/>
                <w:sz w:val="16"/>
                <w:szCs w:val="16"/>
              </w:rPr>
              <w:t>7</w:t>
            </w:r>
          </w:p>
        </w:tc>
        <w:tc>
          <w:tcPr>
            <w:tcW w:w="709" w:type="dxa"/>
          </w:tcPr>
          <w:p w14:paraId="3AD2FF02" w14:textId="77777777" w:rsidR="00EF5C64" w:rsidRDefault="007803CA" w:rsidP="0028331A">
            <w:pPr>
              <w:jc w:val="both"/>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imes New Roman"/>
                <w:b/>
                <w:bCs/>
                <w:sz w:val="16"/>
                <w:szCs w:val="16"/>
              </w:rPr>
            </w:pPr>
            <w:r>
              <w:rPr>
                <w:rFonts w:asciiTheme="majorHAnsi" w:eastAsia="Calibri" w:hAnsiTheme="majorHAnsi" w:cs="Times New Roman"/>
                <w:b/>
                <w:bCs/>
                <w:sz w:val="16"/>
                <w:szCs w:val="16"/>
              </w:rPr>
              <w:t>6,8</w:t>
            </w:r>
          </w:p>
        </w:tc>
        <w:tc>
          <w:tcPr>
            <w:tcW w:w="708" w:type="dxa"/>
          </w:tcPr>
          <w:p w14:paraId="4B8DC78B" w14:textId="77777777" w:rsidR="00EF5C64" w:rsidRDefault="007803CA" w:rsidP="0028331A">
            <w:pPr>
              <w:jc w:val="both"/>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imes New Roman"/>
                <w:b/>
                <w:bCs/>
                <w:sz w:val="16"/>
                <w:szCs w:val="16"/>
              </w:rPr>
            </w:pPr>
            <w:r>
              <w:rPr>
                <w:rFonts w:asciiTheme="majorHAnsi" w:eastAsia="Calibri" w:hAnsiTheme="majorHAnsi" w:cs="Times New Roman"/>
                <w:b/>
                <w:bCs/>
                <w:sz w:val="16"/>
                <w:szCs w:val="16"/>
              </w:rPr>
              <w:t>6,6</w:t>
            </w:r>
          </w:p>
        </w:tc>
      </w:tr>
      <w:tr w:rsidR="00EF5C64" w14:paraId="67EA8894" w14:textId="77777777" w:rsidTr="007C6593">
        <w:tc>
          <w:tcPr>
            <w:cnfStyle w:val="001000000000" w:firstRow="0" w:lastRow="0" w:firstColumn="1" w:lastColumn="0" w:oddVBand="0" w:evenVBand="0" w:oddHBand="0" w:evenHBand="0" w:firstRowFirstColumn="0" w:firstRowLastColumn="0" w:lastRowFirstColumn="0" w:lastRowLastColumn="0"/>
            <w:tcW w:w="426" w:type="dxa"/>
          </w:tcPr>
          <w:p w14:paraId="6CB9B1AC" w14:textId="77777777" w:rsidR="00EF5C64" w:rsidRPr="00EF5C64" w:rsidRDefault="00EF5C64" w:rsidP="00EF5C64">
            <w:pPr>
              <w:jc w:val="center"/>
              <w:rPr>
                <w:rFonts w:asciiTheme="majorHAnsi" w:eastAsia="Calibri" w:hAnsiTheme="majorHAnsi" w:cs="Times New Roman"/>
                <w:b w:val="0"/>
                <w:bCs w:val="0"/>
                <w:sz w:val="16"/>
                <w:szCs w:val="16"/>
              </w:rPr>
            </w:pPr>
            <w:r>
              <w:rPr>
                <w:rFonts w:asciiTheme="majorHAnsi" w:eastAsia="Calibri" w:hAnsiTheme="majorHAnsi" w:cs="Times New Roman"/>
                <w:sz w:val="16"/>
                <w:szCs w:val="16"/>
              </w:rPr>
              <w:t>5</w:t>
            </w:r>
          </w:p>
        </w:tc>
        <w:tc>
          <w:tcPr>
            <w:tcW w:w="1276" w:type="dxa"/>
          </w:tcPr>
          <w:p w14:paraId="2AE1FDF6" w14:textId="77777777" w:rsidR="00EF5C64" w:rsidRDefault="00EF5C64" w:rsidP="0028331A">
            <w:pPr>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imes New Roman"/>
                <w:b/>
                <w:bCs/>
                <w:sz w:val="16"/>
                <w:szCs w:val="16"/>
              </w:rPr>
            </w:pPr>
            <w:r>
              <w:rPr>
                <w:rFonts w:asciiTheme="majorHAnsi" w:eastAsia="Calibri" w:hAnsiTheme="majorHAnsi" w:cs="Times New Roman"/>
                <w:b/>
                <w:bCs/>
                <w:sz w:val="16"/>
                <w:szCs w:val="16"/>
              </w:rPr>
              <w:t>Intensitas Cahaya (Lux)</w:t>
            </w:r>
          </w:p>
        </w:tc>
        <w:tc>
          <w:tcPr>
            <w:tcW w:w="992" w:type="dxa"/>
          </w:tcPr>
          <w:p w14:paraId="3AD87E30" w14:textId="77777777" w:rsidR="00EF5C64" w:rsidRDefault="007803CA" w:rsidP="0028331A">
            <w:pPr>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imes New Roman"/>
                <w:b/>
                <w:bCs/>
                <w:sz w:val="16"/>
                <w:szCs w:val="16"/>
              </w:rPr>
            </w:pPr>
            <w:r>
              <w:rPr>
                <w:rFonts w:asciiTheme="majorHAnsi" w:eastAsia="Calibri" w:hAnsiTheme="majorHAnsi" w:cs="Times New Roman"/>
                <w:b/>
                <w:bCs/>
                <w:sz w:val="16"/>
                <w:szCs w:val="16"/>
              </w:rPr>
              <w:t>12,5-17,1</w:t>
            </w:r>
          </w:p>
        </w:tc>
        <w:tc>
          <w:tcPr>
            <w:tcW w:w="709" w:type="dxa"/>
          </w:tcPr>
          <w:p w14:paraId="1E6DDDA4" w14:textId="77777777" w:rsidR="00EF5C64" w:rsidRDefault="007803CA" w:rsidP="0028331A">
            <w:pPr>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imes New Roman"/>
                <w:b/>
                <w:bCs/>
                <w:sz w:val="16"/>
                <w:szCs w:val="16"/>
              </w:rPr>
            </w:pPr>
            <w:r>
              <w:rPr>
                <w:rFonts w:asciiTheme="majorHAnsi" w:eastAsia="Calibri" w:hAnsiTheme="majorHAnsi" w:cs="Times New Roman"/>
                <w:b/>
                <w:bCs/>
                <w:sz w:val="16"/>
                <w:szCs w:val="16"/>
              </w:rPr>
              <w:t>14,9-19,5</w:t>
            </w:r>
          </w:p>
        </w:tc>
        <w:tc>
          <w:tcPr>
            <w:tcW w:w="708" w:type="dxa"/>
          </w:tcPr>
          <w:p w14:paraId="77DCAD1F" w14:textId="77777777" w:rsidR="007803CA" w:rsidRDefault="007803CA" w:rsidP="007803CA">
            <w:pPr>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imes New Roman"/>
                <w:b/>
                <w:bCs/>
                <w:sz w:val="16"/>
                <w:szCs w:val="16"/>
              </w:rPr>
            </w:pPr>
            <w:r>
              <w:rPr>
                <w:rFonts w:asciiTheme="majorHAnsi" w:eastAsia="Calibri" w:hAnsiTheme="majorHAnsi" w:cs="Times New Roman"/>
                <w:b/>
                <w:bCs/>
                <w:sz w:val="16"/>
                <w:szCs w:val="16"/>
              </w:rPr>
              <w:t>14,7-20,1</w:t>
            </w:r>
          </w:p>
        </w:tc>
      </w:tr>
    </w:tbl>
    <w:p w14:paraId="2B867B98" w14:textId="77777777" w:rsidR="0028331A" w:rsidRDefault="0028331A" w:rsidP="0028331A">
      <w:pPr>
        <w:spacing w:line="240" w:lineRule="auto"/>
        <w:jc w:val="both"/>
        <w:rPr>
          <w:rFonts w:asciiTheme="majorHAnsi" w:eastAsia="Calibri" w:hAnsiTheme="majorHAnsi" w:cs="Times New Roman"/>
          <w:b/>
          <w:bCs/>
          <w:sz w:val="16"/>
          <w:szCs w:val="16"/>
        </w:rPr>
      </w:pPr>
    </w:p>
    <w:p w14:paraId="61404A49" w14:textId="77777777" w:rsidR="007803CA" w:rsidRPr="007803CA" w:rsidRDefault="007803CA" w:rsidP="007803CA">
      <w:pPr>
        <w:spacing w:line="240" w:lineRule="auto"/>
        <w:jc w:val="both"/>
        <w:rPr>
          <w:rFonts w:asciiTheme="majorHAnsi" w:eastAsia="Calibri" w:hAnsiTheme="majorHAnsi" w:cs="Times New Roman"/>
          <w:b/>
          <w:bCs/>
          <w:sz w:val="16"/>
          <w:szCs w:val="16"/>
        </w:rPr>
      </w:pPr>
      <w:r w:rsidRPr="007803CA">
        <w:rPr>
          <w:rFonts w:asciiTheme="majorHAnsi" w:eastAsia="Calibri" w:hAnsiTheme="majorHAnsi" w:cs="Times New Roman"/>
          <w:b/>
          <w:bCs/>
          <w:sz w:val="16"/>
          <w:szCs w:val="16"/>
        </w:rPr>
        <w:t>Morfologi tumbuhan kelor pada tiga lokasi</w:t>
      </w:r>
    </w:p>
    <w:p w14:paraId="7A6ECB13" w14:textId="77777777" w:rsidR="007803CA" w:rsidRDefault="007803CA" w:rsidP="001630E5">
      <w:pPr>
        <w:spacing w:line="240" w:lineRule="auto"/>
        <w:jc w:val="both"/>
        <w:rPr>
          <w:rFonts w:asciiTheme="majorHAnsi" w:eastAsia="Calibri" w:hAnsiTheme="majorHAnsi" w:cs="Times New Roman"/>
          <w:b/>
          <w:bCs/>
          <w:sz w:val="16"/>
          <w:szCs w:val="16"/>
        </w:rPr>
      </w:pPr>
      <w:r>
        <w:rPr>
          <w:rFonts w:asciiTheme="majorHAnsi" w:eastAsia="Calibri" w:hAnsiTheme="majorHAnsi" w:cs="Times New Roman"/>
          <w:b/>
          <w:bCs/>
          <w:noProof/>
          <w:sz w:val="16"/>
          <w:szCs w:val="16"/>
          <w:lang w:eastAsia="id-ID"/>
        </w:rPr>
        <w:drawing>
          <wp:inline distT="0" distB="0" distL="0" distR="0" wp14:anchorId="419D6509" wp14:editId="4E39E7B4">
            <wp:extent cx="1070203" cy="1248354"/>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3150" cy="1251791"/>
                    </a:xfrm>
                    <a:prstGeom prst="rect">
                      <a:avLst/>
                    </a:prstGeom>
                    <a:noFill/>
                  </pic:spPr>
                </pic:pic>
              </a:graphicData>
            </a:graphic>
          </wp:inline>
        </w:drawing>
      </w:r>
      <w:r>
        <w:rPr>
          <w:rFonts w:asciiTheme="majorHAnsi" w:eastAsia="Calibri" w:hAnsiTheme="majorHAnsi" w:cs="Times New Roman"/>
          <w:b/>
          <w:bCs/>
          <w:sz w:val="16"/>
          <w:szCs w:val="16"/>
        </w:rPr>
        <w:t xml:space="preserve">          </w:t>
      </w:r>
      <w:r>
        <w:rPr>
          <w:rFonts w:asciiTheme="majorHAnsi" w:eastAsia="Calibri" w:hAnsiTheme="majorHAnsi" w:cs="Times New Roman"/>
          <w:b/>
          <w:bCs/>
          <w:noProof/>
          <w:sz w:val="16"/>
          <w:szCs w:val="16"/>
          <w:lang w:eastAsia="id-ID"/>
        </w:rPr>
        <w:drawing>
          <wp:inline distT="0" distB="0" distL="0" distR="0" wp14:anchorId="1E7AD1A3" wp14:editId="68C92D9C">
            <wp:extent cx="898498" cy="1255128"/>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2335" cy="1260488"/>
                    </a:xfrm>
                    <a:prstGeom prst="rect">
                      <a:avLst/>
                    </a:prstGeom>
                    <a:noFill/>
                  </pic:spPr>
                </pic:pic>
              </a:graphicData>
            </a:graphic>
          </wp:inline>
        </w:drawing>
      </w:r>
    </w:p>
    <w:p w14:paraId="0771A213" w14:textId="77777777" w:rsidR="001630E5" w:rsidRDefault="001630E5" w:rsidP="001630E5">
      <w:pPr>
        <w:spacing w:after="0" w:line="240" w:lineRule="auto"/>
        <w:jc w:val="both"/>
        <w:rPr>
          <w:rFonts w:asciiTheme="majorHAnsi" w:eastAsia="Calibri" w:hAnsiTheme="majorHAnsi" w:cs="Times New Roman"/>
          <w:b/>
          <w:bCs/>
          <w:noProof/>
          <w:sz w:val="16"/>
          <w:szCs w:val="16"/>
          <w:lang w:eastAsia="id-ID"/>
        </w:rPr>
      </w:pPr>
      <w:r>
        <w:rPr>
          <w:rFonts w:asciiTheme="majorHAnsi" w:eastAsia="Calibri" w:hAnsiTheme="majorHAnsi" w:cs="Times New Roman"/>
          <w:b/>
          <w:bCs/>
          <w:noProof/>
          <w:sz w:val="16"/>
          <w:szCs w:val="16"/>
          <w:lang w:eastAsia="id-ID"/>
        </w:rPr>
        <w:t>Gb 1.2 Daun Kelor            Gb 1.3 Daun Kleor Desa</w:t>
      </w:r>
    </w:p>
    <w:p w14:paraId="2D636448" w14:textId="77777777" w:rsidR="001630E5" w:rsidRDefault="001630E5" w:rsidP="001630E5">
      <w:pPr>
        <w:spacing w:after="0" w:line="240" w:lineRule="auto"/>
        <w:ind w:left="284" w:hanging="284"/>
        <w:jc w:val="both"/>
        <w:rPr>
          <w:rFonts w:asciiTheme="majorHAnsi" w:eastAsia="Calibri" w:hAnsiTheme="majorHAnsi" w:cs="Times New Roman"/>
          <w:b/>
          <w:bCs/>
          <w:noProof/>
          <w:sz w:val="16"/>
          <w:szCs w:val="16"/>
          <w:lang w:eastAsia="id-ID"/>
        </w:rPr>
      </w:pPr>
      <w:r>
        <w:rPr>
          <w:rFonts w:asciiTheme="majorHAnsi" w:eastAsia="Calibri" w:hAnsiTheme="majorHAnsi" w:cs="Times New Roman"/>
          <w:b/>
          <w:bCs/>
          <w:noProof/>
          <w:sz w:val="16"/>
          <w:szCs w:val="16"/>
          <w:lang w:eastAsia="id-ID"/>
        </w:rPr>
        <w:t>Desa Bulakan</w:t>
      </w:r>
      <w:r w:rsidR="00054A06">
        <w:rPr>
          <w:rFonts w:asciiTheme="majorHAnsi" w:eastAsia="Calibri" w:hAnsiTheme="majorHAnsi" w:cs="Times New Roman"/>
          <w:b/>
          <w:bCs/>
          <w:noProof/>
          <w:sz w:val="16"/>
          <w:szCs w:val="16"/>
          <w:lang w:eastAsia="id-ID"/>
        </w:rPr>
        <w:t xml:space="preserve">                    </w:t>
      </w:r>
      <w:r>
        <w:rPr>
          <w:rFonts w:asciiTheme="majorHAnsi" w:eastAsia="Calibri" w:hAnsiTheme="majorHAnsi" w:cs="Times New Roman"/>
          <w:b/>
          <w:bCs/>
          <w:noProof/>
          <w:sz w:val="16"/>
          <w:szCs w:val="16"/>
          <w:lang w:eastAsia="id-ID"/>
        </w:rPr>
        <w:t xml:space="preserve">  </w:t>
      </w:r>
      <w:r w:rsidR="00054A06">
        <w:rPr>
          <w:rFonts w:asciiTheme="majorHAnsi" w:eastAsia="Calibri" w:hAnsiTheme="majorHAnsi" w:cs="Times New Roman"/>
          <w:b/>
          <w:bCs/>
          <w:noProof/>
          <w:sz w:val="16"/>
          <w:szCs w:val="16"/>
          <w:lang w:eastAsia="id-ID"/>
        </w:rPr>
        <w:t>Tanah Baya</w:t>
      </w:r>
      <w:r>
        <w:rPr>
          <w:rFonts w:asciiTheme="majorHAnsi" w:eastAsia="Calibri" w:hAnsiTheme="majorHAnsi" w:cs="Times New Roman"/>
          <w:b/>
          <w:bCs/>
          <w:noProof/>
          <w:sz w:val="16"/>
          <w:szCs w:val="16"/>
          <w:lang w:eastAsia="id-ID"/>
        </w:rPr>
        <w:t xml:space="preserve">    </w:t>
      </w:r>
    </w:p>
    <w:p w14:paraId="590AEC88" w14:textId="77777777" w:rsidR="001630E5" w:rsidRDefault="001630E5" w:rsidP="00054A06">
      <w:pPr>
        <w:spacing w:after="0" w:line="240" w:lineRule="auto"/>
        <w:ind w:left="284" w:hanging="284"/>
        <w:jc w:val="both"/>
        <w:rPr>
          <w:rFonts w:asciiTheme="majorHAnsi" w:eastAsia="Calibri" w:hAnsiTheme="majorHAnsi" w:cs="Times New Roman"/>
          <w:b/>
          <w:bCs/>
          <w:noProof/>
          <w:sz w:val="16"/>
          <w:szCs w:val="16"/>
          <w:lang w:eastAsia="id-ID"/>
        </w:rPr>
      </w:pPr>
      <w:r>
        <w:rPr>
          <w:rFonts w:asciiTheme="majorHAnsi" w:eastAsia="Calibri" w:hAnsiTheme="majorHAnsi" w:cs="Times New Roman"/>
          <w:b/>
          <w:bCs/>
          <w:noProof/>
          <w:sz w:val="16"/>
          <w:szCs w:val="16"/>
          <w:lang w:eastAsia="id-ID"/>
        </w:rPr>
        <w:t xml:space="preserve">                 </w:t>
      </w:r>
      <w:r w:rsidR="00054A06">
        <w:rPr>
          <w:rFonts w:asciiTheme="majorHAnsi" w:eastAsia="Calibri" w:hAnsiTheme="majorHAnsi" w:cs="Times New Roman"/>
          <w:b/>
          <w:bCs/>
          <w:noProof/>
          <w:sz w:val="16"/>
          <w:szCs w:val="16"/>
          <w:lang w:eastAsia="id-ID"/>
        </w:rPr>
        <w:t xml:space="preserve">                                                                                                </w:t>
      </w:r>
    </w:p>
    <w:p w14:paraId="1320F719" w14:textId="77777777" w:rsidR="007803CA" w:rsidRDefault="007803CA" w:rsidP="007803CA">
      <w:pPr>
        <w:spacing w:line="240" w:lineRule="auto"/>
        <w:ind w:left="567" w:firstLine="284"/>
        <w:jc w:val="both"/>
        <w:rPr>
          <w:rFonts w:asciiTheme="majorHAnsi" w:eastAsia="Calibri" w:hAnsiTheme="majorHAnsi" w:cs="Times New Roman"/>
          <w:b/>
          <w:bCs/>
          <w:sz w:val="16"/>
          <w:szCs w:val="16"/>
        </w:rPr>
      </w:pPr>
      <w:r>
        <w:rPr>
          <w:rFonts w:asciiTheme="majorHAnsi" w:eastAsia="Calibri" w:hAnsiTheme="majorHAnsi" w:cs="Times New Roman"/>
          <w:b/>
          <w:bCs/>
          <w:noProof/>
          <w:sz w:val="16"/>
          <w:szCs w:val="16"/>
          <w:lang w:eastAsia="id-ID"/>
        </w:rPr>
        <w:drawing>
          <wp:inline distT="0" distB="0" distL="0" distR="0" wp14:anchorId="08E799E2" wp14:editId="38072F45">
            <wp:extent cx="1078865" cy="128016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8865" cy="1280160"/>
                    </a:xfrm>
                    <a:prstGeom prst="rect">
                      <a:avLst/>
                    </a:prstGeom>
                    <a:noFill/>
                  </pic:spPr>
                </pic:pic>
              </a:graphicData>
            </a:graphic>
          </wp:inline>
        </w:drawing>
      </w:r>
    </w:p>
    <w:p w14:paraId="72B43DD0" w14:textId="77777777" w:rsidR="001630E5" w:rsidRDefault="001630E5" w:rsidP="007803CA">
      <w:pPr>
        <w:spacing w:line="240" w:lineRule="auto"/>
        <w:ind w:left="567" w:firstLine="284"/>
        <w:jc w:val="both"/>
        <w:rPr>
          <w:rFonts w:asciiTheme="majorHAnsi" w:eastAsia="Calibri" w:hAnsiTheme="majorHAnsi" w:cs="Times New Roman"/>
          <w:b/>
          <w:bCs/>
          <w:sz w:val="16"/>
          <w:szCs w:val="16"/>
        </w:rPr>
      </w:pPr>
      <w:r>
        <w:rPr>
          <w:rFonts w:asciiTheme="majorHAnsi" w:eastAsia="Calibri" w:hAnsiTheme="majorHAnsi" w:cs="Times New Roman"/>
          <w:b/>
          <w:bCs/>
          <w:sz w:val="16"/>
          <w:szCs w:val="16"/>
        </w:rPr>
        <w:t xml:space="preserve">Gb. 1.3 Daun Kelor Desa Wana Mulya </w:t>
      </w:r>
    </w:p>
    <w:p w14:paraId="07B45C90" w14:textId="77777777" w:rsidR="002233D4" w:rsidRPr="00054A06" w:rsidRDefault="00054A06" w:rsidP="00447B7C">
      <w:pPr>
        <w:spacing w:line="240" w:lineRule="auto"/>
        <w:ind w:firstLine="567"/>
        <w:jc w:val="both"/>
        <w:rPr>
          <w:rFonts w:asciiTheme="majorHAnsi" w:eastAsia="Calibri" w:hAnsiTheme="majorHAnsi" w:cs="Times New Roman"/>
          <w:sz w:val="24"/>
          <w:szCs w:val="24"/>
        </w:rPr>
      </w:pPr>
      <w:r w:rsidRPr="00054A06">
        <w:rPr>
          <w:rFonts w:asciiTheme="majorHAnsi" w:eastAsia="Calibri" w:hAnsiTheme="majorHAnsi" w:cs="Times New Roman"/>
          <w:sz w:val="24"/>
          <w:szCs w:val="24"/>
        </w:rPr>
        <w:t xml:space="preserve">Daun kelor yang ada di wilayah pegunungan </w:t>
      </w:r>
      <w:r>
        <w:rPr>
          <w:rFonts w:asciiTheme="majorHAnsi" w:eastAsia="Calibri" w:hAnsiTheme="majorHAnsi" w:cs="Times New Roman"/>
          <w:sz w:val="24"/>
          <w:szCs w:val="24"/>
        </w:rPr>
        <w:t xml:space="preserve">lebih lebar daripada daun </w:t>
      </w:r>
      <w:r w:rsidR="005E118B">
        <w:rPr>
          <w:rFonts w:asciiTheme="majorHAnsi" w:eastAsia="Calibri" w:hAnsiTheme="majorHAnsi" w:cs="Times New Roman"/>
          <w:sz w:val="24"/>
          <w:szCs w:val="24"/>
        </w:rPr>
        <w:t xml:space="preserve">yang berada di wilayah pesisir selain itu </w:t>
      </w:r>
      <w:r w:rsidR="005E118B">
        <w:rPr>
          <w:rFonts w:asciiTheme="majorHAnsi" w:eastAsia="Calibri" w:hAnsiTheme="majorHAnsi" w:cs="Times New Roman"/>
          <w:sz w:val="24"/>
          <w:szCs w:val="24"/>
        </w:rPr>
        <w:lastRenderedPageBreak/>
        <w:t xml:space="preserve">tulang anak daun kelor yang berada di pesisir lebih menonjol dari pada daun kelor yang ada di wilayah pegunungan. Permukaan atas daun yang berada di wilayah pesisir kasar sedangkan permukaan atas daun kelor yang berada di wilayah pegunungan halus dan licin. </w:t>
      </w:r>
      <w:r w:rsidR="00152F03">
        <w:rPr>
          <w:rFonts w:asciiTheme="majorHAnsi" w:eastAsia="Calibri" w:hAnsiTheme="majorHAnsi" w:cs="Times New Roman"/>
          <w:sz w:val="24"/>
          <w:szCs w:val="24"/>
        </w:rPr>
        <w:t xml:space="preserve">Penelitian </w:t>
      </w:r>
      <w:r w:rsidR="00152F03" w:rsidRPr="00152F03">
        <w:rPr>
          <w:rFonts w:asciiTheme="majorHAnsi" w:eastAsia="Calibri" w:hAnsiTheme="majorHAnsi" w:cs="Times New Roman"/>
          <w:sz w:val="24"/>
          <w:szCs w:val="24"/>
        </w:rPr>
        <w:t xml:space="preserve">Karyati (2007) bahwa panjang dan lebar daun dipengaruhi oleh naungan yang berbeda. Hasil penelitian menunjukkan bahwa tumbuhan sangat memerlukan cahaya (sinar), dimana pada kondisi cahaya relatif banyak </w:t>
      </w:r>
      <w:r w:rsidR="00152F03">
        <w:rPr>
          <w:rFonts w:asciiTheme="majorHAnsi" w:eastAsia="Calibri" w:hAnsiTheme="majorHAnsi" w:cs="Times New Roman"/>
          <w:sz w:val="24"/>
          <w:szCs w:val="24"/>
        </w:rPr>
        <w:t>t</w:t>
      </w:r>
      <w:r w:rsidR="00152F03" w:rsidRPr="00152F03">
        <w:rPr>
          <w:rFonts w:asciiTheme="majorHAnsi" w:eastAsia="Calibri" w:hAnsiTheme="majorHAnsi" w:cs="Times New Roman"/>
          <w:sz w:val="24"/>
          <w:szCs w:val="24"/>
        </w:rPr>
        <w:t>umbuhan cenderung mempunyai panjang dan lebar daun yang lebih besar</w:t>
      </w:r>
      <w:r w:rsidR="00F22FEB">
        <w:rPr>
          <w:rFonts w:asciiTheme="majorHAnsi" w:eastAsia="Calibri" w:hAnsiTheme="majorHAnsi" w:cs="Times New Roman"/>
          <w:sz w:val="24"/>
          <w:szCs w:val="24"/>
        </w:rPr>
        <w:t>.</w:t>
      </w:r>
      <w:r w:rsidR="00F22FEB" w:rsidRPr="00F22FEB">
        <w:t xml:space="preserve"> </w:t>
      </w:r>
      <w:r w:rsidR="00F22FEB" w:rsidRPr="00F22FEB">
        <w:rPr>
          <w:rFonts w:asciiTheme="majorHAnsi" w:eastAsia="Calibri" w:hAnsiTheme="majorHAnsi" w:cs="Times New Roman"/>
          <w:sz w:val="24"/>
          <w:szCs w:val="24"/>
        </w:rPr>
        <w:t>Adanya suhu yang lebih tinggi dataran rendah menyebabkan kapasitas uap air meningkat, sehingga kelembaban udara relatif berkurang terutama di siang hari. Rendahnya nilai intensitas cahaya matahari dapat disebabkan adanya naungan seperti awan, pohon atau bentuk naungan lainnya</w:t>
      </w:r>
      <w:r w:rsidR="00F22FEB">
        <w:rPr>
          <w:rFonts w:asciiTheme="majorHAnsi" w:eastAsia="Calibri" w:hAnsiTheme="majorHAnsi" w:cs="Times New Roman"/>
          <w:sz w:val="24"/>
          <w:szCs w:val="24"/>
        </w:rPr>
        <w:t xml:space="preserve">. </w:t>
      </w:r>
      <w:r w:rsidR="007746BC" w:rsidRPr="007746BC">
        <w:rPr>
          <w:rFonts w:asciiTheme="majorHAnsi" w:eastAsia="Calibri" w:hAnsiTheme="majorHAnsi" w:cs="Times New Roman"/>
          <w:sz w:val="24"/>
          <w:szCs w:val="24"/>
        </w:rPr>
        <w:t>perbedaan suhu, sesuai dengan beberapa peneliti yang menyatakan adanya hambatan pertumbuhan (Du &amp; Tachibana, 1994; Aidoo et, al., 2016; Arai-Sanoh et. al., 2010).</w:t>
      </w:r>
    </w:p>
    <w:p w14:paraId="2D4FA780" w14:textId="77777777" w:rsidR="00E608E4" w:rsidRDefault="007803CA" w:rsidP="00C232CA">
      <w:pPr>
        <w:spacing w:line="240" w:lineRule="auto"/>
        <w:ind w:firstLine="720"/>
        <w:jc w:val="both"/>
        <w:rPr>
          <w:rFonts w:ascii="Times New Roman" w:eastAsia="Calibri" w:hAnsi="Times New Roman" w:cs="Times New Roman"/>
          <w:bCs/>
          <w:sz w:val="24"/>
          <w:szCs w:val="24"/>
        </w:rPr>
      </w:pPr>
      <w:r w:rsidRPr="007803CA">
        <w:rPr>
          <w:rFonts w:ascii="Times New Roman" w:eastAsia="Calibri" w:hAnsi="Times New Roman" w:cs="Times New Roman"/>
          <w:bCs/>
          <w:sz w:val="24"/>
          <w:szCs w:val="24"/>
        </w:rPr>
        <w:t>Kelor (</w:t>
      </w:r>
      <w:r w:rsidRPr="007803CA">
        <w:rPr>
          <w:rFonts w:ascii="Times New Roman" w:eastAsia="Calibri" w:hAnsi="Times New Roman" w:cs="Times New Roman"/>
          <w:bCs/>
          <w:i/>
          <w:iCs/>
          <w:sz w:val="24"/>
          <w:szCs w:val="24"/>
        </w:rPr>
        <w:t>Moringa oleifera</w:t>
      </w:r>
      <w:r w:rsidRPr="007803CA">
        <w:rPr>
          <w:rFonts w:ascii="Times New Roman" w:eastAsia="Calibri" w:hAnsi="Times New Roman" w:cs="Times New Roman"/>
          <w:bCs/>
          <w:sz w:val="24"/>
          <w:szCs w:val="24"/>
        </w:rPr>
        <w:t xml:space="preserve"> L.) termasuk jenis tumbuhan perdu yang dapat memiliki ketinggian batang 7 – 11 meter. Pohon kelor tidak terlalu besar. Batang kayunya getas (mudah patah) dan cabang nya jarang tetapi mempunyai akar yang kuat. Batang pokok nya berwarna kelabu. Daunnya berbentuk bulat telur dengan ukuran kecil – kecil bersusun majemuk dalam satu tangkai (Krisnadi, 201</w:t>
      </w:r>
      <w:r w:rsidR="001630E5">
        <w:rPr>
          <w:rFonts w:ascii="Times New Roman" w:eastAsia="Calibri" w:hAnsi="Times New Roman" w:cs="Times New Roman"/>
          <w:bCs/>
          <w:sz w:val="24"/>
          <w:szCs w:val="24"/>
        </w:rPr>
        <w:t>)</w:t>
      </w:r>
    </w:p>
    <w:p w14:paraId="63D9B343" w14:textId="77777777" w:rsidR="00E608E4" w:rsidRPr="00C232CA" w:rsidRDefault="00E608E4" w:rsidP="00C232CA">
      <w:pPr>
        <w:spacing w:line="240" w:lineRule="auto"/>
        <w:rPr>
          <w:rFonts w:ascii="Times New Roman" w:eastAsia="Calibri" w:hAnsi="Times New Roman" w:cs="Times New Roman"/>
          <w:b/>
          <w:sz w:val="24"/>
          <w:szCs w:val="24"/>
        </w:rPr>
      </w:pPr>
      <w:r w:rsidRPr="00C232CA">
        <w:rPr>
          <w:rFonts w:ascii="Times New Roman" w:eastAsia="Calibri" w:hAnsi="Times New Roman" w:cs="Times New Roman"/>
          <w:b/>
          <w:sz w:val="24"/>
          <w:szCs w:val="24"/>
        </w:rPr>
        <w:t xml:space="preserve">B. Pemanfaatan Tumbuhan Kelor </w:t>
      </w:r>
    </w:p>
    <w:p w14:paraId="31BF0268" w14:textId="77777777" w:rsidR="00C232CA" w:rsidRDefault="00E608E4" w:rsidP="00C232CA">
      <w:pPr>
        <w:spacing w:line="240" w:lineRule="auto"/>
        <w:ind w:firstLine="720"/>
        <w:jc w:val="both"/>
        <w:rPr>
          <w:rFonts w:ascii="Times New Roman" w:eastAsia="Calibri" w:hAnsi="Times New Roman" w:cs="Times New Roman"/>
          <w:bCs/>
          <w:sz w:val="24"/>
          <w:szCs w:val="24"/>
        </w:rPr>
      </w:pPr>
      <w:r w:rsidRPr="00E608E4">
        <w:rPr>
          <w:rFonts w:ascii="Times New Roman" w:eastAsia="Calibri" w:hAnsi="Times New Roman" w:cs="Times New Roman"/>
          <w:bCs/>
          <w:sz w:val="24"/>
          <w:szCs w:val="24"/>
        </w:rPr>
        <w:t xml:space="preserve">Pemanfaatan tumbuhan kelor yang didapatkan pada 3 lokasi penelitian di dapatkan 5 macam pemanfaatan yaitu sebagai bahan pangan, sebagai obat, sebagai kosmetik, sebagai ritual dan tumbuhan pagar. Masyarakat masyarakat Kabupaten Pemalang juga masih </w:t>
      </w:r>
      <w:r w:rsidRPr="00E608E4">
        <w:rPr>
          <w:rFonts w:ascii="Times New Roman" w:eastAsia="Calibri" w:hAnsi="Times New Roman" w:cs="Times New Roman"/>
          <w:bCs/>
          <w:sz w:val="24"/>
          <w:szCs w:val="24"/>
        </w:rPr>
        <w:lastRenderedPageBreak/>
        <w:t>menganggap tanaman kelor sebagai tanaman yang mistis. Dari tahun ke tahun, masyarakat telah paham begitu banyak manfaat dari tanaman kelor, hingga setiap pekarangan rumah ditanami tanaman kelor dan dimanfaatkan sebagai tanaman obat tradisional oleh masyarakat. Tidak dapat dipungkiri bahwasanya tidak dapat sepenuhnya menghilangkan mitos dari nenek moyang, masih ada kepercayaan untuk ritual tertentu dengan menggunakan tanaman kelor. Hasil yang didapatkan dari wawancara yaitu masyarakat Kabupaten Pemalang pada 3 lokasi penelitian didapatkan pemanfaatan kelor dengan banyak potensi antara lain pengobatan, pangan, pagar, kosmetik, dan ritual adat. Pemanfaatan tumbuhan kelor paling banyak adalah digunakan sebagai pangan, obat, dan ritual.</w:t>
      </w:r>
    </w:p>
    <w:p w14:paraId="07CC2D4C" w14:textId="77777777" w:rsidR="00C232CA" w:rsidRDefault="00C232CA" w:rsidP="00C232CA">
      <w:pPr>
        <w:spacing w:line="240" w:lineRule="auto"/>
        <w:ind w:left="-142"/>
        <w:jc w:val="both"/>
        <w:rPr>
          <w:rFonts w:ascii="Times New Roman" w:eastAsia="Calibri" w:hAnsi="Times New Roman" w:cs="Times New Roman"/>
          <w:bCs/>
          <w:sz w:val="24"/>
          <w:szCs w:val="24"/>
        </w:rPr>
      </w:pPr>
      <w:r>
        <w:rPr>
          <w:rFonts w:ascii="Times New Roman" w:eastAsia="Calibri" w:hAnsi="Times New Roman" w:cs="Times New Roman"/>
          <w:bCs/>
          <w:noProof/>
          <w:sz w:val="24"/>
          <w:szCs w:val="24"/>
          <w:lang w:eastAsia="id-ID"/>
        </w:rPr>
        <w:drawing>
          <wp:inline distT="0" distB="0" distL="0" distR="0" wp14:anchorId="06AD3E71" wp14:editId="3F411665">
            <wp:extent cx="2600077" cy="15505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04715" cy="1553271"/>
                    </a:xfrm>
                    <a:prstGeom prst="rect">
                      <a:avLst/>
                    </a:prstGeom>
                    <a:noFill/>
                  </pic:spPr>
                </pic:pic>
              </a:graphicData>
            </a:graphic>
          </wp:inline>
        </w:drawing>
      </w:r>
    </w:p>
    <w:p w14:paraId="3EF26419" w14:textId="77777777" w:rsidR="00C232CA" w:rsidRPr="00D966FE" w:rsidRDefault="00C232CA" w:rsidP="00D966FE">
      <w:pPr>
        <w:spacing w:line="240" w:lineRule="auto"/>
        <w:ind w:left="-142"/>
        <w:jc w:val="both"/>
        <w:rPr>
          <w:rFonts w:asciiTheme="majorHAnsi" w:eastAsia="Calibri" w:hAnsiTheme="majorHAnsi" w:cs="Times New Roman"/>
          <w:bCs/>
          <w:sz w:val="16"/>
          <w:szCs w:val="16"/>
        </w:rPr>
      </w:pPr>
      <w:r w:rsidRPr="00C232CA">
        <w:rPr>
          <w:rFonts w:asciiTheme="majorHAnsi" w:eastAsia="Calibri" w:hAnsiTheme="majorHAnsi" w:cs="Times New Roman"/>
          <w:bCs/>
          <w:sz w:val="16"/>
          <w:szCs w:val="16"/>
        </w:rPr>
        <w:t>Gambar 1.4  Grafik Pemanfaatan Tumbuhan Kelor oleh masyarakat Desa Wana Mulya, Desa Tana</w:t>
      </w:r>
      <w:r>
        <w:rPr>
          <w:rFonts w:asciiTheme="majorHAnsi" w:eastAsia="Calibri" w:hAnsiTheme="majorHAnsi" w:cs="Times New Roman"/>
          <w:bCs/>
          <w:sz w:val="16"/>
          <w:szCs w:val="16"/>
        </w:rPr>
        <w:t>h Baya dan Desa Wana Mulya.</w:t>
      </w:r>
    </w:p>
    <w:p w14:paraId="73F6E25A" w14:textId="5CCE0C04" w:rsidR="00C232CA" w:rsidRPr="00C232CA" w:rsidRDefault="00C232CA" w:rsidP="00810265">
      <w:pPr>
        <w:spacing w:line="240" w:lineRule="auto"/>
        <w:ind w:left="-142"/>
        <w:jc w:val="both"/>
        <w:rPr>
          <w:rFonts w:ascii="Times New Roman" w:eastAsia="Calibri" w:hAnsi="Times New Roman" w:cs="Times New Roman"/>
          <w:bCs/>
          <w:sz w:val="24"/>
          <w:szCs w:val="24"/>
        </w:rPr>
      </w:pPr>
      <w:r w:rsidRPr="00C232CA">
        <w:rPr>
          <w:rFonts w:ascii="Times New Roman" w:eastAsia="Calibri" w:hAnsi="Times New Roman" w:cs="Times New Roman"/>
          <w:bCs/>
          <w:sz w:val="24"/>
          <w:szCs w:val="24"/>
        </w:rPr>
        <w:t>Tumbuha</w:t>
      </w:r>
      <w:r w:rsidR="00810265">
        <w:rPr>
          <w:rFonts w:ascii="Times New Roman" w:eastAsia="Calibri" w:hAnsi="Times New Roman" w:cs="Times New Roman"/>
          <w:bCs/>
          <w:sz w:val="24"/>
          <w:szCs w:val="24"/>
        </w:rPr>
        <w:t xml:space="preserve">n </w:t>
      </w:r>
      <w:r w:rsidRPr="00C232CA">
        <w:rPr>
          <w:rFonts w:ascii="Times New Roman" w:eastAsia="Calibri" w:hAnsi="Times New Roman" w:cs="Times New Roman"/>
          <w:bCs/>
          <w:sz w:val="24"/>
          <w:szCs w:val="24"/>
        </w:rPr>
        <w:t xml:space="preserve">kelor yang berfungsi sebagai obat tradisional di Desa Bulakan ditemukan sebagai obat masuk angin, obat pegel linu, memperlancar ASI, penurun panas, dan obat rematik. Sedangkan di Desa Tanah Baya tumbuhan kelor dimanfaatkan sebagai obat tradisioal ditemukan sebagai obat asam urat, rematik, batuk berdahak, dan Memperlancar ASI, pada lokasi yang terakhir di Desa Wana Mulya tumbuhan kelor berfungsi sebagai obat menurunkan berat badan, teh herbal, radang tenggorokan, dan memperlancar ASI. </w:t>
      </w:r>
    </w:p>
    <w:p w14:paraId="61569DA4" w14:textId="77777777" w:rsidR="00C232CA" w:rsidRPr="00C232CA" w:rsidRDefault="00C232CA" w:rsidP="00447B7C">
      <w:pPr>
        <w:spacing w:line="240" w:lineRule="auto"/>
        <w:ind w:left="-142"/>
        <w:jc w:val="both"/>
        <w:rPr>
          <w:rFonts w:ascii="Times New Roman" w:eastAsia="Calibri" w:hAnsi="Times New Roman" w:cs="Times New Roman"/>
          <w:bCs/>
          <w:sz w:val="24"/>
          <w:szCs w:val="24"/>
        </w:rPr>
      </w:pPr>
      <w:r w:rsidRPr="00C232CA">
        <w:rPr>
          <w:rFonts w:ascii="Times New Roman" w:eastAsia="Calibri" w:hAnsi="Times New Roman" w:cs="Times New Roman"/>
          <w:bCs/>
          <w:sz w:val="24"/>
          <w:szCs w:val="24"/>
        </w:rPr>
        <w:tab/>
        <w:t xml:space="preserve">Perbedaan dari tiga lokasi penelitian di Desa Tanah Baya dan Bulakan masih memanfaatkan sebagai obat herbal </w:t>
      </w:r>
      <w:r w:rsidRPr="00C232CA">
        <w:rPr>
          <w:rFonts w:ascii="Times New Roman" w:eastAsia="Calibri" w:hAnsi="Times New Roman" w:cs="Times New Roman"/>
          <w:bCs/>
          <w:sz w:val="24"/>
          <w:szCs w:val="24"/>
        </w:rPr>
        <w:lastRenderedPageBreak/>
        <w:t xml:space="preserve">sedangkan di Desa Wana Mulya dimanfaatkan sebagai obat herbal dan teh herbal yang sudah berskala industri. Hasil penelitian ini menunjukan masyarakat yang tinggal dilokasi dataran rendah atau pesisir dapat memanfaatkan tumbuhan kelor lebih luas dari masyarakat yang berada di dataran tinggi. Kelor yang berpotensi sebagai pangan di Desa Bulakan ditemukan sebagai olahan makanan seperti bobor daun kelor, dan sayur bening, sedangkan di Desa Tanah Baya dimanfaatkan sebagai sayur bening. Di Desa Wanamulya dimanfaatkan sebagai olahan tumis daun kelor, telur dadar daun kelor sayur bening dan kripik daun kelor. Tumbuhan  kelor yang telah banyak diteliti kandungan gizi dan kegunaannya baik untuk bidang pangan dan kesehatan adalah bagian daun. Di bagian tersebut terdapat ragam nutrisi, di antaranya kalsium, besi, protein, vitamin A, vitamin B dan vitamin C sehingga sangat berpotensi sebagai bahan pangan  (Misra, 2019). Kandungan zat gizi daun kelor lebih tinggi jika dibandingkan dengan sayuran lainnya yaitu berada pada kisaran angka 17.2 mg/100 g (Yameogo </w:t>
      </w:r>
      <w:r w:rsidRPr="00C232CA">
        <w:rPr>
          <w:rFonts w:ascii="Times New Roman" w:eastAsia="Calibri" w:hAnsi="Times New Roman" w:cs="Times New Roman"/>
          <w:bCs/>
          <w:i/>
          <w:iCs/>
          <w:sz w:val="24"/>
          <w:szCs w:val="24"/>
        </w:rPr>
        <w:t>et al</w:t>
      </w:r>
      <w:r w:rsidRPr="00C232CA">
        <w:rPr>
          <w:rFonts w:ascii="Times New Roman" w:eastAsia="Calibri" w:hAnsi="Times New Roman" w:cs="Times New Roman"/>
          <w:bCs/>
          <w:sz w:val="24"/>
          <w:szCs w:val="24"/>
        </w:rPr>
        <w:t>., 2017).</w:t>
      </w:r>
    </w:p>
    <w:p w14:paraId="52EA7BA9" w14:textId="3755BC83" w:rsidR="00C232CA" w:rsidRPr="00C232CA" w:rsidRDefault="00810265" w:rsidP="00810265">
      <w:pPr>
        <w:spacing w:line="240" w:lineRule="auto"/>
        <w:ind w:left="-142" w:firstLine="142"/>
        <w:jc w:val="both"/>
        <w:rPr>
          <w:rFonts w:ascii="Times New Roman" w:eastAsia="Calibri" w:hAnsi="Times New Roman" w:cs="Times New Roman"/>
          <w:bCs/>
          <w:sz w:val="24"/>
          <w:szCs w:val="24"/>
        </w:rPr>
      </w:pPr>
      <w:r>
        <w:rPr>
          <w:rFonts w:ascii="Times New Roman" w:eastAsia="Calibri" w:hAnsi="Times New Roman" w:cs="Times New Roman"/>
          <w:bCs/>
          <w:sz w:val="24"/>
          <w:szCs w:val="24"/>
        </w:rPr>
        <w:t>P</w:t>
      </w:r>
      <w:r w:rsidR="00C232CA" w:rsidRPr="00C232CA">
        <w:rPr>
          <w:rFonts w:ascii="Times New Roman" w:eastAsia="Calibri" w:hAnsi="Times New Roman" w:cs="Times New Roman"/>
          <w:bCs/>
          <w:sz w:val="24"/>
          <w:szCs w:val="24"/>
        </w:rPr>
        <w:t>emanfaatan tumbuhan kelor untuk ritual adat istiadat di Desa Bulakan diantaranya, memandikan jenazah, sawur jenazah</w:t>
      </w:r>
      <w:r w:rsidR="008072C6">
        <w:rPr>
          <w:rFonts w:ascii="Times New Roman" w:eastAsia="Calibri" w:hAnsi="Times New Roman" w:cs="Times New Roman"/>
          <w:bCs/>
          <w:sz w:val="24"/>
          <w:szCs w:val="24"/>
          <w:lang w:val="en-US"/>
        </w:rPr>
        <w:t xml:space="preserve">, </w:t>
      </w:r>
      <w:r w:rsidR="00C232CA" w:rsidRPr="00C232CA">
        <w:rPr>
          <w:rFonts w:ascii="Times New Roman" w:eastAsia="Calibri" w:hAnsi="Times New Roman" w:cs="Times New Roman"/>
          <w:bCs/>
          <w:sz w:val="24"/>
          <w:szCs w:val="24"/>
        </w:rPr>
        <w:t>penangkal santet, penangkal sawan anak, penangkal sawan pengantin, penangkal hantu, dan penangkal santet. D</w:t>
      </w:r>
      <w:r>
        <w:rPr>
          <w:rFonts w:ascii="Times New Roman" w:eastAsia="Calibri" w:hAnsi="Times New Roman" w:cs="Times New Roman"/>
          <w:bCs/>
          <w:sz w:val="24"/>
          <w:szCs w:val="24"/>
        </w:rPr>
        <w:t>i D</w:t>
      </w:r>
      <w:r w:rsidR="00C232CA" w:rsidRPr="00C232CA">
        <w:rPr>
          <w:rFonts w:ascii="Times New Roman" w:eastAsia="Calibri" w:hAnsi="Times New Roman" w:cs="Times New Roman"/>
          <w:bCs/>
          <w:sz w:val="24"/>
          <w:szCs w:val="24"/>
        </w:rPr>
        <w:t>esa Tanah Baya</w:t>
      </w:r>
      <w:r w:rsidR="008072C6">
        <w:rPr>
          <w:rFonts w:ascii="Times New Roman" w:eastAsia="Calibri" w:hAnsi="Times New Roman" w:cs="Times New Roman"/>
          <w:bCs/>
          <w:sz w:val="24"/>
          <w:szCs w:val="24"/>
          <w:lang w:val="en-US"/>
        </w:rPr>
        <w:t xml:space="preserve">, </w:t>
      </w:r>
      <w:r>
        <w:rPr>
          <w:rFonts w:ascii="Times New Roman" w:eastAsia="Calibri" w:hAnsi="Times New Roman" w:cs="Times New Roman"/>
          <w:bCs/>
          <w:sz w:val="24"/>
          <w:szCs w:val="24"/>
        </w:rPr>
        <w:t xml:space="preserve">kelor </w:t>
      </w:r>
      <w:r w:rsidR="00C232CA" w:rsidRPr="00C232CA">
        <w:rPr>
          <w:rFonts w:ascii="Times New Roman" w:eastAsia="Calibri" w:hAnsi="Times New Roman" w:cs="Times New Roman"/>
          <w:bCs/>
          <w:sz w:val="24"/>
          <w:szCs w:val="24"/>
        </w:rPr>
        <w:t>berpotensi sebagai upacara adat pernikahan, pengusir hantu,</w:t>
      </w:r>
      <w:r w:rsidR="008072C6">
        <w:rPr>
          <w:rFonts w:ascii="Times New Roman" w:eastAsia="Calibri" w:hAnsi="Times New Roman" w:cs="Times New Roman"/>
          <w:bCs/>
          <w:sz w:val="24"/>
          <w:szCs w:val="24"/>
          <w:lang w:val="en-US"/>
        </w:rPr>
        <w:t xml:space="preserve"> </w:t>
      </w:r>
      <w:r w:rsidR="00C232CA" w:rsidRPr="00C232CA">
        <w:rPr>
          <w:rFonts w:ascii="Times New Roman" w:eastAsia="Calibri" w:hAnsi="Times New Roman" w:cs="Times New Roman"/>
          <w:bCs/>
          <w:sz w:val="24"/>
          <w:szCs w:val="24"/>
        </w:rPr>
        <w:t>penangkal kesurupan,</w:t>
      </w:r>
      <w:r w:rsidR="008072C6">
        <w:rPr>
          <w:rFonts w:ascii="Times New Roman" w:eastAsia="Calibri" w:hAnsi="Times New Roman" w:cs="Times New Roman"/>
          <w:bCs/>
          <w:sz w:val="24"/>
          <w:szCs w:val="24"/>
          <w:lang w:val="en-US"/>
        </w:rPr>
        <w:t xml:space="preserve"> </w:t>
      </w:r>
      <w:r w:rsidR="00C232CA" w:rsidRPr="00C232CA">
        <w:rPr>
          <w:rFonts w:ascii="Times New Roman" w:eastAsia="Calibri" w:hAnsi="Times New Roman" w:cs="Times New Roman"/>
          <w:bCs/>
          <w:sz w:val="24"/>
          <w:szCs w:val="24"/>
        </w:rPr>
        <w:t xml:space="preserve">membantu proses sakarotul maut dan memandikan jenazah. Di Desa Wana Mulya </w:t>
      </w:r>
      <w:r w:rsidRPr="00810265">
        <w:rPr>
          <w:rFonts w:ascii="Times New Roman" w:eastAsia="Calibri" w:hAnsi="Times New Roman" w:cs="Times New Roman"/>
          <w:bCs/>
          <w:sz w:val="24"/>
          <w:szCs w:val="24"/>
        </w:rPr>
        <w:t>tumbuhan kelor</w:t>
      </w:r>
      <w:r>
        <w:rPr>
          <w:rFonts w:ascii="Times New Roman" w:eastAsia="Calibri" w:hAnsi="Times New Roman" w:cs="Times New Roman"/>
          <w:bCs/>
          <w:sz w:val="24"/>
          <w:szCs w:val="24"/>
        </w:rPr>
        <w:t xml:space="preserve"> </w:t>
      </w:r>
      <w:r w:rsidR="00C232CA" w:rsidRPr="00810265">
        <w:rPr>
          <w:rFonts w:ascii="Times New Roman" w:eastAsia="Calibri" w:hAnsi="Times New Roman" w:cs="Times New Roman"/>
          <w:bCs/>
          <w:sz w:val="24"/>
          <w:szCs w:val="24"/>
        </w:rPr>
        <w:t xml:space="preserve">digunakan </w:t>
      </w:r>
      <w:r w:rsidR="00C232CA" w:rsidRPr="00C232CA">
        <w:rPr>
          <w:rFonts w:ascii="Times New Roman" w:eastAsia="Calibri" w:hAnsi="Times New Roman" w:cs="Times New Roman"/>
          <w:bCs/>
          <w:sz w:val="24"/>
          <w:szCs w:val="24"/>
        </w:rPr>
        <w:t xml:space="preserve">hanya untuk penangkal hantu. Dari hasil wawancara wrga mengatakan bahwa menanam tumbuhan kelor di sekitar rumah warga dapat menghindarkan dari roh-roh halus yang masuk kedalam rumah. Masyarakat Desa Tanah Baya juga mwmpercayai jika mengkonsumsi tumbuhan kelor sebelum akad pernikahan akan membuat wajah berseri-seri. Sesuai dengan kandungan Vit C yang banyak pada tumbuhan kelor jadi akan membuat aura </w:t>
      </w:r>
      <w:r w:rsidR="00C232CA" w:rsidRPr="00C232CA">
        <w:rPr>
          <w:rFonts w:ascii="Times New Roman" w:eastAsia="Calibri" w:hAnsi="Times New Roman" w:cs="Times New Roman"/>
          <w:bCs/>
          <w:sz w:val="24"/>
          <w:szCs w:val="24"/>
        </w:rPr>
        <w:lastRenderedPageBreak/>
        <w:t xml:space="preserve">atau wajah pengantin lebih terlihat segar (Mira, 2019) adat di Kabupaten Pemalang sudah mulai berkurang dari zaman ke zaman, seiring bergilirnya zaman ke modern adat istiadat semakin menghilang, tetapi tidak semua warisan nenek moyang hilang secara langsung. Beberapa masih ada yang </w:t>
      </w:r>
      <w:r w:rsidR="00C232CA" w:rsidRPr="00C232CA">
        <w:rPr>
          <w:rFonts w:ascii="Times New Roman" w:eastAsia="Calibri" w:hAnsi="Times New Roman" w:cs="Times New Roman"/>
          <w:bCs/>
          <w:sz w:val="24"/>
          <w:szCs w:val="24"/>
        </w:rPr>
        <w:lastRenderedPageBreak/>
        <w:t>percaya dengan mitos tanaman kelor. Pemitosan tumbuhan kelor tidak hanya ada di kabupaten Pemalang akan tetapi pemitosan ini juga sudah ada di Desa Kedung Gembong Pati, Madura, dan juga masyarakat Wolio (Wahidah, 2019).</w:t>
      </w:r>
    </w:p>
    <w:p w14:paraId="0896EF7E" w14:textId="77777777" w:rsidR="00C232CA" w:rsidRPr="00C232CA" w:rsidRDefault="00C232CA" w:rsidP="00C232CA">
      <w:pPr>
        <w:spacing w:line="240" w:lineRule="auto"/>
        <w:ind w:left="-142"/>
        <w:jc w:val="both"/>
        <w:rPr>
          <w:rFonts w:ascii="Times New Roman" w:eastAsia="Calibri" w:hAnsi="Times New Roman" w:cs="Times New Roman"/>
          <w:bCs/>
          <w:sz w:val="24"/>
          <w:szCs w:val="24"/>
        </w:rPr>
        <w:sectPr w:rsidR="00C232CA" w:rsidRPr="00C232CA" w:rsidSect="00C30D78">
          <w:type w:val="continuous"/>
          <w:pgSz w:w="11906" w:h="16838"/>
          <w:pgMar w:top="1440" w:right="1440" w:bottom="1440" w:left="1440" w:header="708" w:footer="708" w:gutter="0"/>
          <w:cols w:num="2" w:space="708"/>
          <w:docGrid w:linePitch="360"/>
        </w:sectPr>
      </w:pPr>
    </w:p>
    <w:p w14:paraId="216E7A3C" w14:textId="03BCE63A" w:rsidR="004A4EED" w:rsidRDefault="00C232CA" w:rsidP="00810265">
      <w:pPr>
        <w:spacing w:line="240" w:lineRule="auto"/>
        <w:ind w:left="-142" w:firstLine="142"/>
        <w:jc w:val="both"/>
        <w:rPr>
          <w:rFonts w:ascii="Times New Roman" w:eastAsia="Calibri" w:hAnsi="Times New Roman" w:cs="Times New Roman"/>
          <w:bCs/>
          <w:sz w:val="24"/>
          <w:szCs w:val="24"/>
        </w:rPr>
      </w:pPr>
      <w:r w:rsidRPr="00C232CA">
        <w:rPr>
          <w:rFonts w:ascii="Times New Roman" w:eastAsia="Calibri" w:hAnsi="Times New Roman" w:cs="Times New Roman"/>
          <w:bCs/>
          <w:sz w:val="24"/>
          <w:szCs w:val="24"/>
        </w:rPr>
        <w:lastRenderedPageBreak/>
        <w:t xml:space="preserve">Tumbuhan kelor juga berpotensi sebagai kosmetik yang dimanfaatkan oleh masyarakat Desa Wana Mulya yaitu sebagai masker organik dan penebal rambut. Dari hasil wawancara warga mengatakan memanfaatkan daun kelor sebagai masker dengan cara mengeringkan daun kelor dengan kering angin kemudian jika sudah kering di blender dan di saring, daun kelor yang halus di ambil dan dijadikan masker organik. Cara penggunaanya dengan mengambil 2 sendok daun kelor dan di tambahkan air mawar. Sesuai dengan penelitian Penelitian yang dilakukan oleh Purwandari pada tahun 2021 </w:t>
      </w:r>
      <w:r w:rsidR="00447B7C">
        <w:rPr>
          <w:rFonts w:ascii="Times New Roman" w:eastAsia="Calibri" w:hAnsi="Times New Roman" w:cs="Times New Roman"/>
          <w:bCs/>
          <w:sz w:val="24"/>
          <w:szCs w:val="24"/>
        </w:rPr>
        <w:t xml:space="preserve">tentang uji </w:t>
      </w:r>
      <w:r w:rsidRPr="00C232CA">
        <w:rPr>
          <w:rFonts w:ascii="Times New Roman" w:eastAsia="Calibri" w:hAnsi="Times New Roman" w:cs="Times New Roman"/>
          <w:bCs/>
          <w:sz w:val="24"/>
          <w:szCs w:val="24"/>
        </w:rPr>
        <w:t>aktivitas antioksidan dan mutu fisik masker wajah berbahan daun kelor</w:t>
      </w:r>
      <w:r w:rsidR="00447B7C">
        <w:rPr>
          <w:rFonts w:ascii="Times New Roman" w:eastAsia="Calibri" w:hAnsi="Times New Roman" w:cs="Times New Roman"/>
          <w:bCs/>
          <w:sz w:val="24"/>
          <w:szCs w:val="24"/>
        </w:rPr>
        <w:t xml:space="preserve"> (</w:t>
      </w:r>
      <w:r w:rsidRPr="00447B7C">
        <w:rPr>
          <w:rFonts w:ascii="Times New Roman" w:eastAsia="Calibri" w:hAnsi="Times New Roman" w:cs="Times New Roman"/>
          <w:bCs/>
          <w:i/>
          <w:iCs/>
          <w:sz w:val="24"/>
          <w:szCs w:val="24"/>
        </w:rPr>
        <w:t xml:space="preserve">Moringa oleifera </w:t>
      </w:r>
      <w:r w:rsidRPr="00C232CA">
        <w:rPr>
          <w:rFonts w:ascii="Times New Roman" w:eastAsia="Calibri" w:hAnsi="Times New Roman" w:cs="Times New Roman"/>
          <w:bCs/>
          <w:sz w:val="24"/>
          <w:szCs w:val="24"/>
        </w:rPr>
        <w:t>L.) hasil penelitian menunjukkan bahwa kandungan aktivitas antioksidan menunjukkan bahwa daun kelor memiliki PH yang tinggi sehingga baik untuk digunakan untuk perawatan kulit wajah yang sehat. Selain sebagai masker warga juga menggunakan daun kelor segar untuk mempertebal rambut digunakan saat kramas dimanfaatkan sebagai campuran shampo. Daun </w:t>
      </w:r>
      <w:r w:rsidR="00810265">
        <w:t>kelor</w:t>
      </w:r>
      <w:r w:rsidRPr="00C232CA">
        <w:rPr>
          <w:rFonts w:ascii="Times New Roman" w:eastAsia="Calibri" w:hAnsi="Times New Roman" w:cs="Times New Roman"/>
          <w:bCs/>
          <w:sz w:val="24"/>
          <w:szCs w:val="24"/>
        </w:rPr>
        <w:t> membantu dalam pembentukan keratin dengan meningkatkan sel. Kandungan protein yang kaya pada membantu dalam pembentukan keratin dan menebalkan rambut (Setiowati,2017).</w:t>
      </w:r>
      <w:r w:rsidR="004A4EED" w:rsidRPr="004A4EED">
        <w:t xml:space="preserve"> </w:t>
      </w:r>
      <w:r w:rsidR="004A4EED" w:rsidRPr="004A4EED">
        <w:rPr>
          <w:rFonts w:ascii="Times New Roman" w:eastAsia="Calibri" w:hAnsi="Times New Roman" w:cs="Times New Roman"/>
          <w:bCs/>
          <w:sz w:val="24"/>
          <w:szCs w:val="24"/>
        </w:rPr>
        <w:t>Tumbuhan kelor dimanfaatkan oleh masyarakat Kabupaten Pemalang hanya daun dan akarnya saja. Akan tetapi ada juga yang memanfaatkan batang tumbuhan kelor untuk pagar rumah atau pagar kebon/pekarangan.</w:t>
      </w:r>
    </w:p>
    <w:p w14:paraId="265411E3" w14:textId="77777777" w:rsidR="004A4EED" w:rsidRDefault="004A4EED" w:rsidP="004A4EED">
      <w:pPr>
        <w:spacing w:line="240" w:lineRule="auto"/>
        <w:ind w:left="-142"/>
        <w:jc w:val="both"/>
        <w:rPr>
          <w:rFonts w:ascii="Times New Roman" w:eastAsia="Calibri" w:hAnsi="Times New Roman" w:cs="Times New Roman"/>
          <w:bCs/>
          <w:sz w:val="24"/>
          <w:szCs w:val="24"/>
        </w:rPr>
      </w:pPr>
      <w:r w:rsidRPr="004A4EED">
        <w:rPr>
          <w:rFonts w:ascii="Times New Roman" w:eastAsia="Calibri" w:hAnsi="Times New Roman" w:cs="Times New Roman"/>
          <w:noProof/>
          <w:lang w:eastAsia="id-ID"/>
        </w:rPr>
        <w:lastRenderedPageBreak/>
        <w:drawing>
          <wp:inline distT="0" distB="0" distL="0" distR="0" wp14:anchorId="3F04F403" wp14:editId="3C11F054">
            <wp:extent cx="2806810" cy="14630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08017" cy="1463669"/>
                    </a:xfrm>
                    <a:prstGeom prst="rect">
                      <a:avLst/>
                    </a:prstGeom>
                    <a:noFill/>
                  </pic:spPr>
                </pic:pic>
              </a:graphicData>
            </a:graphic>
          </wp:inline>
        </w:drawing>
      </w:r>
    </w:p>
    <w:p w14:paraId="023EECE3" w14:textId="77777777" w:rsidR="004A4EED" w:rsidRDefault="004A4EED" w:rsidP="004A4EED">
      <w:pPr>
        <w:spacing w:line="240" w:lineRule="auto"/>
        <w:ind w:left="-142"/>
        <w:jc w:val="both"/>
        <w:rPr>
          <w:rFonts w:asciiTheme="majorHAnsi" w:eastAsia="Calibri" w:hAnsiTheme="majorHAnsi" w:cs="Times New Roman"/>
          <w:bCs/>
          <w:sz w:val="16"/>
          <w:szCs w:val="16"/>
        </w:rPr>
      </w:pPr>
      <w:r w:rsidRPr="004A4EED">
        <w:rPr>
          <w:rFonts w:asciiTheme="majorHAnsi" w:eastAsia="Calibri" w:hAnsiTheme="majorHAnsi" w:cs="Times New Roman"/>
          <w:bCs/>
          <w:sz w:val="16"/>
          <w:szCs w:val="16"/>
        </w:rPr>
        <w:t>Gambar 2 : Grafik Presentase bagian organ kelor yang dimanfaatka</w:t>
      </w:r>
      <w:r>
        <w:rPr>
          <w:rFonts w:asciiTheme="majorHAnsi" w:eastAsia="Calibri" w:hAnsiTheme="majorHAnsi" w:cs="Times New Roman"/>
          <w:bCs/>
          <w:sz w:val="16"/>
          <w:szCs w:val="16"/>
        </w:rPr>
        <w:t xml:space="preserve">n pada tiga lokasi penelitian </w:t>
      </w:r>
    </w:p>
    <w:p w14:paraId="43127584" w14:textId="453EC939" w:rsidR="004A4EED" w:rsidRPr="004A4EED" w:rsidRDefault="004A4EED" w:rsidP="00810265">
      <w:pPr>
        <w:spacing w:line="240" w:lineRule="auto"/>
        <w:ind w:left="-142" w:firstLine="142"/>
        <w:jc w:val="both"/>
        <w:rPr>
          <w:rFonts w:asciiTheme="majorHAnsi" w:eastAsia="Calibri" w:hAnsiTheme="majorHAnsi" w:cs="Times New Roman"/>
          <w:bCs/>
          <w:sz w:val="24"/>
          <w:szCs w:val="24"/>
        </w:rPr>
      </w:pPr>
      <w:r w:rsidRPr="004A4EED">
        <w:rPr>
          <w:rFonts w:asciiTheme="majorHAnsi" w:eastAsia="Calibri" w:hAnsiTheme="majorHAnsi" w:cs="Times New Roman"/>
          <w:bCs/>
          <w:sz w:val="24"/>
          <w:szCs w:val="24"/>
        </w:rPr>
        <w:t>Berdasarkan hasil kuisioner dengan responden di tiga lokasi penelitian , didapatkan data hasil sumber pengetahuan responden yang mengetahui manfaat tumbuhan kelo</w:t>
      </w:r>
      <w:r w:rsidR="00810265">
        <w:rPr>
          <w:rFonts w:asciiTheme="majorHAnsi" w:eastAsia="Calibri" w:hAnsiTheme="majorHAnsi" w:cs="Times New Roman"/>
          <w:bCs/>
          <w:sz w:val="24"/>
          <w:szCs w:val="24"/>
        </w:rPr>
        <w:t xml:space="preserve">r. </w:t>
      </w:r>
    </w:p>
    <w:p w14:paraId="36331383" w14:textId="326704F5" w:rsidR="004A4EED" w:rsidRPr="004A4EED" w:rsidRDefault="00796615" w:rsidP="004A4EED">
      <w:pPr>
        <w:spacing w:line="240" w:lineRule="auto"/>
        <w:ind w:left="-142"/>
        <w:jc w:val="both"/>
        <w:rPr>
          <w:rFonts w:asciiTheme="majorHAnsi" w:eastAsia="Calibri" w:hAnsiTheme="majorHAnsi" w:cs="Times New Roman"/>
          <w:bCs/>
          <w:sz w:val="24"/>
          <w:szCs w:val="24"/>
        </w:rPr>
      </w:pPr>
      <w:r>
        <w:rPr>
          <w:rFonts w:asciiTheme="majorHAnsi" w:eastAsia="Calibri" w:hAnsiTheme="majorHAnsi" w:cs="Times New Roman"/>
          <w:bCs/>
          <w:noProof/>
          <w:sz w:val="24"/>
          <w:szCs w:val="24"/>
          <w:lang w:eastAsia="id-ID"/>
        </w:rPr>
        <w:drawing>
          <wp:inline distT="0" distB="0" distL="0" distR="0" wp14:anchorId="12B53525" wp14:editId="53805432">
            <wp:extent cx="2723827" cy="184785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22720" cy="1847099"/>
                    </a:xfrm>
                    <a:prstGeom prst="rect">
                      <a:avLst/>
                    </a:prstGeom>
                    <a:noFill/>
                  </pic:spPr>
                </pic:pic>
              </a:graphicData>
            </a:graphic>
          </wp:inline>
        </w:drawing>
      </w:r>
    </w:p>
    <w:p w14:paraId="608048CD" w14:textId="77777777" w:rsidR="004A4EED" w:rsidRDefault="004A4EED" w:rsidP="004A4EED">
      <w:pPr>
        <w:spacing w:line="240" w:lineRule="auto"/>
        <w:ind w:left="-142"/>
        <w:jc w:val="both"/>
        <w:rPr>
          <w:rFonts w:asciiTheme="majorHAnsi" w:eastAsia="Calibri" w:hAnsiTheme="majorHAnsi" w:cs="Times New Roman"/>
          <w:bCs/>
          <w:sz w:val="16"/>
          <w:szCs w:val="16"/>
        </w:rPr>
      </w:pPr>
      <w:r w:rsidRPr="004A4EED">
        <w:rPr>
          <w:rFonts w:asciiTheme="majorHAnsi" w:eastAsia="Calibri" w:hAnsiTheme="majorHAnsi" w:cs="Times New Roman"/>
          <w:bCs/>
          <w:sz w:val="16"/>
          <w:szCs w:val="16"/>
        </w:rPr>
        <w:t>Grafik 3 : Grafik Presentase Sumber Pengetahuan Responden</w:t>
      </w:r>
    </w:p>
    <w:p w14:paraId="3475D3DD" w14:textId="4B09E27B" w:rsidR="00F658B4" w:rsidRPr="008072C6" w:rsidRDefault="004A4EED" w:rsidP="00796615">
      <w:pPr>
        <w:spacing w:line="240" w:lineRule="auto"/>
        <w:ind w:left="-142" w:firstLine="142"/>
        <w:jc w:val="both"/>
        <w:rPr>
          <w:rFonts w:ascii="Times New Roman" w:eastAsia="Calibri" w:hAnsi="Times New Roman" w:cs="Times New Roman"/>
          <w:sz w:val="24"/>
          <w:szCs w:val="24"/>
        </w:rPr>
      </w:pPr>
      <w:r w:rsidRPr="008072C6">
        <w:rPr>
          <w:rFonts w:ascii="Times New Roman" w:eastAsia="Calibri" w:hAnsi="Times New Roman" w:cs="Times New Roman"/>
          <w:sz w:val="24"/>
          <w:szCs w:val="24"/>
        </w:rPr>
        <w:t>Berdasarkan grafik pengetahuan responden masyarakat yang paling banyak mengetahui tentang pemanfaatan tumbuhan kelor adalah masya</w:t>
      </w:r>
      <w:r w:rsidR="00E71212">
        <w:rPr>
          <w:rFonts w:ascii="Times New Roman" w:eastAsia="Calibri" w:hAnsi="Times New Roman" w:cs="Times New Roman"/>
          <w:sz w:val="24"/>
          <w:szCs w:val="24"/>
        </w:rPr>
        <w:t>rakat Desa Wanamulya sebanyak 45</w:t>
      </w:r>
      <w:r w:rsidRPr="008072C6">
        <w:rPr>
          <w:rFonts w:ascii="Times New Roman" w:eastAsia="Calibri" w:hAnsi="Times New Roman" w:cs="Times New Roman"/>
          <w:sz w:val="24"/>
          <w:szCs w:val="24"/>
        </w:rPr>
        <w:t>% seda</w:t>
      </w:r>
      <w:r w:rsidR="00E71212">
        <w:rPr>
          <w:rFonts w:ascii="Times New Roman" w:eastAsia="Calibri" w:hAnsi="Times New Roman" w:cs="Times New Roman"/>
          <w:sz w:val="24"/>
          <w:szCs w:val="24"/>
        </w:rPr>
        <w:t>ngkan masyarakat Desa Bulakan 33</w:t>
      </w:r>
      <w:r w:rsidRPr="008072C6">
        <w:rPr>
          <w:rFonts w:ascii="Times New Roman" w:eastAsia="Calibri" w:hAnsi="Times New Roman" w:cs="Times New Roman"/>
          <w:sz w:val="24"/>
          <w:szCs w:val="24"/>
        </w:rPr>
        <w:t>% d</w:t>
      </w:r>
      <w:r w:rsidR="00796615">
        <w:rPr>
          <w:rFonts w:ascii="Times New Roman" w:eastAsia="Calibri" w:hAnsi="Times New Roman" w:cs="Times New Roman"/>
          <w:sz w:val="24"/>
          <w:szCs w:val="24"/>
        </w:rPr>
        <w:t>an masyarakat Desa Tanah Baya 22</w:t>
      </w:r>
      <w:r w:rsidRPr="008072C6">
        <w:rPr>
          <w:rFonts w:ascii="Times New Roman" w:eastAsia="Calibri" w:hAnsi="Times New Roman" w:cs="Times New Roman"/>
          <w:sz w:val="24"/>
          <w:szCs w:val="24"/>
        </w:rPr>
        <w:t xml:space="preserve">%. Pengetahuan tersebut sangat mempengaruhi pemanfaatan yang ada </w:t>
      </w:r>
      <w:r w:rsidR="00796615">
        <w:rPr>
          <w:rFonts w:ascii="Times New Roman" w:eastAsia="Calibri" w:hAnsi="Times New Roman" w:cs="Times New Roman"/>
          <w:sz w:val="24"/>
          <w:szCs w:val="24"/>
        </w:rPr>
        <w:t xml:space="preserve">didapatkan dari </w:t>
      </w:r>
      <w:r w:rsidRPr="008072C6">
        <w:rPr>
          <w:rFonts w:ascii="Times New Roman" w:eastAsia="Calibri" w:hAnsi="Times New Roman" w:cs="Times New Roman"/>
          <w:sz w:val="24"/>
          <w:szCs w:val="24"/>
        </w:rPr>
        <w:t>hasil penelitian</w:t>
      </w:r>
      <w:r w:rsidR="00796615">
        <w:rPr>
          <w:rFonts w:ascii="Times New Roman" w:eastAsia="Calibri" w:hAnsi="Times New Roman" w:cs="Times New Roman"/>
          <w:sz w:val="24"/>
          <w:szCs w:val="24"/>
        </w:rPr>
        <w:t>.  P</w:t>
      </w:r>
      <w:r w:rsidRPr="008072C6">
        <w:rPr>
          <w:rFonts w:ascii="Times New Roman" w:eastAsia="Calibri" w:hAnsi="Times New Roman" w:cs="Times New Roman"/>
          <w:sz w:val="24"/>
          <w:szCs w:val="24"/>
        </w:rPr>
        <w:t xml:space="preserve">emanfaatan tumbuhan kelor di Desa Wana Mulya lebih banyak mulai dari bahan pangan,obat, kosmetik dan ritual bahkan sudah sampai industri yaitu pembuatan teh </w:t>
      </w:r>
      <w:r w:rsidRPr="008072C6">
        <w:rPr>
          <w:rFonts w:ascii="Times New Roman" w:eastAsia="Calibri" w:hAnsi="Times New Roman" w:cs="Times New Roman"/>
          <w:sz w:val="24"/>
          <w:szCs w:val="24"/>
        </w:rPr>
        <w:lastRenderedPageBreak/>
        <w:t xml:space="preserve">herbal kelor. Hal ini di pengaruhi oleh pengetahuan </w:t>
      </w:r>
      <w:r w:rsidR="00796615">
        <w:rPr>
          <w:rFonts w:ascii="Times New Roman" w:eastAsia="Calibri" w:hAnsi="Times New Roman" w:cs="Times New Roman"/>
          <w:sz w:val="24"/>
          <w:szCs w:val="24"/>
        </w:rPr>
        <w:t xml:space="preserve">lokal </w:t>
      </w:r>
      <w:r w:rsidRPr="008072C6">
        <w:rPr>
          <w:rFonts w:ascii="Times New Roman" w:eastAsia="Calibri" w:hAnsi="Times New Roman" w:cs="Times New Roman"/>
          <w:sz w:val="24"/>
          <w:szCs w:val="24"/>
        </w:rPr>
        <w:t>masyarakat yang ada di lapangan</w:t>
      </w:r>
      <w:r w:rsidR="00796615">
        <w:rPr>
          <w:rFonts w:ascii="Times New Roman" w:eastAsia="Calibri" w:hAnsi="Times New Roman" w:cs="Times New Roman"/>
          <w:sz w:val="24"/>
          <w:szCs w:val="24"/>
        </w:rPr>
        <w:t xml:space="preserve"> yang berpengaruh pada pemanfaatan tumbuhan kelor itu sendiri</w:t>
      </w:r>
      <w:r w:rsidRPr="008072C6">
        <w:rPr>
          <w:rFonts w:ascii="Times New Roman" w:eastAsia="Calibri" w:hAnsi="Times New Roman" w:cs="Times New Roman"/>
          <w:sz w:val="24"/>
          <w:szCs w:val="24"/>
        </w:rPr>
        <w:t>.</w:t>
      </w:r>
      <w:r w:rsidR="00F658B4" w:rsidRPr="008072C6">
        <w:rPr>
          <w:rFonts w:ascii="Times New Roman" w:eastAsia="Calibri" w:hAnsi="Times New Roman" w:cs="Times New Roman"/>
          <w:sz w:val="24"/>
          <w:szCs w:val="24"/>
        </w:rPr>
        <w:t xml:space="preserve"> </w:t>
      </w:r>
      <w:r w:rsidR="00F658B4" w:rsidRPr="008072C6">
        <w:rPr>
          <w:rFonts w:ascii="Times New Roman" w:eastAsia="Calibri" w:hAnsi="Times New Roman" w:cs="Times New Roman"/>
          <w:sz w:val="24"/>
          <w:szCs w:val="24"/>
        </w:rPr>
        <w:lastRenderedPageBreak/>
        <w:t xml:space="preserve">Tabel morfologi dan pemanfaatan tumbuhan kelor yang ada di Kbupaten Pemalang akan disajikan pada Tabel 2. </w:t>
      </w:r>
    </w:p>
    <w:p w14:paraId="274D94A3" w14:textId="77777777" w:rsidR="00F658B4" w:rsidRDefault="00F658B4" w:rsidP="00F658B4">
      <w:pPr>
        <w:spacing w:line="240" w:lineRule="auto"/>
        <w:ind w:left="-142" w:firstLine="142"/>
        <w:jc w:val="both"/>
        <w:rPr>
          <w:rFonts w:ascii="Times New Roman" w:eastAsia="Calibri" w:hAnsi="Times New Roman" w:cs="Times New Roman"/>
        </w:rPr>
      </w:pPr>
    </w:p>
    <w:p w14:paraId="664BF267" w14:textId="77777777" w:rsidR="00F658B4" w:rsidRDefault="00F658B4" w:rsidP="00F658B4">
      <w:pPr>
        <w:spacing w:line="240" w:lineRule="auto"/>
        <w:ind w:left="-142" w:firstLine="142"/>
        <w:jc w:val="both"/>
        <w:rPr>
          <w:rFonts w:ascii="Times New Roman" w:eastAsia="Calibri" w:hAnsi="Times New Roman" w:cs="Times New Roman"/>
        </w:rPr>
        <w:sectPr w:rsidR="00F658B4" w:rsidSect="00F10255">
          <w:type w:val="continuous"/>
          <w:pgSz w:w="11906" w:h="16838"/>
          <w:pgMar w:top="1440" w:right="1440" w:bottom="1440" w:left="1440" w:header="708" w:footer="708" w:gutter="0"/>
          <w:cols w:num="2" w:space="708"/>
          <w:docGrid w:linePitch="360"/>
        </w:sectPr>
      </w:pPr>
    </w:p>
    <w:p w14:paraId="0A9F344F" w14:textId="77777777" w:rsidR="00F658B4" w:rsidRDefault="00F658B4" w:rsidP="00F658B4">
      <w:pPr>
        <w:spacing w:line="240" w:lineRule="auto"/>
        <w:jc w:val="both"/>
        <w:rPr>
          <w:rFonts w:ascii="Times New Roman" w:eastAsia="Calibri" w:hAnsi="Times New Roman" w:cs="Times New Roman"/>
        </w:rPr>
      </w:pPr>
      <w:r>
        <w:rPr>
          <w:rFonts w:ascii="Times New Roman" w:eastAsia="Calibri" w:hAnsi="Times New Roman" w:cs="Times New Roman"/>
        </w:rPr>
        <w:lastRenderedPageBreak/>
        <w:t>Tabel 2 morfologi dan pemanfaatan tumbuhan kelor pada tiga lokasi penelitian</w:t>
      </w:r>
    </w:p>
    <w:tbl>
      <w:tblPr>
        <w:tblStyle w:val="TableGrid"/>
        <w:tblW w:w="0" w:type="auto"/>
        <w:tblLayout w:type="fixed"/>
        <w:tblLook w:val="04A0" w:firstRow="1" w:lastRow="0" w:firstColumn="1" w:lastColumn="0" w:noHBand="0" w:noVBand="1"/>
      </w:tblPr>
      <w:tblGrid>
        <w:gridCol w:w="2518"/>
        <w:gridCol w:w="1134"/>
        <w:gridCol w:w="2835"/>
        <w:gridCol w:w="992"/>
        <w:gridCol w:w="851"/>
        <w:gridCol w:w="709"/>
      </w:tblGrid>
      <w:tr w:rsidR="00C208B3" w:rsidRPr="00CC43A7" w14:paraId="2AD689DF" w14:textId="77777777" w:rsidTr="00CC43A7">
        <w:tc>
          <w:tcPr>
            <w:tcW w:w="2518" w:type="dxa"/>
            <w:vMerge w:val="restart"/>
          </w:tcPr>
          <w:p w14:paraId="18A67AD7" w14:textId="77777777" w:rsidR="00C208B3" w:rsidRPr="00CC43A7" w:rsidRDefault="00C208B3" w:rsidP="00F658B4">
            <w:pPr>
              <w:jc w:val="both"/>
              <w:rPr>
                <w:rFonts w:ascii="Times New Roman" w:eastAsia="Calibri" w:hAnsi="Times New Roman" w:cs="Times New Roman"/>
                <w:sz w:val="16"/>
                <w:szCs w:val="16"/>
              </w:rPr>
            </w:pPr>
            <w:r w:rsidRPr="00CC43A7">
              <w:rPr>
                <w:rFonts w:ascii="Times New Roman" w:eastAsia="Calibri" w:hAnsi="Times New Roman" w:cs="Times New Roman"/>
                <w:sz w:val="16"/>
                <w:szCs w:val="16"/>
              </w:rPr>
              <w:t xml:space="preserve">Organ yang digunakan </w:t>
            </w:r>
          </w:p>
        </w:tc>
        <w:tc>
          <w:tcPr>
            <w:tcW w:w="1134" w:type="dxa"/>
            <w:vMerge w:val="restart"/>
          </w:tcPr>
          <w:p w14:paraId="45C3502A" w14:textId="77777777" w:rsidR="00C208B3" w:rsidRPr="00CC43A7" w:rsidRDefault="00C208B3" w:rsidP="00F658B4">
            <w:pPr>
              <w:jc w:val="both"/>
              <w:rPr>
                <w:rFonts w:ascii="Times New Roman" w:eastAsia="Calibri" w:hAnsi="Times New Roman" w:cs="Times New Roman"/>
                <w:sz w:val="16"/>
                <w:szCs w:val="16"/>
              </w:rPr>
            </w:pPr>
            <w:r w:rsidRPr="00CC43A7">
              <w:rPr>
                <w:rFonts w:ascii="Times New Roman" w:eastAsia="Calibri" w:hAnsi="Times New Roman" w:cs="Times New Roman"/>
                <w:sz w:val="16"/>
                <w:szCs w:val="16"/>
              </w:rPr>
              <w:t xml:space="preserve">Katagori pemanfaatan </w:t>
            </w:r>
          </w:p>
        </w:tc>
        <w:tc>
          <w:tcPr>
            <w:tcW w:w="2835" w:type="dxa"/>
            <w:vMerge w:val="restart"/>
          </w:tcPr>
          <w:p w14:paraId="70E72EBA" w14:textId="77777777" w:rsidR="00C208B3" w:rsidRPr="00CC43A7" w:rsidRDefault="00C208B3" w:rsidP="00F658B4">
            <w:pPr>
              <w:jc w:val="both"/>
              <w:rPr>
                <w:rFonts w:ascii="Times New Roman" w:eastAsia="Calibri" w:hAnsi="Times New Roman" w:cs="Times New Roman"/>
                <w:sz w:val="16"/>
                <w:szCs w:val="16"/>
              </w:rPr>
            </w:pPr>
            <w:r w:rsidRPr="00CC43A7">
              <w:rPr>
                <w:rFonts w:ascii="Times New Roman" w:eastAsia="Calibri" w:hAnsi="Times New Roman" w:cs="Times New Roman"/>
                <w:sz w:val="16"/>
                <w:szCs w:val="16"/>
              </w:rPr>
              <w:t xml:space="preserve"> Bentuk pemanfaatan </w:t>
            </w:r>
          </w:p>
        </w:tc>
        <w:tc>
          <w:tcPr>
            <w:tcW w:w="2552" w:type="dxa"/>
            <w:gridSpan w:val="3"/>
          </w:tcPr>
          <w:p w14:paraId="6FF87CBE" w14:textId="77777777" w:rsidR="00C208B3" w:rsidRPr="00CC43A7" w:rsidRDefault="00C208B3" w:rsidP="00F658B4">
            <w:pPr>
              <w:jc w:val="both"/>
              <w:rPr>
                <w:rFonts w:ascii="Times New Roman" w:eastAsia="Calibri" w:hAnsi="Times New Roman" w:cs="Times New Roman"/>
                <w:sz w:val="16"/>
                <w:szCs w:val="16"/>
              </w:rPr>
            </w:pPr>
            <w:r w:rsidRPr="00CC43A7">
              <w:rPr>
                <w:rFonts w:ascii="Times New Roman" w:eastAsia="Calibri" w:hAnsi="Times New Roman" w:cs="Times New Roman"/>
                <w:sz w:val="16"/>
                <w:szCs w:val="16"/>
              </w:rPr>
              <w:t xml:space="preserve">Lokasi ditemukan </w:t>
            </w:r>
          </w:p>
        </w:tc>
      </w:tr>
      <w:tr w:rsidR="00C208B3" w:rsidRPr="00CC43A7" w14:paraId="2086A28E" w14:textId="77777777" w:rsidTr="00CC43A7">
        <w:tc>
          <w:tcPr>
            <w:tcW w:w="2518" w:type="dxa"/>
            <w:vMerge/>
          </w:tcPr>
          <w:p w14:paraId="03740BCE" w14:textId="77777777" w:rsidR="00C208B3" w:rsidRPr="00CC43A7" w:rsidRDefault="00C208B3" w:rsidP="00F658B4">
            <w:pPr>
              <w:jc w:val="both"/>
              <w:rPr>
                <w:rFonts w:ascii="Times New Roman" w:eastAsia="Calibri" w:hAnsi="Times New Roman" w:cs="Times New Roman"/>
                <w:sz w:val="16"/>
                <w:szCs w:val="16"/>
              </w:rPr>
            </w:pPr>
          </w:p>
        </w:tc>
        <w:tc>
          <w:tcPr>
            <w:tcW w:w="1134" w:type="dxa"/>
            <w:vMerge/>
          </w:tcPr>
          <w:p w14:paraId="15F57E82" w14:textId="77777777" w:rsidR="00C208B3" w:rsidRPr="00CC43A7" w:rsidRDefault="00C208B3" w:rsidP="00F658B4">
            <w:pPr>
              <w:jc w:val="both"/>
              <w:rPr>
                <w:rFonts w:ascii="Times New Roman" w:eastAsia="Calibri" w:hAnsi="Times New Roman" w:cs="Times New Roman"/>
                <w:sz w:val="16"/>
                <w:szCs w:val="16"/>
              </w:rPr>
            </w:pPr>
          </w:p>
        </w:tc>
        <w:tc>
          <w:tcPr>
            <w:tcW w:w="2835" w:type="dxa"/>
            <w:vMerge/>
          </w:tcPr>
          <w:p w14:paraId="0602FC33" w14:textId="77777777" w:rsidR="00C208B3" w:rsidRPr="00CC43A7" w:rsidRDefault="00C208B3" w:rsidP="00F658B4">
            <w:pPr>
              <w:jc w:val="both"/>
              <w:rPr>
                <w:rFonts w:ascii="Times New Roman" w:eastAsia="Calibri" w:hAnsi="Times New Roman" w:cs="Times New Roman"/>
                <w:sz w:val="16"/>
                <w:szCs w:val="16"/>
              </w:rPr>
            </w:pPr>
          </w:p>
        </w:tc>
        <w:tc>
          <w:tcPr>
            <w:tcW w:w="992" w:type="dxa"/>
          </w:tcPr>
          <w:p w14:paraId="3B91E221" w14:textId="77777777" w:rsidR="00C208B3" w:rsidRPr="00CC43A7" w:rsidRDefault="00C208B3" w:rsidP="00F658B4">
            <w:pPr>
              <w:jc w:val="both"/>
              <w:rPr>
                <w:rFonts w:ascii="Times New Roman" w:eastAsia="Calibri" w:hAnsi="Times New Roman" w:cs="Times New Roman"/>
                <w:sz w:val="16"/>
                <w:szCs w:val="16"/>
              </w:rPr>
            </w:pPr>
            <w:r w:rsidRPr="00CC43A7">
              <w:rPr>
                <w:rFonts w:ascii="Times New Roman" w:eastAsia="Calibri" w:hAnsi="Times New Roman" w:cs="Times New Roman"/>
                <w:sz w:val="16"/>
                <w:szCs w:val="16"/>
              </w:rPr>
              <w:t xml:space="preserve">Bulakan </w:t>
            </w:r>
          </w:p>
        </w:tc>
        <w:tc>
          <w:tcPr>
            <w:tcW w:w="851" w:type="dxa"/>
          </w:tcPr>
          <w:p w14:paraId="669CEF44" w14:textId="77777777" w:rsidR="00C208B3" w:rsidRPr="00CC43A7" w:rsidRDefault="00C208B3" w:rsidP="00F658B4">
            <w:pPr>
              <w:jc w:val="both"/>
              <w:rPr>
                <w:rFonts w:ascii="Times New Roman" w:eastAsia="Calibri" w:hAnsi="Times New Roman" w:cs="Times New Roman"/>
                <w:sz w:val="16"/>
                <w:szCs w:val="16"/>
              </w:rPr>
            </w:pPr>
            <w:r w:rsidRPr="00CC43A7">
              <w:rPr>
                <w:rFonts w:ascii="Times New Roman" w:eastAsia="Calibri" w:hAnsi="Times New Roman" w:cs="Times New Roman"/>
                <w:sz w:val="16"/>
                <w:szCs w:val="16"/>
              </w:rPr>
              <w:t xml:space="preserve">Tanah Baya </w:t>
            </w:r>
          </w:p>
        </w:tc>
        <w:tc>
          <w:tcPr>
            <w:tcW w:w="709" w:type="dxa"/>
          </w:tcPr>
          <w:p w14:paraId="2D93F765" w14:textId="77777777" w:rsidR="00C208B3" w:rsidRPr="00CC43A7" w:rsidRDefault="00C208B3" w:rsidP="00F658B4">
            <w:pPr>
              <w:jc w:val="both"/>
              <w:rPr>
                <w:rFonts w:ascii="Times New Roman" w:eastAsia="Calibri" w:hAnsi="Times New Roman" w:cs="Times New Roman"/>
                <w:sz w:val="16"/>
                <w:szCs w:val="16"/>
              </w:rPr>
            </w:pPr>
            <w:r w:rsidRPr="00CC43A7">
              <w:rPr>
                <w:rFonts w:ascii="Times New Roman" w:eastAsia="Calibri" w:hAnsi="Times New Roman" w:cs="Times New Roman"/>
                <w:sz w:val="16"/>
                <w:szCs w:val="16"/>
              </w:rPr>
              <w:t xml:space="preserve">Wana Mulya </w:t>
            </w:r>
          </w:p>
        </w:tc>
      </w:tr>
      <w:tr w:rsidR="00095980" w:rsidRPr="00CC43A7" w14:paraId="2E4E7970" w14:textId="77777777" w:rsidTr="00CC43A7">
        <w:tc>
          <w:tcPr>
            <w:tcW w:w="2518" w:type="dxa"/>
            <w:vMerge w:val="restart"/>
          </w:tcPr>
          <w:p w14:paraId="6816D24A" w14:textId="77777777" w:rsidR="00095980" w:rsidRPr="00CC43A7" w:rsidRDefault="00095980" w:rsidP="00F658B4">
            <w:pPr>
              <w:jc w:val="both"/>
              <w:rPr>
                <w:rFonts w:ascii="Times New Roman" w:eastAsia="Calibri" w:hAnsi="Times New Roman" w:cs="Times New Roman"/>
                <w:sz w:val="16"/>
                <w:szCs w:val="16"/>
              </w:rPr>
            </w:pPr>
            <w:r w:rsidRPr="00CC43A7">
              <w:rPr>
                <w:rFonts w:ascii="Times New Roman" w:eastAsia="Calibri" w:hAnsi="Times New Roman" w:cs="Times New Roman"/>
                <w:noProof/>
                <w:sz w:val="16"/>
                <w:szCs w:val="16"/>
                <w:lang w:eastAsia="id-ID"/>
              </w:rPr>
              <w:drawing>
                <wp:inline distT="0" distB="0" distL="0" distR="0" wp14:anchorId="28885EA1" wp14:editId="12A3080E">
                  <wp:extent cx="1431235" cy="1876508"/>
                  <wp:effectExtent l="0" t="0" r="0" b="0"/>
                  <wp:docPr id="9" name="Picture 9" descr="E:\TESIS RIZKA\kelor foto\WhatsApp Image 2023-03-22 at 20.11.2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ESIS RIZKA\kelor foto\WhatsApp Image 2023-03-22 at 20.11.29 (1).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40386" cy="1888506"/>
                          </a:xfrm>
                          <a:prstGeom prst="rect">
                            <a:avLst/>
                          </a:prstGeom>
                          <a:noFill/>
                          <a:ln>
                            <a:noFill/>
                          </a:ln>
                        </pic:spPr>
                      </pic:pic>
                    </a:graphicData>
                  </a:graphic>
                </wp:inline>
              </w:drawing>
            </w:r>
          </w:p>
        </w:tc>
        <w:tc>
          <w:tcPr>
            <w:tcW w:w="1134" w:type="dxa"/>
            <w:vMerge w:val="restart"/>
          </w:tcPr>
          <w:p w14:paraId="4E8E3D45" w14:textId="77777777" w:rsidR="00095980" w:rsidRPr="00CC43A7" w:rsidRDefault="00095980" w:rsidP="00CC43A7">
            <w:pPr>
              <w:jc w:val="both"/>
              <w:rPr>
                <w:rFonts w:ascii="Times New Roman" w:eastAsia="Calibri" w:hAnsi="Times New Roman" w:cs="Times New Roman"/>
                <w:sz w:val="16"/>
                <w:szCs w:val="16"/>
              </w:rPr>
            </w:pPr>
            <w:r w:rsidRPr="00CC43A7">
              <w:rPr>
                <w:rFonts w:ascii="Times New Roman" w:eastAsia="Calibri" w:hAnsi="Times New Roman" w:cs="Times New Roman"/>
                <w:sz w:val="16"/>
                <w:szCs w:val="16"/>
              </w:rPr>
              <w:t xml:space="preserve">Obat </w:t>
            </w:r>
          </w:p>
          <w:p w14:paraId="41D1587B" w14:textId="77777777" w:rsidR="00095980" w:rsidRPr="00CC43A7" w:rsidRDefault="00095980" w:rsidP="00CC43A7">
            <w:pPr>
              <w:jc w:val="both"/>
              <w:rPr>
                <w:rFonts w:ascii="Times New Roman" w:eastAsia="Calibri" w:hAnsi="Times New Roman" w:cs="Times New Roman"/>
                <w:sz w:val="16"/>
                <w:szCs w:val="16"/>
              </w:rPr>
            </w:pPr>
          </w:p>
        </w:tc>
        <w:tc>
          <w:tcPr>
            <w:tcW w:w="2835" w:type="dxa"/>
          </w:tcPr>
          <w:p w14:paraId="173C4D6A" w14:textId="77777777" w:rsidR="00095980" w:rsidRPr="00CC43A7" w:rsidRDefault="00095980" w:rsidP="00F658B4">
            <w:pPr>
              <w:jc w:val="both"/>
              <w:rPr>
                <w:rFonts w:ascii="Times New Roman" w:eastAsia="Calibri" w:hAnsi="Times New Roman" w:cs="Times New Roman"/>
                <w:sz w:val="16"/>
                <w:szCs w:val="16"/>
              </w:rPr>
            </w:pPr>
            <w:r>
              <w:rPr>
                <w:rFonts w:ascii="Times New Roman" w:eastAsia="Calibri" w:hAnsi="Times New Roman" w:cs="Times New Roman"/>
                <w:sz w:val="16"/>
                <w:szCs w:val="16"/>
              </w:rPr>
              <w:t>Masuk angin, penurun panas, pegel linu, memperlancar Asi, Rematik</w:t>
            </w:r>
          </w:p>
        </w:tc>
        <w:tc>
          <w:tcPr>
            <w:tcW w:w="992" w:type="dxa"/>
          </w:tcPr>
          <w:p w14:paraId="7F72901B" w14:textId="77777777" w:rsidR="00095980" w:rsidRPr="00CC43A7" w:rsidRDefault="00095980" w:rsidP="003E7CBD">
            <w:pPr>
              <w:jc w:val="both"/>
              <w:rPr>
                <w:rFonts w:ascii="Times New Roman" w:eastAsia="Calibri" w:hAnsi="Times New Roman" w:cs="Times New Roman"/>
                <w:sz w:val="16"/>
                <w:szCs w:val="16"/>
              </w:rPr>
            </w:pPr>
            <m:oMathPara>
              <m:oMath>
                <m:r>
                  <w:rPr>
                    <w:rFonts w:ascii="Cambria Math" w:eastAsia="Calibri" w:hAnsi="Cambria Math" w:cs="Times New Roman"/>
                    <w:sz w:val="16"/>
                    <w:szCs w:val="16"/>
                  </w:rPr>
                  <m:t>√</m:t>
                </m:r>
              </m:oMath>
            </m:oMathPara>
          </w:p>
        </w:tc>
        <w:tc>
          <w:tcPr>
            <w:tcW w:w="851" w:type="dxa"/>
          </w:tcPr>
          <w:p w14:paraId="690F4947" w14:textId="77777777" w:rsidR="00095980" w:rsidRPr="00CC43A7" w:rsidRDefault="00095980" w:rsidP="00F658B4">
            <w:pPr>
              <w:jc w:val="both"/>
              <w:rPr>
                <w:rFonts w:ascii="Times New Roman" w:eastAsia="Calibri" w:hAnsi="Times New Roman" w:cs="Times New Roman"/>
                <w:sz w:val="16"/>
                <w:szCs w:val="16"/>
              </w:rPr>
            </w:pPr>
          </w:p>
        </w:tc>
        <w:tc>
          <w:tcPr>
            <w:tcW w:w="709" w:type="dxa"/>
          </w:tcPr>
          <w:p w14:paraId="0A7B112C" w14:textId="77777777" w:rsidR="00095980" w:rsidRPr="00CC43A7" w:rsidRDefault="00095980" w:rsidP="00F658B4">
            <w:pPr>
              <w:jc w:val="both"/>
              <w:rPr>
                <w:rFonts w:ascii="Times New Roman" w:eastAsia="Calibri" w:hAnsi="Times New Roman" w:cs="Times New Roman"/>
                <w:sz w:val="16"/>
                <w:szCs w:val="16"/>
              </w:rPr>
            </w:pPr>
          </w:p>
        </w:tc>
      </w:tr>
      <w:tr w:rsidR="00095980" w:rsidRPr="00CC43A7" w14:paraId="4E584116" w14:textId="77777777" w:rsidTr="00CC43A7">
        <w:tc>
          <w:tcPr>
            <w:tcW w:w="2518" w:type="dxa"/>
            <w:vMerge/>
          </w:tcPr>
          <w:p w14:paraId="139576DC" w14:textId="77777777" w:rsidR="00095980" w:rsidRPr="00CC43A7" w:rsidRDefault="00095980" w:rsidP="00F658B4">
            <w:pPr>
              <w:jc w:val="both"/>
              <w:rPr>
                <w:rFonts w:ascii="Times New Roman" w:eastAsia="Calibri" w:hAnsi="Times New Roman" w:cs="Times New Roman"/>
                <w:sz w:val="16"/>
                <w:szCs w:val="16"/>
              </w:rPr>
            </w:pPr>
          </w:p>
        </w:tc>
        <w:tc>
          <w:tcPr>
            <w:tcW w:w="1134" w:type="dxa"/>
            <w:vMerge/>
          </w:tcPr>
          <w:p w14:paraId="67FDA019" w14:textId="77777777" w:rsidR="00095980" w:rsidRPr="00CC43A7" w:rsidRDefault="00095980" w:rsidP="00F658B4">
            <w:pPr>
              <w:jc w:val="both"/>
              <w:rPr>
                <w:rFonts w:ascii="Times New Roman" w:eastAsia="Calibri" w:hAnsi="Times New Roman" w:cs="Times New Roman"/>
                <w:sz w:val="16"/>
                <w:szCs w:val="16"/>
              </w:rPr>
            </w:pPr>
          </w:p>
        </w:tc>
        <w:tc>
          <w:tcPr>
            <w:tcW w:w="2835" w:type="dxa"/>
          </w:tcPr>
          <w:p w14:paraId="07F3D88B" w14:textId="77777777" w:rsidR="00095980" w:rsidRPr="00CC43A7" w:rsidRDefault="00095980" w:rsidP="00F658B4">
            <w:pPr>
              <w:jc w:val="both"/>
              <w:rPr>
                <w:rFonts w:ascii="Times New Roman" w:eastAsia="Calibri" w:hAnsi="Times New Roman" w:cs="Times New Roman"/>
                <w:sz w:val="16"/>
                <w:szCs w:val="16"/>
              </w:rPr>
            </w:pPr>
            <w:r>
              <w:rPr>
                <w:rFonts w:ascii="Times New Roman" w:eastAsia="Calibri" w:hAnsi="Times New Roman" w:cs="Times New Roman"/>
                <w:sz w:val="16"/>
                <w:szCs w:val="16"/>
              </w:rPr>
              <w:t>Memperlancar Asi, asam urat</w:t>
            </w:r>
          </w:p>
        </w:tc>
        <w:tc>
          <w:tcPr>
            <w:tcW w:w="992" w:type="dxa"/>
          </w:tcPr>
          <w:p w14:paraId="30C710D5" w14:textId="77777777" w:rsidR="00095980" w:rsidRPr="00CC43A7" w:rsidRDefault="00095980" w:rsidP="00F658B4">
            <w:pPr>
              <w:jc w:val="both"/>
              <w:rPr>
                <w:rFonts w:ascii="Times New Roman" w:eastAsia="Calibri" w:hAnsi="Times New Roman" w:cs="Times New Roman"/>
                <w:sz w:val="16"/>
                <w:szCs w:val="16"/>
              </w:rPr>
            </w:pPr>
          </w:p>
        </w:tc>
        <w:tc>
          <w:tcPr>
            <w:tcW w:w="851" w:type="dxa"/>
          </w:tcPr>
          <w:p w14:paraId="5FDD8807" w14:textId="77777777" w:rsidR="00095980" w:rsidRPr="00CC43A7" w:rsidRDefault="00095980" w:rsidP="003E7CBD">
            <w:pPr>
              <w:jc w:val="both"/>
              <w:rPr>
                <w:rFonts w:ascii="Times New Roman" w:eastAsia="Calibri" w:hAnsi="Times New Roman" w:cs="Times New Roman"/>
                <w:sz w:val="16"/>
                <w:szCs w:val="16"/>
              </w:rPr>
            </w:pPr>
            <m:oMathPara>
              <m:oMath>
                <m:r>
                  <w:rPr>
                    <w:rFonts w:ascii="Cambria Math" w:eastAsia="Calibri" w:hAnsi="Cambria Math" w:cs="Times New Roman"/>
                    <w:sz w:val="16"/>
                    <w:szCs w:val="16"/>
                  </w:rPr>
                  <m:t>√</m:t>
                </m:r>
              </m:oMath>
            </m:oMathPara>
          </w:p>
        </w:tc>
        <w:tc>
          <w:tcPr>
            <w:tcW w:w="709" w:type="dxa"/>
          </w:tcPr>
          <w:p w14:paraId="50B86DC7" w14:textId="77777777" w:rsidR="00095980" w:rsidRPr="00CC43A7" w:rsidRDefault="00095980" w:rsidP="00F658B4">
            <w:pPr>
              <w:jc w:val="both"/>
              <w:rPr>
                <w:rFonts w:ascii="Times New Roman" w:eastAsia="Calibri" w:hAnsi="Times New Roman" w:cs="Times New Roman"/>
                <w:sz w:val="16"/>
                <w:szCs w:val="16"/>
              </w:rPr>
            </w:pPr>
          </w:p>
        </w:tc>
      </w:tr>
      <w:tr w:rsidR="00095980" w:rsidRPr="00CC43A7" w14:paraId="38CD7DC1" w14:textId="77777777" w:rsidTr="00CC43A7">
        <w:tc>
          <w:tcPr>
            <w:tcW w:w="2518" w:type="dxa"/>
            <w:vMerge/>
          </w:tcPr>
          <w:p w14:paraId="2AC5C202" w14:textId="77777777" w:rsidR="00095980" w:rsidRPr="00CC43A7" w:rsidRDefault="00095980" w:rsidP="00F658B4">
            <w:pPr>
              <w:jc w:val="both"/>
              <w:rPr>
                <w:rFonts w:ascii="Times New Roman" w:eastAsia="Calibri" w:hAnsi="Times New Roman" w:cs="Times New Roman"/>
                <w:sz w:val="16"/>
                <w:szCs w:val="16"/>
              </w:rPr>
            </w:pPr>
          </w:p>
        </w:tc>
        <w:tc>
          <w:tcPr>
            <w:tcW w:w="1134" w:type="dxa"/>
            <w:vMerge/>
          </w:tcPr>
          <w:p w14:paraId="7FB09878" w14:textId="77777777" w:rsidR="00095980" w:rsidRPr="00CC43A7" w:rsidRDefault="00095980" w:rsidP="00F658B4">
            <w:pPr>
              <w:jc w:val="both"/>
              <w:rPr>
                <w:rFonts w:ascii="Times New Roman" w:eastAsia="Calibri" w:hAnsi="Times New Roman" w:cs="Times New Roman"/>
                <w:sz w:val="16"/>
                <w:szCs w:val="16"/>
              </w:rPr>
            </w:pPr>
          </w:p>
        </w:tc>
        <w:tc>
          <w:tcPr>
            <w:tcW w:w="2835" w:type="dxa"/>
          </w:tcPr>
          <w:p w14:paraId="34D63A51" w14:textId="77777777" w:rsidR="00095980" w:rsidRPr="00CC43A7" w:rsidRDefault="00095980" w:rsidP="00F658B4">
            <w:pPr>
              <w:jc w:val="both"/>
              <w:rPr>
                <w:rFonts w:ascii="Times New Roman" w:eastAsia="Calibri" w:hAnsi="Times New Roman" w:cs="Times New Roman"/>
                <w:sz w:val="16"/>
                <w:szCs w:val="16"/>
              </w:rPr>
            </w:pPr>
            <w:r>
              <w:rPr>
                <w:rFonts w:ascii="Times New Roman" w:eastAsia="Calibri" w:hAnsi="Times New Roman" w:cs="Times New Roman"/>
                <w:sz w:val="16"/>
                <w:szCs w:val="16"/>
              </w:rPr>
              <w:t xml:space="preserve">Penurun panas, memperlancar Asi </w:t>
            </w:r>
          </w:p>
        </w:tc>
        <w:tc>
          <w:tcPr>
            <w:tcW w:w="992" w:type="dxa"/>
          </w:tcPr>
          <w:p w14:paraId="1987FFAF" w14:textId="77777777" w:rsidR="00095980" w:rsidRPr="00CC43A7" w:rsidRDefault="00095980" w:rsidP="00F658B4">
            <w:pPr>
              <w:jc w:val="both"/>
              <w:rPr>
                <w:rFonts w:ascii="Times New Roman" w:eastAsia="Calibri" w:hAnsi="Times New Roman" w:cs="Times New Roman"/>
                <w:sz w:val="16"/>
                <w:szCs w:val="16"/>
              </w:rPr>
            </w:pPr>
          </w:p>
        </w:tc>
        <w:tc>
          <w:tcPr>
            <w:tcW w:w="851" w:type="dxa"/>
          </w:tcPr>
          <w:p w14:paraId="11689047" w14:textId="77777777" w:rsidR="00095980" w:rsidRPr="00CC43A7" w:rsidRDefault="00095980" w:rsidP="00F658B4">
            <w:pPr>
              <w:jc w:val="both"/>
              <w:rPr>
                <w:rFonts w:ascii="Times New Roman" w:eastAsia="Calibri" w:hAnsi="Times New Roman" w:cs="Times New Roman"/>
                <w:sz w:val="16"/>
                <w:szCs w:val="16"/>
              </w:rPr>
            </w:pPr>
          </w:p>
        </w:tc>
        <w:tc>
          <w:tcPr>
            <w:tcW w:w="709" w:type="dxa"/>
          </w:tcPr>
          <w:p w14:paraId="7373B401" w14:textId="77777777" w:rsidR="00095980" w:rsidRPr="00CC43A7" w:rsidRDefault="00095980" w:rsidP="003E7CBD">
            <w:pPr>
              <w:jc w:val="both"/>
              <w:rPr>
                <w:rFonts w:ascii="Times New Roman" w:eastAsia="Calibri" w:hAnsi="Times New Roman" w:cs="Times New Roman"/>
                <w:sz w:val="16"/>
                <w:szCs w:val="16"/>
              </w:rPr>
            </w:pPr>
            <m:oMathPara>
              <m:oMath>
                <m:r>
                  <w:rPr>
                    <w:rFonts w:ascii="Cambria Math" w:eastAsia="Calibri" w:hAnsi="Cambria Math" w:cs="Times New Roman"/>
                    <w:sz w:val="16"/>
                    <w:szCs w:val="16"/>
                  </w:rPr>
                  <m:t>√</m:t>
                </m:r>
              </m:oMath>
            </m:oMathPara>
          </w:p>
        </w:tc>
      </w:tr>
      <w:tr w:rsidR="00095980" w:rsidRPr="00CC43A7" w14:paraId="4E99A852" w14:textId="77777777" w:rsidTr="00E121C3">
        <w:trPr>
          <w:trHeight w:val="447"/>
        </w:trPr>
        <w:tc>
          <w:tcPr>
            <w:tcW w:w="2518" w:type="dxa"/>
            <w:vMerge/>
          </w:tcPr>
          <w:p w14:paraId="3E5E2476" w14:textId="77777777" w:rsidR="00095980" w:rsidRPr="00CC43A7" w:rsidRDefault="00095980" w:rsidP="00F658B4">
            <w:pPr>
              <w:jc w:val="both"/>
              <w:rPr>
                <w:rFonts w:ascii="Times New Roman" w:eastAsia="Calibri" w:hAnsi="Times New Roman" w:cs="Times New Roman"/>
                <w:sz w:val="16"/>
                <w:szCs w:val="16"/>
              </w:rPr>
            </w:pPr>
          </w:p>
        </w:tc>
        <w:tc>
          <w:tcPr>
            <w:tcW w:w="1134" w:type="dxa"/>
            <w:vMerge w:val="restart"/>
          </w:tcPr>
          <w:p w14:paraId="3CA9AA6B" w14:textId="77777777" w:rsidR="00095980" w:rsidRPr="00CC43A7" w:rsidRDefault="00095980" w:rsidP="00CC43A7">
            <w:pPr>
              <w:jc w:val="both"/>
              <w:rPr>
                <w:rFonts w:ascii="Times New Roman" w:eastAsia="Calibri" w:hAnsi="Times New Roman" w:cs="Times New Roman"/>
                <w:sz w:val="16"/>
                <w:szCs w:val="16"/>
              </w:rPr>
            </w:pPr>
            <w:r w:rsidRPr="00CC43A7">
              <w:rPr>
                <w:rFonts w:ascii="Times New Roman" w:eastAsia="Calibri" w:hAnsi="Times New Roman" w:cs="Times New Roman"/>
                <w:sz w:val="16"/>
                <w:szCs w:val="16"/>
              </w:rPr>
              <w:t xml:space="preserve">Pangan </w:t>
            </w:r>
          </w:p>
        </w:tc>
        <w:tc>
          <w:tcPr>
            <w:tcW w:w="2835" w:type="dxa"/>
          </w:tcPr>
          <w:p w14:paraId="53FBA5C2" w14:textId="77777777" w:rsidR="00095980" w:rsidRPr="00CC43A7" w:rsidRDefault="00095980" w:rsidP="00F658B4">
            <w:pPr>
              <w:jc w:val="both"/>
              <w:rPr>
                <w:rFonts w:ascii="Times New Roman" w:eastAsia="Calibri" w:hAnsi="Times New Roman" w:cs="Times New Roman"/>
                <w:sz w:val="16"/>
                <w:szCs w:val="16"/>
              </w:rPr>
            </w:pPr>
            <w:r>
              <w:rPr>
                <w:rFonts w:ascii="Times New Roman" w:eastAsia="Calibri" w:hAnsi="Times New Roman" w:cs="Times New Roman"/>
                <w:sz w:val="16"/>
                <w:szCs w:val="16"/>
              </w:rPr>
              <w:t xml:space="preserve">Bobor daun kelor, sayur bening </w:t>
            </w:r>
          </w:p>
        </w:tc>
        <w:tc>
          <w:tcPr>
            <w:tcW w:w="992" w:type="dxa"/>
          </w:tcPr>
          <w:p w14:paraId="7812E9FA" w14:textId="77777777" w:rsidR="00095980" w:rsidRPr="00CC43A7" w:rsidRDefault="00095980" w:rsidP="00095980">
            <w:pPr>
              <w:jc w:val="both"/>
              <w:rPr>
                <w:rFonts w:ascii="Times New Roman" w:eastAsia="Calibri" w:hAnsi="Times New Roman" w:cs="Times New Roman"/>
                <w:sz w:val="16"/>
                <w:szCs w:val="16"/>
              </w:rPr>
            </w:pPr>
            <m:oMathPara>
              <m:oMath>
                <m:r>
                  <w:rPr>
                    <w:rFonts w:ascii="Cambria Math" w:eastAsia="Calibri" w:hAnsi="Cambria Math" w:cs="Times New Roman"/>
                    <w:sz w:val="16"/>
                    <w:szCs w:val="16"/>
                  </w:rPr>
                  <m:t>√</m:t>
                </m:r>
              </m:oMath>
            </m:oMathPara>
          </w:p>
        </w:tc>
        <w:tc>
          <w:tcPr>
            <w:tcW w:w="851" w:type="dxa"/>
          </w:tcPr>
          <w:p w14:paraId="08A7083F" w14:textId="77777777" w:rsidR="00095980" w:rsidRPr="00CC43A7" w:rsidRDefault="00095980" w:rsidP="00F658B4">
            <w:pPr>
              <w:jc w:val="both"/>
              <w:rPr>
                <w:rFonts w:ascii="Times New Roman" w:eastAsia="Calibri" w:hAnsi="Times New Roman" w:cs="Times New Roman"/>
                <w:sz w:val="16"/>
                <w:szCs w:val="16"/>
              </w:rPr>
            </w:pPr>
          </w:p>
        </w:tc>
        <w:tc>
          <w:tcPr>
            <w:tcW w:w="709" w:type="dxa"/>
          </w:tcPr>
          <w:p w14:paraId="0AF40612" w14:textId="77777777" w:rsidR="00095980" w:rsidRPr="00CC43A7" w:rsidRDefault="00095980" w:rsidP="00F658B4">
            <w:pPr>
              <w:jc w:val="both"/>
              <w:rPr>
                <w:rFonts w:ascii="Times New Roman" w:eastAsia="Calibri" w:hAnsi="Times New Roman" w:cs="Times New Roman"/>
                <w:sz w:val="16"/>
                <w:szCs w:val="16"/>
              </w:rPr>
            </w:pPr>
          </w:p>
        </w:tc>
      </w:tr>
      <w:tr w:rsidR="00095980" w:rsidRPr="00CC43A7" w14:paraId="4CD17BC4" w14:textId="77777777" w:rsidTr="00CC43A7">
        <w:tc>
          <w:tcPr>
            <w:tcW w:w="2518" w:type="dxa"/>
            <w:vMerge/>
          </w:tcPr>
          <w:p w14:paraId="77DB2C13" w14:textId="77777777" w:rsidR="00095980" w:rsidRPr="00CC43A7" w:rsidRDefault="00095980" w:rsidP="00F658B4">
            <w:pPr>
              <w:jc w:val="both"/>
              <w:rPr>
                <w:rFonts w:ascii="Times New Roman" w:eastAsia="Calibri" w:hAnsi="Times New Roman" w:cs="Times New Roman"/>
                <w:sz w:val="16"/>
                <w:szCs w:val="16"/>
              </w:rPr>
            </w:pPr>
          </w:p>
        </w:tc>
        <w:tc>
          <w:tcPr>
            <w:tcW w:w="1134" w:type="dxa"/>
            <w:vMerge/>
          </w:tcPr>
          <w:p w14:paraId="2E36D063" w14:textId="77777777" w:rsidR="00095980" w:rsidRPr="00CC43A7" w:rsidRDefault="00095980" w:rsidP="00F658B4">
            <w:pPr>
              <w:jc w:val="both"/>
              <w:rPr>
                <w:rFonts w:ascii="Times New Roman" w:eastAsia="Calibri" w:hAnsi="Times New Roman" w:cs="Times New Roman"/>
                <w:sz w:val="16"/>
                <w:szCs w:val="16"/>
              </w:rPr>
            </w:pPr>
          </w:p>
        </w:tc>
        <w:tc>
          <w:tcPr>
            <w:tcW w:w="2835" w:type="dxa"/>
          </w:tcPr>
          <w:p w14:paraId="07E526A2" w14:textId="77777777" w:rsidR="00095980" w:rsidRPr="00CC43A7" w:rsidRDefault="00095980" w:rsidP="00F658B4">
            <w:pPr>
              <w:jc w:val="both"/>
              <w:rPr>
                <w:rFonts w:ascii="Times New Roman" w:eastAsia="Calibri" w:hAnsi="Times New Roman" w:cs="Times New Roman"/>
                <w:sz w:val="16"/>
                <w:szCs w:val="16"/>
              </w:rPr>
            </w:pPr>
            <w:r>
              <w:rPr>
                <w:rFonts w:ascii="Times New Roman" w:eastAsia="Calibri" w:hAnsi="Times New Roman" w:cs="Times New Roman"/>
                <w:sz w:val="16"/>
                <w:szCs w:val="16"/>
              </w:rPr>
              <w:t xml:space="preserve">Sayur bening </w:t>
            </w:r>
          </w:p>
        </w:tc>
        <w:tc>
          <w:tcPr>
            <w:tcW w:w="992" w:type="dxa"/>
          </w:tcPr>
          <w:p w14:paraId="7D07BEF5" w14:textId="77777777" w:rsidR="00095980" w:rsidRPr="00CC43A7" w:rsidRDefault="00095980" w:rsidP="00F658B4">
            <w:pPr>
              <w:jc w:val="both"/>
              <w:rPr>
                <w:rFonts w:ascii="Times New Roman" w:eastAsia="Calibri" w:hAnsi="Times New Roman" w:cs="Times New Roman"/>
                <w:sz w:val="16"/>
                <w:szCs w:val="16"/>
              </w:rPr>
            </w:pPr>
          </w:p>
        </w:tc>
        <w:tc>
          <w:tcPr>
            <w:tcW w:w="851" w:type="dxa"/>
          </w:tcPr>
          <w:p w14:paraId="2D35C05B" w14:textId="77777777" w:rsidR="00095980" w:rsidRPr="00CC43A7" w:rsidRDefault="00095980" w:rsidP="00095980">
            <w:pPr>
              <w:jc w:val="both"/>
              <w:rPr>
                <w:rFonts w:ascii="Times New Roman" w:eastAsia="Calibri" w:hAnsi="Times New Roman" w:cs="Times New Roman"/>
                <w:sz w:val="16"/>
                <w:szCs w:val="16"/>
              </w:rPr>
            </w:pPr>
            <m:oMathPara>
              <m:oMath>
                <m:r>
                  <w:rPr>
                    <w:rFonts w:ascii="Cambria Math" w:eastAsia="Calibri" w:hAnsi="Cambria Math" w:cs="Times New Roman"/>
                    <w:sz w:val="16"/>
                    <w:szCs w:val="16"/>
                  </w:rPr>
                  <m:t>√</m:t>
                </m:r>
              </m:oMath>
            </m:oMathPara>
          </w:p>
        </w:tc>
        <w:tc>
          <w:tcPr>
            <w:tcW w:w="709" w:type="dxa"/>
          </w:tcPr>
          <w:p w14:paraId="02212693" w14:textId="77777777" w:rsidR="00095980" w:rsidRPr="00CC43A7" w:rsidRDefault="00095980" w:rsidP="00F658B4">
            <w:pPr>
              <w:jc w:val="both"/>
              <w:rPr>
                <w:rFonts w:ascii="Times New Roman" w:eastAsia="Calibri" w:hAnsi="Times New Roman" w:cs="Times New Roman"/>
                <w:sz w:val="16"/>
                <w:szCs w:val="16"/>
              </w:rPr>
            </w:pPr>
          </w:p>
        </w:tc>
      </w:tr>
      <w:tr w:rsidR="00095980" w:rsidRPr="00CC43A7" w14:paraId="4CC8E936" w14:textId="77777777" w:rsidTr="00CC43A7">
        <w:tc>
          <w:tcPr>
            <w:tcW w:w="2518" w:type="dxa"/>
            <w:vMerge/>
          </w:tcPr>
          <w:p w14:paraId="1B85E80C" w14:textId="77777777" w:rsidR="00095980" w:rsidRPr="00CC43A7" w:rsidRDefault="00095980" w:rsidP="00F658B4">
            <w:pPr>
              <w:jc w:val="both"/>
              <w:rPr>
                <w:rFonts w:ascii="Times New Roman" w:eastAsia="Calibri" w:hAnsi="Times New Roman" w:cs="Times New Roman"/>
                <w:sz w:val="16"/>
                <w:szCs w:val="16"/>
              </w:rPr>
            </w:pPr>
          </w:p>
        </w:tc>
        <w:tc>
          <w:tcPr>
            <w:tcW w:w="1134" w:type="dxa"/>
            <w:vMerge/>
          </w:tcPr>
          <w:p w14:paraId="7B23D6AB" w14:textId="77777777" w:rsidR="00095980" w:rsidRPr="00CC43A7" w:rsidRDefault="00095980" w:rsidP="00F658B4">
            <w:pPr>
              <w:jc w:val="both"/>
              <w:rPr>
                <w:rFonts w:ascii="Times New Roman" w:eastAsia="Calibri" w:hAnsi="Times New Roman" w:cs="Times New Roman"/>
                <w:sz w:val="16"/>
                <w:szCs w:val="16"/>
              </w:rPr>
            </w:pPr>
          </w:p>
        </w:tc>
        <w:tc>
          <w:tcPr>
            <w:tcW w:w="2835" w:type="dxa"/>
          </w:tcPr>
          <w:p w14:paraId="28EF54CF" w14:textId="77777777" w:rsidR="00095980" w:rsidRPr="00CC43A7" w:rsidRDefault="00095980" w:rsidP="00F658B4">
            <w:pPr>
              <w:jc w:val="both"/>
              <w:rPr>
                <w:rFonts w:ascii="Times New Roman" w:eastAsia="Calibri" w:hAnsi="Times New Roman" w:cs="Times New Roman"/>
                <w:sz w:val="16"/>
                <w:szCs w:val="16"/>
              </w:rPr>
            </w:pPr>
            <w:r>
              <w:rPr>
                <w:rFonts w:ascii="Times New Roman" w:eastAsia="Calibri" w:hAnsi="Times New Roman" w:cs="Times New Roman"/>
                <w:sz w:val="16"/>
                <w:szCs w:val="16"/>
              </w:rPr>
              <w:t xml:space="preserve">Sayur bening, tumis kelor, Sae Tea, kripik daun kelor, telur dadar kelor </w:t>
            </w:r>
          </w:p>
        </w:tc>
        <w:tc>
          <w:tcPr>
            <w:tcW w:w="992" w:type="dxa"/>
          </w:tcPr>
          <w:p w14:paraId="00955841" w14:textId="77777777" w:rsidR="00095980" w:rsidRPr="00CC43A7" w:rsidRDefault="00095980" w:rsidP="00F658B4">
            <w:pPr>
              <w:jc w:val="both"/>
              <w:rPr>
                <w:rFonts w:ascii="Times New Roman" w:eastAsia="Calibri" w:hAnsi="Times New Roman" w:cs="Times New Roman"/>
                <w:sz w:val="16"/>
                <w:szCs w:val="16"/>
              </w:rPr>
            </w:pPr>
          </w:p>
        </w:tc>
        <w:tc>
          <w:tcPr>
            <w:tcW w:w="851" w:type="dxa"/>
          </w:tcPr>
          <w:p w14:paraId="7C675AED" w14:textId="77777777" w:rsidR="00095980" w:rsidRPr="00CC43A7" w:rsidRDefault="00095980" w:rsidP="00F658B4">
            <w:pPr>
              <w:jc w:val="both"/>
              <w:rPr>
                <w:rFonts w:ascii="Times New Roman" w:eastAsia="Calibri" w:hAnsi="Times New Roman" w:cs="Times New Roman"/>
                <w:sz w:val="16"/>
                <w:szCs w:val="16"/>
              </w:rPr>
            </w:pPr>
          </w:p>
        </w:tc>
        <w:tc>
          <w:tcPr>
            <w:tcW w:w="709" w:type="dxa"/>
          </w:tcPr>
          <w:p w14:paraId="24182179" w14:textId="77777777" w:rsidR="00095980" w:rsidRPr="00CC43A7" w:rsidRDefault="00095980" w:rsidP="00095980">
            <w:pPr>
              <w:jc w:val="both"/>
              <w:rPr>
                <w:rFonts w:ascii="Times New Roman" w:eastAsia="Calibri" w:hAnsi="Times New Roman" w:cs="Times New Roman"/>
                <w:sz w:val="16"/>
                <w:szCs w:val="16"/>
              </w:rPr>
            </w:pPr>
            <m:oMathPara>
              <m:oMath>
                <m:r>
                  <w:rPr>
                    <w:rFonts w:ascii="Cambria Math" w:eastAsia="Calibri" w:hAnsi="Cambria Math" w:cs="Times New Roman"/>
                    <w:sz w:val="16"/>
                    <w:szCs w:val="16"/>
                  </w:rPr>
                  <m:t>√</m:t>
                </m:r>
              </m:oMath>
            </m:oMathPara>
          </w:p>
        </w:tc>
      </w:tr>
      <w:tr w:rsidR="00CC43A7" w:rsidRPr="00CC43A7" w14:paraId="7EE80691" w14:textId="77777777" w:rsidTr="00CC43A7">
        <w:tc>
          <w:tcPr>
            <w:tcW w:w="2518" w:type="dxa"/>
            <w:vMerge/>
          </w:tcPr>
          <w:p w14:paraId="52A796AE" w14:textId="77777777" w:rsidR="00CC43A7" w:rsidRPr="00CC43A7" w:rsidRDefault="00CC43A7" w:rsidP="00F658B4">
            <w:pPr>
              <w:jc w:val="both"/>
              <w:rPr>
                <w:rFonts w:ascii="Times New Roman" w:eastAsia="Calibri" w:hAnsi="Times New Roman" w:cs="Times New Roman"/>
                <w:sz w:val="16"/>
                <w:szCs w:val="16"/>
              </w:rPr>
            </w:pPr>
          </w:p>
        </w:tc>
        <w:tc>
          <w:tcPr>
            <w:tcW w:w="1134" w:type="dxa"/>
          </w:tcPr>
          <w:p w14:paraId="024C77CB" w14:textId="77777777" w:rsidR="00CC43A7" w:rsidRPr="00CC43A7" w:rsidRDefault="00CC43A7" w:rsidP="00F658B4">
            <w:pPr>
              <w:jc w:val="both"/>
              <w:rPr>
                <w:rFonts w:ascii="Times New Roman" w:eastAsia="Calibri" w:hAnsi="Times New Roman" w:cs="Times New Roman"/>
                <w:sz w:val="16"/>
                <w:szCs w:val="16"/>
              </w:rPr>
            </w:pPr>
            <w:r>
              <w:rPr>
                <w:rFonts w:ascii="Times New Roman" w:eastAsia="Calibri" w:hAnsi="Times New Roman" w:cs="Times New Roman"/>
                <w:sz w:val="16"/>
                <w:szCs w:val="16"/>
              </w:rPr>
              <w:t xml:space="preserve">Kosmetik </w:t>
            </w:r>
          </w:p>
        </w:tc>
        <w:tc>
          <w:tcPr>
            <w:tcW w:w="2835" w:type="dxa"/>
          </w:tcPr>
          <w:p w14:paraId="4A9C4D69" w14:textId="77777777" w:rsidR="00CC43A7" w:rsidRPr="00CC43A7" w:rsidRDefault="00095980" w:rsidP="00F658B4">
            <w:pPr>
              <w:jc w:val="both"/>
              <w:rPr>
                <w:rFonts w:ascii="Times New Roman" w:eastAsia="Calibri" w:hAnsi="Times New Roman" w:cs="Times New Roman"/>
                <w:sz w:val="16"/>
                <w:szCs w:val="16"/>
              </w:rPr>
            </w:pPr>
            <w:r>
              <w:rPr>
                <w:rFonts w:ascii="Times New Roman" w:eastAsia="Calibri" w:hAnsi="Times New Roman" w:cs="Times New Roman"/>
                <w:sz w:val="16"/>
                <w:szCs w:val="16"/>
              </w:rPr>
              <w:t xml:space="preserve">Masker kelor, shampo kelor </w:t>
            </w:r>
          </w:p>
        </w:tc>
        <w:tc>
          <w:tcPr>
            <w:tcW w:w="992" w:type="dxa"/>
          </w:tcPr>
          <w:p w14:paraId="6952847E" w14:textId="77777777" w:rsidR="00CC43A7" w:rsidRPr="00CC43A7" w:rsidRDefault="00CC43A7" w:rsidP="00F658B4">
            <w:pPr>
              <w:jc w:val="both"/>
              <w:rPr>
                <w:rFonts w:ascii="Times New Roman" w:eastAsia="Calibri" w:hAnsi="Times New Roman" w:cs="Times New Roman"/>
                <w:sz w:val="16"/>
                <w:szCs w:val="16"/>
              </w:rPr>
            </w:pPr>
          </w:p>
        </w:tc>
        <w:tc>
          <w:tcPr>
            <w:tcW w:w="851" w:type="dxa"/>
          </w:tcPr>
          <w:p w14:paraId="1DB1D454" w14:textId="77777777" w:rsidR="00CC43A7" w:rsidRPr="00CC43A7" w:rsidRDefault="00CC43A7" w:rsidP="00F658B4">
            <w:pPr>
              <w:jc w:val="both"/>
              <w:rPr>
                <w:rFonts w:ascii="Times New Roman" w:eastAsia="Calibri" w:hAnsi="Times New Roman" w:cs="Times New Roman"/>
                <w:sz w:val="16"/>
                <w:szCs w:val="16"/>
              </w:rPr>
            </w:pPr>
          </w:p>
        </w:tc>
        <w:tc>
          <w:tcPr>
            <w:tcW w:w="709" w:type="dxa"/>
          </w:tcPr>
          <w:p w14:paraId="4A2B6C56" w14:textId="77777777" w:rsidR="00CC43A7" w:rsidRPr="00CC43A7" w:rsidRDefault="00095980" w:rsidP="00095980">
            <w:pPr>
              <w:jc w:val="both"/>
              <w:rPr>
                <w:rFonts w:ascii="Times New Roman" w:eastAsia="Calibri" w:hAnsi="Times New Roman" w:cs="Times New Roman"/>
                <w:sz w:val="16"/>
                <w:szCs w:val="16"/>
              </w:rPr>
            </w:pPr>
            <m:oMathPara>
              <m:oMath>
                <m:r>
                  <w:rPr>
                    <w:rFonts w:ascii="Cambria Math" w:eastAsia="Calibri" w:hAnsi="Cambria Math" w:cs="Times New Roman"/>
                    <w:sz w:val="16"/>
                    <w:szCs w:val="16"/>
                  </w:rPr>
                  <m:t>√</m:t>
                </m:r>
              </m:oMath>
            </m:oMathPara>
          </w:p>
        </w:tc>
      </w:tr>
      <w:tr w:rsidR="00095980" w:rsidRPr="00CC43A7" w14:paraId="1827331A" w14:textId="77777777" w:rsidTr="00CC43A7">
        <w:tc>
          <w:tcPr>
            <w:tcW w:w="2518" w:type="dxa"/>
            <w:vMerge/>
          </w:tcPr>
          <w:p w14:paraId="2650D506" w14:textId="77777777" w:rsidR="00095980" w:rsidRPr="00CC43A7" w:rsidRDefault="00095980" w:rsidP="00F658B4">
            <w:pPr>
              <w:jc w:val="both"/>
              <w:rPr>
                <w:rFonts w:ascii="Times New Roman" w:eastAsia="Calibri" w:hAnsi="Times New Roman" w:cs="Times New Roman"/>
                <w:sz w:val="16"/>
                <w:szCs w:val="16"/>
              </w:rPr>
            </w:pPr>
          </w:p>
        </w:tc>
        <w:tc>
          <w:tcPr>
            <w:tcW w:w="1134" w:type="dxa"/>
            <w:vMerge w:val="restart"/>
          </w:tcPr>
          <w:p w14:paraId="060913D6" w14:textId="77777777" w:rsidR="00095980" w:rsidRPr="00CC43A7" w:rsidRDefault="00095980" w:rsidP="00F658B4">
            <w:pPr>
              <w:jc w:val="both"/>
              <w:rPr>
                <w:rFonts w:ascii="Times New Roman" w:eastAsia="Calibri" w:hAnsi="Times New Roman" w:cs="Times New Roman"/>
                <w:sz w:val="16"/>
                <w:szCs w:val="16"/>
              </w:rPr>
            </w:pPr>
            <w:r>
              <w:rPr>
                <w:rFonts w:ascii="Times New Roman" w:eastAsia="Calibri" w:hAnsi="Times New Roman" w:cs="Times New Roman"/>
                <w:sz w:val="16"/>
                <w:szCs w:val="16"/>
              </w:rPr>
              <w:t xml:space="preserve">Ritual </w:t>
            </w:r>
          </w:p>
        </w:tc>
        <w:tc>
          <w:tcPr>
            <w:tcW w:w="2835" w:type="dxa"/>
          </w:tcPr>
          <w:p w14:paraId="254AA540" w14:textId="77777777" w:rsidR="00095980" w:rsidRPr="00CC43A7" w:rsidRDefault="00095980" w:rsidP="00F658B4">
            <w:pPr>
              <w:jc w:val="both"/>
              <w:rPr>
                <w:rFonts w:ascii="Times New Roman" w:eastAsia="Calibri" w:hAnsi="Times New Roman" w:cs="Times New Roman"/>
                <w:sz w:val="16"/>
                <w:szCs w:val="16"/>
              </w:rPr>
            </w:pPr>
            <w:r>
              <w:rPr>
                <w:rFonts w:ascii="Times New Roman" w:eastAsia="Calibri" w:hAnsi="Times New Roman" w:cs="Times New Roman"/>
                <w:sz w:val="16"/>
                <w:szCs w:val="16"/>
              </w:rPr>
              <w:t xml:space="preserve">Memandikan jenazah, sawuran jenazah, penangkal sawan pengantin, penangkal santet, penangkal kesurupan, melunturkan susuk </w:t>
            </w:r>
          </w:p>
        </w:tc>
        <w:tc>
          <w:tcPr>
            <w:tcW w:w="992" w:type="dxa"/>
          </w:tcPr>
          <w:p w14:paraId="3BB25E0B" w14:textId="77777777" w:rsidR="00095980" w:rsidRPr="00CC43A7" w:rsidRDefault="00095980" w:rsidP="00095980">
            <w:pPr>
              <w:jc w:val="both"/>
              <w:rPr>
                <w:rFonts w:ascii="Times New Roman" w:eastAsia="Calibri" w:hAnsi="Times New Roman" w:cs="Times New Roman"/>
                <w:sz w:val="16"/>
                <w:szCs w:val="16"/>
              </w:rPr>
            </w:pPr>
            <m:oMathPara>
              <m:oMath>
                <m:r>
                  <w:rPr>
                    <w:rFonts w:ascii="Cambria Math" w:eastAsia="Calibri" w:hAnsi="Cambria Math" w:cs="Times New Roman"/>
                    <w:sz w:val="16"/>
                    <w:szCs w:val="16"/>
                  </w:rPr>
                  <m:t>√</m:t>
                </m:r>
              </m:oMath>
            </m:oMathPara>
          </w:p>
        </w:tc>
        <w:tc>
          <w:tcPr>
            <w:tcW w:w="851" w:type="dxa"/>
          </w:tcPr>
          <w:p w14:paraId="44CEA503" w14:textId="77777777" w:rsidR="00095980" w:rsidRPr="00CC43A7" w:rsidRDefault="00095980" w:rsidP="00F658B4">
            <w:pPr>
              <w:jc w:val="both"/>
              <w:rPr>
                <w:rFonts w:ascii="Times New Roman" w:eastAsia="Calibri" w:hAnsi="Times New Roman" w:cs="Times New Roman"/>
                <w:sz w:val="16"/>
                <w:szCs w:val="16"/>
              </w:rPr>
            </w:pPr>
          </w:p>
        </w:tc>
        <w:tc>
          <w:tcPr>
            <w:tcW w:w="709" w:type="dxa"/>
          </w:tcPr>
          <w:p w14:paraId="469D35D6" w14:textId="77777777" w:rsidR="00095980" w:rsidRPr="00CC43A7" w:rsidRDefault="00095980" w:rsidP="00F658B4">
            <w:pPr>
              <w:jc w:val="both"/>
              <w:rPr>
                <w:rFonts w:ascii="Times New Roman" w:eastAsia="Calibri" w:hAnsi="Times New Roman" w:cs="Times New Roman"/>
                <w:sz w:val="16"/>
                <w:szCs w:val="16"/>
              </w:rPr>
            </w:pPr>
          </w:p>
        </w:tc>
      </w:tr>
      <w:tr w:rsidR="00095980" w:rsidRPr="00CC43A7" w14:paraId="15BC94F1" w14:textId="77777777" w:rsidTr="00CC43A7">
        <w:tc>
          <w:tcPr>
            <w:tcW w:w="2518" w:type="dxa"/>
            <w:vMerge/>
          </w:tcPr>
          <w:p w14:paraId="32E0368D" w14:textId="77777777" w:rsidR="00095980" w:rsidRPr="00CC43A7" w:rsidRDefault="00095980" w:rsidP="00F658B4">
            <w:pPr>
              <w:jc w:val="both"/>
              <w:rPr>
                <w:rFonts w:ascii="Times New Roman" w:eastAsia="Calibri" w:hAnsi="Times New Roman" w:cs="Times New Roman"/>
                <w:sz w:val="16"/>
                <w:szCs w:val="16"/>
              </w:rPr>
            </w:pPr>
          </w:p>
        </w:tc>
        <w:tc>
          <w:tcPr>
            <w:tcW w:w="1134" w:type="dxa"/>
            <w:vMerge/>
          </w:tcPr>
          <w:p w14:paraId="5E998B59" w14:textId="77777777" w:rsidR="00095980" w:rsidRPr="00CC43A7" w:rsidRDefault="00095980" w:rsidP="00F658B4">
            <w:pPr>
              <w:jc w:val="both"/>
              <w:rPr>
                <w:rFonts w:ascii="Times New Roman" w:eastAsia="Calibri" w:hAnsi="Times New Roman" w:cs="Times New Roman"/>
                <w:sz w:val="16"/>
                <w:szCs w:val="16"/>
              </w:rPr>
            </w:pPr>
          </w:p>
        </w:tc>
        <w:tc>
          <w:tcPr>
            <w:tcW w:w="2835" w:type="dxa"/>
          </w:tcPr>
          <w:p w14:paraId="4383C427" w14:textId="77777777" w:rsidR="00095980" w:rsidRPr="00CC43A7" w:rsidRDefault="00095980" w:rsidP="00095980">
            <w:pPr>
              <w:jc w:val="both"/>
              <w:rPr>
                <w:rFonts w:ascii="Times New Roman" w:eastAsia="Calibri" w:hAnsi="Times New Roman" w:cs="Times New Roman"/>
                <w:sz w:val="16"/>
                <w:szCs w:val="16"/>
              </w:rPr>
            </w:pPr>
            <w:r>
              <w:rPr>
                <w:rFonts w:ascii="Times New Roman" w:eastAsia="Calibri" w:hAnsi="Times New Roman" w:cs="Times New Roman"/>
                <w:sz w:val="16"/>
                <w:szCs w:val="16"/>
              </w:rPr>
              <w:t>Membantu proses sakarotul maut, memandikan jenazah, upacara adat pernikahan, penangkal sawan anak, pengusir hantu, penangkal santet dan melunturkan susuk</w:t>
            </w:r>
          </w:p>
        </w:tc>
        <w:tc>
          <w:tcPr>
            <w:tcW w:w="992" w:type="dxa"/>
          </w:tcPr>
          <w:p w14:paraId="3108D872" w14:textId="77777777" w:rsidR="00095980" w:rsidRPr="00CC43A7" w:rsidRDefault="00095980" w:rsidP="00F658B4">
            <w:pPr>
              <w:jc w:val="both"/>
              <w:rPr>
                <w:rFonts w:ascii="Times New Roman" w:eastAsia="Calibri" w:hAnsi="Times New Roman" w:cs="Times New Roman"/>
                <w:sz w:val="16"/>
                <w:szCs w:val="16"/>
              </w:rPr>
            </w:pPr>
          </w:p>
        </w:tc>
        <w:tc>
          <w:tcPr>
            <w:tcW w:w="851" w:type="dxa"/>
          </w:tcPr>
          <w:p w14:paraId="3B6463CF" w14:textId="77777777" w:rsidR="00095980" w:rsidRPr="00CC43A7" w:rsidRDefault="00095980" w:rsidP="00095980">
            <w:pPr>
              <w:jc w:val="both"/>
              <w:rPr>
                <w:rFonts w:ascii="Times New Roman" w:eastAsia="Calibri" w:hAnsi="Times New Roman" w:cs="Times New Roman"/>
                <w:sz w:val="16"/>
                <w:szCs w:val="16"/>
              </w:rPr>
            </w:pPr>
            <m:oMathPara>
              <m:oMath>
                <m:r>
                  <w:rPr>
                    <w:rFonts w:ascii="Cambria Math" w:eastAsia="Calibri" w:hAnsi="Cambria Math" w:cs="Times New Roman"/>
                    <w:sz w:val="16"/>
                    <w:szCs w:val="16"/>
                  </w:rPr>
                  <m:t>√</m:t>
                </m:r>
              </m:oMath>
            </m:oMathPara>
          </w:p>
        </w:tc>
        <w:tc>
          <w:tcPr>
            <w:tcW w:w="709" w:type="dxa"/>
          </w:tcPr>
          <w:p w14:paraId="1555C03D" w14:textId="77777777" w:rsidR="00095980" w:rsidRPr="00CC43A7" w:rsidRDefault="00095980" w:rsidP="00F658B4">
            <w:pPr>
              <w:jc w:val="both"/>
              <w:rPr>
                <w:rFonts w:ascii="Times New Roman" w:eastAsia="Calibri" w:hAnsi="Times New Roman" w:cs="Times New Roman"/>
                <w:sz w:val="16"/>
                <w:szCs w:val="16"/>
              </w:rPr>
            </w:pPr>
          </w:p>
        </w:tc>
      </w:tr>
      <w:tr w:rsidR="00095980" w:rsidRPr="00CC43A7" w14:paraId="3D6CC11E" w14:textId="77777777" w:rsidTr="00CC43A7">
        <w:tc>
          <w:tcPr>
            <w:tcW w:w="2518" w:type="dxa"/>
            <w:vMerge/>
          </w:tcPr>
          <w:p w14:paraId="7EAA9E8A" w14:textId="77777777" w:rsidR="00095980" w:rsidRPr="00CC43A7" w:rsidRDefault="00095980" w:rsidP="00F658B4">
            <w:pPr>
              <w:jc w:val="both"/>
              <w:rPr>
                <w:rFonts w:ascii="Times New Roman" w:eastAsia="Calibri" w:hAnsi="Times New Roman" w:cs="Times New Roman"/>
                <w:sz w:val="16"/>
                <w:szCs w:val="16"/>
              </w:rPr>
            </w:pPr>
          </w:p>
        </w:tc>
        <w:tc>
          <w:tcPr>
            <w:tcW w:w="1134" w:type="dxa"/>
            <w:vMerge/>
          </w:tcPr>
          <w:p w14:paraId="72910ECA" w14:textId="77777777" w:rsidR="00095980" w:rsidRPr="00CC43A7" w:rsidRDefault="00095980" w:rsidP="00F658B4">
            <w:pPr>
              <w:jc w:val="both"/>
              <w:rPr>
                <w:rFonts w:ascii="Times New Roman" w:eastAsia="Calibri" w:hAnsi="Times New Roman" w:cs="Times New Roman"/>
                <w:sz w:val="16"/>
                <w:szCs w:val="16"/>
              </w:rPr>
            </w:pPr>
          </w:p>
        </w:tc>
        <w:tc>
          <w:tcPr>
            <w:tcW w:w="2835" w:type="dxa"/>
          </w:tcPr>
          <w:p w14:paraId="41F1428F" w14:textId="77777777" w:rsidR="00095980" w:rsidRPr="00CC43A7" w:rsidRDefault="00095980" w:rsidP="00F658B4">
            <w:pPr>
              <w:jc w:val="both"/>
              <w:rPr>
                <w:rFonts w:ascii="Times New Roman" w:eastAsia="Calibri" w:hAnsi="Times New Roman" w:cs="Times New Roman"/>
                <w:sz w:val="16"/>
                <w:szCs w:val="16"/>
              </w:rPr>
            </w:pPr>
            <w:r>
              <w:rPr>
                <w:rFonts w:ascii="Times New Roman" w:eastAsia="Calibri" w:hAnsi="Times New Roman" w:cs="Times New Roman"/>
                <w:sz w:val="16"/>
                <w:szCs w:val="16"/>
              </w:rPr>
              <w:t xml:space="preserve">Mengusir hantu </w:t>
            </w:r>
          </w:p>
        </w:tc>
        <w:tc>
          <w:tcPr>
            <w:tcW w:w="992" w:type="dxa"/>
          </w:tcPr>
          <w:p w14:paraId="5F93466F" w14:textId="77777777" w:rsidR="00095980" w:rsidRPr="00CC43A7" w:rsidRDefault="00095980" w:rsidP="00F658B4">
            <w:pPr>
              <w:jc w:val="both"/>
              <w:rPr>
                <w:rFonts w:ascii="Times New Roman" w:eastAsia="Calibri" w:hAnsi="Times New Roman" w:cs="Times New Roman"/>
                <w:sz w:val="16"/>
                <w:szCs w:val="16"/>
              </w:rPr>
            </w:pPr>
          </w:p>
        </w:tc>
        <w:tc>
          <w:tcPr>
            <w:tcW w:w="851" w:type="dxa"/>
          </w:tcPr>
          <w:p w14:paraId="3001EC0A" w14:textId="77777777" w:rsidR="00095980" w:rsidRPr="00CC43A7" w:rsidRDefault="00095980" w:rsidP="00F658B4">
            <w:pPr>
              <w:jc w:val="both"/>
              <w:rPr>
                <w:rFonts w:ascii="Times New Roman" w:eastAsia="Calibri" w:hAnsi="Times New Roman" w:cs="Times New Roman"/>
                <w:sz w:val="16"/>
                <w:szCs w:val="16"/>
              </w:rPr>
            </w:pPr>
          </w:p>
        </w:tc>
        <w:tc>
          <w:tcPr>
            <w:tcW w:w="709" w:type="dxa"/>
          </w:tcPr>
          <w:p w14:paraId="54C8FBB2" w14:textId="77777777" w:rsidR="00095980" w:rsidRPr="00CC43A7" w:rsidRDefault="00095980" w:rsidP="00095980">
            <w:pPr>
              <w:jc w:val="both"/>
              <w:rPr>
                <w:rFonts w:ascii="Times New Roman" w:eastAsia="Calibri" w:hAnsi="Times New Roman" w:cs="Times New Roman"/>
                <w:sz w:val="16"/>
                <w:szCs w:val="16"/>
              </w:rPr>
            </w:pPr>
            <m:oMathPara>
              <m:oMath>
                <m:r>
                  <w:rPr>
                    <w:rFonts w:ascii="Cambria Math" w:eastAsia="Calibri" w:hAnsi="Cambria Math" w:cs="Times New Roman"/>
                    <w:sz w:val="16"/>
                    <w:szCs w:val="16"/>
                  </w:rPr>
                  <m:t>√</m:t>
                </m:r>
              </m:oMath>
            </m:oMathPara>
          </w:p>
        </w:tc>
      </w:tr>
      <w:tr w:rsidR="00CC43A7" w:rsidRPr="00CC43A7" w14:paraId="332822FE" w14:textId="77777777" w:rsidTr="00CC43A7">
        <w:tc>
          <w:tcPr>
            <w:tcW w:w="2518" w:type="dxa"/>
          </w:tcPr>
          <w:p w14:paraId="1039737E" w14:textId="77777777" w:rsidR="00CC43A7" w:rsidRDefault="004F28AC" w:rsidP="00F658B4">
            <w:pPr>
              <w:jc w:val="both"/>
              <w:rPr>
                <w:rFonts w:ascii="Times New Roman" w:eastAsia="Calibri" w:hAnsi="Times New Roman" w:cs="Times New Roman"/>
                <w:sz w:val="16"/>
                <w:szCs w:val="16"/>
              </w:rPr>
            </w:pPr>
            <w:r>
              <w:rPr>
                <w:rFonts w:ascii="Times New Roman" w:eastAsia="Calibri" w:hAnsi="Times New Roman" w:cs="Times New Roman"/>
                <w:noProof/>
                <w:sz w:val="16"/>
                <w:szCs w:val="16"/>
                <w:lang w:eastAsia="id-ID"/>
              </w:rPr>
              <w:drawing>
                <wp:inline distT="0" distB="0" distL="0" distR="0" wp14:anchorId="1378B218" wp14:editId="1854EE41">
                  <wp:extent cx="1399430" cy="1578502"/>
                  <wp:effectExtent l="0" t="0" r="0" b="3175"/>
                  <wp:docPr id="14" name="Picture 14" descr="C:\Users\User\Downloads\WhatsApp Image 2023-03-27 at 14.34.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WhatsApp Image 2023-03-27 at 14.34.51.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99160" cy="1578198"/>
                          </a:xfrm>
                          <a:prstGeom prst="rect">
                            <a:avLst/>
                          </a:prstGeom>
                          <a:noFill/>
                          <a:ln>
                            <a:noFill/>
                          </a:ln>
                        </pic:spPr>
                      </pic:pic>
                    </a:graphicData>
                  </a:graphic>
                </wp:inline>
              </w:drawing>
            </w:r>
          </w:p>
          <w:p w14:paraId="07106937" w14:textId="77777777" w:rsidR="004F28AC" w:rsidRPr="00CC43A7" w:rsidRDefault="004F28AC" w:rsidP="00F658B4">
            <w:pPr>
              <w:jc w:val="both"/>
              <w:rPr>
                <w:rFonts w:ascii="Times New Roman" w:eastAsia="Calibri" w:hAnsi="Times New Roman" w:cs="Times New Roman"/>
                <w:sz w:val="16"/>
                <w:szCs w:val="16"/>
              </w:rPr>
            </w:pPr>
          </w:p>
        </w:tc>
        <w:tc>
          <w:tcPr>
            <w:tcW w:w="1134" w:type="dxa"/>
          </w:tcPr>
          <w:p w14:paraId="1BA11E8D" w14:textId="77777777" w:rsidR="00CC43A7" w:rsidRPr="00CC43A7" w:rsidRDefault="00212B4B" w:rsidP="00F658B4">
            <w:pPr>
              <w:jc w:val="both"/>
              <w:rPr>
                <w:rFonts w:ascii="Times New Roman" w:eastAsia="Calibri" w:hAnsi="Times New Roman" w:cs="Times New Roman"/>
                <w:sz w:val="16"/>
                <w:szCs w:val="16"/>
              </w:rPr>
            </w:pPr>
            <w:r>
              <w:rPr>
                <w:rFonts w:ascii="Times New Roman" w:eastAsia="Calibri" w:hAnsi="Times New Roman" w:cs="Times New Roman"/>
                <w:sz w:val="16"/>
                <w:szCs w:val="16"/>
              </w:rPr>
              <w:t xml:space="preserve">Tumbuhan pagar </w:t>
            </w:r>
          </w:p>
        </w:tc>
        <w:tc>
          <w:tcPr>
            <w:tcW w:w="2835" w:type="dxa"/>
          </w:tcPr>
          <w:p w14:paraId="0F1DCA36" w14:textId="77777777" w:rsidR="00CC43A7" w:rsidRDefault="00CC43A7" w:rsidP="00F658B4">
            <w:pPr>
              <w:jc w:val="both"/>
              <w:rPr>
                <w:rFonts w:ascii="Times New Roman" w:eastAsia="Calibri" w:hAnsi="Times New Roman" w:cs="Times New Roman"/>
                <w:sz w:val="16"/>
                <w:szCs w:val="16"/>
              </w:rPr>
            </w:pPr>
          </w:p>
          <w:p w14:paraId="04E33BEF" w14:textId="77777777" w:rsidR="00212B4B" w:rsidRDefault="00095980" w:rsidP="00F658B4">
            <w:pPr>
              <w:jc w:val="both"/>
              <w:rPr>
                <w:rFonts w:ascii="Times New Roman" w:eastAsia="Calibri" w:hAnsi="Times New Roman" w:cs="Times New Roman"/>
                <w:sz w:val="16"/>
                <w:szCs w:val="16"/>
              </w:rPr>
            </w:pPr>
            <w:r>
              <w:rPr>
                <w:rFonts w:ascii="Times New Roman" w:eastAsia="Calibri" w:hAnsi="Times New Roman" w:cs="Times New Roman"/>
                <w:sz w:val="16"/>
                <w:szCs w:val="16"/>
              </w:rPr>
              <w:t xml:space="preserve">Tumbuhan pagar sekeliling rumah/kebon/makam. </w:t>
            </w:r>
          </w:p>
          <w:p w14:paraId="1C7EE9C9" w14:textId="77777777" w:rsidR="00212B4B" w:rsidRDefault="00212B4B" w:rsidP="00F658B4">
            <w:pPr>
              <w:jc w:val="both"/>
              <w:rPr>
                <w:rFonts w:ascii="Times New Roman" w:eastAsia="Calibri" w:hAnsi="Times New Roman" w:cs="Times New Roman"/>
                <w:sz w:val="16"/>
                <w:szCs w:val="16"/>
              </w:rPr>
            </w:pPr>
          </w:p>
          <w:p w14:paraId="4BDB9312" w14:textId="77777777" w:rsidR="00212B4B" w:rsidRDefault="00212B4B" w:rsidP="00F658B4">
            <w:pPr>
              <w:jc w:val="both"/>
              <w:rPr>
                <w:rFonts w:ascii="Times New Roman" w:eastAsia="Calibri" w:hAnsi="Times New Roman" w:cs="Times New Roman"/>
                <w:sz w:val="16"/>
                <w:szCs w:val="16"/>
              </w:rPr>
            </w:pPr>
          </w:p>
          <w:p w14:paraId="41A5E538" w14:textId="77777777" w:rsidR="00212B4B" w:rsidRDefault="00212B4B" w:rsidP="00F658B4">
            <w:pPr>
              <w:jc w:val="both"/>
              <w:rPr>
                <w:rFonts w:ascii="Times New Roman" w:eastAsia="Calibri" w:hAnsi="Times New Roman" w:cs="Times New Roman"/>
                <w:sz w:val="16"/>
                <w:szCs w:val="16"/>
              </w:rPr>
            </w:pPr>
          </w:p>
          <w:p w14:paraId="14575A5B" w14:textId="77777777" w:rsidR="00212B4B" w:rsidRDefault="00212B4B" w:rsidP="00F658B4">
            <w:pPr>
              <w:jc w:val="both"/>
              <w:rPr>
                <w:rFonts w:ascii="Times New Roman" w:eastAsia="Calibri" w:hAnsi="Times New Roman" w:cs="Times New Roman"/>
                <w:sz w:val="16"/>
                <w:szCs w:val="16"/>
              </w:rPr>
            </w:pPr>
          </w:p>
          <w:p w14:paraId="763213B2" w14:textId="77777777" w:rsidR="00212B4B" w:rsidRDefault="00212B4B" w:rsidP="00F658B4">
            <w:pPr>
              <w:jc w:val="both"/>
              <w:rPr>
                <w:rFonts w:ascii="Times New Roman" w:eastAsia="Calibri" w:hAnsi="Times New Roman" w:cs="Times New Roman"/>
                <w:sz w:val="16"/>
                <w:szCs w:val="16"/>
              </w:rPr>
            </w:pPr>
          </w:p>
          <w:p w14:paraId="7A2A8E2B" w14:textId="77777777" w:rsidR="00212B4B" w:rsidRPr="00CC43A7" w:rsidRDefault="00212B4B" w:rsidP="00F658B4">
            <w:pPr>
              <w:jc w:val="both"/>
              <w:rPr>
                <w:rFonts w:ascii="Times New Roman" w:eastAsia="Calibri" w:hAnsi="Times New Roman" w:cs="Times New Roman"/>
                <w:sz w:val="16"/>
                <w:szCs w:val="16"/>
              </w:rPr>
            </w:pPr>
          </w:p>
        </w:tc>
        <w:tc>
          <w:tcPr>
            <w:tcW w:w="992" w:type="dxa"/>
          </w:tcPr>
          <w:p w14:paraId="4D9D0739" w14:textId="77777777" w:rsidR="00CC43A7" w:rsidRPr="00CC43A7" w:rsidRDefault="00CC43A7" w:rsidP="00F658B4">
            <w:pPr>
              <w:jc w:val="both"/>
              <w:rPr>
                <w:rFonts w:ascii="Times New Roman" w:eastAsia="Calibri" w:hAnsi="Times New Roman" w:cs="Times New Roman"/>
                <w:sz w:val="16"/>
                <w:szCs w:val="16"/>
              </w:rPr>
            </w:pPr>
          </w:p>
        </w:tc>
        <w:tc>
          <w:tcPr>
            <w:tcW w:w="851" w:type="dxa"/>
          </w:tcPr>
          <w:p w14:paraId="1C2AFC70" w14:textId="77777777" w:rsidR="00CC43A7" w:rsidRPr="00CC43A7" w:rsidRDefault="00095980" w:rsidP="00095980">
            <w:pPr>
              <w:jc w:val="both"/>
              <w:rPr>
                <w:rFonts w:ascii="Times New Roman" w:eastAsia="Calibri" w:hAnsi="Times New Roman" w:cs="Times New Roman"/>
                <w:sz w:val="16"/>
                <w:szCs w:val="16"/>
              </w:rPr>
            </w:pPr>
            <m:oMathPara>
              <m:oMath>
                <m:r>
                  <w:rPr>
                    <w:rFonts w:ascii="Cambria Math" w:eastAsia="Calibri" w:hAnsi="Cambria Math" w:cs="Times New Roman"/>
                    <w:sz w:val="16"/>
                    <w:szCs w:val="16"/>
                  </w:rPr>
                  <m:t>√</m:t>
                </m:r>
              </m:oMath>
            </m:oMathPara>
          </w:p>
        </w:tc>
        <w:tc>
          <w:tcPr>
            <w:tcW w:w="709" w:type="dxa"/>
          </w:tcPr>
          <w:p w14:paraId="3823094A" w14:textId="77777777" w:rsidR="00CC43A7" w:rsidRPr="00CC43A7" w:rsidRDefault="00CC43A7" w:rsidP="00F658B4">
            <w:pPr>
              <w:jc w:val="both"/>
              <w:rPr>
                <w:rFonts w:ascii="Times New Roman" w:eastAsia="Calibri" w:hAnsi="Times New Roman" w:cs="Times New Roman"/>
                <w:sz w:val="16"/>
                <w:szCs w:val="16"/>
              </w:rPr>
            </w:pPr>
          </w:p>
        </w:tc>
      </w:tr>
      <w:tr w:rsidR="0091478B" w:rsidRPr="00CC43A7" w14:paraId="43185459" w14:textId="77777777" w:rsidTr="0096123F">
        <w:trPr>
          <w:trHeight w:val="2892"/>
        </w:trPr>
        <w:tc>
          <w:tcPr>
            <w:tcW w:w="2518" w:type="dxa"/>
          </w:tcPr>
          <w:p w14:paraId="25D32C36" w14:textId="77777777" w:rsidR="0091478B" w:rsidRPr="00CC43A7" w:rsidRDefault="0091478B" w:rsidP="00F658B4">
            <w:pPr>
              <w:jc w:val="both"/>
              <w:rPr>
                <w:rFonts w:ascii="Times New Roman" w:eastAsia="Calibri" w:hAnsi="Times New Roman" w:cs="Times New Roman"/>
                <w:sz w:val="16"/>
                <w:szCs w:val="16"/>
              </w:rPr>
            </w:pPr>
            <w:r>
              <w:rPr>
                <w:rFonts w:ascii="Times New Roman" w:eastAsia="Calibri" w:hAnsi="Times New Roman" w:cs="Times New Roman"/>
                <w:noProof/>
                <w:sz w:val="16"/>
                <w:szCs w:val="16"/>
                <w:lang w:eastAsia="id-ID"/>
              </w:rPr>
              <w:drawing>
                <wp:inline distT="0" distB="0" distL="0" distR="0" wp14:anchorId="0D44FB8C" wp14:editId="2A72EBB9">
                  <wp:extent cx="1486480" cy="183675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85837" cy="1835956"/>
                          </a:xfrm>
                          <a:prstGeom prst="rect">
                            <a:avLst/>
                          </a:prstGeom>
                          <a:noFill/>
                        </pic:spPr>
                      </pic:pic>
                    </a:graphicData>
                  </a:graphic>
                </wp:inline>
              </w:drawing>
            </w:r>
          </w:p>
        </w:tc>
        <w:tc>
          <w:tcPr>
            <w:tcW w:w="1134" w:type="dxa"/>
          </w:tcPr>
          <w:p w14:paraId="3153E777" w14:textId="77777777" w:rsidR="0091478B" w:rsidRPr="00CC43A7" w:rsidRDefault="0091478B" w:rsidP="00F658B4">
            <w:pPr>
              <w:jc w:val="both"/>
              <w:rPr>
                <w:rFonts w:ascii="Times New Roman" w:eastAsia="Calibri" w:hAnsi="Times New Roman" w:cs="Times New Roman"/>
                <w:sz w:val="16"/>
                <w:szCs w:val="16"/>
              </w:rPr>
            </w:pPr>
            <w:r>
              <w:rPr>
                <w:rFonts w:ascii="Times New Roman" w:eastAsia="Calibri" w:hAnsi="Times New Roman" w:cs="Times New Roman"/>
                <w:sz w:val="16"/>
                <w:szCs w:val="16"/>
              </w:rPr>
              <w:t xml:space="preserve">Obat </w:t>
            </w:r>
          </w:p>
        </w:tc>
        <w:tc>
          <w:tcPr>
            <w:tcW w:w="2835" w:type="dxa"/>
          </w:tcPr>
          <w:p w14:paraId="7AE37D85" w14:textId="77777777" w:rsidR="0091478B" w:rsidRDefault="0091478B" w:rsidP="00F658B4">
            <w:pPr>
              <w:jc w:val="both"/>
              <w:rPr>
                <w:rFonts w:ascii="Times New Roman" w:eastAsia="Calibri" w:hAnsi="Times New Roman" w:cs="Times New Roman"/>
                <w:sz w:val="16"/>
                <w:szCs w:val="16"/>
              </w:rPr>
            </w:pPr>
            <w:r>
              <w:rPr>
                <w:rFonts w:ascii="Times New Roman" w:eastAsia="Calibri" w:hAnsi="Times New Roman" w:cs="Times New Roman"/>
                <w:sz w:val="16"/>
                <w:szCs w:val="16"/>
              </w:rPr>
              <w:t xml:space="preserve">Rematik </w:t>
            </w:r>
          </w:p>
          <w:p w14:paraId="0453477D" w14:textId="77777777" w:rsidR="0091478B" w:rsidRDefault="0091478B" w:rsidP="00F658B4">
            <w:pPr>
              <w:jc w:val="both"/>
              <w:rPr>
                <w:rFonts w:ascii="Times New Roman" w:eastAsia="Calibri" w:hAnsi="Times New Roman" w:cs="Times New Roman"/>
                <w:sz w:val="16"/>
                <w:szCs w:val="16"/>
              </w:rPr>
            </w:pPr>
          </w:p>
          <w:p w14:paraId="09EA36BE" w14:textId="77777777" w:rsidR="0091478B" w:rsidRDefault="0091478B" w:rsidP="00F658B4">
            <w:pPr>
              <w:jc w:val="both"/>
              <w:rPr>
                <w:rFonts w:ascii="Times New Roman" w:eastAsia="Calibri" w:hAnsi="Times New Roman" w:cs="Times New Roman"/>
                <w:sz w:val="16"/>
                <w:szCs w:val="16"/>
              </w:rPr>
            </w:pPr>
          </w:p>
          <w:p w14:paraId="7942D091" w14:textId="77777777" w:rsidR="0091478B" w:rsidRDefault="0091478B" w:rsidP="00F658B4">
            <w:pPr>
              <w:jc w:val="both"/>
              <w:rPr>
                <w:rFonts w:ascii="Times New Roman" w:eastAsia="Calibri" w:hAnsi="Times New Roman" w:cs="Times New Roman"/>
                <w:sz w:val="16"/>
                <w:szCs w:val="16"/>
              </w:rPr>
            </w:pPr>
          </w:p>
          <w:p w14:paraId="134837B3" w14:textId="77777777" w:rsidR="0091478B" w:rsidRDefault="0091478B" w:rsidP="00F658B4">
            <w:pPr>
              <w:jc w:val="both"/>
              <w:rPr>
                <w:rFonts w:ascii="Times New Roman" w:eastAsia="Calibri" w:hAnsi="Times New Roman" w:cs="Times New Roman"/>
                <w:sz w:val="16"/>
                <w:szCs w:val="16"/>
              </w:rPr>
            </w:pPr>
          </w:p>
          <w:p w14:paraId="548D8C97" w14:textId="77777777" w:rsidR="0091478B" w:rsidRDefault="0091478B" w:rsidP="00F658B4">
            <w:pPr>
              <w:jc w:val="both"/>
              <w:rPr>
                <w:rFonts w:ascii="Times New Roman" w:eastAsia="Calibri" w:hAnsi="Times New Roman" w:cs="Times New Roman"/>
                <w:sz w:val="16"/>
                <w:szCs w:val="16"/>
              </w:rPr>
            </w:pPr>
          </w:p>
          <w:p w14:paraId="55577065" w14:textId="77777777" w:rsidR="0091478B" w:rsidRDefault="0091478B" w:rsidP="00F658B4">
            <w:pPr>
              <w:jc w:val="both"/>
              <w:rPr>
                <w:rFonts w:ascii="Times New Roman" w:eastAsia="Calibri" w:hAnsi="Times New Roman" w:cs="Times New Roman"/>
                <w:sz w:val="16"/>
                <w:szCs w:val="16"/>
              </w:rPr>
            </w:pPr>
          </w:p>
          <w:p w14:paraId="167FAFFB" w14:textId="77777777" w:rsidR="0091478B" w:rsidRDefault="0091478B" w:rsidP="00F658B4">
            <w:pPr>
              <w:jc w:val="both"/>
              <w:rPr>
                <w:rFonts w:ascii="Times New Roman" w:eastAsia="Calibri" w:hAnsi="Times New Roman" w:cs="Times New Roman"/>
                <w:sz w:val="16"/>
                <w:szCs w:val="16"/>
              </w:rPr>
            </w:pPr>
          </w:p>
          <w:p w14:paraId="3B8EE921" w14:textId="77777777" w:rsidR="0091478B" w:rsidRPr="00CC43A7" w:rsidRDefault="0091478B" w:rsidP="00F658B4">
            <w:pPr>
              <w:jc w:val="both"/>
              <w:rPr>
                <w:rFonts w:ascii="Times New Roman" w:eastAsia="Calibri" w:hAnsi="Times New Roman" w:cs="Times New Roman"/>
                <w:sz w:val="16"/>
                <w:szCs w:val="16"/>
              </w:rPr>
            </w:pPr>
          </w:p>
        </w:tc>
        <w:tc>
          <w:tcPr>
            <w:tcW w:w="992" w:type="dxa"/>
          </w:tcPr>
          <w:p w14:paraId="7492729F" w14:textId="77777777" w:rsidR="0091478B" w:rsidRPr="00CC43A7" w:rsidRDefault="0091478B" w:rsidP="0091478B">
            <w:pPr>
              <w:jc w:val="both"/>
              <w:rPr>
                <w:rFonts w:ascii="Times New Roman" w:eastAsia="Calibri" w:hAnsi="Times New Roman" w:cs="Times New Roman"/>
                <w:sz w:val="16"/>
                <w:szCs w:val="16"/>
              </w:rPr>
            </w:pPr>
          </w:p>
        </w:tc>
        <w:tc>
          <w:tcPr>
            <w:tcW w:w="851" w:type="dxa"/>
          </w:tcPr>
          <w:p w14:paraId="31444396" w14:textId="77777777" w:rsidR="0091478B" w:rsidRPr="00CC43A7" w:rsidRDefault="0091478B" w:rsidP="0091478B">
            <w:pPr>
              <w:jc w:val="both"/>
              <w:rPr>
                <w:rFonts w:ascii="Times New Roman" w:eastAsia="Calibri" w:hAnsi="Times New Roman" w:cs="Times New Roman"/>
                <w:sz w:val="16"/>
                <w:szCs w:val="16"/>
              </w:rPr>
            </w:pPr>
            <m:oMathPara>
              <m:oMath>
                <m:r>
                  <w:rPr>
                    <w:rFonts w:ascii="Cambria Math" w:eastAsia="Calibri" w:hAnsi="Cambria Math" w:cs="Times New Roman"/>
                    <w:sz w:val="16"/>
                    <w:szCs w:val="16"/>
                  </w:rPr>
                  <m:t>√</m:t>
                </m:r>
              </m:oMath>
            </m:oMathPara>
          </w:p>
        </w:tc>
        <w:tc>
          <w:tcPr>
            <w:tcW w:w="709" w:type="dxa"/>
          </w:tcPr>
          <w:p w14:paraId="22E194DB" w14:textId="77777777" w:rsidR="0091478B" w:rsidRPr="00CC43A7" w:rsidRDefault="0091478B" w:rsidP="00F658B4">
            <w:pPr>
              <w:jc w:val="both"/>
              <w:rPr>
                <w:rFonts w:ascii="Times New Roman" w:eastAsia="Calibri" w:hAnsi="Times New Roman" w:cs="Times New Roman"/>
                <w:sz w:val="16"/>
                <w:szCs w:val="16"/>
              </w:rPr>
            </w:pPr>
          </w:p>
        </w:tc>
      </w:tr>
    </w:tbl>
    <w:p w14:paraId="1768BC6A" w14:textId="77777777" w:rsidR="00F658B4" w:rsidRPr="00CC43A7" w:rsidRDefault="00F658B4" w:rsidP="00F658B4">
      <w:pPr>
        <w:spacing w:line="240" w:lineRule="auto"/>
        <w:ind w:left="-142" w:firstLine="142"/>
        <w:jc w:val="both"/>
        <w:rPr>
          <w:rFonts w:ascii="Times New Roman" w:eastAsia="Calibri" w:hAnsi="Times New Roman" w:cs="Times New Roman"/>
          <w:sz w:val="16"/>
          <w:szCs w:val="16"/>
        </w:rPr>
        <w:sectPr w:rsidR="00F658B4" w:rsidRPr="00CC43A7" w:rsidSect="00F658B4">
          <w:type w:val="continuous"/>
          <w:pgSz w:w="11906" w:h="16838"/>
          <w:pgMar w:top="1440" w:right="1440" w:bottom="1440" w:left="1440" w:header="708" w:footer="708" w:gutter="0"/>
          <w:cols w:space="708"/>
          <w:docGrid w:linePitch="360"/>
        </w:sectPr>
      </w:pPr>
    </w:p>
    <w:p w14:paraId="2810FF6F" w14:textId="77777777" w:rsidR="004F28AC" w:rsidRDefault="004F28AC" w:rsidP="004F28AC">
      <w:pPr>
        <w:jc w:val="both"/>
        <w:rPr>
          <w:rFonts w:ascii="Times New Roman" w:eastAsia="Calibri" w:hAnsi="Times New Roman" w:cs="Times New Roman"/>
        </w:rPr>
      </w:pPr>
      <w:r>
        <w:rPr>
          <w:rFonts w:ascii="Times New Roman" w:eastAsia="Calibri" w:hAnsi="Times New Roman" w:cs="Times New Roman"/>
        </w:rPr>
        <w:lastRenderedPageBreak/>
        <w:t xml:space="preserve">   </w:t>
      </w:r>
    </w:p>
    <w:p w14:paraId="2F23FF65" w14:textId="77777777" w:rsidR="004F28AC" w:rsidRDefault="004F28AC" w:rsidP="004F28AC">
      <w:pPr>
        <w:jc w:val="both"/>
        <w:rPr>
          <w:rFonts w:ascii="Times New Roman" w:eastAsia="Calibri" w:hAnsi="Times New Roman" w:cs="Times New Roman"/>
        </w:rPr>
      </w:pPr>
      <w:r>
        <w:rPr>
          <w:rFonts w:ascii="Times New Roman" w:eastAsia="Calibri" w:hAnsi="Times New Roman" w:cs="Times New Roman"/>
        </w:rPr>
        <w:t>Tabel 3 produk olahan tumbuhan kelor</w:t>
      </w:r>
    </w:p>
    <w:tbl>
      <w:tblPr>
        <w:tblStyle w:val="TableGrid"/>
        <w:tblW w:w="0" w:type="auto"/>
        <w:tblLook w:val="04A0" w:firstRow="1" w:lastRow="0" w:firstColumn="1" w:lastColumn="0" w:noHBand="0" w:noVBand="1"/>
      </w:tblPr>
      <w:tblGrid>
        <w:gridCol w:w="3442"/>
        <w:gridCol w:w="3071"/>
        <w:gridCol w:w="2729"/>
      </w:tblGrid>
      <w:tr w:rsidR="00044807" w14:paraId="1536F189" w14:textId="77777777" w:rsidTr="00044807">
        <w:tc>
          <w:tcPr>
            <w:tcW w:w="3442" w:type="dxa"/>
          </w:tcPr>
          <w:p w14:paraId="130996C4" w14:textId="77777777" w:rsidR="004F28AC" w:rsidRDefault="004F28AC" w:rsidP="004F28AC">
            <w:pPr>
              <w:jc w:val="both"/>
              <w:rPr>
                <w:rFonts w:ascii="Times New Roman" w:eastAsia="Calibri" w:hAnsi="Times New Roman" w:cs="Times New Roman"/>
              </w:rPr>
            </w:pPr>
            <w:r w:rsidRPr="004F28AC">
              <w:rPr>
                <w:rFonts w:ascii="Times New Roman" w:eastAsia="Calibri" w:hAnsi="Times New Roman" w:cs="Times New Roman"/>
                <w:noProof/>
                <w:lang w:eastAsia="id-ID"/>
              </w:rPr>
              <w:lastRenderedPageBreak/>
              <w:drawing>
                <wp:inline distT="0" distB="0" distL="0" distR="0" wp14:anchorId="15C9E516" wp14:editId="7D663E67">
                  <wp:extent cx="1940118" cy="1057523"/>
                  <wp:effectExtent l="0" t="0" r="3175" b="9525"/>
                  <wp:docPr id="15" name="Picture 15" descr="Cara Memasak Sayur Bening Daun Kelor dengan Jagung | Sehat, Murah &amp; Enak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ra Memasak Sayur Bening Daun Kelor dengan Jagung | Sehat, Murah &amp; Enak -  YouTub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47273" cy="1061423"/>
                          </a:xfrm>
                          <a:prstGeom prst="rect">
                            <a:avLst/>
                          </a:prstGeom>
                          <a:noFill/>
                          <a:ln>
                            <a:noFill/>
                          </a:ln>
                        </pic:spPr>
                      </pic:pic>
                    </a:graphicData>
                  </a:graphic>
                </wp:inline>
              </w:drawing>
            </w:r>
          </w:p>
        </w:tc>
        <w:tc>
          <w:tcPr>
            <w:tcW w:w="3071" w:type="dxa"/>
          </w:tcPr>
          <w:p w14:paraId="71E9A535" w14:textId="77777777" w:rsidR="004F28AC" w:rsidRDefault="004F28AC" w:rsidP="004F28AC">
            <w:pPr>
              <w:jc w:val="both"/>
              <w:rPr>
                <w:rFonts w:ascii="Times New Roman" w:eastAsia="Calibri" w:hAnsi="Times New Roman" w:cs="Times New Roman"/>
              </w:rPr>
            </w:pPr>
            <w:r>
              <w:rPr>
                <w:noProof/>
                <w:lang w:eastAsia="id-ID"/>
              </w:rPr>
              <w:drawing>
                <wp:inline distT="0" distB="0" distL="0" distR="0" wp14:anchorId="5674E536" wp14:editId="5D8A22C1">
                  <wp:extent cx="1892410" cy="1137036"/>
                  <wp:effectExtent l="0" t="0" r="0" b="6350"/>
                  <wp:docPr id="16" name="Picture 16" descr="Resep Sayur bening daun kelor oleh Rindu - Cook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ep Sayur bening daun kelor oleh Rindu - Cookpa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94679" cy="1138399"/>
                          </a:xfrm>
                          <a:prstGeom prst="rect">
                            <a:avLst/>
                          </a:prstGeom>
                          <a:noFill/>
                          <a:ln>
                            <a:noFill/>
                          </a:ln>
                        </pic:spPr>
                      </pic:pic>
                    </a:graphicData>
                  </a:graphic>
                </wp:inline>
              </w:drawing>
            </w:r>
          </w:p>
        </w:tc>
        <w:tc>
          <w:tcPr>
            <w:tcW w:w="2729" w:type="dxa"/>
          </w:tcPr>
          <w:p w14:paraId="2B73D173" w14:textId="77777777" w:rsidR="004F28AC" w:rsidRDefault="004F28AC" w:rsidP="004F28AC">
            <w:pPr>
              <w:jc w:val="both"/>
              <w:rPr>
                <w:rFonts w:ascii="Times New Roman" w:eastAsia="Calibri" w:hAnsi="Times New Roman" w:cs="Times New Roman"/>
              </w:rPr>
            </w:pPr>
            <w:r w:rsidRPr="004F28AC">
              <w:rPr>
                <w:rFonts w:ascii="Times New Roman" w:eastAsia="Calibri" w:hAnsi="Times New Roman" w:cs="Times New Roman"/>
                <w:noProof/>
                <w:lang w:eastAsia="id-ID"/>
              </w:rPr>
              <w:drawing>
                <wp:inline distT="0" distB="0" distL="0" distR="0" wp14:anchorId="176433A9" wp14:editId="7A1EA34C">
                  <wp:extent cx="1598212" cy="1057523"/>
                  <wp:effectExtent l="0" t="0" r="2540" b="0"/>
                  <wp:docPr id="17" name="Picture 17" descr="Resep Bobor daun kelor oleh Bunda AL_FA - Cook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ep Bobor daun kelor oleh Bunda AL_FA - Cookpa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00175" cy="1058822"/>
                          </a:xfrm>
                          <a:prstGeom prst="rect">
                            <a:avLst/>
                          </a:prstGeom>
                          <a:noFill/>
                          <a:ln>
                            <a:noFill/>
                          </a:ln>
                        </pic:spPr>
                      </pic:pic>
                    </a:graphicData>
                  </a:graphic>
                </wp:inline>
              </w:drawing>
            </w:r>
          </w:p>
        </w:tc>
      </w:tr>
      <w:tr w:rsidR="00044807" w14:paraId="1FCE1382" w14:textId="77777777" w:rsidTr="00044807">
        <w:tc>
          <w:tcPr>
            <w:tcW w:w="3442" w:type="dxa"/>
          </w:tcPr>
          <w:p w14:paraId="77DCD68E" w14:textId="77777777" w:rsidR="004F28AC" w:rsidRDefault="004F28AC" w:rsidP="004F28AC">
            <w:pPr>
              <w:jc w:val="both"/>
              <w:rPr>
                <w:rFonts w:ascii="Times New Roman" w:eastAsia="Calibri" w:hAnsi="Times New Roman" w:cs="Times New Roman"/>
              </w:rPr>
            </w:pPr>
            <w:r w:rsidRPr="004F28AC">
              <w:rPr>
                <w:rFonts w:ascii="Times New Roman" w:eastAsia="Calibri" w:hAnsi="Times New Roman" w:cs="Times New Roman"/>
                <w:noProof/>
                <w:lang w:eastAsia="id-ID"/>
              </w:rPr>
              <w:drawing>
                <wp:inline distT="0" distB="0" distL="0" distR="0" wp14:anchorId="046B90B3" wp14:editId="2D9AE0B2">
                  <wp:extent cx="1892410" cy="1367624"/>
                  <wp:effectExtent l="0" t="0" r="0" b="4445"/>
                  <wp:docPr id="18" name="Picture 18" descr="Jual Keripik daun kelor 100 gram gurih, enak dan renyah | Shopee Indone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ual Keripik daun kelor 100 gram gurih, enak dan renyah | Shopee Indonesi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92376" cy="1367600"/>
                          </a:xfrm>
                          <a:prstGeom prst="rect">
                            <a:avLst/>
                          </a:prstGeom>
                          <a:noFill/>
                          <a:ln>
                            <a:noFill/>
                          </a:ln>
                        </pic:spPr>
                      </pic:pic>
                    </a:graphicData>
                  </a:graphic>
                </wp:inline>
              </w:drawing>
            </w:r>
          </w:p>
        </w:tc>
        <w:tc>
          <w:tcPr>
            <w:tcW w:w="3071" w:type="dxa"/>
          </w:tcPr>
          <w:p w14:paraId="6E1FF1DB" w14:textId="77777777" w:rsidR="004F28AC" w:rsidRDefault="00044807" w:rsidP="004F28AC">
            <w:pPr>
              <w:jc w:val="both"/>
              <w:rPr>
                <w:rFonts w:ascii="Times New Roman" w:eastAsia="Calibri" w:hAnsi="Times New Roman" w:cs="Times New Roman"/>
              </w:rPr>
            </w:pPr>
            <w:r>
              <w:rPr>
                <w:noProof/>
                <w:lang w:eastAsia="id-ID"/>
              </w:rPr>
              <w:drawing>
                <wp:inline distT="0" distB="0" distL="0" distR="0" wp14:anchorId="29AAD2F3" wp14:editId="196B764B">
                  <wp:extent cx="1852654" cy="1314013"/>
                  <wp:effectExtent l="0" t="0" r="0" b="635"/>
                  <wp:docPr id="19" name="Picture 19" descr="Resep Tumis daun kelor terasi oleh Bu Nopi_Dapur 745 - Cook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sep Tumis daun kelor terasi oleh Bu Nopi_Dapur 745 - Cookpa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58557" cy="1318200"/>
                          </a:xfrm>
                          <a:prstGeom prst="rect">
                            <a:avLst/>
                          </a:prstGeom>
                          <a:noFill/>
                          <a:ln>
                            <a:noFill/>
                          </a:ln>
                        </pic:spPr>
                      </pic:pic>
                    </a:graphicData>
                  </a:graphic>
                </wp:inline>
              </w:drawing>
            </w:r>
          </w:p>
        </w:tc>
        <w:tc>
          <w:tcPr>
            <w:tcW w:w="2729" w:type="dxa"/>
          </w:tcPr>
          <w:p w14:paraId="5A8E4A87" w14:textId="77777777" w:rsidR="004F28AC" w:rsidRDefault="00044807" w:rsidP="00044807">
            <w:pPr>
              <w:jc w:val="both"/>
              <w:rPr>
                <w:rFonts w:ascii="Times New Roman" w:eastAsia="Calibri" w:hAnsi="Times New Roman" w:cs="Times New Roman"/>
              </w:rPr>
            </w:pPr>
            <w:r w:rsidRPr="00044807">
              <w:rPr>
                <w:rFonts w:ascii="Times New Roman" w:eastAsia="Calibri" w:hAnsi="Times New Roman" w:cs="Times New Roman"/>
                <w:noProof/>
                <w:lang w:eastAsia="id-ID"/>
              </w:rPr>
              <w:drawing>
                <wp:inline distT="0" distB="0" distL="0" distR="0" wp14:anchorId="4AA5CFB2" wp14:editId="561DBF32">
                  <wp:extent cx="1666222" cy="1176793"/>
                  <wp:effectExtent l="0" t="0" r="0" b="4445"/>
                  <wp:docPr id="20" name="Picture 20" descr="Resep Telur dadar daun kelor oleh suzy cute - Cook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sep Telur dadar daun kelor oleh suzy cute - Cookpa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69940" cy="1179419"/>
                          </a:xfrm>
                          <a:prstGeom prst="rect">
                            <a:avLst/>
                          </a:prstGeom>
                          <a:noFill/>
                          <a:ln>
                            <a:noFill/>
                          </a:ln>
                        </pic:spPr>
                      </pic:pic>
                    </a:graphicData>
                  </a:graphic>
                </wp:inline>
              </w:drawing>
            </w:r>
          </w:p>
        </w:tc>
      </w:tr>
      <w:tr w:rsidR="00044807" w14:paraId="57112A29" w14:textId="77777777" w:rsidTr="00044807">
        <w:tc>
          <w:tcPr>
            <w:tcW w:w="3442" w:type="dxa"/>
          </w:tcPr>
          <w:p w14:paraId="3FCF1C5F" w14:textId="77777777" w:rsidR="004F28AC" w:rsidRDefault="00044807" w:rsidP="00044807">
            <w:pPr>
              <w:jc w:val="both"/>
              <w:rPr>
                <w:rFonts w:ascii="Times New Roman" w:eastAsia="Calibri" w:hAnsi="Times New Roman" w:cs="Times New Roman"/>
              </w:rPr>
            </w:pPr>
            <w:r w:rsidRPr="00044807">
              <w:rPr>
                <w:rFonts w:ascii="Times New Roman" w:eastAsia="Calibri" w:hAnsi="Times New Roman" w:cs="Times New Roman"/>
                <w:noProof/>
                <w:lang w:eastAsia="id-ID"/>
              </w:rPr>
              <w:drawing>
                <wp:inline distT="0" distB="0" distL="0" distR="0" wp14:anchorId="4E3CD1B5" wp14:editId="0E45DFDA">
                  <wp:extent cx="2138901" cy="1916264"/>
                  <wp:effectExtent l="0" t="0" r="0" b="8255"/>
                  <wp:docPr id="21" name="Picture 21" descr="Jual Sae Tea - Teh Daun Kemangi - Kab. Pekalongan - Rumah Sae | Toko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Jual Sae Tea - Teh Daun Kemangi - Kab. Pekalongan - Rumah Sae | Tokopedi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38680" cy="1916066"/>
                          </a:xfrm>
                          <a:prstGeom prst="rect">
                            <a:avLst/>
                          </a:prstGeom>
                          <a:noFill/>
                          <a:ln>
                            <a:noFill/>
                          </a:ln>
                        </pic:spPr>
                      </pic:pic>
                    </a:graphicData>
                  </a:graphic>
                </wp:inline>
              </w:drawing>
            </w:r>
          </w:p>
        </w:tc>
        <w:tc>
          <w:tcPr>
            <w:tcW w:w="3071" w:type="dxa"/>
          </w:tcPr>
          <w:p w14:paraId="0780408E" w14:textId="77777777" w:rsidR="004F28AC" w:rsidRDefault="00044807" w:rsidP="00044807">
            <w:pPr>
              <w:jc w:val="both"/>
              <w:rPr>
                <w:rFonts w:ascii="Times New Roman" w:eastAsia="Calibri" w:hAnsi="Times New Roman" w:cs="Times New Roman"/>
              </w:rPr>
            </w:pPr>
            <w:r w:rsidRPr="00044807">
              <w:rPr>
                <w:rFonts w:ascii="Times New Roman" w:eastAsia="Calibri" w:hAnsi="Times New Roman" w:cs="Times New Roman"/>
                <w:noProof/>
                <w:lang w:eastAsia="id-ID"/>
              </w:rPr>
              <w:drawing>
                <wp:inline distT="0" distB="0" distL="0" distR="0" wp14:anchorId="29A97288" wp14:editId="649B980E">
                  <wp:extent cx="1852654" cy="1781092"/>
                  <wp:effectExtent l="0" t="0" r="0" b="0"/>
                  <wp:docPr id="22" name="Picture 22" descr="https://itoen-ultrajaya.co.id/wp-content/uploads/2021/07/mac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toen-ultrajaya.co.id/wp-content/uploads/2021/07/macha.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60639" cy="1788769"/>
                          </a:xfrm>
                          <a:prstGeom prst="rect">
                            <a:avLst/>
                          </a:prstGeom>
                          <a:noFill/>
                          <a:ln>
                            <a:noFill/>
                          </a:ln>
                        </pic:spPr>
                      </pic:pic>
                    </a:graphicData>
                  </a:graphic>
                </wp:inline>
              </w:drawing>
            </w:r>
          </w:p>
        </w:tc>
        <w:tc>
          <w:tcPr>
            <w:tcW w:w="2729" w:type="dxa"/>
          </w:tcPr>
          <w:p w14:paraId="5E394B78" w14:textId="77777777" w:rsidR="004F28AC" w:rsidRDefault="00044807" w:rsidP="00044807">
            <w:pPr>
              <w:jc w:val="both"/>
              <w:rPr>
                <w:rFonts w:ascii="Times New Roman" w:eastAsia="Calibri" w:hAnsi="Times New Roman" w:cs="Times New Roman"/>
              </w:rPr>
            </w:pPr>
            <w:r w:rsidRPr="00044807">
              <w:rPr>
                <w:rFonts w:ascii="Times New Roman" w:eastAsia="Calibri" w:hAnsi="Times New Roman" w:cs="Times New Roman"/>
                <w:noProof/>
                <w:lang w:eastAsia="id-ID"/>
              </w:rPr>
              <w:drawing>
                <wp:inline distT="0" distB="0" distL="0" distR="0" wp14:anchorId="40254A52" wp14:editId="71A10194">
                  <wp:extent cx="1574359" cy="1693628"/>
                  <wp:effectExtent l="0" t="0" r="6985" b="1905"/>
                  <wp:docPr id="23" name="Picture 23" descr="Bilas kulit kepala dengan air rendaman seledri dan rasakan hal tak biasa 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ilas kulit kepala dengan air rendaman seledri dan rasakan hal tak biasa ini"/>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85031" cy="1705108"/>
                          </a:xfrm>
                          <a:prstGeom prst="rect">
                            <a:avLst/>
                          </a:prstGeom>
                          <a:noFill/>
                          <a:ln>
                            <a:noFill/>
                          </a:ln>
                        </pic:spPr>
                      </pic:pic>
                    </a:graphicData>
                  </a:graphic>
                </wp:inline>
              </w:drawing>
            </w:r>
          </w:p>
        </w:tc>
      </w:tr>
    </w:tbl>
    <w:p w14:paraId="488B527E" w14:textId="77777777" w:rsidR="004F28AC" w:rsidRPr="004F28AC" w:rsidRDefault="004F28AC" w:rsidP="004F28AC">
      <w:pPr>
        <w:jc w:val="both"/>
        <w:rPr>
          <w:rFonts w:ascii="Times New Roman" w:eastAsia="Calibri" w:hAnsi="Times New Roman" w:cs="Times New Roman"/>
        </w:rPr>
        <w:sectPr w:rsidR="004F28AC" w:rsidRPr="004F28AC" w:rsidSect="0028331A">
          <w:type w:val="continuous"/>
          <w:pgSz w:w="11906" w:h="16838"/>
          <w:pgMar w:top="1440" w:right="1440" w:bottom="1440" w:left="1440" w:header="708" w:footer="708" w:gutter="0"/>
          <w:cols w:space="708"/>
          <w:docGrid w:linePitch="360"/>
        </w:sectPr>
      </w:pPr>
    </w:p>
    <w:p w14:paraId="23E87F52" w14:textId="77777777" w:rsidR="003E7CBD" w:rsidRDefault="003E7CBD" w:rsidP="003E7CBD">
      <w:pPr>
        <w:spacing w:line="240" w:lineRule="auto"/>
        <w:jc w:val="both"/>
        <w:rPr>
          <w:rFonts w:ascii="Times New Roman" w:eastAsia="Calibri" w:hAnsi="Times New Roman" w:cs="Times New Roman"/>
          <w:b/>
          <w:bCs/>
          <w:sz w:val="24"/>
          <w:szCs w:val="24"/>
        </w:rPr>
      </w:pPr>
    </w:p>
    <w:p w14:paraId="29693492" w14:textId="77777777" w:rsidR="003E7CBD" w:rsidRDefault="003E7CBD" w:rsidP="003E7CBD">
      <w:pPr>
        <w:spacing w:line="240" w:lineRule="auto"/>
        <w:jc w:val="both"/>
        <w:rPr>
          <w:rFonts w:ascii="Times New Roman" w:eastAsia="Calibri" w:hAnsi="Times New Roman" w:cs="Times New Roman"/>
          <w:b/>
          <w:bCs/>
          <w:sz w:val="24"/>
          <w:szCs w:val="24"/>
        </w:rPr>
        <w:sectPr w:rsidR="003E7CBD" w:rsidSect="0028331A">
          <w:type w:val="continuous"/>
          <w:pgSz w:w="11906" w:h="16838"/>
          <w:pgMar w:top="1440" w:right="1440" w:bottom="1440" w:left="1440" w:header="708" w:footer="708" w:gutter="0"/>
          <w:cols w:space="708"/>
          <w:docGrid w:linePitch="360"/>
        </w:sectPr>
      </w:pPr>
    </w:p>
    <w:p w14:paraId="44129F54" w14:textId="77A110B1" w:rsidR="003E7CBD" w:rsidRPr="003E7CBD" w:rsidRDefault="003E7CBD" w:rsidP="00810265">
      <w:pPr>
        <w:spacing w:line="240" w:lineRule="auto"/>
        <w:jc w:val="both"/>
        <w:rPr>
          <w:rFonts w:ascii="Times New Roman" w:eastAsia="Calibri" w:hAnsi="Times New Roman" w:cs="Times New Roman"/>
          <w:b/>
          <w:bCs/>
          <w:sz w:val="24"/>
          <w:szCs w:val="24"/>
        </w:rPr>
      </w:pPr>
      <w:r w:rsidRPr="003E7CBD">
        <w:rPr>
          <w:rFonts w:ascii="Times New Roman" w:eastAsia="Calibri" w:hAnsi="Times New Roman" w:cs="Times New Roman"/>
          <w:b/>
          <w:bCs/>
          <w:sz w:val="24"/>
          <w:szCs w:val="24"/>
        </w:rPr>
        <w:lastRenderedPageBreak/>
        <w:t>SIMPULA</w:t>
      </w:r>
      <w:r w:rsidR="00810265">
        <w:rPr>
          <w:rFonts w:ascii="Times New Roman" w:eastAsia="Calibri" w:hAnsi="Times New Roman" w:cs="Times New Roman"/>
          <w:b/>
          <w:bCs/>
          <w:sz w:val="24"/>
          <w:szCs w:val="24"/>
        </w:rPr>
        <w:t>N</w:t>
      </w:r>
    </w:p>
    <w:p w14:paraId="75CA1492" w14:textId="20BD157D" w:rsidR="00E71212" w:rsidRDefault="00E71212" w:rsidP="003E7CBD">
      <w:pPr>
        <w:spacing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Tumbuhan kelor di kabupaten pemalang memiliki banyak pemanfaatan yang didapatkan dari tiga lokasi dengan ketinggian tempat yang berbeda dan pengetahuan berbeda. Di dapatkan 5 pemanfaatan yaitu pemanfaatan tumbuhan kelor sebagai bahan pangan, obat, kosmetik, ritual dan tumbuhan pagar. </w:t>
      </w:r>
    </w:p>
    <w:p w14:paraId="10EE1F19" w14:textId="7048F3F9" w:rsidR="00E71212" w:rsidRDefault="00E71212" w:rsidP="003E7CBD">
      <w:pPr>
        <w:spacing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Masyarakat pegunungan yaitu Desa bulakan memanfaatkan tumbuhan kelor untuk bahan pangan, obat dan ritual sedangkan masyarakat Desa Tanah Baya memanfaatkan tumbuhan kelor untuk bahan pangan, obat, ritual, dan tumbuhan pagar. Masyarakat dareah pesisir Desa Wana Mulya memanfaatkan tumbuhan kelor untuk bahan pangan, obat, kosmetik, dan ritual. </w:t>
      </w:r>
    </w:p>
    <w:p w14:paraId="2074620D" w14:textId="77777777" w:rsidR="005C3F5A" w:rsidRDefault="005C3F5A" w:rsidP="003E7CBD">
      <w:pPr>
        <w:spacing w:line="240" w:lineRule="auto"/>
        <w:ind w:firstLine="720"/>
        <w:jc w:val="both"/>
        <w:rPr>
          <w:rFonts w:ascii="Times New Roman" w:eastAsia="Calibri" w:hAnsi="Times New Roman" w:cs="Times New Roman"/>
          <w:sz w:val="24"/>
          <w:szCs w:val="24"/>
        </w:rPr>
      </w:pPr>
    </w:p>
    <w:p w14:paraId="49E6FF36" w14:textId="52304CC2" w:rsidR="003E7CBD" w:rsidRDefault="00E71212" w:rsidP="00796615">
      <w:pPr>
        <w:spacing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Organ tumbuhan kelor yang dimanfaatkan di Kabupaten Pemalang paling banyak adalah daun. Namun ada juga yang memanfaatkan akar dan batang. </w:t>
      </w:r>
      <w:r w:rsidR="00796615">
        <w:rPr>
          <w:rFonts w:ascii="Times New Roman" w:eastAsia="Calibri" w:hAnsi="Times New Roman" w:cs="Times New Roman"/>
          <w:sz w:val="24"/>
          <w:szCs w:val="24"/>
        </w:rPr>
        <w:t xml:space="preserve">Tingkat pengetahuan masyarakat yang mengetahui tentang pemanfaatan tumbuhan kelor pada tiga lokasi penelitian didapatkan Desa wanamulya sebanyak </w:t>
      </w:r>
      <w:r w:rsidR="00796615" w:rsidRPr="00796615">
        <w:rPr>
          <w:rFonts w:ascii="Times New Roman" w:eastAsia="Calibri" w:hAnsi="Times New Roman" w:cs="Times New Roman"/>
          <w:sz w:val="24"/>
          <w:szCs w:val="24"/>
        </w:rPr>
        <w:t>45% sedangkan masyarakat Desa Bulakan</w:t>
      </w:r>
      <w:r w:rsidR="00796615">
        <w:rPr>
          <w:rFonts w:ascii="Times New Roman" w:eastAsia="Calibri" w:hAnsi="Times New Roman" w:cs="Times New Roman"/>
          <w:sz w:val="24"/>
          <w:szCs w:val="24"/>
        </w:rPr>
        <w:t xml:space="preserve"> sebanyak </w:t>
      </w:r>
      <w:r w:rsidR="00796615" w:rsidRPr="00796615">
        <w:rPr>
          <w:rFonts w:ascii="Times New Roman" w:eastAsia="Calibri" w:hAnsi="Times New Roman" w:cs="Times New Roman"/>
          <w:sz w:val="24"/>
          <w:szCs w:val="24"/>
        </w:rPr>
        <w:t xml:space="preserve"> 33% dan masyarakat Desa Tanah Baya </w:t>
      </w:r>
      <w:r w:rsidR="00796615">
        <w:rPr>
          <w:rFonts w:ascii="Times New Roman" w:eastAsia="Calibri" w:hAnsi="Times New Roman" w:cs="Times New Roman"/>
          <w:sz w:val="24"/>
          <w:szCs w:val="24"/>
        </w:rPr>
        <w:t xml:space="preserve">sebanyak </w:t>
      </w:r>
      <w:r w:rsidR="00796615" w:rsidRPr="00796615">
        <w:rPr>
          <w:rFonts w:ascii="Times New Roman" w:eastAsia="Calibri" w:hAnsi="Times New Roman" w:cs="Times New Roman"/>
          <w:sz w:val="24"/>
          <w:szCs w:val="24"/>
        </w:rPr>
        <w:t>22%. Pengetahuan tersebut sangat mempengaruhi pemanfaatan yang ada didapatkan dari hasil penelitian.  Pemanfaatan tumbuhan kelor di Desa Wana Mulya lebih banyak mulai d</w:t>
      </w:r>
      <w:r w:rsidR="00796615">
        <w:rPr>
          <w:rFonts w:ascii="Times New Roman" w:eastAsia="Calibri" w:hAnsi="Times New Roman" w:cs="Times New Roman"/>
          <w:sz w:val="24"/>
          <w:szCs w:val="24"/>
        </w:rPr>
        <w:t>ari bahan pangan,obat, kosmetik</w:t>
      </w:r>
      <w:r w:rsidR="00796615" w:rsidRPr="00796615">
        <w:rPr>
          <w:rFonts w:ascii="Times New Roman" w:eastAsia="Calibri" w:hAnsi="Times New Roman" w:cs="Times New Roman"/>
          <w:sz w:val="24"/>
          <w:szCs w:val="24"/>
        </w:rPr>
        <w:t>dan ritual bahkan sudah sampai industri yaitu pembuatan teh herbal kelor</w:t>
      </w:r>
      <w:r w:rsidR="00796615">
        <w:rPr>
          <w:rFonts w:ascii="Times New Roman" w:eastAsia="Calibri" w:hAnsi="Times New Roman" w:cs="Times New Roman"/>
          <w:sz w:val="24"/>
          <w:szCs w:val="24"/>
        </w:rPr>
        <w:t xml:space="preserve"> hal ini dipengaruhi oleh pengetahuan lokal masyarakat yang berpengaruh pada pemanfaatan tumbuhan kelor it sendiri. </w:t>
      </w:r>
    </w:p>
    <w:p w14:paraId="2BE24B4A" w14:textId="77777777" w:rsidR="005C3F5A" w:rsidRDefault="005C3F5A" w:rsidP="00810265">
      <w:pPr>
        <w:spacing w:line="240" w:lineRule="auto"/>
        <w:jc w:val="both"/>
        <w:rPr>
          <w:rFonts w:ascii="Times New Roman" w:eastAsia="Calibri" w:hAnsi="Times New Roman" w:cs="Times New Roman"/>
          <w:sz w:val="24"/>
          <w:szCs w:val="24"/>
        </w:rPr>
      </w:pPr>
    </w:p>
    <w:p w14:paraId="3DD9979B" w14:textId="790A5EEE" w:rsidR="003E7CBD" w:rsidRPr="00A74140" w:rsidRDefault="003E7CBD" w:rsidP="00A74140">
      <w:pPr>
        <w:spacing w:line="240" w:lineRule="auto"/>
        <w:jc w:val="both"/>
        <w:rPr>
          <w:rFonts w:asciiTheme="majorHAnsi" w:eastAsia="Calibri" w:hAnsiTheme="majorHAnsi" w:cs="Times New Roman"/>
          <w:b/>
          <w:bCs/>
        </w:rPr>
      </w:pPr>
      <w:r w:rsidRPr="00A74140">
        <w:rPr>
          <w:rFonts w:asciiTheme="majorHAnsi" w:eastAsia="Calibri" w:hAnsiTheme="majorHAnsi" w:cs="Times New Roman"/>
          <w:b/>
          <w:bCs/>
        </w:rPr>
        <w:lastRenderedPageBreak/>
        <w:t>DAFTAR PUSTAKA</w:t>
      </w:r>
    </w:p>
    <w:p w14:paraId="5F99D8BE" w14:textId="77777777" w:rsidR="003E7CBD" w:rsidRPr="00A74140" w:rsidRDefault="003E7CBD" w:rsidP="00A74140">
      <w:pPr>
        <w:spacing w:line="240" w:lineRule="auto"/>
        <w:ind w:left="426" w:hanging="426"/>
        <w:jc w:val="both"/>
        <w:rPr>
          <w:rFonts w:asciiTheme="majorHAnsi" w:eastAsia="Calibri" w:hAnsiTheme="majorHAnsi" w:cs="Times New Roman"/>
        </w:rPr>
      </w:pPr>
      <w:r w:rsidRPr="00A74140">
        <w:rPr>
          <w:rFonts w:asciiTheme="majorHAnsi" w:eastAsia="Calibri" w:hAnsiTheme="majorHAnsi" w:cs="Times New Roman"/>
        </w:rPr>
        <w:t xml:space="preserve">Aekthammarat, D., Pannangpetch, P., and Tangsucharit, P. 2018. Moringa oleifera Leaf Extract Lowers High Blood Pressure by Alleviating Vascular Dysfunction and Decreasing Oxidative Stress in L-NAME Hypertensive Rats. </w:t>
      </w:r>
      <w:r w:rsidRPr="00A74140">
        <w:rPr>
          <w:rFonts w:asciiTheme="majorHAnsi" w:eastAsia="Calibri" w:hAnsiTheme="majorHAnsi" w:cs="Times New Roman"/>
          <w:i/>
          <w:iCs/>
        </w:rPr>
        <w:t>Phytomedicine</w:t>
      </w:r>
      <w:r w:rsidRPr="00A74140">
        <w:rPr>
          <w:rFonts w:asciiTheme="majorHAnsi" w:eastAsia="Calibri" w:hAnsiTheme="majorHAnsi" w:cs="Times New Roman"/>
        </w:rPr>
        <w:t>,1: 1-25</w:t>
      </w:r>
    </w:p>
    <w:p w14:paraId="2C1CDD26" w14:textId="77777777" w:rsidR="003E7CBD" w:rsidRPr="00A74140" w:rsidRDefault="003E7CBD" w:rsidP="00A74140">
      <w:pPr>
        <w:spacing w:line="240" w:lineRule="auto"/>
        <w:ind w:left="426" w:hanging="426"/>
        <w:jc w:val="both"/>
        <w:rPr>
          <w:rFonts w:asciiTheme="majorHAnsi" w:eastAsia="Calibri" w:hAnsiTheme="majorHAnsi" w:cs="Times New Roman"/>
        </w:rPr>
      </w:pPr>
      <w:r w:rsidRPr="00A74140">
        <w:rPr>
          <w:rFonts w:asciiTheme="majorHAnsi" w:eastAsia="Calibri" w:hAnsiTheme="majorHAnsi" w:cs="Times New Roman"/>
        </w:rPr>
        <w:t xml:space="preserve">Ambarita,  M.D.Y.,  Bayu,  E.S.&amp;  Setiado,  H.  (2015). Identifikasi  Karakter  Morfologis  Pisang (Musa spp.) di    Kabupaten    Deli    Serdang. </w:t>
      </w:r>
      <w:r w:rsidRPr="00A74140">
        <w:rPr>
          <w:rFonts w:asciiTheme="majorHAnsi" w:eastAsia="Calibri" w:hAnsiTheme="majorHAnsi" w:cs="Times New Roman"/>
          <w:i/>
          <w:iCs/>
        </w:rPr>
        <w:t>Jurnal Agroekoteknologi</w:t>
      </w:r>
      <w:r w:rsidRPr="00A74140">
        <w:rPr>
          <w:rFonts w:asciiTheme="majorHAnsi" w:eastAsia="Calibri" w:hAnsiTheme="majorHAnsi" w:cs="Times New Roman"/>
        </w:rPr>
        <w:t>. 4(1): 1911-1924.</w:t>
      </w:r>
    </w:p>
    <w:p w14:paraId="6A5CB266" w14:textId="77777777" w:rsidR="003E7CBD" w:rsidRPr="00A74140" w:rsidRDefault="003E7CBD" w:rsidP="00A74140">
      <w:pPr>
        <w:spacing w:line="240" w:lineRule="auto"/>
        <w:ind w:left="426" w:hanging="426"/>
        <w:jc w:val="both"/>
        <w:rPr>
          <w:rFonts w:asciiTheme="majorHAnsi" w:eastAsia="Calibri" w:hAnsiTheme="majorHAnsi" w:cs="Times New Roman"/>
        </w:rPr>
      </w:pPr>
      <w:r w:rsidRPr="00A74140">
        <w:rPr>
          <w:rFonts w:asciiTheme="majorHAnsi" w:eastAsia="Calibri" w:hAnsiTheme="majorHAnsi" w:cs="Times New Roman"/>
        </w:rPr>
        <w:t xml:space="preserve">Aminah, Syarifah, dkk. 2015. Kandungan Nutrisi dan Sifat Fungsional Tanaman Kelor (Moringa oleifera). </w:t>
      </w:r>
      <w:r w:rsidRPr="00A74140">
        <w:rPr>
          <w:rFonts w:asciiTheme="majorHAnsi" w:eastAsia="Calibri" w:hAnsiTheme="majorHAnsi" w:cs="Times New Roman"/>
          <w:i/>
          <w:iCs/>
        </w:rPr>
        <w:t>Buletin Pertanian Perkotaan.</w:t>
      </w:r>
      <w:r w:rsidRPr="00A74140">
        <w:rPr>
          <w:rFonts w:asciiTheme="majorHAnsi" w:eastAsia="Calibri" w:hAnsiTheme="majorHAnsi" w:cs="Times New Roman"/>
        </w:rPr>
        <w:t xml:space="preserve"> 5(2) : 35-44.</w:t>
      </w:r>
    </w:p>
    <w:p w14:paraId="0134EAB8" w14:textId="77777777" w:rsidR="003E7CBD" w:rsidRPr="00A74140" w:rsidRDefault="003E7CBD" w:rsidP="00A74140">
      <w:pPr>
        <w:spacing w:line="240" w:lineRule="auto"/>
        <w:ind w:left="426" w:hanging="426"/>
        <w:jc w:val="both"/>
        <w:rPr>
          <w:rFonts w:asciiTheme="majorHAnsi" w:eastAsia="Calibri" w:hAnsiTheme="majorHAnsi" w:cs="Times New Roman"/>
        </w:rPr>
      </w:pPr>
      <w:proofErr w:type="spellStart"/>
      <w:proofErr w:type="gramStart"/>
      <w:r w:rsidRPr="00A74140">
        <w:rPr>
          <w:rFonts w:asciiTheme="majorHAnsi" w:eastAsia="Calibri" w:hAnsiTheme="majorHAnsi" w:cs="Times New Roman"/>
          <w:lang w:val="en-US"/>
        </w:rPr>
        <w:t>Agoyi</w:t>
      </w:r>
      <w:proofErr w:type="spellEnd"/>
      <w:r w:rsidRPr="00A74140">
        <w:rPr>
          <w:rFonts w:asciiTheme="majorHAnsi" w:eastAsia="Calibri" w:hAnsiTheme="majorHAnsi" w:cs="Times New Roman"/>
          <w:lang w:val="en-US"/>
        </w:rPr>
        <w:t xml:space="preserve">, E. E., </w:t>
      </w:r>
      <w:proofErr w:type="spellStart"/>
      <w:r w:rsidRPr="00A74140">
        <w:rPr>
          <w:rFonts w:asciiTheme="majorHAnsi" w:eastAsia="Calibri" w:hAnsiTheme="majorHAnsi" w:cs="Times New Roman"/>
          <w:lang w:val="en-US"/>
        </w:rPr>
        <w:t>Assogbadjo</w:t>
      </w:r>
      <w:proofErr w:type="spellEnd"/>
      <w:r w:rsidRPr="00A74140">
        <w:rPr>
          <w:rFonts w:asciiTheme="majorHAnsi" w:eastAsia="Calibri" w:hAnsiTheme="majorHAnsi" w:cs="Times New Roman"/>
          <w:lang w:val="en-US"/>
        </w:rPr>
        <w:t xml:space="preserve">, A. E., </w:t>
      </w:r>
      <w:proofErr w:type="spellStart"/>
      <w:r w:rsidRPr="00A74140">
        <w:rPr>
          <w:rFonts w:asciiTheme="majorHAnsi" w:eastAsia="Calibri" w:hAnsiTheme="majorHAnsi" w:cs="Times New Roman"/>
          <w:lang w:val="en-US"/>
        </w:rPr>
        <w:t>Okou</w:t>
      </w:r>
      <w:proofErr w:type="spellEnd"/>
      <w:r w:rsidRPr="00A74140">
        <w:rPr>
          <w:rFonts w:asciiTheme="majorHAnsi" w:eastAsia="Calibri" w:hAnsiTheme="majorHAnsi" w:cs="Times New Roman"/>
          <w:lang w:val="en-US"/>
        </w:rPr>
        <w:t xml:space="preserve">, F. A. Y., &amp; </w:t>
      </w:r>
      <w:proofErr w:type="spellStart"/>
      <w:r w:rsidRPr="00A74140">
        <w:rPr>
          <w:rFonts w:asciiTheme="majorHAnsi" w:eastAsia="Calibri" w:hAnsiTheme="majorHAnsi" w:cs="Times New Roman"/>
          <w:lang w:val="en-US"/>
        </w:rPr>
        <w:t>Sinsin</w:t>
      </w:r>
      <w:proofErr w:type="spellEnd"/>
      <w:r w:rsidRPr="00A74140">
        <w:rPr>
          <w:rFonts w:asciiTheme="majorHAnsi" w:eastAsia="Calibri" w:hAnsiTheme="majorHAnsi" w:cs="Times New Roman"/>
          <w:lang w:val="en-US"/>
        </w:rPr>
        <w:t>, B. (2014).</w:t>
      </w:r>
      <w:proofErr w:type="gramEnd"/>
      <w:r w:rsidRPr="00A74140">
        <w:rPr>
          <w:rFonts w:asciiTheme="majorHAnsi" w:eastAsia="Calibri" w:hAnsiTheme="majorHAnsi" w:cs="Times New Roman"/>
          <w:lang w:val="en-US"/>
        </w:rPr>
        <w:t xml:space="preserve"> </w:t>
      </w:r>
      <w:r w:rsidRPr="00A74140">
        <w:rPr>
          <w:rFonts w:asciiTheme="majorHAnsi" w:eastAsia="Calibri" w:hAnsiTheme="majorHAnsi" w:cs="Times New Roman"/>
          <w:i/>
          <w:iCs/>
          <w:lang w:val="en-US"/>
        </w:rPr>
        <w:t xml:space="preserve">Ethnobotanical Assessment of Moringa oleifera </w:t>
      </w:r>
      <w:proofErr w:type="gramStart"/>
      <w:r w:rsidRPr="00A74140">
        <w:rPr>
          <w:rFonts w:asciiTheme="majorHAnsi" w:eastAsia="Calibri" w:hAnsiTheme="majorHAnsi" w:cs="Times New Roman"/>
          <w:i/>
          <w:iCs/>
          <w:lang w:val="en-US"/>
        </w:rPr>
        <w:t>Lam .</w:t>
      </w:r>
      <w:proofErr w:type="gramEnd"/>
      <w:r w:rsidRPr="00A74140">
        <w:rPr>
          <w:rFonts w:asciiTheme="majorHAnsi" w:eastAsia="Calibri" w:hAnsiTheme="majorHAnsi" w:cs="Times New Roman"/>
          <w:i/>
          <w:iCs/>
          <w:lang w:val="en-US"/>
        </w:rPr>
        <w:t xml:space="preserve"> </w:t>
      </w:r>
      <w:proofErr w:type="gramStart"/>
      <w:r w:rsidRPr="00A74140">
        <w:rPr>
          <w:rFonts w:asciiTheme="majorHAnsi" w:eastAsia="Calibri" w:hAnsiTheme="majorHAnsi" w:cs="Times New Roman"/>
          <w:i/>
          <w:iCs/>
          <w:lang w:val="en-US"/>
        </w:rPr>
        <w:t>in</w:t>
      </w:r>
      <w:proofErr w:type="gramEnd"/>
      <w:r w:rsidRPr="00A74140">
        <w:rPr>
          <w:rFonts w:asciiTheme="majorHAnsi" w:eastAsia="Calibri" w:hAnsiTheme="majorHAnsi" w:cs="Times New Roman"/>
          <w:i/>
          <w:iCs/>
          <w:lang w:val="en-US"/>
        </w:rPr>
        <w:t xml:space="preserve"> Southern Benin ( West Africa )</w:t>
      </w:r>
      <w:r w:rsidRPr="00A74140">
        <w:rPr>
          <w:rFonts w:asciiTheme="majorHAnsi" w:eastAsia="Calibri" w:hAnsiTheme="majorHAnsi" w:cs="Times New Roman"/>
          <w:lang w:val="en-US"/>
        </w:rPr>
        <w:t xml:space="preserve">. </w:t>
      </w:r>
      <w:r w:rsidRPr="00A74140">
        <w:rPr>
          <w:rFonts w:asciiTheme="majorHAnsi" w:eastAsia="Calibri" w:hAnsiTheme="majorHAnsi" w:cs="Times New Roman"/>
          <w:i/>
          <w:iCs/>
          <w:lang w:val="en-US"/>
        </w:rPr>
        <w:t>12</w:t>
      </w:r>
      <w:r w:rsidRPr="00A74140">
        <w:rPr>
          <w:rFonts w:asciiTheme="majorHAnsi" w:eastAsia="Calibri" w:hAnsiTheme="majorHAnsi" w:cs="Times New Roman"/>
          <w:lang w:val="en-US"/>
        </w:rPr>
        <w:t>(November), 551–560.</w:t>
      </w:r>
    </w:p>
    <w:p w14:paraId="661D4B64" w14:textId="77777777" w:rsidR="003E7CBD" w:rsidRPr="00A74140" w:rsidRDefault="003E7CBD" w:rsidP="00A74140">
      <w:pPr>
        <w:spacing w:line="240" w:lineRule="auto"/>
        <w:ind w:left="426" w:hanging="426"/>
        <w:jc w:val="both"/>
        <w:rPr>
          <w:rFonts w:asciiTheme="majorHAnsi" w:eastAsia="Calibri" w:hAnsiTheme="majorHAnsi" w:cs="Times New Roman"/>
        </w:rPr>
      </w:pPr>
      <w:r w:rsidRPr="00A74140">
        <w:rPr>
          <w:rFonts w:asciiTheme="majorHAnsi" w:eastAsia="Calibri" w:hAnsiTheme="majorHAnsi" w:cs="Times New Roman"/>
        </w:rPr>
        <w:t xml:space="preserve">Anjorin TS, Ikokoh P, Okolo S (2010). Mineral composition of Moringa oleifera leaves, pods and seeds from two regions in Abuja, Nigeria. Int. J. </w:t>
      </w:r>
      <w:r w:rsidRPr="00A74140">
        <w:rPr>
          <w:rFonts w:asciiTheme="majorHAnsi" w:eastAsia="Calibri" w:hAnsiTheme="majorHAnsi" w:cs="Times New Roman"/>
          <w:i/>
          <w:iCs/>
        </w:rPr>
        <w:t xml:space="preserve">Agric Biol., </w:t>
      </w:r>
      <w:r w:rsidRPr="00A74140">
        <w:rPr>
          <w:rFonts w:asciiTheme="majorHAnsi" w:eastAsia="Calibri" w:hAnsiTheme="majorHAnsi" w:cs="Times New Roman"/>
        </w:rPr>
        <w:t>12: 431-434</w:t>
      </w:r>
    </w:p>
    <w:p w14:paraId="0CE21E2A" w14:textId="77777777" w:rsidR="003E7CBD" w:rsidRPr="00A74140" w:rsidRDefault="003E7CBD" w:rsidP="00A74140">
      <w:pPr>
        <w:spacing w:line="240" w:lineRule="auto"/>
        <w:ind w:left="426" w:hanging="426"/>
        <w:jc w:val="both"/>
        <w:rPr>
          <w:rFonts w:asciiTheme="majorHAnsi" w:eastAsia="Calibri" w:hAnsiTheme="majorHAnsi" w:cs="Times New Roman"/>
        </w:rPr>
      </w:pPr>
      <w:r w:rsidRPr="00A74140">
        <w:rPr>
          <w:rFonts w:asciiTheme="majorHAnsi" w:eastAsia="Calibri" w:hAnsiTheme="majorHAnsi" w:cs="Times New Roman"/>
        </w:rPr>
        <w:t>Anwar, F., Said, L., Ashraf, M., dan Gilani, A.H., 2007, Moringa oleifera: a Food Plant with Multiple Medicinal Uses, </w:t>
      </w:r>
      <w:r w:rsidRPr="00A74140">
        <w:rPr>
          <w:rFonts w:asciiTheme="majorHAnsi" w:eastAsia="Calibri" w:hAnsiTheme="majorHAnsi" w:cs="Times New Roman"/>
          <w:i/>
          <w:iCs/>
        </w:rPr>
        <w:t>Phytotherapy Research</w:t>
      </w:r>
      <w:r w:rsidRPr="00A74140">
        <w:rPr>
          <w:rFonts w:asciiTheme="majorHAnsi" w:eastAsia="Calibri" w:hAnsiTheme="majorHAnsi" w:cs="Times New Roman"/>
        </w:rPr>
        <w:t>, 21: 17-25.</w:t>
      </w:r>
    </w:p>
    <w:p w14:paraId="59ABE03D" w14:textId="77777777" w:rsidR="003E7CBD" w:rsidRPr="00A74140" w:rsidRDefault="003E7CBD" w:rsidP="00A74140">
      <w:pPr>
        <w:spacing w:line="240" w:lineRule="auto"/>
        <w:ind w:left="426" w:hanging="426"/>
        <w:jc w:val="both"/>
        <w:rPr>
          <w:rFonts w:asciiTheme="majorHAnsi" w:eastAsia="Calibri" w:hAnsiTheme="majorHAnsi" w:cs="Times New Roman"/>
        </w:rPr>
      </w:pPr>
      <w:r w:rsidRPr="00A74140">
        <w:rPr>
          <w:rFonts w:asciiTheme="majorHAnsi" w:eastAsia="Calibri" w:hAnsiTheme="majorHAnsi" w:cs="Times New Roman"/>
        </w:rPr>
        <w:t xml:space="preserve">Berkovich, L., G. Earon, I. Ron, A. Rimmon, A. Vexler, and S. Lev-Ari. (2013). Moringa oleifera Aqueous Leafe Extract Down-Regulates Nuclear Factor-KappaB and Increases Cytotoxic Effect of Chemotherapy in Pancreatic Cancer Cells. </w:t>
      </w:r>
      <w:r w:rsidRPr="00A74140">
        <w:rPr>
          <w:rFonts w:asciiTheme="majorHAnsi" w:eastAsia="Calibri" w:hAnsiTheme="majorHAnsi" w:cs="Times New Roman"/>
          <w:i/>
          <w:iCs/>
        </w:rPr>
        <w:t>BMC Complementary and Alternative Medicine</w:t>
      </w:r>
      <w:r w:rsidRPr="00A74140">
        <w:rPr>
          <w:rFonts w:asciiTheme="majorHAnsi" w:eastAsia="Calibri" w:hAnsiTheme="majorHAnsi" w:cs="Times New Roman"/>
        </w:rPr>
        <w:t>, 13: 1-7.</w:t>
      </w:r>
    </w:p>
    <w:p w14:paraId="31C659BB" w14:textId="77777777" w:rsidR="003E7CBD" w:rsidRPr="00A74140" w:rsidRDefault="003E7CBD" w:rsidP="00A74140">
      <w:pPr>
        <w:spacing w:line="240" w:lineRule="auto"/>
        <w:ind w:left="426" w:hanging="426"/>
        <w:jc w:val="both"/>
        <w:rPr>
          <w:rFonts w:asciiTheme="majorHAnsi" w:eastAsia="Calibri" w:hAnsiTheme="majorHAnsi" w:cs="Times New Roman"/>
        </w:rPr>
      </w:pPr>
      <w:r w:rsidRPr="00A74140">
        <w:rPr>
          <w:rFonts w:asciiTheme="majorHAnsi" w:eastAsia="Calibri" w:hAnsiTheme="majorHAnsi" w:cs="Times New Roman"/>
        </w:rPr>
        <w:t xml:space="preserve">Bhagawan, W. S., R. Atmaja, S. Atiqah. 2017. Optimization andQuercetin Release Test of Moringa Leaf Extract (Moringa oleifera) in Gel-Microemulsion Preparation. </w:t>
      </w:r>
      <w:r w:rsidRPr="00A74140">
        <w:rPr>
          <w:rFonts w:asciiTheme="majorHAnsi" w:eastAsia="Calibri" w:hAnsiTheme="majorHAnsi" w:cs="Times New Roman"/>
          <w:i/>
          <w:iCs/>
        </w:rPr>
        <w:t>J. Islamic Pharm</w:t>
      </w:r>
      <w:r w:rsidRPr="00A74140">
        <w:rPr>
          <w:rFonts w:asciiTheme="majorHAnsi" w:eastAsia="Calibri" w:hAnsiTheme="majorHAnsi" w:cs="Times New Roman"/>
        </w:rPr>
        <w:t>, 2: 34-42</w:t>
      </w:r>
    </w:p>
    <w:p w14:paraId="216D1F0C" w14:textId="77777777" w:rsidR="003E7CBD" w:rsidRPr="00A74140" w:rsidRDefault="003E7CBD" w:rsidP="00A74140">
      <w:pPr>
        <w:spacing w:line="240" w:lineRule="auto"/>
        <w:ind w:left="426" w:hanging="426"/>
        <w:jc w:val="both"/>
        <w:rPr>
          <w:rFonts w:asciiTheme="majorHAnsi" w:eastAsia="Calibri" w:hAnsiTheme="majorHAnsi" w:cs="Times New Roman"/>
          <w:i/>
          <w:iCs/>
        </w:rPr>
      </w:pPr>
      <w:r w:rsidRPr="00A74140">
        <w:rPr>
          <w:rFonts w:asciiTheme="majorHAnsi" w:eastAsia="Calibri" w:hAnsiTheme="majorHAnsi" w:cs="Times New Roman"/>
        </w:rPr>
        <w:t xml:space="preserve">Chebii W K, Muthee J K and Kiemo K 2020 The governance of traditional medicine and herbal remedies in the selected </w:t>
      </w:r>
      <w:r w:rsidRPr="00A74140">
        <w:rPr>
          <w:rFonts w:asciiTheme="majorHAnsi" w:eastAsia="Calibri" w:hAnsiTheme="majorHAnsi" w:cs="Times New Roman"/>
        </w:rPr>
        <w:lastRenderedPageBreak/>
        <w:t xml:space="preserve">local markets of Western Kenya </w:t>
      </w:r>
      <w:r w:rsidRPr="00A74140">
        <w:rPr>
          <w:rFonts w:asciiTheme="majorHAnsi" w:eastAsia="Calibri" w:hAnsiTheme="majorHAnsi" w:cs="Times New Roman"/>
          <w:i/>
          <w:iCs/>
        </w:rPr>
        <w:t>J. Ethnobiol. Ethnomed. 16 39</w:t>
      </w:r>
    </w:p>
    <w:p w14:paraId="724CC71A" w14:textId="77777777" w:rsidR="003E7CBD" w:rsidRPr="00A74140" w:rsidRDefault="003E7CBD" w:rsidP="00A74140">
      <w:pPr>
        <w:spacing w:line="240" w:lineRule="auto"/>
        <w:ind w:left="426" w:hanging="426"/>
        <w:jc w:val="both"/>
        <w:rPr>
          <w:rFonts w:asciiTheme="majorHAnsi" w:eastAsia="Calibri" w:hAnsiTheme="majorHAnsi" w:cs="Times New Roman"/>
        </w:rPr>
      </w:pPr>
      <w:r w:rsidRPr="00A74140">
        <w:rPr>
          <w:rFonts w:asciiTheme="majorHAnsi" w:eastAsia="Calibri" w:hAnsiTheme="majorHAnsi" w:cs="Times New Roman"/>
        </w:rPr>
        <w:t xml:space="preserve">Dani, B.Y.D., Wahidah, B.F., dan Syaifudin, A. 2019. Etnobotani Tanaman Kelor (Moringa olifera Lam.) di Desa Kedungbulus Gembong Pati. </w:t>
      </w:r>
      <w:r w:rsidRPr="00A74140">
        <w:rPr>
          <w:rFonts w:asciiTheme="majorHAnsi" w:eastAsia="Calibri" w:hAnsiTheme="majorHAnsi" w:cs="Times New Roman"/>
          <w:i/>
          <w:iCs/>
        </w:rPr>
        <w:t>Journal of Biology and Applied Biology</w:t>
      </w:r>
      <w:r w:rsidRPr="00A74140">
        <w:rPr>
          <w:rFonts w:asciiTheme="majorHAnsi" w:eastAsia="Calibri" w:hAnsiTheme="majorHAnsi" w:cs="Times New Roman"/>
        </w:rPr>
        <w:t>, 2: 44-52</w:t>
      </w:r>
    </w:p>
    <w:p w14:paraId="067F360C" w14:textId="77777777" w:rsidR="003E7CBD" w:rsidRPr="00A74140" w:rsidRDefault="003E7CBD" w:rsidP="00A74140">
      <w:pPr>
        <w:spacing w:line="240" w:lineRule="auto"/>
        <w:ind w:left="426" w:hanging="426"/>
        <w:jc w:val="both"/>
        <w:rPr>
          <w:rFonts w:asciiTheme="majorHAnsi" w:eastAsia="Calibri" w:hAnsiTheme="majorHAnsi" w:cs="Times New Roman"/>
        </w:rPr>
      </w:pPr>
      <w:r w:rsidRPr="00A74140">
        <w:rPr>
          <w:rFonts w:asciiTheme="majorHAnsi" w:eastAsia="Calibri" w:hAnsiTheme="majorHAnsi" w:cs="Times New Roman"/>
        </w:rPr>
        <w:t xml:space="preserve">Desiawati D. 2013. </w:t>
      </w:r>
      <w:r w:rsidRPr="00A74140">
        <w:rPr>
          <w:rFonts w:asciiTheme="majorHAnsi" w:eastAsia="Calibri" w:hAnsiTheme="majorHAnsi" w:cs="Times New Roman"/>
          <w:i/>
          <w:iCs/>
        </w:rPr>
        <w:t>Tinjauan konservasi kelor (Moringa oleifera Lam.) : Studi Kasus di desa Cikarawang, Kecamatan Dramaga, Kabupaten Bogor</w:t>
      </w:r>
      <w:r w:rsidRPr="00A74140">
        <w:rPr>
          <w:rFonts w:asciiTheme="majorHAnsi" w:eastAsia="Calibri" w:hAnsiTheme="majorHAnsi" w:cs="Times New Roman"/>
        </w:rPr>
        <w:t>. Skripsi. Institut Pertanian Bogor. Bogor.</w:t>
      </w:r>
    </w:p>
    <w:p w14:paraId="594918BD" w14:textId="77777777" w:rsidR="003E7CBD" w:rsidRPr="00A74140" w:rsidRDefault="003E7CBD" w:rsidP="00A74140">
      <w:pPr>
        <w:spacing w:line="240" w:lineRule="auto"/>
        <w:ind w:left="426" w:hanging="426"/>
        <w:jc w:val="both"/>
        <w:rPr>
          <w:rFonts w:asciiTheme="majorHAnsi" w:eastAsia="Calibri" w:hAnsiTheme="majorHAnsi" w:cs="Times New Roman"/>
        </w:rPr>
      </w:pPr>
      <w:r w:rsidRPr="00A74140">
        <w:rPr>
          <w:rFonts w:asciiTheme="majorHAnsi" w:eastAsia="Calibri" w:hAnsiTheme="majorHAnsi" w:cs="Times New Roman"/>
        </w:rPr>
        <w:t xml:space="preserve">Duke, J.A., (2001). Moringa oleifera Lam. (Moringaceae). In: Duke, J.A. (Ed.), Handbook of Nuts. </w:t>
      </w:r>
      <w:r w:rsidRPr="00A74140">
        <w:rPr>
          <w:rFonts w:asciiTheme="majorHAnsi" w:eastAsia="Calibri" w:hAnsiTheme="majorHAnsi" w:cs="Times New Roman"/>
          <w:i/>
          <w:iCs/>
        </w:rPr>
        <w:t>CRC Press, Boca Raton, FL, USA, pp</w:t>
      </w:r>
      <w:r w:rsidRPr="00A74140">
        <w:rPr>
          <w:rFonts w:asciiTheme="majorHAnsi" w:eastAsia="Calibri" w:hAnsiTheme="majorHAnsi" w:cs="Times New Roman"/>
        </w:rPr>
        <w:t>. 214–217.</w:t>
      </w:r>
    </w:p>
    <w:p w14:paraId="6446F535" w14:textId="77777777" w:rsidR="003E7CBD" w:rsidRPr="00A74140" w:rsidRDefault="003E7CBD" w:rsidP="00A74140">
      <w:pPr>
        <w:spacing w:line="240" w:lineRule="auto"/>
        <w:ind w:left="426" w:hanging="426"/>
        <w:jc w:val="both"/>
        <w:rPr>
          <w:rFonts w:asciiTheme="majorHAnsi" w:eastAsia="Calibri" w:hAnsiTheme="majorHAnsi" w:cs="Times New Roman"/>
        </w:rPr>
      </w:pPr>
      <w:r w:rsidRPr="00A74140">
        <w:rPr>
          <w:rFonts w:asciiTheme="majorHAnsi" w:eastAsia="Calibri" w:hAnsiTheme="majorHAnsi" w:cs="Times New Roman"/>
        </w:rPr>
        <w:t xml:space="preserve">Fahey JW (2005). Moringa oleifera: A review of the Medical evidence for its nutritional, Therapeutic and prophylactic properties. Part 1. </w:t>
      </w:r>
    </w:p>
    <w:p w14:paraId="1139D756" w14:textId="77777777" w:rsidR="003E7CBD" w:rsidRPr="00A74140" w:rsidRDefault="003E7CBD" w:rsidP="00A74140">
      <w:pPr>
        <w:spacing w:line="240" w:lineRule="auto"/>
        <w:ind w:left="426" w:hanging="426"/>
        <w:jc w:val="both"/>
        <w:rPr>
          <w:rFonts w:asciiTheme="majorHAnsi" w:eastAsia="Calibri" w:hAnsiTheme="majorHAnsi" w:cs="Times New Roman"/>
        </w:rPr>
      </w:pPr>
      <w:r w:rsidRPr="00A74140">
        <w:rPr>
          <w:rFonts w:asciiTheme="majorHAnsi" w:eastAsia="Calibri" w:hAnsiTheme="majorHAnsi" w:cs="Times New Roman"/>
        </w:rPr>
        <w:t xml:space="preserve">Fajri, Rostiati Rahmatu, and Nur Alam. 2018. ‘Kadar Klorofil Dan Vitamin C Daun Kelor (Moringa oleifera Lam) Dari Berbagai Ketinggian Tempat Tumbuh’. </w:t>
      </w:r>
      <w:r w:rsidRPr="00A74140">
        <w:rPr>
          <w:rFonts w:asciiTheme="majorHAnsi" w:eastAsia="Calibri" w:hAnsiTheme="majorHAnsi" w:cs="Times New Roman"/>
          <w:i/>
          <w:iCs/>
        </w:rPr>
        <w:t>E-J. Agrotekbis</w:t>
      </w:r>
      <w:r w:rsidRPr="00A74140">
        <w:rPr>
          <w:rFonts w:asciiTheme="majorHAnsi" w:eastAsia="Calibri" w:hAnsiTheme="majorHAnsi" w:cs="Times New Roman"/>
        </w:rPr>
        <w:t xml:space="preserve"> 6 (2): 152-158.</w:t>
      </w:r>
    </w:p>
    <w:p w14:paraId="7306B2FD" w14:textId="77777777" w:rsidR="003E7CBD" w:rsidRPr="00A74140" w:rsidRDefault="003E7CBD" w:rsidP="00A74140">
      <w:pPr>
        <w:spacing w:line="240" w:lineRule="auto"/>
        <w:ind w:left="426" w:hanging="426"/>
        <w:jc w:val="both"/>
        <w:rPr>
          <w:rFonts w:asciiTheme="majorHAnsi" w:eastAsia="Calibri" w:hAnsiTheme="majorHAnsi" w:cs="Times New Roman"/>
        </w:rPr>
      </w:pPr>
      <w:r w:rsidRPr="00A74140">
        <w:rPr>
          <w:rFonts w:asciiTheme="majorHAnsi" w:eastAsia="Calibri" w:hAnsiTheme="majorHAnsi" w:cs="Times New Roman"/>
        </w:rPr>
        <w:t xml:space="preserve">Fakhrozi. 2009.  </w:t>
      </w:r>
      <w:r w:rsidRPr="00A74140">
        <w:rPr>
          <w:rFonts w:asciiTheme="majorHAnsi" w:eastAsia="Calibri" w:hAnsiTheme="majorHAnsi" w:cs="Times New Roman"/>
          <w:i/>
          <w:iCs/>
        </w:rPr>
        <w:t>Etnobotani Masarakat Suku Melayu Tradisional Disekitar Taman Nasional Bukit Tigapuluh</w:t>
      </w:r>
      <w:r w:rsidRPr="00A74140">
        <w:rPr>
          <w:rFonts w:asciiTheme="majorHAnsi" w:eastAsia="Calibri" w:hAnsiTheme="majorHAnsi" w:cs="Times New Roman"/>
        </w:rPr>
        <w:t>. Fakultas Kehutanan Institut Pertanian Bogor</w:t>
      </w:r>
    </w:p>
    <w:p w14:paraId="630D8F51" w14:textId="77777777" w:rsidR="003E7CBD" w:rsidRPr="00A74140" w:rsidRDefault="003E7CBD" w:rsidP="00A74140">
      <w:pPr>
        <w:spacing w:line="240" w:lineRule="auto"/>
        <w:ind w:left="426" w:hanging="426"/>
        <w:jc w:val="both"/>
        <w:rPr>
          <w:rFonts w:asciiTheme="majorHAnsi" w:eastAsia="Calibri" w:hAnsiTheme="majorHAnsi" w:cs="Times New Roman"/>
        </w:rPr>
      </w:pPr>
      <w:r w:rsidRPr="00A74140">
        <w:rPr>
          <w:rFonts w:asciiTheme="majorHAnsi" w:eastAsia="Calibri" w:hAnsiTheme="majorHAnsi" w:cs="Times New Roman"/>
        </w:rPr>
        <w:t xml:space="preserve">Hamzah, H. &amp; Yusuf, N.R., 2019. Analisis Kandungan Zat besi (Fe) Pada Daun Kelor (Moringa oleifera Lam.) Yang Tumbuh dengan Ketinggian Berbeda di Daerah Kota Baubau. </w:t>
      </w:r>
      <w:r w:rsidRPr="00A74140">
        <w:rPr>
          <w:rFonts w:asciiTheme="majorHAnsi" w:eastAsia="Calibri" w:hAnsiTheme="majorHAnsi" w:cs="Times New Roman"/>
          <w:i/>
          <w:iCs/>
        </w:rPr>
        <w:t>Indo. J. Chem. Res</w:t>
      </w:r>
      <w:r w:rsidRPr="00A74140">
        <w:rPr>
          <w:rFonts w:asciiTheme="majorHAnsi" w:eastAsia="Calibri" w:hAnsiTheme="majorHAnsi" w:cs="Times New Roman"/>
        </w:rPr>
        <w:t>., 2019, 6.2: 88-93</w:t>
      </w:r>
    </w:p>
    <w:p w14:paraId="1A3FF690" w14:textId="77777777" w:rsidR="003E7CBD" w:rsidRPr="00A74140" w:rsidRDefault="003E7CBD" w:rsidP="00A74140">
      <w:pPr>
        <w:spacing w:line="240" w:lineRule="auto"/>
        <w:ind w:left="426" w:hanging="426"/>
        <w:jc w:val="both"/>
        <w:rPr>
          <w:rFonts w:asciiTheme="majorHAnsi" w:eastAsia="Calibri" w:hAnsiTheme="majorHAnsi" w:cs="Times New Roman"/>
        </w:rPr>
      </w:pPr>
      <w:r w:rsidRPr="00A74140">
        <w:rPr>
          <w:rFonts w:asciiTheme="majorHAnsi" w:eastAsia="Calibri" w:hAnsiTheme="majorHAnsi" w:cs="Times New Roman"/>
        </w:rPr>
        <w:t xml:space="preserve">Iswandono, E., E. A. M. Zuhud, A. &amp; Hikmat, N. Kosmaryandi. (2015). Pengetahuan Etnobotani Suku Manggarai dan Implikasinya Terhadap Pemanfaatan Tumbuhan Hutan di Pegunungan Ruteng. </w:t>
      </w:r>
      <w:r w:rsidRPr="00A74140">
        <w:rPr>
          <w:rFonts w:asciiTheme="majorHAnsi" w:eastAsia="Calibri" w:hAnsiTheme="majorHAnsi" w:cs="Times New Roman"/>
          <w:i/>
          <w:iCs/>
        </w:rPr>
        <w:t>Jurnal Ilmu Pertanian Indonesia,</w:t>
      </w:r>
      <w:r w:rsidRPr="00A74140">
        <w:rPr>
          <w:rFonts w:asciiTheme="majorHAnsi" w:eastAsia="Calibri" w:hAnsiTheme="majorHAnsi" w:cs="Times New Roman"/>
        </w:rPr>
        <w:t xml:space="preserve"> 20(3), 171-181.</w:t>
      </w:r>
    </w:p>
    <w:p w14:paraId="22E2A784" w14:textId="77777777" w:rsidR="003E7CBD" w:rsidRPr="00A74140" w:rsidRDefault="003E7CBD" w:rsidP="00A74140">
      <w:pPr>
        <w:spacing w:line="240" w:lineRule="auto"/>
        <w:ind w:left="426" w:hanging="426"/>
        <w:jc w:val="both"/>
        <w:rPr>
          <w:rFonts w:asciiTheme="majorHAnsi" w:eastAsia="Calibri" w:hAnsiTheme="majorHAnsi" w:cs="Times New Roman"/>
        </w:rPr>
      </w:pPr>
      <w:r w:rsidRPr="00A74140">
        <w:rPr>
          <w:rFonts w:asciiTheme="majorHAnsi" w:eastAsia="Calibri" w:hAnsiTheme="majorHAnsi" w:cs="Times New Roman"/>
        </w:rPr>
        <w:t xml:space="preserve">Jusnita, N dan Syurya W. 2019. Karakterisasi Nanoemulsi Ekstrak Daun Kelor (Moringa oleifera Lamk.). </w:t>
      </w:r>
      <w:r w:rsidRPr="00A74140">
        <w:rPr>
          <w:rFonts w:asciiTheme="majorHAnsi" w:eastAsia="Calibri" w:hAnsiTheme="majorHAnsi" w:cs="Times New Roman"/>
          <w:i/>
          <w:iCs/>
        </w:rPr>
        <w:lastRenderedPageBreak/>
        <w:t>Jurnal Sains Farmasi dan Klinis</w:t>
      </w:r>
      <w:r w:rsidRPr="00A74140">
        <w:rPr>
          <w:rFonts w:asciiTheme="majorHAnsi" w:eastAsia="Calibri" w:hAnsiTheme="majorHAnsi" w:cs="Times New Roman"/>
        </w:rPr>
        <w:t>, 6: 16-24</w:t>
      </w:r>
    </w:p>
    <w:p w14:paraId="6C412514" w14:textId="77777777" w:rsidR="003E7CBD" w:rsidRPr="00A74140" w:rsidRDefault="003E7CBD" w:rsidP="00A74140">
      <w:pPr>
        <w:spacing w:line="240" w:lineRule="auto"/>
        <w:ind w:left="426" w:hanging="426"/>
        <w:jc w:val="both"/>
        <w:rPr>
          <w:rFonts w:asciiTheme="majorHAnsi" w:eastAsia="Calibri" w:hAnsiTheme="majorHAnsi" w:cs="Times New Roman"/>
        </w:rPr>
      </w:pPr>
      <w:r w:rsidRPr="00A74140">
        <w:rPr>
          <w:rFonts w:asciiTheme="majorHAnsi" w:eastAsia="Calibri" w:hAnsiTheme="majorHAnsi" w:cs="Times New Roman"/>
        </w:rPr>
        <w:t xml:space="preserve">Kandowangko, Y. N. (2011). </w:t>
      </w:r>
      <w:r w:rsidRPr="00A74140">
        <w:rPr>
          <w:rFonts w:asciiTheme="majorHAnsi" w:eastAsia="Calibri" w:hAnsiTheme="majorHAnsi" w:cs="Times New Roman"/>
          <w:i/>
          <w:iCs/>
        </w:rPr>
        <w:t>Kajian Etnobotani Tanaman Obat Oleh Masyarakat Kabupaten Bonebolango Provinsi Gorontalo.</w:t>
      </w:r>
      <w:r w:rsidRPr="00A74140">
        <w:rPr>
          <w:rFonts w:asciiTheme="majorHAnsi" w:eastAsia="Calibri" w:hAnsiTheme="majorHAnsi" w:cs="Times New Roman"/>
        </w:rPr>
        <w:t xml:space="preserve"> Gorontalo : Universitas Negeri Gorontalo</w:t>
      </w:r>
    </w:p>
    <w:p w14:paraId="1A385DF7" w14:textId="77777777" w:rsidR="003E7CBD" w:rsidRPr="00A74140" w:rsidRDefault="003E7CBD" w:rsidP="00A74140">
      <w:pPr>
        <w:spacing w:line="240" w:lineRule="auto"/>
        <w:ind w:left="426" w:hanging="426"/>
        <w:jc w:val="both"/>
        <w:rPr>
          <w:rFonts w:asciiTheme="majorHAnsi" w:eastAsia="Calibri" w:hAnsiTheme="majorHAnsi" w:cs="Times New Roman"/>
        </w:rPr>
      </w:pPr>
      <w:r w:rsidRPr="00A74140">
        <w:rPr>
          <w:rFonts w:asciiTheme="majorHAnsi" w:eastAsia="Calibri" w:hAnsiTheme="majorHAnsi" w:cs="Times New Roman"/>
        </w:rPr>
        <w:t xml:space="preserve">Krisnandi, A.D. 2013. </w:t>
      </w:r>
      <w:r w:rsidRPr="00A74140">
        <w:rPr>
          <w:rFonts w:asciiTheme="majorHAnsi" w:eastAsia="Calibri" w:hAnsiTheme="majorHAnsi" w:cs="Times New Roman"/>
          <w:i/>
          <w:iCs/>
        </w:rPr>
        <w:t>Kelor Super Nutrisi.</w:t>
      </w:r>
      <w:r w:rsidRPr="00A74140">
        <w:rPr>
          <w:rFonts w:asciiTheme="majorHAnsi" w:eastAsia="Calibri" w:hAnsiTheme="majorHAnsi" w:cs="Times New Roman"/>
        </w:rPr>
        <w:t xml:space="preserve"> Kunduran, Jawa Tengah: Pusat Informasi dan Pengembangan Tanaman Kelor Indonesia (LSM-MEPELING).</w:t>
      </w:r>
    </w:p>
    <w:p w14:paraId="7F797D35" w14:textId="77777777" w:rsidR="003E7CBD" w:rsidRPr="00A74140" w:rsidRDefault="003E7CBD" w:rsidP="00A74140">
      <w:pPr>
        <w:spacing w:line="240" w:lineRule="auto"/>
        <w:ind w:left="426" w:hanging="426"/>
        <w:jc w:val="both"/>
        <w:rPr>
          <w:rFonts w:asciiTheme="majorHAnsi" w:eastAsia="Calibri" w:hAnsiTheme="majorHAnsi" w:cs="Times New Roman"/>
        </w:rPr>
      </w:pPr>
      <w:proofErr w:type="spellStart"/>
      <w:proofErr w:type="gramStart"/>
      <w:r w:rsidRPr="00A74140">
        <w:rPr>
          <w:rFonts w:asciiTheme="majorHAnsi" w:eastAsia="Calibri" w:hAnsiTheme="majorHAnsi" w:cs="Times New Roman"/>
          <w:lang w:val="en-US"/>
        </w:rPr>
        <w:t>Koul</w:t>
      </w:r>
      <w:proofErr w:type="spellEnd"/>
      <w:r w:rsidRPr="00A74140">
        <w:rPr>
          <w:rFonts w:asciiTheme="majorHAnsi" w:eastAsia="Calibri" w:hAnsiTheme="majorHAnsi" w:cs="Times New Roman"/>
          <w:lang w:val="en-US"/>
        </w:rPr>
        <w:t>, B., &amp; Chase, N. (2015).</w:t>
      </w:r>
      <w:proofErr w:type="gramEnd"/>
      <w:r w:rsidRPr="00A74140">
        <w:rPr>
          <w:rFonts w:asciiTheme="majorHAnsi" w:eastAsia="Calibri" w:hAnsiTheme="majorHAnsi" w:cs="Times New Roman"/>
          <w:lang w:val="en-US"/>
        </w:rPr>
        <w:t xml:space="preserve"> Moringa oleifera </w:t>
      </w:r>
      <w:proofErr w:type="gramStart"/>
      <w:r w:rsidRPr="00A74140">
        <w:rPr>
          <w:rFonts w:asciiTheme="majorHAnsi" w:eastAsia="Calibri" w:hAnsiTheme="majorHAnsi" w:cs="Times New Roman"/>
          <w:lang w:val="en-US"/>
        </w:rPr>
        <w:t>Lam .</w:t>
      </w:r>
      <w:proofErr w:type="gramEnd"/>
      <w:r w:rsidRPr="00A74140">
        <w:rPr>
          <w:rFonts w:asciiTheme="majorHAnsi" w:eastAsia="Calibri" w:hAnsiTheme="majorHAnsi" w:cs="Times New Roman"/>
          <w:lang w:val="en-US"/>
        </w:rPr>
        <w:t xml:space="preserve">: Panacea to several maladies. </w:t>
      </w:r>
      <w:r w:rsidRPr="00A74140">
        <w:rPr>
          <w:rFonts w:asciiTheme="majorHAnsi" w:eastAsia="Calibri" w:hAnsiTheme="majorHAnsi" w:cs="Times New Roman"/>
          <w:i/>
          <w:iCs/>
          <w:lang w:val="en-US"/>
        </w:rPr>
        <w:t>Journal of Chemical and Pharmaceutical Research</w:t>
      </w:r>
      <w:r w:rsidRPr="00A74140">
        <w:rPr>
          <w:rFonts w:asciiTheme="majorHAnsi" w:eastAsia="Calibri" w:hAnsiTheme="majorHAnsi" w:cs="Times New Roman"/>
          <w:lang w:val="en-US"/>
        </w:rPr>
        <w:t xml:space="preserve">, </w:t>
      </w:r>
      <w:r w:rsidRPr="00A74140">
        <w:rPr>
          <w:rFonts w:asciiTheme="majorHAnsi" w:eastAsia="Calibri" w:hAnsiTheme="majorHAnsi" w:cs="Times New Roman"/>
          <w:i/>
          <w:iCs/>
          <w:lang w:val="en-US"/>
        </w:rPr>
        <w:t>7</w:t>
      </w:r>
      <w:r w:rsidRPr="00A74140">
        <w:rPr>
          <w:rFonts w:asciiTheme="majorHAnsi" w:eastAsia="Calibri" w:hAnsiTheme="majorHAnsi" w:cs="Times New Roman"/>
          <w:lang w:val="en-US"/>
        </w:rPr>
        <w:t>(6), 687–707.</w:t>
      </w:r>
    </w:p>
    <w:p w14:paraId="72C54819" w14:textId="77777777" w:rsidR="003E7CBD" w:rsidRPr="00A74140" w:rsidRDefault="003E7CBD" w:rsidP="00A74140">
      <w:pPr>
        <w:spacing w:line="240" w:lineRule="auto"/>
        <w:ind w:left="426" w:hanging="426"/>
        <w:jc w:val="both"/>
        <w:rPr>
          <w:rFonts w:asciiTheme="majorHAnsi" w:eastAsia="Calibri" w:hAnsiTheme="majorHAnsi" w:cs="Times New Roman"/>
        </w:rPr>
      </w:pPr>
      <w:r w:rsidRPr="00A74140">
        <w:rPr>
          <w:rFonts w:asciiTheme="majorHAnsi" w:eastAsia="Calibri" w:hAnsiTheme="majorHAnsi" w:cs="Times New Roman"/>
        </w:rPr>
        <w:t xml:space="preserve">Kumala, N., Masfufatun., dan Emilia, D.D.R. 2016. Potensi Ekstrak Daun Kelor (Moringa oleifera) sebagai Hepatoprotektor pada Tikus Putih (Rattus Novergicus) yang Diinduksi Parasetamol Dosis Toksis. </w:t>
      </w:r>
      <w:r w:rsidRPr="00A74140">
        <w:rPr>
          <w:rFonts w:asciiTheme="majorHAnsi" w:eastAsia="Calibri" w:hAnsiTheme="majorHAnsi" w:cs="Times New Roman"/>
          <w:i/>
          <w:iCs/>
        </w:rPr>
        <w:t>Jurnal Ilmiah Kedokteran</w:t>
      </w:r>
      <w:r w:rsidRPr="00A74140">
        <w:rPr>
          <w:rFonts w:asciiTheme="majorHAnsi" w:eastAsia="Calibri" w:hAnsiTheme="majorHAnsi" w:cs="Times New Roman"/>
        </w:rPr>
        <w:t>, 5: 58-66.</w:t>
      </w:r>
    </w:p>
    <w:p w14:paraId="156BCC03" w14:textId="77777777" w:rsidR="003E7CBD" w:rsidRPr="00A74140" w:rsidRDefault="003E7CBD" w:rsidP="00A74140">
      <w:pPr>
        <w:spacing w:line="240" w:lineRule="auto"/>
        <w:ind w:left="426" w:hanging="426"/>
        <w:jc w:val="both"/>
        <w:rPr>
          <w:rFonts w:asciiTheme="majorHAnsi" w:eastAsia="Calibri" w:hAnsiTheme="majorHAnsi" w:cs="Times New Roman"/>
        </w:rPr>
      </w:pPr>
      <w:r w:rsidRPr="00A74140">
        <w:rPr>
          <w:rFonts w:asciiTheme="majorHAnsi" w:eastAsia="Calibri" w:hAnsiTheme="majorHAnsi" w:cs="Times New Roman"/>
        </w:rPr>
        <w:t>Lamk. 2022. Diunduh di http://plantamor.com/species/search tanggal 21 Juli 2022</w:t>
      </w:r>
    </w:p>
    <w:p w14:paraId="637E5C57" w14:textId="77777777" w:rsidR="003E7CBD" w:rsidRPr="00A74140" w:rsidRDefault="003E7CBD" w:rsidP="00A74140">
      <w:pPr>
        <w:spacing w:line="240" w:lineRule="auto"/>
        <w:ind w:left="426" w:hanging="426"/>
        <w:jc w:val="both"/>
        <w:rPr>
          <w:rFonts w:asciiTheme="majorHAnsi" w:eastAsia="Calibri" w:hAnsiTheme="majorHAnsi" w:cs="Times New Roman"/>
        </w:rPr>
      </w:pPr>
      <w:r w:rsidRPr="00A74140">
        <w:rPr>
          <w:rFonts w:asciiTheme="majorHAnsi" w:eastAsia="Calibri" w:hAnsiTheme="majorHAnsi" w:cs="Times New Roman"/>
        </w:rPr>
        <w:t xml:space="preserve">Makita, C., L. Chimuka, P. Steenkamp, E. Cukrowska, E. Madala. 2016. Comparative Analyses of Flavonoid Content in Moringa oleifera and Moringa ovalifolia with The Aid of UHPLC-qTOF-MS Fingerprinting. </w:t>
      </w:r>
      <w:r w:rsidRPr="00A74140">
        <w:rPr>
          <w:rFonts w:asciiTheme="majorHAnsi" w:eastAsia="Calibri" w:hAnsiTheme="majorHAnsi" w:cs="Times New Roman"/>
          <w:i/>
          <w:iCs/>
        </w:rPr>
        <w:t xml:space="preserve">South African Journal of Botany, </w:t>
      </w:r>
      <w:r w:rsidRPr="00A74140">
        <w:rPr>
          <w:rFonts w:asciiTheme="majorHAnsi" w:eastAsia="Calibri" w:hAnsiTheme="majorHAnsi" w:cs="Times New Roman"/>
        </w:rPr>
        <w:t>105: 116122.</w:t>
      </w:r>
    </w:p>
    <w:p w14:paraId="01A959DD" w14:textId="77777777" w:rsidR="003E7CBD" w:rsidRPr="00A74140" w:rsidRDefault="003E7CBD" w:rsidP="00A74140">
      <w:pPr>
        <w:spacing w:line="240" w:lineRule="auto"/>
        <w:ind w:left="426" w:hanging="426"/>
        <w:jc w:val="both"/>
        <w:rPr>
          <w:rFonts w:asciiTheme="majorHAnsi" w:eastAsia="Calibri" w:hAnsiTheme="majorHAnsi" w:cs="Times New Roman"/>
        </w:rPr>
      </w:pPr>
      <w:r w:rsidRPr="00A74140">
        <w:rPr>
          <w:rFonts w:asciiTheme="majorHAnsi" w:eastAsia="Calibri" w:hAnsiTheme="majorHAnsi" w:cs="Times New Roman"/>
        </w:rPr>
        <w:t xml:space="preserve">Mardiana, Lina. 2013. </w:t>
      </w:r>
      <w:r w:rsidRPr="00A74140">
        <w:rPr>
          <w:rFonts w:asciiTheme="majorHAnsi" w:eastAsia="Calibri" w:hAnsiTheme="majorHAnsi" w:cs="Times New Roman"/>
          <w:i/>
          <w:iCs/>
        </w:rPr>
        <w:t>Daun Ajaib Tumpas Penyakit</w:t>
      </w:r>
      <w:r w:rsidRPr="00A74140">
        <w:rPr>
          <w:rFonts w:asciiTheme="majorHAnsi" w:eastAsia="Calibri" w:hAnsiTheme="majorHAnsi" w:cs="Times New Roman"/>
        </w:rPr>
        <w:t>. Jakarta : Penebar Swad</w:t>
      </w:r>
      <w:bookmarkStart w:id="0" w:name="_GoBack"/>
      <w:bookmarkEnd w:id="0"/>
      <w:r w:rsidRPr="00A74140">
        <w:rPr>
          <w:rFonts w:asciiTheme="majorHAnsi" w:eastAsia="Calibri" w:hAnsiTheme="majorHAnsi" w:cs="Times New Roman"/>
        </w:rPr>
        <w:t>aya.</w:t>
      </w:r>
    </w:p>
    <w:p w14:paraId="58E9281C" w14:textId="77777777" w:rsidR="003E7CBD" w:rsidRPr="00A74140" w:rsidRDefault="003E7CBD" w:rsidP="00A74140">
      <w:pPr>
        <w:spacing w:line="240" w:lineRule="auto"/>
        <w:ind w:left="426" w:hanging="426"/>
        <w:jc w:val="both"/>
        <w:rPr>
          <w:rFonts w:asciiTheme="majorHAnsi" w:eastAsia="Calibri" w:hAnsiTheme="majorHAnsi" w:cs="Times New Roman"/>
        </w:rPr>
      </w:pPr>
      <w:proofErr w:type="spellStart"/>
      <w:proofErr w:type="gramStart"/>
      <w:r w:rsidRPr="00A74140">
        <w:rPr>
          <w:rFonts w:asciiTheme="majorHAnsi" w:eastAsia="Calibri" w:hAnsiTheme="majorHAnsi" w:cs="Times New Roman"/>
          <w:lang w:val="en-US"/>
        </w:rPr>
        <w:t>Moyo</w:t>
      </w:r>
      <w:proofErr w:type="spellEnd"/>
      <w:r w:rsidRPr="00A74140">
        <w:rPr>
          <w:rFonts w:asciiTheme="majorHAnsi" w:eastAsia="Calibri" w:hAnsiTheme="majorHAnsi" w:cs="Times New Roman"/>
          <w:lang w:val="en-US"/>
        </w:rPr>
        <w:t xml:space="preserve">, B., </w:t>
      </w:r>
      <w:proofErr w:type="spellStart"/>
      <w:r w:rsidRPr="00A74140">
        <w:rPr>
          <w:rFonts w:asciiTheme="majorHAnsi" w:eastAsia="Calibri" w:hAnsiTheme="majorHAnsi" w:cs="Times New Roman"/>
          <w:lang w:val="en-US"/>
        </w:rPr>
        <w:t>Masika</w:t>
      </w:r>
      <w:proofErr w:type="spellEnd"/>
      <w:r w:rsidRPr="00A74140">
        <w:rPr>
          <w:rFonts w:asciiTheme="majorHAnsi" w:eastAsia="Calibri" w:hAnsiTheme="majorHAnsi" w:cs="Times New Roman"/>
          <w:lang w:val="en-US"/>
        </w:rPr>
        <w:t xml:space="preserve">, P. J., Hugo, A., &amp; </w:t>
      </w:r>
      <w:proofErr w:type="spellStart"/>
      <w:r w:rsidRPr="00A74140">
        <w:rPr>
          <w:rFonts w:asciiTheme="majorHAnsi" w:eastAsia="Calibri" w:hAnsiTheme="majorHAnsi" w:cs="Times New Roman"/>
          <w:lang w:val="en-US"/>
        </w:rPr>
        <w:t>Muchenje</w:t>
      </w:r>
      <w:proofErr w:type="spellEnd"/>
      <w:r w:rsidRPr="00A74140">
        <w:rPr>
          <w:rFonts w:asciiTheme="majorHAnsi" w:eastAsia="Calibri" w:hAnsiTheme="majorHAnsi" w:cs="Times New Roman"/>
          <w:lang w:val="en-US"/>
        </w:rPr>
        <w:t>, V. (2011).</w:t>
      </w:r>
      <w:proofErr w:type="gramEnd"/>
      <w:r w:rsidRPr="00A74140">
        <w:rPr>
          <w:rFonts w:asciiTheme="majorHAnsi" w:eastAsia="Calibri" w:hAnsiTheme="majorHAnsi" w:cs="Times New Roman"/>
          <w:lang w:val="en-US"/>
        </w:rPr>
        <w:t xml:space="preserve"> </w:t>
      </w:r>
      <w:r w:rsidRPr="00A74140">
        <w:rPr>
          <w:rFonts w:asciiTheme="majorHAnsi" w:eastAsia="Calibri" w:hAnsiTheme="majorHAnsi" w:cs="Times New Roman"/>
          <w:i/>
          <w:iCs/>
          <w:lang w:val="en-US"/>
        </w:rPr>
        <w:t xml:space="preserve">Nutritional characterization of Moringa </w:t>
      </w:r>
      <w:proofErr w:type="gramStart"/>
      <w:r w:rsidRPr="00A74140">
        <w:rPr>
          <w:rFonts w:asciiTheme="majorHAnsi" w:eastAsia="Calibri" w:hAnsiTheme="majorHAnsi" w:cs="Times New Roman"/>
          <w:i/>
          <w:iCs/>
          <w:lang w:val="en-US"/>
        </w:rPr>
        <w:t>( Moringa</w:t>
      </w:r>
      <w:proofErr w:type="gramEnd"/>
      <w:r w:rsidRPr="00A74140">
        <w:rPr>
          <w:rFonts w:asciiTheme="majorHAnsi" w:eastAsia="Calibri" w:hAnsiTheme="majorHAnsi" w:cs="Times New Roman"/>
          <w:i/>
          <w:iCs/>
          <w:lang w:val="en-US"/>
        </w:rPr>
        <w:t xml:space="preserve"> oleifera Lam .) leaves</w:t>
      </w:r>
      <w:r w:rsidRPr="00A74140">
        <w:rPr>
          <w:rFonts w:asciiTheme="majorHAnsi" w:eastAsia="Calibri" w:hAnsiTheme="majorHAnsi" w:cs="Times New Roman"/>
          <w:lang w:val="en-US"/>
        </w:rPr>
        <w:t xml:space="preserve">. </w:t>
      </w:r>
      <w:r w:rsidRPr="00A74140">
        <w:rPr>
          <w:rFonts w:asciiTheme="majorHAnsi" w:eastAsia="Calibri" w:hAnsiTheme="majorHAnsi" w:cs="Times New Roman"/>
          <w:i/>
          <w:iCs/>
          <w:lang w:val="en-US"/>
        </w:rPr>
        <w:t>10</w:t>
      </w:r>
      <w:r w:rsidRPr="00A74140">
        <w:rPr>
          <w:rFonts w:asciiTheme="majorHAnsi" w:eastAsia="Calibri" w:hAnsiTheme="majorHAnsi" w:cs="Times New Roman"/>
          <w:lang w:val="en-US"/>
        </w:rPr>
        <w:t>(60), 12925–12933. https://doi.org/10.5897/AJB10.1599</w:t>
      </w:r>
    </w:p>
    <w:p w14:paraId="03B49630" w14:textId="77777777" w:rsidR="003E7CBD" w:rsidRPr="00A74140" w:rsidRDefault="003E7CBD" w:rsidP="00A74140">
      <w:pPr>
        <w:spacing w:line="240" w:lineRule="auto"/>
        <w:ind w:left="426" w:hanging="426"/>
        <w:jc w:val="both"/>
        <w:rPr>
          <w:rFonts w:asciiTheme="majorHAnsi" w:eastAsia="Calibri" w:hAnsiTheme="majorHAnsi" w:cs="Times New Roman"/>
        </w:rPr>
      </w:pPr>
      <w:r w:rsidRPr="00A74140">
        <w:rPr>
          <w:rFonts w:asciiTheme="majorHAnsi" w:eastAsia="Calibri" w:hAnsiTheme="majorHAnsi" w:cs="Times New Roman"/>
        </w:rPr>
        <w:t>Palada, M. C. Dan Chang, L. C. 2003</w:t>
      </w:r>
      <w:r w:rsidRPr="00A74140">
        <w:rPr>
          <w:rFonts w:asciiTheme="majorHAnsi" w:eastAsia="Calibri" w:hAnsiTheme="majorHAnsi" w:cs="Times New Roman"/>
          <w:i/>
          <w:iCs/>
        </w:rPr>
        <w:t>. Suggested Cultural Practices for Vegetable Amaranth.</w:t>
      </w:r>
      <w:r w:rsidRPr="00A74140">
        <w:rPr>
          <w:rFonts w:asciiTheme="majorHAnsi" w:eastAsia="Calibri" w:hAnsiTheme="majorHAnsi" w:cs="Times New Roman"/>
        </w:rPr>
        <w:t xml:space="preserve"> Vegetable Reseach and Development Center.</w:t>
      </w:r>
    </w:p>
    <w:p w14:paraId="41F2707A" w14:textId="77777777" w:rsidR="003E7CBD" w:rsidRPr="00A74140" w:rsidRDefault="003E7CBD" w:rsidP="00A74140">
      <w:pPr>
        <w:spacing w:line="240" w:lineRule="auto"/>
        <w:ind w:left="426" w:hanging="426"/>
        <w:jc w:val="both"/>
        <w:rPr>
          <w:rFonts w:asciiTheme="majorHAnsi" w:eastAsia="Calibri" w:hAnsiTheme="majorHAnsi" w:cs="Times New Roman"/>
        </w:rPr>
      </w:pPr>
      <w:r w:rsidRPr="00A74140">
        <w:rPr>
          <w:rFonts w:asciiTheme="majorHAnsi" w:eastAsia="Calibri" w:hAnsiTheme="majorHAnsi" w:cs="Times New Roman"/>
        </w:rPr>
        <w:lastRenderedPageBreak/>
        <w:t xml:space="preserve">Paliwal, R. and Sharma, V. 2011. A review on horse radish tree (Moringa oleifera): A multipurpose tree with high economic andcommercial importance. </w:t>
      </w:r>
      <w:r w:rsidRPr="00A74140">
        <w:rPr>
          <w:rFonts w:asciiTheme="majorHAnsi" w:eastAsia="Calibri" w:hAnsiTheme="majorHAnsi" w:cs="Times New Roman"/>
          <w:i/>
          <w:iCs/>
        </w:rPr>
        <w:t>Asian Journal of Biotechnology</w:t>
      </w:r>
      <w:r w:rsidRPr="00A74140">
        <w:rPr>
          <w:rFonts w:asciiTheme="majorHAnsi" w:eastAsia="Calibri" w:hAnsiTheme="majorHAnsi" w:cs="Times New Roman"/>
        </w:rPr>
        <w:t xml:space="preserve"> 3:317-328. </w:t>
      </w:r>
    </w:p>
    <w:p w14:paraId="0CD1C546" w14:textId="77777777" w:rsidR="003E7CBD" w:rsidRPr="00A74140" w:rsidRDefault="003E7CBD" w:rsidP="00A74140">
      <w:pPr>
        <w:spacing w:line="240" w:lineRule="auto"/>
        <w:ind w:left="426" w:hanging="426"/>
        <w:jc w:val="both"/>
        <w:rPr>
          <w:rFonts w:asciiTheme="majorHAnsi" w:eastAsia="Calibri" w:hAnsiTheme="majorHAnsi" w:cs="Times New Roman"/>
        </w:rPr>
      </w:pPr>
      <w:r w:rsidRPr="00A74140">
        <w:rPr>
          <w:rFonts w:asciiTheme="majorHAnsi" w:eastAsia="Calibri" w:hAnsiTheme="majorHAnsi" w:cs="Times New Roman"/>
        </w:rPr>
        <w:t xml:space="preserve">Paliwal, R., Sharma, V., Pracheta, Sharma, S., Yadav, S. and Sharma, S. 2011. Antinephrotoxic effect of administration of Moringa oleifera Lam in amelioration of DMBA-induced renal carcinogenesis in Swiss albino mice. </w:t>
      </w:r>
      <w:r w:rsidRPr="00A74140">
        <w:rPr>
          <w:rFonts w:asciiTheme="majorHAnsi" w:eastAsia="Calibri" w:hAnsiTheme="majorHAnsi" w:cs="Times New Roman"/>
          <w:i/>
          <w:iCs/>
        </w:rPr>
        <w:t>Biology and Medicine</w:t>
      </w:r>
      <w:r w:rsidRPr="00A74140">
        <w:rPr>
          <w:rFonts w:asciiTheme="majorHAnsi" w:eastAsia="Calibri" w:hAnsiTheme="majorHAnsi" w:cs="Times New Roman"/>
        </w:rPr>
        <w:t xml:space="preserve"> 3(2):27-35.</w:t>
      </w:r>
    </w:p>
    <w:p w14:paraId="6689D6CF" w14:textId="77777777" w:rsidR="003E7CBD" w:rsidRPr="00A74140" w:rsidRDefault="003E7CBD" w:rsidP="00A74140">
      <w:pPr>
        <w:spacing w:line="240" w:lineRule="auto"/>
        <w:ind w:left="426" w:hanging="426"/>
        <w:jc w:val="both"/>
        <w:rPr>
          <w:rFonts w:asciiTheme="majorHAnsi" w:eastAsia="Calibri" w:hAnsiTheme="majorHAnsi" w:cs="Times New Roman"/>
        </w:rPr>
      </w:pPr>
      <w:r w:rsidRPr="00A74140">
        <w:rPr>
          <w:rFonts w:asciiTheme="majorHAnsi" w:eastAsia="Calibri" w:hAnsiTheme="majorHAnsi" w:cs="Times New Roman"/>
        </w:rPr>
        <w:t>Palupi, N.S., Zakaria, F.R. dan Prangdimurti, E. 2007. Pengaruh Pengolahan Terhadap Nilai Gizi Pangan. Modul e-Learning ENBP, Departemen Ilmu &amp; Teknologi Pangan-Fateta-IPB. Rahmat, H. 2009. Identifikasi Senyawa Flavonoid Pada Sayuran Indigenous. Jawa Barat: Institut Pertanian Bogor. Shiriki, D., Igyor, M.A. and Gernah, D.I. (2015). Nutritional evaluation of complementary food formulations from maize, soybean and peanut fortifoed with moringa oleifera leaf powder</w:t>
      </w:r>
      <w:r w:rsidRPr="00A74140">
        <w:rPr>
          <w:rFonts w:asciiTheme="majorHAnsi" w:eastAsia="Calibri" w:hAnsiTheme="majorHAnsi" w:cs="Times New Roman"/>
          <w:i/>
          <w:iCs/>
        </w:rPr>
        <w:t>. Food and Nutrition Sciences</w:t>
      </w:r>
      <w:r w:rsidRPr="00A74140">
        <w:rPr>
          <w:rFonts w:asciiTheme="majorHAnsi" w:eastAsia="Calibri" w:hAnsiTheme="majorHAnsi" w:cs="Times New Roman"/>
        </w:rPr>
        <w:t>, 6, 494-500.</w:t>
      </w:r>
    </w:p>
    <w:p w14:paraId="5102AEDF" w14:textId="77777777" w:rsidR="003E7CBD" w:rsidRPr="00A74140" w:rsidRDefault="003E7CBD" w:rsidP="00A74140">
      <w:pPr>
        <w:spacing w:line="240" w:lineRule="auto"/>
        <w:ind w:left="426" w:hanging="426"/>
        <w:jc w:val="both"/>
        <w:rPr>
          <w:rFonts w:asciiTheme="majorHAnsi" w:eastAsia="Calibri" w:hAnsiTheme="majorHAnsi" w:cs="Times New Roman"/>
        </w:rPr>
      </w:pPr>
      <w:proofErr w:type="gramStart"/>
      <w:r w:rsidRPr="00A74140">
        <w:rPr>
          <w:rFonts w:asciiTheme="majorHAnsi" w:eastAsia="Calibri" w:hAnsiTheme="majorHAnsi" w:cs="Times New Roman"/>
          <w:lang w:val="en-US"/>
        </w:rPr>
        <w:t>Pandey, A., Pandey, R. D., Tripathi, P., Gupta, P. P., Haider, J., Bhatt, S., &amp; Singh, A. V. (2014).</w:t>
      </w:r>
      <w:proofErr w:type="gramEnd"/>
      <w:r w:rsidRPr="00A74140">
        <w:rPr>
          <w:rFonts w:asciiTheme="majorHAnsi" w:eastAsia="Calibri" w:hAnsiTheme="majorHAnsi" w:cs="Times New Roman"/>
          <w:lang w:val="en-US"/>
        </w:rPr>
        <w:t xml:space="preserve"> </w:t>
      </w:r>
      <w:r w:rsidRPr="00A74140">
        <w:rPr>
          <w:rFonts w:asciiTheme="majorHAnsi" w:eastAsia="Calibri" w:hAnsiTheme="majorHAnsi" w:cs="Times New Roman"/>
          <w:i/>
          <w:iCs/>
          <w:lang w:val="en-US"/>
        </w:rPr>
        <w:t xml:space="preserve">Medicinal &amp; Aromatic Plants Moringa Oleifera </w:t>
      </w:r>
      <w:proofErr w:type="gramStart"/>
      <w:r w:rsidRPr="00A74140">
        <w:rPr>
          <w:rFonts w:asciiTheme="majorHAnsi" w:eastAsia="Calibri" w:hAnsiTheme="majorHAnsi" w:cs="Times New Roman"/>
          <w:i/>
          <w:iCs/>
          <w:lang w:val="en-US"/>
        </w:rPr>
        <w:t>Lam .</w:t>
      </w:r>
      <w:proofErr w:type="gramEnd"/>
      <w:r w:rsidRPr="00A74140">
        <w:rPr>
          <w:rFonts w:asciiTheme="majorHAnsi" w:eastAsia="Calibri" w:hAnsiTheme="majorHAnsi" w:cs="Times New Roman"/>
          <w:i/>
          <w:iCs/>
          <w:lang w:val="en-US"/>
        </w:rPr>
        <w:t xml:space="preserve"> </w:t>
      </w:r>
      <w:proofErr w:type="gramStart"/>
      <w:r w:rsidRPr="00A74140">
        <w:rPr>
          <w:rFonts w:asciiTheme="majorHAnsi" w:eastAsia="Calibri" w:hAnsiTheme="majorHAnsi" w:cs="Times New Roman"/>
          <w:i/>
          <w:iCs/>
          <w:lang w:val="en-US"/>
        </w:rPr>
        <w:t xml:space="preserve">( </w:t>
      </w:r>
      <w:proofErr w:type="spellStart"/>
      <w:r w:rsidRPr="00A74140">
        <w:rPr>
          <w:rFonts w:asciiTheme="majorHAnsi" w:eastAsia="Calibri" w:hAnsiTheme="majorHAnsi" w:cs="Times New Roman"/>
          <w:i/>
          <w:iCs/>
          <w:lang w:val="en-US"/>
        </w:rPr>
        <w:t>Sahijan</w:t>
      </w:r>
      <w:proofErr w:type="spellEnd"/>
      <w:proofErr w:type="gramEnd"/>
      <w:r w:rsidRPr="00A74140">
        <w:rPr>
          <w:rFonts w:asciiTheme="majorHAnsi" w:eastAsia="Calibri" w:hAnsiTheme="majorHAnsi" w:cs="Times New Roman"/>
          <w:i/>
          <w:iCs/>
          <w:lang w:val="en-US"/>
        </w:rPr>
        <w:t xml:space="preserve"> ) - A Plant with a Plethora of Diverse Therapeutic Benefits : </w:t>
      </w:r>
      <w:proofErr w:type="gramStart"/>
      <w:r w:rsidRPr="00A74140">
        <w:rPr>
          <w:rFonts w:asciiTheme="majorHAnsi" w:eastAsia="Calibri" w:hAnsiTheme="majorHAnsi" w:cs="Times New Roman"/>
          <w:i/>
          <w:iCs/>
          <w:lang w:val="en-US"/>
        </w:rPr>
        <w:t>An</w:t>
      </w:r>
      <w:proofErr w:type="gramEnd"/>
      <w:r w:rsidRPr="00A74140">
        <w:rPr>
          <w:rFonts w:asciiTheme="majorHAnsi" w:eastAsia="Calibri" w:hAnsiTheme="majorHAnsi" w:cs="Times New Roman"/>
          <w:i/>
          <w:iCs/>
          <w:lang w:val="en-US"/>
        </w:rPr>
        <w:t xml:space="preserve"> </w:t>
      </w:r>
      <w:proofErr w:type="spellStart"/>
      <w:r w:rsidRPr="00A74140">
        <w:rPr>
          <w:rFonts w:asciiTheme="majorHAnsi" w:eastAsia="Calibri" w:hAnsiTheme="majorHAnsi" w:cs="Times New Roman"/>
          <w:i/>
          <w:iCs/>
          <w:lang w:val="en-US"/>
        </w:rPr>
        <w:t>Purba</w:t>
      </w:r>
      <w:proofErr w:type="spellEnd"/>
      <w:r w:rsidRPr="00A74140">
        <w:rPr>
          <w:rFonts w:asciiTheme="majorHAnsi" w:eastAsia="Calibri" w:hAnsiTheme="majorHAnsi" w:cs="Times New Roman"/>
          <w:i/>
          <w:iCs/>
          <w:lang w:val="en-US"/>
        </w:rPr>
        <w:t xml:space="preserve">,    E.    C.    (2020). </w:t>
      </w:r>
      <w:proofErr w:type="spellStart"/>
      <w:r w:rsidRPr="00A74140">
        <w:rPr>
          <w:rFonts w:asciiTheme="majorHAnsi" w:eastAsia="Calibri" w:hAnsiTheme="majorHAnsi" w:cs="Times New Roman"/>
          <w:i/>
          <w:iCs/>
          <w:lang w:val="en-US"/>
        </w:rPr>
        <w:t>kelor</w:t>
      </w:r>
      <w:proofErr w:type="spellEnd"/>
      <w:r w:rsidRPr="00A74140">
        <w:rPr>
          <w:rFonts w:asciiTheme="majorHAnsi" w:eastAsia="Calibri" w:hAnsiTheme="majorHAnsi" w:cs="Times New Roman"/>
          <w:i/>
          <w:iCs/>
          <w:lang w:val="en-US"/>
        </w:rPr>
        <w:t xml:space="preserve">    (</w:t>
      </w:r>
      <w:proofErr w:type="spellStart"/>
      <w:r w:rsidRPr="00A74140">
        <w:rPr>
          <w:rFonts w:asciiTheme="majorHAnsi" w:eastAsia="Calibri" w:hAnsiTheme="majorHAnsi" w:cs="Times New Roman"/>
          <w:i/>
          <w:iCs/>
          <w:lang w:val="en-US"/>
        </w:rPr>
        <w:t>moringa</w:t>
      </w:r>
      <w:proofErr w:type="spellEnd"/>
      <w:r w:rsidRPr="00A74140">
        <w:rPr>
          <w:rFonts w:asciiTheme="majorHAnsi" w:eastAsia="Calibri" w:hAnsiTheme="majorHAnsi" w:cs="Times New Roman"/>
          <w:i/>
          <w:iCs/>
          <w:lang w:val="en-US"/>
        </w:rPr>
        <w:t xml:space="preserve"> </w:t>
      </w:r>
      <w:proofErr w:type="spellStart"/>
      <w:r w:rsidRPr="00A74140">
        <w:rPr>
          <w:rFonts w:asciiTheme="majorHAnsi" w:eastAsia="Calibri" w:hAnsiTheme="majorHAnsi" w:cs="Times New Roman"/>
          <w:i/>
          <w:iCs/>
          <w:lang w:val="en-US"/>
        </w:rPr>
        <w:t>oleifera</w:t>
      </w:r>
      <w:proofErr w:type="spellEnd"/>
      <w:r w:rsidRPr="00A74140">
        <w:rPr>
          <w:rFonts w:asciiTheme="majorHAnsi" w:eastAsia="Calibri" w:hAnsiTheme="majorHAnsi" w:cs="Times New Roman"/>
          <w:i/>
          <w:iCs/>
          <w:lang w:val="en-US"/>
        </w:rPr>
        <w:t xml:space="preserve"> lam.):    </w:t>
      </w:r>
      <w:proofErr w:type="spellStart"/>
      <w:r w:rsidRPr="00A74140">
        <w:rPr>
          <w:rFonts w:asciiTheme="majorHAnsi" w:eastAsia="Calibri" w:hAnsiTheme="majorHAnsi" w:cs="Times New Roman"/>
          <w:i/>
          <w:iCs/>
          <w:lang w:val="en-US"/>
        </w:rPr>
        <w:t>pemanfaatan</w:t>
      </w:r>
      <w:proofErr w:type="spellEnd"/>
      <w:r w:rsidRPr="00A74140">
        <w:rPr>
          <w:rFonts w:asciiTheme="majorHAnsi" w:eastAsia="Calibri" w:hAnsiTheme="majorHAnsi" w:cs="Times New Roman"/>
          <w:i/>
          <w:iCs/>
          <w:lang w:val="en-US"/>
        </w:rPr>
        <w:t xml:space="preserve">    </w:t>
      </w:r>
      <w:proofErr w:type="spellStart"/>
      <w:r w:rsidRPr="00A74140">
        <w:rPr>
          <w:rFonts w:asciiTheme="majorHAnsi" w:eastAsia="Calibri" w:hAnsiTheme="majorHAnsi" w:cs="Times New Roman"/>
          <w:i/>
          <w:iCs/>
          <w:lang w:val="en-US"/>
        </w:rPr>
        <w:t>dan</w:t>
      </w:r>
      <w:proofErr w:type="spellEnd"/>
      <w:r w:rsidRPr="00A74140">
        <w:rPr>
          <w:rFonts w:asciiTheme="majorHAnsi" w:eastAsia="Calibri" w:hAnsiTheme="majorHAnsi" w:cs="Times New Roman"/>
          <w:i/>
          <w:iCs/>
          <w:lang w:val="en-US"/>
        </w:rPr>
        <w:t xml:space="preserve"> </w:t>
      </w:r>
      <w:proofErr w:type="spellStart"/>
      <w:r w:rsidRPr="00A74140">
        <w:rPr>
          <w:rFonts w:asciiTheme="majorHAnsi" w:eastAsia="Calibri" w:hAnsiTheme="majorHAnsi" w:cs="Times New Roman"/>
          <w:i/>
          <w:iCs/>
          <w:lang w:val="en-US"/>
        </w:rPr>
        <w:t>bioaktivitas.Jurnal</w:t>
      </w:r>
      <w:proofErr w:type="spellEnd"/>
      <w:r w:rsidRPr="00A74140">
        <w:rPr>
          <w:rFonts w:asciiTheme="majorHAnsi" w:eastAsia="Calibri" w:hAnsiTheme="majorHAnsi" w:cs="Times New Roman"/>
          <w:i/>
          <w:iCs/>
          <w:lang w:val="en-US"/>
        </w:rPr>
        <w:t>:  Pro-</w:t>
      </w:r>
      <w:proofErr w:type="gramStart"/>
      <w:r w:rsidRPr="00A74140">
        <w:rPr>
          <w:rFonts w:asciiTheme="majorHAnsi" w:eastAsia="Calibri" w:hAnsiTheme="majorHAnsi" w:cs="Times New Roman"/>
          <w:i/>
          <w:iCs/>
          <w:lang w:val="en-US"/>
        </w:rPr>
        <w:t>Life  Vol</w:t>
      </w:r>
      <w:proofErr w:type="gramEnd"/>
      <w:r w:rsidRPr="00A74140">
        <w:rPr>
          <w:rFonts w:asciiTheme="majorHAnsi" w:eastAsia="Calibri" w:hAnsiTheme="majorHAnsi" w:cs="Times New Roman"/>
          <w:i/>
          <w:iCs/>
          <w:lang w:val="en-US"/>
        </w:rPr>
        <w:t>.  7. No. 1</w:t>
      </w:r>
    </w:p>
    <w:p w14:paraId="6EFB7B86" w14:textId="77777777" w:rsidR="003E7CBD" w:rsidRPr="00A74140" w:rsidRDefault="003E7CBD" w:rsidP="00A74140">
      <w:pPr>
        <w:spacing w:line="240" w:lineRule="auto"/>
        <w:ind w:left="426" w:hanging="426"/>
        <w:jc w:val="both"/>
        <w:rPr>
          <w:rFonts w:asciiTheme="majorHAnsi" w:eastAsia="Calibri" w:hAnsiTheme="majorHAnsi" w:cs="Times New Roman"/>
        </w:rPr>
      </w:pPr>
      <w:r w:rsidRPr="00A74140">
        <w:rPr>
          <w:rFonts w:asciiTheme="majorHAnsi" w:eastAsia="Calibri" w:hAnsiTheme="majorHAnsi" w:cs="Times New Roman"/>
        </w:rPr>
        <w:t xml:space="preserve">Putra, I.W.D.P., Dharmayudha, A.A.G.O., danSudimartini, L.M. 2016, Identifikasi Senyawa Kimia Ekstrak Etanol Daun Kelor (Moringa oleifera L). di Bali. </w:t>
      </w:r>
      <w:r w:rsidRPr="00A74140">
        <w:rPr>
          <w:rFonts w:asciiTheme="majorHAnsi" w:eastAsia="Calibri" w:hAnsiTheme="majorHAnsi" w:cs="Times New Roman"/>
          <w:i/>
          <w:iCs/>
        </w:rPr>
        <w:t>Indonessia Medicus Veterinus</w:t>
      </w:r>
      <w:r w:rsidRPr="00A74140">
        <w:rPr>
          <w:rFonts w:asciiTheme="majorHAnsi" w:eastAsia="Calibri" w:hAnsiTheme="majorHAnsi" w:cs="Times New Roman"/>
        </w:rPr>
        <w:t>, 5: 464-473</w:t>
      </w:r>
    </w:p>
    <w:p w14:paraId="40BEADB4" w14:textId="77777777" w:rsidR="003E7CBD" w:rsidRPr="00A74140" w:rsidRDefault="003E7CBD" w:rsidP="00A74140">
      <w:pPr>
        <w:spacing w:line="240" w:lineRule="auto"/>
        <w:ind w:left="426" w:hanging="426"/>
        <w:jc w:val="both"/>
        <w:rPr>
          <w:rFonts w:asciiTheme="majorHAnsi" w:eastAsia="Calibri" w:hAnsiTheme="majorHAnsi" w:cs="Times New Roman"/>
        </w:rPr>
      </w:pPr>
      <w:r w:rsidRPr="00A74140">
        <w:rPr>
          <w:rFonts w:asciiTheme="majorHAnsi" w:eastAsia="Calibri" w:hAnsiTheme="majorHAnsi" w:cs="Times New Roman"/>
        </w:rPr>
        <w:t xml:space="preserve">Reyes Sanchez N, Sporndly E, Ledin I (2006). Effects of feeding different levels of foliage from Moringa Oleifera to creole dairy cows on intake, digestibility, milk production and composition. </w:t>
      </w:r>
      <w:r w:rsidRPr="00A74140">
        <w:rPr>
          <w:rFonts w:asciiTheme="majorHAnsi" w:eastAsia="Calibri" w:hAnsiTheme="majorHAnsi" w:cs="Times New Roman"/>
          <w:i/>
          <w:iCs/>
        </w:rPr>
        <w:t>Livest. Sci., 101(1-3): 24-31.</w:t>
      </w:r>
      <w:r w:rsidRPr="00A74140">
        <w:rPr>
          <w:rFonts w:asciiTheme="majorHAnsi" w:eastAsia="Calibri" w:hAnsiTheme="majorHAnsi" w:cs="Times New Roman"/>
        </w:rPr>
        <w:t xml:space="preserve"> </w:t>
      </w:r>
    </w:p>
    <w:p w14:paraId="6E1AAD20" w14:textId="77777777" w:rsidR="003E7CBD" w:rsidRPr="00A74140" w:rsidRDefault="003E7CBD" w:rsidP="00A74140">
      <w:pPr>
        <w:spacing w:line="240" w:lineRule="auto"/>
        <w:ind w:left="426" w:hanging="426"/>
        <w:jc w:val="both"/>
        <w:rPr>
          <w:rFonts w:asciiTheme="majorHAnsi" w:eastAsia="Calibri" w:hAnsiTheme="majorHAnsi" w:cs="Times New Roman"/>
        </w:rPr>
      </w:pPr>
      <w:r w:rsidRPr="00A74140">
        <w:rPr>
          <w:rFonts w:asciiTheme="majorHAnsi" w:eastAsia="Calibri" w:hAnsiTheme="majorHAnsi" w:cs="Times New Roman"/>
        </w:rPr>
        <w:lastRenderedPageBreak/>
        <w:t xml:space="preserve">Rusman. (2009). Kajian Etnobotani Tumbuhan Jalukap (Centella asiatica l.) Di Suku Dayak Bukit Desa Haratai 1 Loksado. </w:t>
      </w:r>
      <w:r w:rsidRPr="00A74140">
        <w:rPr>
          <w:rFonts w:asciiTheme="majorHAnsi" w:eastAsia="Calibri" w:hAnsiTheme="majorHAnsi" w:cs="Times New Roman"/>
          <w:i/>
          <w:iCs/>
        </w:rPr>
        <w:t>Jurnal Bioscientiae</w:t>
      </w:r>
      <w:r w:rsidRPr="00A74140">
        <w:rPr>
          <w:rFonts w:asciiTheme="majorHAnsi" w:eastAsia="Calibri" w:hAnsiTheme="majorHAnsi" w:cs="Times New Roman"/>
        </w:rPr>
        <w:t>, 4(2), 71-78.</w:t>
      </w:r>
    </w:p>
    <w:p w14:paraId="1070A38F" w14:textId="77777777" w:rsidR="003E7CBD" w:rsidRPr="00A74140" w:rsidRDefault="003E7CBD" w:rsidP="00A74140">
      <w:pPr>
        <w:spacing w:line="240" w:lineRule="auto"/>
        <w:ind w:left="426" w:hanging="426"/>
        <w:rPr>
          <w:rFonts w:asciiTheme="majorHAnsi" w:eastAsia="Calibri" w:hAnsiTheme="majorHAnsi" w:cs="Times New Roman"/>
        </w:rPr>
      </w:pPr>
      <w:r w:rsidRPr="00A74140">
        <w:rPr>
          <w:rFonts w:asciiTheme="majorHAnsi" w:eastAsia="Calibri" w:hAnsiTheme="majorHAnsi" w:cs="Times New Roman"/>
        </w:rPr>
        <w:t xml:space="preserve">Suryadarma. 2008. </w:t>
      </w:r>
      <w:r w:rsidRPr="00A74140">
        <w:rPr>
          <w:rFonts w:asciiTheme="majorHAnsi" w:eastAsia="Calibri" w:hAnsiTheme="majorHAnsi" w:cs="Times New Roman"/>
          <w:i/>
          <w:iCs/>
        </w:rPr>
        <w:t>Diktat Kuliah Etnobotani.</w:t>
      </w:r>
      <w:r w:rsidRPr="00A74140">
        <w:rPr>
          <w:rFonts w:asciiTheme="majorHAnsi" w:eastAsia="Calibri" w:hAnsiTheme="majorHAnsi" w:cs="Times New Roman"/>
        </w:rPr>
        <w:t xml:space="preserve"> Universitas Negeri Yogyakarta. Yogyakarta. </w:t>
      </w:r>
    </w:p>
    <w:p w14:paraId="4C3F4D09" w14:textId="77777777" w:rsidR="003E7CBD" w:rsidRPr="00A74140" w:rsidRDefault="003E7CBD" w:rsidP="00A74140">
      <w:pPr>
        <w:spacing w:line="240" w:lineRule="auto"/>
        <w:ind w:left="426" w:hanging="426"/>
        <w:jc w:val="both"/>
        <w:rPr>
          <w:rFonts w:asciiTheme="majorHAnsi" w:eastAsia="Calibri" w:hAnsiTheme="majorHAnsi" w:cs="Times New Roman"/>
          <w:i/>
          <w:iCs/>
        </w:rPr>
      </w:pPr>
      <w:r w:rsidRPr="00A74140">
        <w:rPr>
          <w:rFonts w:asciiTheme="majorHAnsi" w:eastAsia="Calibri" w:hAnsiTheme="majorHAnsi" w:cs="Times New Roman"/>
        </w:rPr>
        <w:t xml:space="preserve">Swanepoel N, Robinson PH, Erasmus LT (2010). Amino acids needs of lactating dairy cows: Impact of feeding lysine in a ruminally protected form on productivity of lactating dairy cows. Anim. </w:t>
      </w:r>
      <w:r w:rsidRPr="00A74140">
        <w:rPr>
          <w:rFonts w:asciiTheme="majorHAnsi" w:eastAsia="Calibri" w:hAnsiTheme="majorHAnsi" w:cs="Times New Roman"/>
          <w:i/>
          <w:iCs/>
        </w:rPr>
        <w:t>Feed Sci. Tech., 157(1-2): 79-94.</w:t>
      </w:r>
    </w:p>
    <w:p w14:paraId="337B32EE" w14:textId="77777777" w:rsidR="003E7CBD" w:rsidRPr="00A74140" w:rsidRDefault="003E7CBD" w:rsidP="00A74140">
      <w:pPr>
        <w:spacing w:line="240" w:lineRule="auto"/>
        <w:ind w:left="426" w:hanging="426"/>
        <w:jc w:val="both"/>
        <w:rPr>
          <w:rFonts w:asciiTheme="majorHAnsi" w:eastAsia="Calibri" w:hAnsiTheme="majorHAnsi" w:cs="Times New Roman"/>
        </w:rPr>
      </w:pPr>
      <w:r w:rsidRPr="00A74140">
        <w:rPr>
          <w:rFonts w:asciiTheme="majorHAnsi" w:eastAsia="Calibri" w:hAnsiTheme="majorHAnsi" w:cs="Times New Roman"/>
        </w:rPr>
        <w:t xml:space="preserve">Tjitrosoepomo, G. 2009. </w:t>
      </w:r>
      <w:r w:rsidRPr="00A74140">
        <w:rPr>
          <w:rFonts w:asciiTheme="majorHAnsi" w:eastAsia="Calibri" w:hAnsiTheme="majorHAnsi" w:cs="Times New Roman"/>
          <w:i/>
          <w:iCs/>
        </w:rPr>
        <w:t>Morfologi Tumbuhan</w:t>
      </w:r>
      <w:r w:rsidRPr="00A74140">
        <w:rPr>
          <w:rFonts w:asciiTheme="majorHAnsi" w:eastAsia="Calibri" w:hAnsiTheme="majorHAnsi" w:cs="Times New Roman"/>
        </w:rPr>
        <w:t>. Yogyakata: UGM Press.</w:t>
      </w:r>
    </w:p>
    <w:p w14:paraId="185D9414" w14:textId="77777777" w:rsidR="003E7CBD" w:rsidRPr="00A74140" w:rsidRDefault="003E7CBD" w:rsidP="00A74140">
      <w:pPr>
        <w:spacing w:line="240" w:lineRule="auto"/>
        <w:ind w:left="426" w:hanging="426"/>
        <w:jc w:val="both"/>
        <w:rPr>
          <w:rFonts w:asciiTheme="majorHAnsi" w:eastAsia="Calibri" w:hAnsiTheme="majorHAnsi" w:cs="Times New Roman"/>
        </w:rPr>
      </w:pPr>
      <w:r w:rsidRPr="00A74140">
        <w:rPr>
          <w:rFonts w:asciiTheme="majorHAnsi" w:eastAsia="Calibri" w:hAnsiTheme="majorHAnsi" w:cs="Times New Roman"/>
        </w:rPr>
        <w:t xml:space="preserve">Tjitrosoepomo, Gembong. (2013). </w:t>
      </w:r>
      <w:r w:rsidRPr="00A74140">
        <w:rPr>
          <w:rFonts w:asciiTheme="majorHAnsi" w:eastAsia="Calibri" w:hAnsiTheme="majorHAnsi" w:cs="Times New Roman"/>
          <w:i/>
          <w:iCs/>
        </w:rPr>
        <w:t>Taksonomi Tumbuhan (Spermatophyta).</w:t>
      </w:r>
      <w:r w:rsidRPr="00A74140">
        <w:rPr>
          <w:rFonts w:asciiTheme="majorHAnsi" w:eastAsia="Calibri" w:hAnsiTheme="majorHAnsi" w:cs="Times New Roman"/>
        </w:rPr>
        <w:t xml:space="preserve"> Yogyakarta : Gadjah Mada University Press.</w:t>
      </w:r>
    </w:p>
    <w:p w14:paraId="59067EE8" w14:textId="77777777" w:rsidR="003E7CBD" w:rsidRPr="00A74140" w:rsidRDefault="003E7CBD" w:rsidP="00A74140">
      <w:pPr>
        <w:spacing w:line="240" w:lineRule="auto"/>
        <w:ind w:left="426" w:hanging="426"/>
        <w:jc w:val="both"/>
        <w:rPr>
          <w:rFonts w:asciiTheme="majorHAnsi" w:eastAsia="Calibri" w:hAnsiTheme="majorHAnsi" w:cs="Times New Roman"/>
        </w:rPr>
      </w:pPr>
      <w:r w:rsidRPr="00A74140">
        <w:rPr>
          <w:rFonts w:asciiTheme="majorHAnsi" w:eastAsia="Calibri" w:hAnsiTheme="majorHAnsi" w:cs="Times New Roman"/>
        </w:rPr>
        <w:t xml:space="preserve">Verawati., Sari, T.M., dan Savera, H. 2020. Pengaruh Perbedaan Metode Ekstraksi terhadap Aktivitas Antioksidan dan Kadar Fenolat Total dalam Ekstrak Daun Kelor (Moringa oleifera Lam.). </w:t>
      </w:r>
      <w:r w:rsidRPr="00A74140">
        <w:rPr>
          <w:rFonts w:asciiTheme="majorHAnsi" w:eastAsia="Calibri" w:hAnsiTheme="majorHAnsi" w:cs="Times New Roman"/>
          <w:i/>
          <w:iCs/>
        </w:rPr>
        <w:t>Jurnal Farmasi Indonesia</w:t>
      </w:r>
      <w:r w:rsidRPr="00A74140">
        <w:rPr>
          <w:rFonts w:asciiTheme="majorHAnsi" w:eastAsia="Calibri" w:hAnsiTheme="majorHAnsi" w:cs="Times New Roman"/>
        </w:rPr>
        <w:t>, 17: 90-97</w:t>
      </w:r>
    </w:p>
    <w:p w14:paraId="693F7A99" w14:textId="77777777" w:rsidR="001E79B7" w:rsidRPr="00A74140" w:rsidRDefault="001E79B7" w:rsidP="00A74140">
      <w:pPr>
        <w:spacing w:line="240" w:lineRule="auto"/>
        <w:rPr>
          <w:rFonts w:asciiTheme="majorHAnsi" w:hAnsiTheme="majorHAnsi"/>
        </w:rPr>
      </w:pPr>
    </w:p>
    <w:sectPr w:rsidR="001E79B7" w:rsidRPr="00A74140" w:rsidSect="003E7CBD">
      <w:type w:val="continuous"/>
      <w:pgSz w:w="11906" w:h="16838"/>
      <w:pgMar w:top="1440" w:right="1440" w:bottom="1440" w:left="1440" w:header="708" w:footer="708" w:gutter="0"/>
      <w:cols w:num="2"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46B51FD" w15:done="0"/>
  <w15:commentEx w15:paraId="000C6222" w15:done="0"/>
  <w15:commentEx w15:paraId="55BF800A" w15:done="0"/>
  <w15:commentEx w15:paraId="46152FD0" w15:done="0"/>
  <w15:commentEx w15:paraId="585234CB" w15:done="0"/>
  <w15:commentEx w15:paraId="3E6C4A1C" w15:done="0"/>
  <w15:commentEx w15:paraId="5B63DCA0" w15:done="0"/>
  <w15:commentEx w15:paraId="5D77B68F" w15:done="0"/>
  <w15:commentEx w15:paraId="210AF9AC" w15:done="0"/>
  <w15:commentEx w15:paraId="2113D8C4" w15:done="0"/>
  <w15:commentEx w15:paraId="116FAD99" w15:done="0"/>
  <w15:commentEx w15:paraId="4ACCAF2F" w15:done="0"/>
  <w15:commentEx w15:paraId="5E3CA7C6" w15:done="0"/>
  <w15:commentEx w15:paraId="63E3FF09" w15:done="0"/>
  <w15:commentEx w15:paraId="7EABD595" w15:done="0"/>
  <w15:commentEx w15:paraId="18DA8016" w15:done="0"/>
  <w15:commentEx w15:paraId="04638A9F" w15:done="0"/>
  <w15:commentEx w15:paraId="18766CEB" w15:done="0"/>
  <w15:commentEx w15:paraId="79C9A689" w15:done="0"/>
  <w15:commentEx w15:paraId="4806DF7D" w15:done="0"/>
  <w15:commentEx w15:paraId="4AB892DB" w15:done="0"/>
  <w15:commentEx w15:paraId="25E6AA3C" w15:done="0"/>
  <w15:commentEx w15:paraId="7F013212" w15:done="0"/>
  <w15:commentEx w15:paraId="3B415375" w15:done="0"/>
  <w15:commentEx w15:paraId="1D1D8F0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6B51FD" w16cid:durableId="27CC9F49"/>
  <w16cid:commentId w16cid:paraId="000C6222" w16cid:durableId="27CCA127"/>
  <w16cid:commentId w16cid:paraId="55BF800A" w16cid:durableId="27CCA181"/>
  <w16cid:commentId w16cid:paraId="46152FD0" w16cid:durableId="27CCA206"/>
  <w16cid:commentId w16cid:paraId="585234CB" w16cid:durableId="27CC9BA0"/>
  <w16cid:commentId w16cid:paraId="3E6C4A1C" w16cid:durableId="27CC9BA1"/>
  <w16cid:commentId w16cid:paraId="5B63DCA0" w16cid:durableId="27CC9BA2"/>
  <w16cid:commentId w16cid:paraId="5D77B68F" w16cid:durableId="27CCA7F9"/>
  <w16cid:commentId w16cid:paraId="210AF9AC" w16cid:durableId="27CCA7BA"/>
  <w16cid:commentId w16cid:paraId="2113D8C4" w16cid:durableId="27CC9BA3"/>
  <w16cid:commentId w16cid:paraId="116FAD99" w16cid:durableId="27CC9BA4"/>
  <w16cid:commentId w16cid:paraId="4ACCAF2F" w16cid:durableId="27CCA258"/>
  <w16cid:commentId w16cid:paraId="5E3CA7C6" w16cid:durableId="27CC9CBC"/>
  <w16cid:commentId w16cid:paraId="63E3FF09" w16cid:durableId="27CCA2B2"/>
  <w16cid:commentId w16cid:paraId="7EABD595" w16cid:durableId="27CCA361"/>
  <w16cid:commentId w16cid:paraId="18DA8016" w16cid:durableId="27CCA3F2"/>
  <w16cid:commentId w16cid:paraId="04638A9F" w16cid:durableId="27CC9BA5"/>
  <w16cid:commentId w16cid:paraId="18766CEB" w16cid:durableId="27CCA45F"/>
  <w16cid:commentId w16cid:paraId="79C9A689" w16cid:durableId="27CC9BA6"/>
  <w16cid:commentId w16cid:paraId="4806DF7D" w16cid:durableId="27CC9BA7"/>
  <w16cid:commentId w16cid:paraId="4AB892DB" w16cid:durableId="27CC9BA8"/>
  <w16cid:commentId w16cid:paraId="25E6AA3C" w16cid:durableId="27CC9BA9"/>
  <w16cid:commentId w16cid:paraId="7F013212" w16cid:durableId="27CCA756"/>
  <w16cid:commentId w16cid:paraId="3B415375" w16cid:durableId="27CCA78A"/>
  <w16cid:commentId w16cid:paraId="1D1D8F00" w16cid:durableId="27CC9BA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NewRomanPSMT">
    <w:charset w:val="00"/>
    <w:family w:val="roman"/>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C4A07"/>
    <w:multiLevelType w:val="hybridMultilevel"/>
    <w:tmpl w:val="429A646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51C82FEE"/>
    <w:multiLevelType w:val="hybridMultilevel"/>
    <w:tmpl w:val="0C8E095C"/>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79A86C5B"/>
    <w:multiLevelType w:val="hybridMultilevel"/>
    <w:tmpl w:val="40B0F488"/>
    <w:lvl w:ilvl="0" w:tplc="0421000F">
      <w:start w:val="1"/>
      <w:numFmt w:val="decimal"/>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ka.yuniati0198">
    <w15:presenceInfo w15:providerId="None" w15:userId="eka.yuniati0198 "/>
  </w15:person>
  <w15:person w15:author="eka.yuniati0198 [2]">
    <w15:presenceInfo w15:providerId="None" w15:userId="eka.yuniati0198 "/>
  </w15:person>
  <w15:person w15:author="eka.yuniati0198 [3]">
    <w15:presenceInfo w15:providerId="None" w15:userId="eka.yuniati0198 "/>
  </w15:person>
  <w15:person w15:author="eka.yuniati0198 [4]">
    <w15:presenceInfo w15:providerId="None" w15:userId="eka.yuniati0198 "/>
  </w15:person>
  <w15:person w15:author="eka.yuniati0198 [5]">
    <w15:presenceInfo w15:providerId="None" w15:userId="eka.yuniati0198 "/>
  </w15:person>
  <w15:person w15:author="eka.yuniati0198 [6]">
    <w15:presenceInfo w15:providerId="None" w15:userId="eka.yuniati0198 "/>
  </w15:person>
  <w15:person w15:author="eka.yuniati0198 [7]">
    <w15:presenceInfo w15:providerId="None" w15:userId="eka.yuniati0198 "/>
  </w15:person>
  <w15:person w15:author="eka.yuniati0198 [8]">
    <w15:presenceInfo w15:providerId="None" w15:userId="eka.yuniati0198 "/>
  </w15:person>
  <w15:person w15:author="eka.yuniati0198 [9]">
    <w15:presenceInfo w15:providerId="None" w15:userId="eka.yuniati0198 "/>
  </w15:person>
  <w15:person w15:author="eka.yuniati0198 [10]">
    <w15:presenceInfo w15:providerId="None" w15:userId="eka.yuniati0198 "/>
  </w15:person>
  <w15:person w15:author="eka.yuniati0198 [11]">
    <w15:presenceInfo w15:providerId="None" w15:userId="eka.yuniati0198 "/>
  </w15:person>
  <w15:person w15:author="eka.yuniati0198 [12]">
    <w15:presenceInfo w15:providerId="None" w15:userId="eka.yuniati0198 "/>
  </w15:person>
  <w15:person w15:author="eka.yuniati0198 [13]">
    <w15:presenceInfo w15:providerId="None" w15:userId="eka.yuniati0198 "/>
  </w15:person>
  <w15:person w15:author="eka.yuniati0198 [14]">
    <w15:presenceInfo w15:providerId="None" w15:userId="eka.yuniati0198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E11"/>
    <w:rsid w:val="00044807"/>
    <w:rsid w:val="00054A06"/>
    <w:rsid w:val="00082B7B"/>
    <w:rsid w:val="00095980"/>
    <w:rsid w:val="000B277C"/>
    <w:rsid w:val="001215FC"/>
    <w:rsid w:val="00152F03"/>
    <w:rsid w:val="001630E5"/>
    <w:rsid w:val="001E79B7"/>
    <w:rsid w:val="00212B4B"/>
    <w:rsid w:val="002233D4"/>
    <w:rsid w:val="00255307"/>
    <w:rsid w:val="0028331A"/>
    <w:rsid w:val="003A56AC"/>
    <w:rsid w:val="003B1DE6"/>
    <w:rsid w:val="003E7CBD"/>
    <w:rsid w:val="00447B7C"/>
    <w:rsid w:val="004A4EED"/>
    <w:rsid w:val="004F28AC"/>
    <w:rsid w:val="005C1FA5"/>
    <w:rsid w:val="005C3F5A"/>
    <w:rsid w:val="005E118B"/>
    <w:rsid w:val="007746BC"/>
    <w:rsid w:val="007803CA"/>
    <w:rsid w:val="00796615"/>
    <w:rsid w:val="007C6593"/>
    <w:rsid w:val="007E2164"/>
    <w:rsid w:val="008072C6"/>
    <w:rsid w:val="00810265"/>
    <w:rsid w:val="008A3119"/>
    <w:rsid w:val="008D583B"/>
    <w:rsid w:val="0091478B"/>
    <w:rsid w:val="0094153B"/>
    <w:rsid w:val="009C01B1"/>
    <w:rsid w:val="009C37CC"/>
    <w:rsid w:val="00A74140"/>
    <w:rsid w:val="00A84246"/>
    <w:rsid w:val="00A95B7B"/>
    <w:rsid w:val="00A96F24"/>
    <w:rsid w:val="00AA187B"/>
    <w:rsid w:val="00AB6B00"/>
    <w:rsid w:val="00B03473"/>
    <w:rsid w:val="00B21ED6"/>
    <w:rsid w:val="00B96C64"/>
    <w:rsid w:val="00BB7397"/>
    <w:rsid w:val="00BF3143"/>
    <w:rsid w:val="00C208B3"/>
    <w:rsid w:val="00C232CA"/>
    <w:rsid w:val="00C24FD4"/>
    <w:rsid w:val="00CC10E5"/>
    <w:rsid w:val="00CC2FC6"/>
    <w:rsid w:val="00CC43A7"/>
    <w:rsid w:val="00CF3FA1"/>
    <w:rsid w:val="00D523AF"/>
    <w:rsid w:val="00D966FE"/>
    <w:rsid w:val="00DD406C"/>
    <w:rsid w:val="00E608E4"/>
    <w:rsid w:val="00E6471C"/>
    <w:rsid w:val="00E71212"/>
    <w:rsid w:val="00ED2D60"/>
    <w:rsid w:val="00EF5C64"/>
    <w:rsid w:val="00F22FEB"/>
    <w:rsid w:val="00F42E11"/>
    <w:rsid w:val="00F658B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E7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42E11"/>
    <w:rPr>
      <w:sz w:val="16"/>
      <w:szCs w:val="16"/>
    </w:rPr>
  </w:style>
  <w:style w:type="paragraph" w:styleId="CommentText">
    <w:name w:val="annotation text"/>
    <w:basedOn w:val="Normal"/>
    <w:link w:val="CommentTextChar"/>
    <w:uiPriority w:val="99"/>
    <w:unhideWhenUsed/>
    <w:rsid w:val="00F42E11"/>
    <w:pPr>
      <w:spacing w:line="240" w:lineRule="auto"/>
    </w:pPr>
    <w:rPr>
      <w:sz w:val="20"/>
      <w:szCs w:val="20"/>
    </w:rPr>
  </w:style>
  <w:style w:type="character" w:customStyle="1" w:styleId="CommentTextChar">
    <w:name w:val="Comment Text Char"/>
    <w:basedOn w:val="DefaultParagraphFont"/>
    <w:link w:val="CommentText"/>
    <w:uiPriority w:val="99"/>
    <w:rsid w:val="00F42E11"/>
    <w:rPr>
      <w:sz w:val="20"/>
      <w:szCs w:val="20"/>
    </w:rPr>
  </w:style>
  <w:style w:type="paragraph" w:styleId="BalloonText">
    <w:name w:val="Balloon Text"/>
    <w:basedOn w:val="Normal"/>
    <w:link w:val="BalloonTextChar"/>
    <w:uiPriority w:val="99"/>
    <w:semiHidden/>
    <w:unhideWhenUsed/>
    <w:rsid w:val="00F42E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2E11"/>
    <w:rPr>
      <w:rFonts w:ascii="Tahoma" w:hAnsi="Tahoma" w:cs="Tahoma"/>
      <w:sz w:val="16"/>
      <w:szCs w:val="16"/>
    </w:rPr>
  </w:style>
  <w:style w:type="table" w:styleId="TableGrid">
    <w:name w:val="Table Grid"/>
    <w:basedOn w:val="TableNormal"/>
    <w:uiPriority w:val="59"/>
    <w:rsid w:val="0028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F5C64"/>
    <w:pPr>
      <w:ind w:left="720"/>
      <w:contextualSpacing/>
    </w:pPr>
  </w:style>
  <w:style w:type="character" w:styleId="Hyperlink">
    <w:name w:val="Hyperlink"/>
    <w:basedOn w:val="DefaultParagraphFont"/>
    <w:uiPriority w:val="99"/>
    <w:unhideWhenUsed/>
    <w:rsid w:val="00C232CA"/>
    <w:rPr>
      <w:color w:val="0000FF" w:themeColor="hyperlink"/>
      <w:u w:val="single"/>
    </w:rPr>
  </w:style>
  <w:style w:type="character" w:styleId="PlaceholderText">
    <w:name w:val="Placeholder Text"/>
    <w:basedOn w:val="DefaultParagraphFont"/>
    <w:uiPriority w:val="99"/>
    <w:semiHidden/>
    <w:rsid w:val="003E7CBD"/>
    <w:rPr>
      <w:color w:val="808080"/>
    </w:rPr>
  </w:style>
  <w:style w:type="paragraph" w:styleId="CommentSubject">
    <w:name w:val="annotation subject"/>
    <w:basedOn w:val="CommentText"/>
    <w:next w:val="CommentText"/>
    <w:link w:val="CommentSubjectChar"/>
    <w:uiPriority w:val="99"/>
    <w:semiHidden/>
    <w:unhideWhenUsed/>
    <w:rsid w:val="00CC2FC6"/>
    <w:rPr>
      <w:b/>
      <w:bCs/>
    </w:rPr>
  </w:style>
  <w:style w:type="character" w:customStyle="1" w:styleId="CommentSubjectChar">
    <w:name w:val="Comment Subject Char"/>
    <w:basedOn w:val="CommentTextChar"/>
    <w:link w:val="CommentSubject"/>
    <w:uiPriority w:val="99"/>
    <w:semiHidden/>
    <w:rsid w:val="00CC2FC6"/>
    <w:rPr>
      <w:b/>
      <w:bCs/>
      <w:sz w:val="20"/>
      <w:szCs w:val="20"/>
    </w:rPr>
  </w:style>
  <w:style w:type="table" w:styleId="LightShading">
    <w:name w:val="Light Shading"/>
    <w:basedOn w:val="TableNormal"/>
    <w:uiPriority w:val="60"/>
    <w:rsid w:val="007C659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42E11"/>
    <w:rPr>
      <w:sz w:val="16"/>
      <w:szCs w:val="16"/>
    </w:rPr>
  </w:style>
  <w:style w:type="paragraph" w:styleId="CommentText">
    <w:name w:val="annotation text"/>
    <w:basedOn w:val="Normal"/>
    <w:link w:val="CommentTextChar"/>
    <w:uiPriority w:val="99"/>
    <w:unhideWhenUsed/>
    <w:rsid w:val="00F42E11"/>
    <w:pPr>
      <w:spacing w:line="240" w:lineRule="auto"/>
    </w:pPr>
    <w:rPr>
      <w:sz w:val="20"/>
      <w:szCs w:val="20"/>
    </w:rPr>
  </w:style>
  <w:style w:type="character" w:customStyle="1" w:styleId="CommentTextChar">
    <w:name w:val="Comment Text Char"/>
    <w:basedOn w:val="DefaultParagraphFont"/>
    <w:link w:val="CommentText"/>
    <w:uiPriority w:val="99"/>
    <w:rsid w:val="00F42E11"/>
    <w:rPr>
      <w:sz w:val="20"/>
      <w:szCs w:val="20"/>
    </w:rPr>
  </w:style>
  <w:style w:type="paragraph" w:styleId="BalloonText">
    <w:name w:val="Balloon Text"/>
    <w:basedOn w:val="Normal"/>
    <w:link w:val="BalloonTextChar"/>
    <w:uiPriority w:val="99"/>
    <w:semiHidden/>
    <w:unhideWhenUsed/>
    <w:rsid w:val="00F42E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2E11"/>
    <w:rPr>
      <w:rFonts w:ascii="Tahoma" w:hAnsi="Tahoma" w:cs="Tahoma"/>
      <w:sz w:val="16"/>
      <w:szCs w:val="16"/>
    </w:rPr>
  </w:style>
  <w:style w:type="table" w:styleId="TableGrid">
    <w:name w:val="Table Grid"/>
    <w:basedOn w:val="TableNormal"/>
    <w:uiPriority w:val="59"/>
    <w:rsid w:val="0028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F5C64"/>
    <w:pPr>
      <w:ind w:left="720"/>
      <w:contextualSpacing/>
    </w:pPr>
  </w:style>
  <w:style w:type="character" w:styleId="Hyperlink">
    <w:name w:val="Hyperlink"/>
    <w:basedOn w:val="DefaultParagraphFont"/>
    <w:uiPriority w:val="99"/>
    <w:unhideWhenUsed/>
    <w:rsid w:val="00C232CA"/>
    <w:rPr>
      <w:color w:val="0000FF" w:themeColor="hyperlink"/>
      <w:u w:val="single"/>
    </w:rPr>
  </w:style>
  <w:style w:type="character" w:styleId="PlaceholderText">
    <w:name w:val="Placeholder Text"/>
    <w:basedOn w:val="DefaultParagraphFont"/>
    <w:uiPriority w:val="99"/>
    <w:semiHidden/>
    <w:rsid w:val="003E7CBD"/>
    <w:rPr>
      <w:color w:val="808080"/>
    </w:rPr>
  </w:style>
  <w:style w:type="paragraph" w:styleId="CommentSubject">
    <w:name w:val="annotation subject"/>
    <w:basedOn w:val="CommentText"/>
    <w:next w:val="CommentText"/>
    <w:link w:val="CommentSubjectChar"/>
    <w:uiPriority w:val="99"/>
    <w:semiHidden/>
    <w:unhideWhenUsed/>
    <w:rsid w:val="00CC2FC6"/>
    <w:rPr>
      <w:b/>
      <w:bCs/>
    </w:rPr>
  </w:style>
  <w:style w:type="character" w:customStyle="1" w:styleId="CommentSubjectChar">
    <w:name w:val="Comment Subject Char"/>
    <w:basedOn w:val="CommentTextChar"/>
    <w:link w:val="CommentSubject"/>
    <w:uiPriority w:val="99"/>
    <w:semiHidden/>
    <w:rsid w:val="00CC2FC6"/>
    <w:rPr>
      <w:b/>
      <w:bCs/>
      <w:sz w:val="20"/>
      <w:szCs w:val="20"/>
    </w:rPr>
  </w:style>
  <w:style w:type="table" w:styleId="LightShading">
    <w:name w:val="Light Shading"/>
    <w:basedOn w:val="TableNormal"/>
    <w:uiPriority w:val="60"/>
    <w:rsid w:val="007C659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jpeg"/><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8.jpe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28" Type="http://schemas.microsoft.com/office/2016/09/relationships/commentsIds" Target="commentsIds.xml"/><Relationship Id="rId10" Type="http://schemas.openxmlformats.org/officeDocument/2006/relationships/image" Target="media/image4.png"/><Relationship Id="rId19" Type="http://schemas.openxmlformats.org/officeDocument/2006/relationships/image" Target="media/image13.jpeg"/><Relationship Id="rId31"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0DD3E-5321-448F-A1D3-60CF91A06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12</Pages>
  <Words>4710</Words>
  <Characters>26849</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70</cp:revision>
  <dcterms:created xsi:type="dcterms:W3CDTF">2023-03-24T05:06:00Z</dcterms:created>
  <dcterms:modified xsi:type="dcterms:W3CDTF">2023-03-29T07:06:00Z</dcterms:modified>
</cp:coreProperties>
</file>