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BE3" w:rsidRPr="005E0CD7" w:rsidRDefault="00EB6BE3" w:rsidP="00EC612F">
      <w:pPr>
        <w:tabs>
          <w:tab w:val="left" w:pos="4962"/>
        </w:tabs>
        <w:adjustRightInd w:val="0"/>
        <w:spacing w:after="0" w:line="240" w:lineRule="auto"/>
        <w:ind w:right="-295"/>
        <w:rPr>
          <w:rFonts w:asciiTheme="majorHAnsi" w:hAnsiTheme="majorHAnsi" w:cs="TimesNewRomanPSMT"/>
          <w:bCs/>
          <w:sz w:val="16"/>
          <w:szCs w:val="16"/>
        </w:rPr>
      </w:pPr>
      <w:r w:rsidRPr="005E0CD7">
        <w:rPr>
          <w:rFonts w:asciiTheme="majorHAnsi" w:hAnsiTheme="majorHAnsi" w:cs="TimesNewRomanPSMT"/>
          <w:bCs/>
          <w:sz w:val="16"/>
          <w:szCs w:val="16"/>
        </w:rPr>
        <w:t xml:space="preserve">© </w:t>
      </w:r>
      <w:r w:rsidR="00392FBD">
        <w:rPr>
          <w:rFonts w:asciiTheme="majorHAnsi" w:hAnsiTheme="majorHAnsi" w:cs="TimesNewRomanPSMT"/>
          <w:bCs/>
          <w:sz w:val="16"/>
          <w:szCs w:val="16"/>
        </w:rPr>
        <w:t>xxx</w:t>
      </w:r>
      <w:r w:rsidRPr="005E0CD7">
        <w:rPr>
          <w:rFonts w:asciiTheme="majorHAnsi" w:hAnsiTheme="majorHAnsi" w:cs="TimesNewRomanPSMT"/>
          <w:bCs/>
          <w:sz w:val="16"/>
          <w:szCs w:val="16"/>
        </w:rPr>
        <w:t xml:space="preserve"> Program Studi Ilmu Lingkungan </w:t>
      </w:r>
      <w:r w:rsidR="009938B6">
        <w:rPr>
          <w:rFonts w:asciiTheme="majorHAnsi" w:hAnsiTheme="majorHAnsi" w:cs="TimesNewRomanPSMT"/>
          <w:bCs/>
          <w:sz w:val="16"/>
          <w:szCs w:val="16"/>
        </w:rPr>
        <w:t>Sekolah</w:t>
      </w:r>
      <w:r w:rsidRPr="005E0CD7">
        <w:rPr>
          <w:rFonts w:asciiTheme="majorHAnsi" w:hAnsiTheme="majorHAnsi" w:cs="TimesNewRomanPSMT"/>
          <w:bCs/>
          <w:sz w:val="16"/>
          <w:szCs w:val="16"/>
        </w:rPr>
        <w:t xml:space="preserve"> Pascasarjana UNDIP</w:t>
      </w:r>
    </w:p>
    <w:p w:rsidR="00EB6BE3" w:rsidRPr="005E0CD7" w:rsidRDefault="00EB6BE3" w:rsidP="00EC612F">
      <w:pPr>
        <w:tabs>
          <w:tab w:val="left" w:pos="4962"/>
        </w:tabs>
        <w:adjustRightInd w:val="0"/>
        <w:spacing w:after="0" w:line="240" w:lineRule="auto"/>
        <w:ind w:right="-295"/>
        <w:rPr>
          <w:rFonts w:asciiTheme="majorHAnsi" w:hAnsiTheme="majorHAnsi" w:cs="TimesNewRomanPSMT"/>
          <w:bCs/>
          <w:sz w:val="16"/>
          <w:szCs w:val="16"/>
        </w:rPr>
      </w:pPr>
      <w:r w:rsidRPr="005E0CD7">
        <w:rPr>
          <w:rFonts w:asciiTheme="majorHAnsi" w:hAnsiTheme="majorHAnsi" w:cs="TimesNewRomanPSMT"/>
          <w:b/>
          <w:bCs/>
          <w:sz w:val="28"/>
          <w:szCs w:val="28"/>
        </w:rPr>
        <w:t>JURNAL ILMU LINGKUNGAN</w:t>
      </w:r>
    </w:p>
    <w:p w:rsidR="00EB6BE3" w:rsidRPr="005E0CD7" w:rsidRDefault="00EB6BE3" w:rsidP="00EC612F">
      <w:pPr>
        <w:autoSpaceDE w:val="0"/>
        <w:autoSpaceDN w:val="0"/>
        <w:adjustRightInd w:val="0"/>
        <w:spacing w:after="0" w:line="240" w:lineRule="auto"/>
        <w:rPr>
          <w:rFonts w:asciiTheme="majorHAnsi" w:hAnsiTheme="majorHAnsi"/>
          <w:i/>
          <w:iCs/>
          <w:sz w:val="16"/>
          <w:szCs w:val="16"/>
        </w:rPr>
      </w:pPr>
      <w:r w:rsidRPr="005E0CD7">
        <w:rPr>
          <w:rFonts w:asciiTheme="majorHAnsi" w:hAnsiTheme="majorHAnsi"/>
          <w:i/>
          <w:iCs/>
          <w:color w:val="FFFFFF"/>
          <w:sz w:val="16"/>
          <w:szCs w:val="16"/>
          <w:highlight w:val="darkBlue"/>
          <w:shd w:val="clear" w:color="auto" w:fill="00B050"/>
        </w:rPr>
        <w:t xml:space="preserve">Volume </w:t>
      </w:r>
      <w:r w:rsidR="00392FBD">
        <w:rPr>
          <w:rFonts w:asciiTheme="majorHAnsi" w:hAnsiTheme="majorHAnsi"/>
          <w:i/>
          <w:iCs/>
          <w:color w:val="FFFFFF"/>
          <w:sz w:val="16"/>
          <w:szCs w:val="16"/>
          <w:highlight w:val="darkBlue"/>
          <w:shd w:val="clear" w:color="auto" w:fill="00B050"/>
        </w:rPr>
        <w:t>xx</w:t>
      </w:r>
      <w:r w:rsidRPr="005E0CD7">
        <w:rPr>
          <w:rFonts w:asciiTheme="majorHAnsi" w:hAnsiTheme="majorHAnsi"/>
          <w:i/>
          <w:iCs/>
          <w:color w:val="FFFFFF"/>
          <w:sz w:val="16"/>
          <w:szCs w:val="16"/>
          <w:highlight w:val="darkBlue"/>
          <w:shd w:val="clear" w:color="auto" w:fill="00B050"/>
        </w:rPr>
        <w:t xml:space="preserve"> Issue </w:t>
      </w:r>
      <w:r w:rsidR="00392FBD">
        <w:rPr>
          <w:rFonts w:asciiTheme="majorHAnsi" w:hAnsiTheme="majorHAnsi"/>
          <w:i/>
          <w:iCs/>
          <w:color w:val="FFFFFF"/>
          <w:sz w:val="16"/>
          <w:szCs w:val="16"/>
          <w:highlight w:val="darkBlue"/>
          <w:shd w:val="clear" w:color="auto" w:fill="00B050"/>
        </w:rPr>
        <w:t>x</w:t>
      </w:r>
      <w:r w:rsidRPr="005E0CD7">
        <w:rPr>
          <w:rFonts w:asciiTheme="majorHAnsi" w:hAnsiTheme="majorHAnsi"/>
          <w:i/>
          <w:iCs/>
          <w:color w:val="FFFFFF"/>
          <w:sz w:val="16"/>
          <w:szCs w:val="16"/>
          <w:highlight w:val="darkBlue"/>
          <w:shd w:val="clear" w:color="auto" w:fill="00B050"/>
        </w:rPr>
        <w:t>(</w:t>
      </w:r>
      <w:r w:rsidR="00392FBD">
        <w:rPr>
          <w:rFonts w:asciiTheme="majorHAnsi" w:hAnsiTheme="majorHAnsi"/>
          <w:i/>
          <w:iCs/>
          <w:color w:val="FFFFFF"/>
          <w:sz w:val="16"/>
          <w:szCs w:val="16"/>
          <w:highlight w:val="darkBlue"/>
          <w:shd w:val="clear" w:color="auto" w:fill="00B050"/>
        </w:rPr>
        <w:t>xxxx</w:t>
      </w:r>
      <w:r w:rsidRPr="005E0CD7">
        <w:rPr>
          <w:rFonts w:asciiTheme="majorHAnsi" w:hAnsiTheme="majorHAnsi"/>
          <w:i/>
          <w:iCs/>
          <w:color w:val="FFFFFF"/>
          <w:sz w:val="16"/>
          <w:szCs w:val="16"/>
          <w:highlight w:val="darkBlue"/>
        </w:rPr>
        <w:t>)</w:t>
      </w:r>
      <w:r w:rsidR="005033C4">
        <w:rPr>
          <w:rFonts w:asciiTheme="majorHAnsi" w:hAnsiTheme="majorHAnsi"/>
          <w:i/>
          <w:iCs/>
          <w:color w:val="FFFFFF"/>
          <w:sz w:val="16"/>
          <w:szCs w:val="16"/>
          <w:highlight w:val="darkBlue"/>
        </w:rPr>
        <w:t xml:space="preserve"> :</w:t>
      </w:r>
      <w:r w:rsidR="00392FBD">
        <w:rPr>
          <w:rFonts w:asciiTheme="majorHAnsi" w:hAnsiTheme="majorHAnsi"/>
          <w:i/>
          <w:iCs/>
          <w:color w:val="FFFFFF"/>
          <w:sz w:val="16"/>
          <w:szCs w:val="16"/>
          <w:highlight w:val="darkBlue"/>
        </w:rPr>
        <w:t>xx</w:t>
      </w:r>
      <w:r w:rsidR="00AA3ACD">
        <w:rPr>
          <w:rFonts w:asciiTheme="majorHAnsi" w:hAnsiTheme="majorHAnsi"/>
          <w:i/>
          <w:iCs/>
          <w:color w:val="FFFFFF"/>
          <w:sz w:val="16"/>
          <w:szCs w:val="16"/>
          <w:highlight w:val="darkBlue"/>
        </w:rPr>
        <w:t>-</w:t>
      </w:r>
      <w:r w:rsidR="00392FBD">
        <w:rPr>
          <w:rFonts w:asciiTheme="majorHAnsi" w:hAnsiTheme="majorHAnsi"/>
          <w:i/>
          <w:iCs/>
          <w:color w:val="FFFFFF"/>
          <w:sz w:val="16"/>
          <w:szCs w:val="16"/>
          <w:highlight w:val="darkBlue"/>
        </w:rPr>
        <w:t>xxxx</w:t>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C51E94" w:rsidRPr="005E0CD7">
        <w:rPr>
          <w:rFonts w:asciiTheme="majorHAnsi" w:hAnsiTheme="majorHAnsi"/>
          <w:i/>
          <w:iCs/>
          <w:color w:val="FFFFFF"/>
          <w:sz w:val="16"/>
          <w:szCs w:val="16"/>
        </w:rPr>
        <w:tab/>
      </w:r>
      <w:r w:rsidR="005607BD" w:rsidRPr="005E0CD7">
        <w:rPr>
          <w:rFonts w:asciiTheme="majorHAnsi" w:hAnsiTheme="majorHAnsi"/>
          <w:i/>
          <w:iCs/>
          <w:color w:val="FFFFFF" w:themeColor="background1"/>
          <w:sz w:val="16"/>
          <w:szCs w:val="16"/>
          <w:highlight w:val="darkBlue"/>
        </w:rPr>
        <w:t>ISSN 1829-8907</w:t>
      </w:r>
    </w:p>
    <w:p w:rsidR="001F1F68" w:rsidRPr="00A94C1D" w:rsidRDefault="00C91668" w:rsidP="00A1057D">
      <w:pPr>
        <w:spacing w:before="360" w:after="0" w:line="240" w:lineRule="auto"/>
        <w:jc w:val="both"/>
        <w:rPr>
          <w:rFonts w:asciiTheme="majorHAnsi" w:hAnsiTheme="majorHAnsi"/>
          <w:b/>
          <w:sz w:val="28"/>
          <w:szCs w:val="28"/>
          <w:lang w:val="id-ID"/>
        </w:rPr>
      </w:pPr>
      <w:r w:rsidRPr="00C91668">
        <w:rPr>
          <w:rFonts w:asciiTheme="majorHAnsi" w:hAnsiTheme="majorHAnsi"/>
          <w:noProof/>
          <w:sz w:val="34"/>
          <w:szCs w:val="34"/>
        </w:rPr>
        <w:pict>
          <v:line id="Line 2" o:spid="_x0000_s1026" style="position:absolute;left:0;text-align:left;z-index:251660288;visibility:visible" from="3.35pt,.8pt" to="43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4EwIAACk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" strokecolor="gray" strokeweight="1.5pt"/>
        </w:pict>
      </w:r>
      <w:r w:rsidR="00862CF6">
        <w:rPr>
          <w:rFonts w:asciiTheme="majorHAnsi" w:hAnsiTheme="majorHAnsi"/>
          <w:noProof/>
          <w:sz w:val="34"/>
          <w:szCs w:val="34"/>
          <w:lang w:val="id-ID"/>
        </w:rPr>
        <w:t>Karakterisasi Arang Aktif Tempurung Lontar Teraktivasi</w:t>
      </w:r>
      <w:r w:rsidR="00A94C1D">
        <w:rPr>
          <w:rFonts w:asciiTheme="majorHAnsi" w:hAnsiTheme="majorHAnsi"/>
          <w:noProof/>
          <w:sz w:val="34"/>
          <w:szCs w:val="34"/>
          <w:lang w:val="id-ID"/>
        </w:rPr>
        <w:t xml:space="preserve"> KOH</w:t>
      </w:r>
      <w:r w:rsidR="00862CF6">
        <w:rPr>
          <w:rFonts w:asciiTheme="majorHAnsi" w:hAnsiTheme="majorHAnsi"/>
          <w:noProof/>
          <w:sz w:val="34"/>
          <w:szCs w:val="34"/>
          <w:lang w:val="id-ID"/>
        </w:rPr>
        <w:t xml:space="preserve"> dan Uji Kinerjanya Pada Adsorpsi Limbah Cair</w:t>
      </w:r>
      <w:r w:rsidR="00A94C1D">
        <w:rPr>
          <w:rFonts w:asciiTheme="majorHAnsi" w:hAnsiTheme="majorHAnsi"/>
          <w:noProof/>
          <w:sz w:val="34"/>
          <w:szCs w:val="34"/>
          <w:lang w:val="id-ID"/>
        </w:rPr>
        <w:t xml:space="preserve"> Tahu</w:t>
      </w:r>
    </w:p>
    <w:p w:rsidR="001F1F68" w:rsidRPr="001F1F68" w:rsidRDefault="00A94C1D" w:rsidP="00EC612F">
      <w:pPr>
        <w:pStyle w:val="ICTSAuthorIdentity"/>
        <w:spacing w:before="360"/>
        <w:jc w:val="both"/>
        <w:rPr>
          <w:rFonts w:asciiTheme="majorHAnsi" w:eastAsiaTheme="minorHAnsi" w:hAnsiTheme="majorHAnsi" w:cstheme="minorBidi"/>
          <w:sz w:val="26"/>
          <w:szCs w:val="26"/>
        </w:rPr>
      </w:pPr>
      <w:r>
        <w:rPr>
          <w:rFonts w:asciiTheme="majorHAnsi" w:eastAsiaTheme="minorHAnsi" w:hAnsiTheme="majorHAnsi" w:cstheme="minorBidi"/>
          <w:sz w:val="26"/>
          <w:szCs w:val="26"/>
          <w:lang w:val="id-ID"/>
        </w:rPr>
        <w:t>Madalena Da Costa</w:t>
      </w:r>
      <w:r w:rsidR="00EB40B1" w:rsidRPr="00EB40B1">
        <w:rPr>
          <w:rFonts w:asciiTheme="majorHAnsi" w:eastAsiaTheme="minorHAnsi" w:hAnsiTheme="majorHAnsi" w:cstheme="minorBidi"/>
          <w:sz w:val="26"/>
          <w:szCs w:val="26"/>
          <w:vertAlign w:val="superscript"/>
        </w:rPr>
        <w:t>1</w:t>
      </w:r>
      <w:r>
        <w:rPr>
          <w:rFonts w:asciiTheme="majorHAnsi" w:eastAsiaTheme="minorHAnsi" w:hAnsiTheme="majorHAnsi" w:cstheme="minorBidi"/>
          <w:sz w:val="26"/>
          <w:szCs w:val="26"/>
          <w:vertAlign w:val="superscript"/>
          <w:lang w:val="id-ID"/>
        </w:rPr>
        <w:t>*</w:t>
      </w:r>
      <w:r w:rsidR="00EB40B1" w:rsidRPr="00EB40B1">
        <w:rPr>
          <w:rFonts w:asciiTheme="majorHAnsi" w:eastAsiaTheme="minorHAnsi" w:hAnsiTheme="majorHAnsi" w:cstheme="minorBidi"/>
          <w:sz w:val="26"/>
          <w:szCs w:val="26"/>
        </w:rPr>
        <w:t xml:space="preserve">, </w:t>
      </w:r>
      <w:r>
        <w:rPr>
          <w:rFonts w:asciiTheme="majorHAnsi" w:eastAsiaTheme="minorHAnsi" w:hAnsiTheme="majorHAnsi" w:cstheme="minorBidi"/>
          <w:sz w:val="26"/>
          <w:szCs w:val="26"/>
          <w:lang w:val="id-ID"/>
        </w:rPr>
        <w:t>Maria Imaculata Seko</w:t>
      </w:r>
      <w:r>
        <w:rPr>
          <w:rFonts w:asciiTheme="majorHAnsi" w:eastAsiaTheme="minorHAnsi" w:hAnsiTheme="majorHAnsi" w:cstheme="minorBidi"/>
          <w:sz w:val="26"/>
          <w:szCs w:val="26"/>
          <w:vertAlign w:val="superscript"/>
          <w:lang w:val="id-ID"/>
        </w:rPr>
        <w:t>1</w:t>
      </w:r>
      <w:r w:rsidR="00EB40B1" w:rsidRPr="00EB40B1">
        <w:rPr>
          <w:rFonts w:asciiTheme="majorHAnsi" w:eastAsiaTheme="minorHAnsi" w:hAnsiTheme="majorHAnsi" w:cstheme="minorBidi"/>
          <w:sz w:val="26"/>
          <w:szCs w:val="26"/>
        </w:rPr>
        <w:t>,</w:t>
      </w:r>
      <w:r>
        <w:rPr>
          <w:rFonts w:asciiTheme="majorHAnsi" w:eastAsiaTheme="minorHAnsi" w:hAnsiTheme="majorHAnsi" w:cstheme="minorBidi"/>
          <w:sz w:val="26"/>
          <w:szCs w:val="26"/>
          <w:lang w:val="id-ID"/>
        </w:rPr>
        <w:t xml:space="preserve"> Oktavina G.LP Manulangga</w:t>
      </w:r>
      <w:r>
        <w:rPr>
          <w:rFonts w:asciiTheme="majorHAnsi" w:eastAsiaTheme="minorHAnsi" w:hAnsiTheme="majorHAnsi" w:cstheme="minorBidi"/>
          <w:sz w:val="26"/>
          <w:szCs w:val="26"/>
          <w:vertAlign w:val="superscript"/>
          <w:lang w:val="id-ID"/>
        </w:rPr>
        <w:t>2</w:t>
      </w:r>
      <w:r w:rsidR="00EB40B1" w:rsidRPr="00EB40B1">
        <w:rPr>
          <w:rFonts w:asciiTheme="majorHAnsi" w:eastAsiaTheme="minorHAnsi" w:hAnsiTheme="majorHAnsi" w:cstheme="minorBidi"/>
          <w:sz w:val="26"/>
          <w:szCs w:val="26"/>
        </w:rPr>
        <w:t xml:space="preserve"> </w:t>
      </w:r>
      <w:r w:rsidR="00EB40B1">
        <w:rPr>
          <w:rFonts w:asciiTheme="majorHAnsi" w:eastAsiaTheme="minorHAnsi" w:hAnsiTheme="majorHAnsi" w:cstheme="minorBidi"/>
          <w:sz w:val="26"/>
          <w:szCs w:val="26"/>
        </w:rPr>
        <w:t xml:space="preserve">dan </w:t>
      </w:r>
      <w:r>
        <w:rPr>
          <w:rFonts w:asciiTheme="majorHAnsi" w:eastAsiaTheme="minorHAnsi" w:hAnsiTheme="majorHAnsi" w:cstheme="minorBidi"/>
          <w:sz w:val="26"/>
          <w:szCs w:val="26"/>
          <w:lang w:val="id-ID"/>
        </w:rPr>
        <w:t>Martinho Dos Santos Martins</w:t>
      </w:r>
      <w:r w:rsidR="00EB40B1" w:rsidRPr="00EB40B1">
        <w:rPr>
          <w:rFonts w:asciiTheme="majorHAnsi" w:eastAsiaTheme="minorHAnsi" w:hAnsiTheme="majorHAnsi" w:cstheme="minorBidi"/>
          <w:sz w:val="26"/>
          <w:szCs w:val="26"/>
          <w:vertAlign w:val="superscript"/>
        </w:rPr>
        <w:t>2</w:t>
      </w:r>
    </w:p>
    <w:p w:rsidR="00EB40B1" w:rsidRPr="00A94C1D" w:rsidRDefault="00EB40B1" w:rsidP="00EB40B1">
      <w:pPr>
        <w:tabs>
          <w:tab w:val="left" w:pos="840"/>
        </w:tabs>
        <w:spacing w:before="360" w:after="0" w:line="240" w:lineRule="auto"/>
        <w:jc w:val="both"/>
        <w:rPr>
          <w:rFonts w:asciiTheme="majorHAnsi" w:hAnsiTheme="majorHAnsi"/>
          <w:sz w:val="20"/>
          <w:szCs w:val="20"/>
          <w:lang w:val="id-ID"/>
        </w:rPr>
      </w:pPr>
      <w:r w:rsidRPr="00EB40B1">
        <w:rPr>
          <w:rFonts w:asciiTheme="majorHAnsi" w:hAnsiTheme="majorHAnsi"/>
          <w:sz w:val="20"/>
          <w:szCs w:val="20"/>
          <w:vertAlign w:val="superscript"/>
        </w:rPr>
        <w:t>1</w:t>
      </w:r>
      <w:r w:rsidR="00A94C1D">
        <w:rPr>
          <w:rFonts w:asciiTheme="majorHAnsi" w:hAnsiTheme="majorHAnsi"/>
          <w:sz w:val="20"/>
          <w:szCs w:val="20"/>
          <w:lang w:val="id-ID"/>
        </w:rPr>
        <w:t>Program Studi Teknik Lingkungan, Fakultas Teknik dan Perencanaan, Universitas San Pedro, Kupang, Indonesia</w:t>
      </w:r>
      <w:r w:rsidR="00A94C1D">
        <w:rPr>
          <w:rFonts w:asciiTheme="majorHAnsi" w:hAnsiTheme="majorHAnsi"/>
          <w:sz w:val="20"/>
          <w:szCs w:val="20"/>
        </w:rPr>
        <w:t xml:space="preserve"> </w:t>
      </w:r>
      <w:r w:rsidRPr="00EB40B1">
        <w:rPr>
          <w:rFonts w:asciiTheme="majorHAnsi" w:hAnsiTheme="majorHAnsi"/>
          <w:sz w:val="20"/>
          <w:szCs w:val="20"/>
        </w:rPr>
        <w:t xml:space="preserve">; e-mail: </w:t>
      </w:r>
      <w:r w:rsidR="00A94C1D">
        <w:rPr>
          <w:rFonts w:asciiTheme="majorHAnsi" w:hAnsiTheme="majorHAnsi"/>
          <w:sz w:val="20"/>
          <w:szCs w:val="20"/>
          <w:lang w:val="id-ID"/>
        </w:rPr>
        <w:t>madalenadacosta042@gmail.com</w:t>
      </w:r>
      <w:r w:rsidR="00A94C1D">
        <w:rPr>
          <w:rFonts w:asciiTheme="majorHAnsi" w:hAnsiTheme="majorHAnsi"/>
          <w:sz w:val="20"/>
          <w:szCs w:val="20"/>
        </w:rPr>
        <w:t xml:space="preserve"> </w:t>
      </w:r>
    </w:p>
    <w:p w:rsidR="00EB40B1" w:rsidRPr="00A94C1D" w:rsidRDefault="00EB40B1" w:rsidP="00EB40B1">
      <w:pPr>
        <w:tabs>
          <w:tab w:val="left" w:pos="840"/>
        </w:tabs>
        <w:spacing w:after="0" w:line="240" w:lineRule="auto"/>
        <w:jc w:val="both"/>
        <w:rPr>
          <w:rFonts w:asciiTheme="majorHAnsi" w:hAnsiTheme="majorHAnsi"/>
          <w:sz w:val="20"/>
          <w:szCs w:val="20"/>
          <w:lang w:val="id-ID"/>
        </w:rPr>
      </w:pPr>
      <w:r w:rsidRPr="00EB40B1">
        <w:rPr>
          <w:rFonts w:asciiTheme="majorHAnsi" w:hAnsiTheme="majorHAnsi"/>
          <w:sz w:val="20"/>
          <w:szCs w:val="20"/>
          <w:vertAlign w:val="superscript"/>
        </w:rPr>
        <w:t>2</w:t>
      </w:r>
      <w:r w:rsidR="00A94C1D">
        <w:rPr>
          <w:rFonts w:asciiTheme="majorHAnsi" w:hAnsiTheme="majorHAnsi"/>
          <w:sz w:val="20"/>
          <w:szCs w:val="20"/>
          <w:lang w:val="id-ID"/>
        </w:rPr>
        <w:t>Program Studi Kimia, Fakultas Sains dan Teknik, Universitas Katolik Widya Mandira Kupang, Indonesia</w:t>
      </w:r>
    </w:p>
    <w:p w:rsidR="00AD1ED8" w:rsidRPr="000059F0" w:rsidRDefault="00AD1ED8" w:rsidP="00EB40B1">
      <w:pPr>
        <w:tabs>
          <w:tab w:val="left" w:pos="840"/>
        </w:tabs>
        <w:spacing w:before="360" w:after="0" w:line="240" w:lineRule="auto"/>
        <w:jc w:val="both"/>
        <w:rPr>
          <w:rFonts w:asciiTheme="majorHAnsi" w:hAnsiTheme="majorHAnsi" w:cs="Tahoma"/>
          <w:b/>
          <w:sz w:val="18"/>
          <w:szCs w:val="20"/>
        </w:rPr>
      </w:pPr>
      <w:r w:rsidRPr="00574F9B">
        <w:rPr>
          <w:rFonts w:asciiTheme="majorHAnsi" w:hAnsiTheme="majorHAnsi" w:cs="Tahoma"/>
          <w:b/>
          <w:sz w:val="18"/>
          <w:szCs w:val="20"/>
          <w:lang w:val="id-ID"/>
        </w:rPr>
        <w:t>ABSTRA</w:t>
      </w:r>
      <w:r w:rsidR="00433470">
        <w:rPr>
          <w:rFonts w:asciiTheme="majorHAnsi" w:hAnsiTheme="majorHAnsi" w:cs="Tahoma"/>
          <w:b/>
          <w:sz w:val="18"/>
          <w:szCs w:val="20"/>
        </w:rPr>
        <w:t>K</w:t>
      </w:r>
    </w:p>
    <w:p w:rsidR="00433470" w:rsidRPr="00024EE4" w:rsidRDefault="00A94C1D" w:rsidP="00024EE4">
      <w:pPr>
        <w:spacing w:after="0" w:line="240" w:lineRule="auto"/>
        <w:ind w:firstLine="720"/>
        <w:jc w:val="both"/>
        <w:rPr>
          <w:rFonts w:asciiTheme="majorHAnsi" w:eastAsia="Times New Roman" w:hAnsiTheme="majorHAnsi" w:cs="Times New Roman"/>
          <w:color w:val="222222"/>
          <w:sz w:val="18"/>
          <w:szCs w:val="18"/>
          <w:lang w:val="id-ID"/>
        </w:rPr>
      </w:pPr>
      <w:r w:rsidRPr="00A94C1D">
        <w:rPr>
          <w:rFonts w:asciiTheme="majorHAnsi" w:hAnsiTheme="majorHAnsi" w:cs="Times New Roman"/>
          <w:sz w:val="18"/>
          <w:szCs w:val="18"/>
        </w:rPr>
        <w:t xml:space="preserve">Limbah cair industri tahu memiliki beban polutan organik tinggi sehingga dapat meningkatkan parameter  </w:t>
      </w:r>
      <w:r w:rsidRPr="00A94C1D">
        <w:rPr>
          <w:rStyle w:val="math-inline"/>
          <w:rFonts w:asciiTheme="majorHAnsi" w:hAnsiTheme="majorHAnsi"/>
          <w:sz w:val="18"/>
          <w:szCs w:val="18"/>
        </w:rPr>
        <w:t>BOD, COD dan TSS</w:t>
      </w:r>
      <w:r w:rsidRPr="00A94C1D">
        <w:rPr>
          <w:rFonts w:asciiTheme="majorHAnsi" w:hAnsiTheme="majorHAnsi" w:cs="Times New Roman"/>
          <w:sz w:val="18"/>
          <w:szCs w:val="18"/>
        </w:rPr>
        <w:t xml:space="preserve"> apabila dibuang ke lingkungan tanpa pengolahan</w:t>
      </w:r>
      <w:r w:rsidR="00735CE8">
        <w:rPr>
          <w:rFonts w:asciiTheme="majorHAnsi" w:hAnsiTheme="majorHAnsi" w:cs="Times New Roman"/>
          <w:sz w:val="18"/>
          <w:szCs w:val="18"/>
          <w:lang w:val="id-ID"/>
        </w:rPr>
        <w:t>,</w:t>
      </w:r>
      <w:r w:rsidRPr="00A94C1D">
        <w:rPr>
          <w:rFonts w:asciiTheme="majorHAnsi" w:hAnsiTheme="majorHAnsi" w:cs="Times New Roman"/>
          <w:sz w:val="18"/>
          <w:szCs w:val="18"/>
        </w:rPr>
        <w:t xml:space="preserve"> sehingga diperlukan pengembangan teknologi pengolahan air limbah yang efisien dan berkelanjutan, seperti metode adsorpsi menggunakan arang aktif berbahan baku lokal, yaitu tempurung lontar teraktivasi </w:t>
      </w:r>
      <w:r w:rsidRPr="00A94C1D">
        <w:rPr>
          <w:rStyle w:val="math-inline"/>
          <w:rFonts w:asciiTheme="majorHAnsi" w:hAnsiTheme="majorHAnsi"/>
          <w:sz w:val="18"/>
          <w:szCs w:val="18"/>
        </w:rPr>
        <w:t>KOH.</w:t>
      </w:r>
      <w:r>
        <w:rPr>
          <w:rFonts w:asciiTheme="majorHAnsi" w:eastAsia="Times New Roman" w:hAnsiTheme="majorHAnsi" w:cs="Times New Roman"/>
          <w:color w:val="222222"/>
          <w:sz w:val="18"/>
          <w:szCs w:val="18"/>
          <w:lang w:val="id-ID"/>
        </w:rPr>
        <w:t xml:space="preserve"> </w:t>
      </w:r>
      <w:r w:rsidRPr="00A94C1D">
        <w:rPr>
          <w:rStyle w:val="math-inline"/>
          <w:rFonts w:asciiTheme="majorHAnsi" w:hAnsiTheme="majorHAnsi"/>
          <w:sz w:val="18"/>
          <w:szCs w:val="18"/>
        </w:rPr>
        <w:t>Penelitian ini terdiri 3 tahap meliputi persiapan dan pembuatan arang aktif dari tempurung lontar, karakterisasi sifat fisik arang, analisis SEM-EDX dan FTIR, serta tahap uji kinerja arang aktif melalui adsorpsi batch menggunakan variasi pH.</w:t>
      </w:r>
      <w:r>
        <w:rPr>
          <w:rFonts w:asciiTheme="majorHAnsi" w:eastAsia="Times New Roman" w:hAnsiTheme="majorHAnsi" w:cs="Times New Roman"/>
          <w:color w:val="222222"/>
          <w:sz w:val="18"/>
          <w:szCs w:val="18"/>
          <w:lang w:val="id-ID"/>
        </w:rPr>
        <w:t xml:space="preserve"> </w:t>
      </w:r>
      <w:r w:rsidRPr="00A94C1D">
        <w:rPr>
          <w:rStyle w:val="math-inline"/>
          <w:rFonts w:asciiTheme="majorHAnsi" w:hAnsiTheme="majorHAnsi"/>
          <w:sz w:val="18"/>
          <w:szCs w:val="18"/>
        </w:rPr>
        <w:t xml:space="preserve">Hasil penelitian menunjukkan bahwa kualitas media secara fisik mengandung kadar 9.37%; kadar abu 12,48% dan kadar abu terbang 42,68%. Memiliki morfologi permukaan berpori serta komponen carbon dan oksigen. Gugus aktif yang ada pada permukaan adalah OH, C-H, C=C, C=O. Kinerja adsorpsi arang secara batch pada variasi pH, penurunan parameter  </w:t>
      </w:r>
      <w:r w:rsidRPr="00A94C1D">
        <w:rPr>
          <w:rFonts w:asciiTheme="majorHAnsi" w:hAnsiTheme="majorHAnsi" w:cs="Times New Roman"/>
          <w:sz w:val="18"/>
          <w:szCs w:val="18"/>
        </w:rPr>
        <w:t xml:space="preserve">secara konsisten </w:t>
      </w:r>
      <w:r w:rsidRPr="00A94C1D">
        <w:rPr>
          <w:rFonts w:asciiTheme="majorHAnsi" w:hAnsiTheme="majorHAnsi" w:cs="Times New Roman"/>
          <w:bCs/>
          <w:sz w:val="18"/>
          <w:szCs w:val="18"/>
        </w:rPr>
        <w:t xml:space="preserve">pada  kondisi asam. </w:t>
      </w:r>
      <w:r w:rsidRPr="00A94C1D">
        <w:rPr>
          <w:rFonts w:asciiTheme="majorHAnsi" w:hAnsiTheme="majorHAnsi" w:cs="Times New Roman"/>
          <w:sz w:val="18"/>
          <w:szCs w:val="18"/>
        </w:rPr>
        <w:t xml:space="preserve">Efisiensi adsorpsi arang aktif tempurung lontar terhadap polutan limbah cair tahu menunjukkan tren penurunan konsisten seiring peningkatan </w:t>
      </w:r>
      <w:r w:rsidRPr="00A94C1D">
        <w:rPr>
          <w:rStyle w:val="math-inline"/>
          <w:rFonts w:asciiTheme="majorHAnsi" w:hAnsiTheme="majorHAnsi"/>
          <w:sz w:val="18"/>
          <w:szCs w:val="18"/>
        </w:rPr>
        <w:t>pH</w:t>
      </w:r>
      <w:r w:rsidRPr="00A94C1D">
        <w:rPr>
          <w:rFonts w:asciiTheme="majorHAnsi" w:hAnsiTheme="majorHAnsi" w:cs="Times New Roman"/>
          <w:sz w:val="18"/>
          <w:szCs w:val="18"/>
        </w:rPr>
        <w:t xml:space="preserve"> dari asam ke basa. Pada </w:t>
      </w:r>
      <w:r w:rsidRPr="00A94C1D">
        <w:rPr>
          <w:rStyle w:val="math-inline"/>
          <w:rFonts w:asciiTheme="majorHAnsi" w:hAnsiTheme="majorHAnsi"/>
          <w:bCs/>
          <w:sz w:val="18"/>
          <w:szCs w:val="18"/>
        </w:rPr>
        <w:t>pH 4</w:t>
      </w:r>
      <w:r w:rsidRPr="00A94C1D">
        <w:rPr>
          <w:rFonts w:asciiTheme="majorHAnsi" w:hAnsiTheme="majorHAnsi" w:cs="Times New Roman"/>
          <w:sz w:val="18"/>
          <w:szCs w:val="18"/>
        </w:rPr>
        <w:t xml:space="preserve"> (optimal), persentase penurunan tertinggi dicapai oleh </w:t>
      </w:r>
      <w:r w:rsidRPr="00A94C1D">
        <w:rPr>
          <w:rStyle w:val="math-inline"/>
          <w:rFonts w:asciiTheme="majorHAnsi" w:hAnsiTheme="majorHAnsi"/>
          <w:bCs/>
          <w:sz w:val="18"/>
          <w:szCs w:val="18"/>
        </w:rPr>
        <w:t>84,17%</w:t>
      </w:r>
      <w:r w:rsidRPr="00A94C1D">
        <w:rPr>
          <w:rFonts w:asciiTheme="majorHAnsi" w:hAnsiTheme="majorHAnsi" w:cs="Times New Roman"/>
          <w:sz w:val="18"/>
          <w:szCs w:val="18"/>
        </w:rPr>
        <w:t xml:space="preserve"> diikuti oleh </w:t>
      </w:r>
      <w:r w:rsidRPr="00A94C1D">
        <w:rPr>
          <w:rStyle w:val="math-inline"/>
          <w:rFonts w:asciiTheme="majorHAnsi" w:hAnsiTheme="majorHAnsi"/>
          <w:bCs/>
          <w:sz w:val="18"/>
          <w:szCs w:val="18"/>
        </w:rPr>
        <w:t>COD 58,87 %</w:t>
      </w:r>
      <w:r w:rsidRPr="00A94C1D">
        <w:rPr>
          <w:rFonts w:asciiTheme="majorHAnsi" w:hAnsiTheme="majorHAnsi" w:cs="Times New Roman"/>
          <w:sz w:val="18"/>
          <w:szCs w:val="18"/>
        </w:rPr>
        <w:t xml:space="preserve"> dan </w:t>
      </w:r>
      <w:r w:rsidRPr="00A94C1D">
        <w:rPr>
          <w:rStyle w:val="math-inline"/>
          <w:rFonts w:asciiTheme="majorHAnsi" w:hAnsiTheme="majorHAnsi"/>
          <w:bCs/>
          <w:sz w:val="18"/>
          <w:szCs w:val="18"/>
        </w:rPr>
        <w:t>BOD 55,18%</w:t>
      </w:r>
      <w:r w:rsidRPr="00A94C1D">
        <w:rPr>
          <w:rFonts w:asciiTheme="majorHAnsi" w:hAnsiTheme="majorHAnsi" w:cs="Times New Roman"/>
          <w:sz w:val="18"/>
          <w:szCs w:val="18"/>
        </w:rPr>
        <w:t xml:space="preserve">. Kinerja adsorpsi menurun signifikan pada </w:t>
      </w:r>
      <w:r w:rsidRPr="00A94C1D">
        <w:rPr>
          <w:rStyle w:val="math-inline"/>
          <w:rFonts w:asciiTheme="majorHAnsi" w:hAnsiTheme="majorHAnsi"/>
          <w:bCs/>
          <w:sz w:val="18"/>
          <w:szCs w:val="18"/>
        </w:rPr>
        <w:t>pH 9</w:t>
      </w:r>
      <w:r w:rsidRPr="00A94C1D">
        <w:rPr>
          <w:rFonts w:asciiTheme="majorHAnsi" w:hAnsiTheme="majorHAnsi" w:cs="Times New Roman"/>
          <w:sz w:val="18"/>
          <w:szCs w:val="18"/>
        </w:rPr>
        <w:t xml:space="preserve">, di mana </w:t>
      </w:r>
      <w:r w:rsidRPr="00A94C1D">
        <w:rPr>
          <w:rStyle w:val="math-inline"/>
          <w:rFonts w:asciiTheme="majorHAnsi" w:hAnsiTheme="majorHAnsi"/>
          <w:sz w:val="18"/>
          <w:szCs w:val="18"/>
        </w:rPr>
        <w:t xml:space="preserve">TSS </w:t>
      </w:r>
      <w:r w:rsidRPr="00A94C1D">
        <w:rPr>
          <w:rFonts w:asciiTheme="majorHAnsi" w:hAnsiTheme="majorHAnsi" w:cs="Times New Roman"/>
          <w:sz w:val="18"/>
          <w:szCs w:val="18"/>
        </w:rPr>
        <w:t xml:space="preserve">hanya turun menjadi </w:t>
      </w:r>
      <w:r w:rsidRPr="00A94C1D">
        <w:rPr>
          <w:rStyle w:val="math-inline"/>
          <w:rFonts w:asciiTheme="majorHAnsi" w:hAnsiTheme="majorHAnsi"/>
          <w:sz w:val="18"/>
          <w:szCs w:val="18"/>
        </w:rPr>
        <w:t>36,37%</w:t>
      </w:r>
      <w:r w:rsidRPr="00A94C1D">
        <w:rPr>
          <w:rFonts w:asciiTheme="majorHAnsi" w:hAnsiTheme="majorHAnsi" w:cs="Times New Roman"/>
          <w:sz w:val="18"/>
          <w:szCs w:val="18"/>
        </w:rPr>
        <w:t xml:space="preserve">, </w:t>
      </w:r>
      <w:r w:rsidRPr="00A94C1D">
        <w:rPr>
          <w:rStyle w:val="math-inline"/>
          <w:rFonts w:asciiTheme="majorHAnsi" w:hAnsiTheme="majorHAnsi"/>
          <w:sz w:val="18"/>
          <w:szCs w:val="18"/>
        </w:rPr>
        <w:t xml:space="preserve"> COD </w:t>
      </w:r>
      <w:r w:rsidRPr="00A94C1D">
        <w:rPr>
          <w:rFonts w:asciiTheme="majorHAnsi" w:hAnsiTheme="majorHAnsi" w:cs="Times New Roman"/>
          <w:sz w:val="18"/>
          <w:szCs w:val="18"/>
        </w:rPr>
        <w:t xml:space="preserve">menjadi </w:t>
      </w:r>
      <w:r w:rsidRPr="00A94C1D">
        <w:rPr>
          <w:rStyle w:val="math-inline"/>
          <w:rFonts w:asciiTheme="majorHAnsi" w:hAnsiTheme="majorHAnsi"/>
          <w:sz w:val="18"/>
          <w:szCs w:val="18"/>
        </w:rPr>
        <w:t>33,69%</w:t>
      </w:r>
      <w:r w:rsidRPr="00A94C1D">
        <w:rPr>
          <w:rFonts w:asciiTheme="majorHAnsi" w:hAnsiTheme="majorHAnsi" w:cs="Times New Roman"/>
          <w:sz w:val="18"/>
          <w:szCs w:val="18"/>
        </w:rPr>
        <w:t xml:space="preserve">, dan </w:t>
      </w:r>
      <w:r w:rsidRPr="00A94C1D">
        <w:rPr>
          <w:rStyle w:val="math-inline"/>
          <w:rFonts w:asciiTheme="majorHAnsi" w:hAnsiTheme="majorHAnsi"/>
          <w:sz w:val="18"/>
          <w:szCs w:val="18"/>
        </w:rPr>
        <w:t xml:space="preserve">BOD </w:t>
      </w:r>
      <w:r w:rsidRPr="00A94C1D">
        <w:rPr>
          <w:rFonts w:asciiTheme="majorHAnsi" w:hAnsiTheme="majorHAnsi" w:cs="Times New Roman"/>
          <w:sz w:val="18"/>
          <w:szCs w:val="18"/>
        </w:rPr>
        <w:t xml:space="preserve">menjadi </w:t>
      </w:r>
      <w:r w:rsidRPr="00A94C1D">
        <w:rPr>
          <w:rStyle w:val="math-inline"/>
          <w:rFonts w:asciiTheme="majorHAnsi" w:hAnsiTheme="majorHAnsi"/>
          <w:sz w:val="18"/>
          <w:szCs w:val="18"/>
        </w:rPr>
        <w:t>44,37%</w:t>
      </w:r>
      <w:r w:rsidRPr="00A94C1D">
        <w:rPr>
          <w:rFonts w:asciiTheme="majorHAnsi" w:hAnsiTheme="majorHAnsi" w:cs="Times New Roman"/>
          <w:sz w:val="18"/>
          <w:szCs w:val="18"/>
        </w:rPr>
        <w:t>.</w:t>
      </w:r>
      <w:r>
        <w:rPr>
          <w:rFonts w:asciiTheme="majorHAnsi" w:eastAsia="Times New Roman" w:hAnsiTheme="majorHAnsi" w:cs="Times New Roman"/>
          <w:color w:val="222222"/>
          <w:sz w:val="18"/>
          <w:szCs w:val="18"/>
          <w:lang w:val="id-ID"/>
        </w:rPr>
        <w:t xml:space="preserve"> </w:t>
      </w:r>
      <w:r w:rsidRPr="00A94C1D">
        <w:rPr>
          <w:rFonts w:asciiTheme="majorHAnsi" w:eastAsia="Times New Roman" w:hAnsiTheme="majorHAnsi" w:cs="Times New Roman"/>
          <w:color w:val="222222"/>
          <w:sz w:val="18"/>
          <w:szCs w:val="18"/>
        </w:rPr>
        <w:t>Karakterisasi arang aktif tempurung lontar secara fisik, morfologi dan komponen kimia serta gugus aktif menunjukkan kemampuan  arang aktif temurung lontar untuk adsorpsi limbah cair.  Variasi pH limbah cair 4,7 dan 9 berpengaruh terhadap pengolahan limbah cair tahu.</w:t>
      </w:r>
    </w:p>
    <w:p w:rsidR="00C51E94" w:rsidRPr="00024EE4" w:rsidRDefault="00433470" w:rsidP="00D6055A">
      <w:pPr>
        <w:pStyle w:val="BodyText"/>
        <w:tabs>
          <w:tab w:val="left" w:pos="2700"/>
        </w:tabs>
        <w:spacing w:before="240"/>
        <w:jc w:val="both"/>
        <w:rPr>
          <w:rFonts w:ascii="Cambria" w:eastAsiaTheme="minorHAnsi" w:hAnsi="Cambria" w:cstheme="minorBidi"/>
          <w:sz w:val="16"/>
          <w:szCs w:val="22"/>
          <w:lang w:val="id-ID"/>
        </w:rPr>
      </w:pPr>
      <w:r w:rsidRPr="00433470">
        <w:rPr>
          <w:rFonts w:ascii="Cambria" w:eastAsiaTheme="minorHAnsi" w:hAnsi="Cambria" w:cstheme="minorBidi"/>
          <w:b/>
          <w:i/>
          <w:sz w:val="16"/>
          <w:szCs w:val="22"/>
        </w:rPr>
        <w:t>Kata kunci</w:t>
      </w:r>
      <w:r w:rsidR="000059F0" w:rsidRPr="008E1BE0">
        <w:rPr>
          <w:rFonts w:ascii="Cambria" w:eastAsiaTheme="minorHAnsi" w:hAnsi="Cambria" w:cstheme="minorBidi"/>
          <w:b/>
          <w:sz w:val="16"/>
          <w:szCs w:val="22"/>
        </w:rPr>
        <w:t xml:space="preserve">: </w:t>
      </w:r>
      <w:r w:rsidR="00024EE4">
        <w:rPr>
          <w:rFonts w:ascii="Cambria" w:eastAsiaTheme="minorHAnsi" w:hAnsi="Cambria" w:cstheme="minorBidi"/>
          <w:sz w:val="16"/>
          <w:szCs w:val="22"/>
        </w:rPr>
        <w:t>Ka</w:t>
      </w:r>
      <w:r w:rsidR="00024EE4">
        <w:rPr>
          <w:rFonts w:ascii="Cambria" w:eastAsiaTheme="minorHAnsi" w:hAnsi="Cambria" w:cstheme="minorBidi"/>
          <w:sz w:val="16"/>
          <w:szCs w:val="22"/>
          <w:lang w:val="id-ID"/>
        </w:rPr>
        <w:t>rakterisasi</w:t>
      </w:r>
      <w:r w:rsidR="00D6055A" w:rsidRPr="00D6055A">
        <w:rPr>
          <w:rFonts w:ascii="Cambria" w:eastAsiaTheme="minorHAnsi" w:hAnsi="Cambria" w:cstheme="minorBidi"/>
          <w:sz w:val="16"/>
          <w:szCs w:val="22"/>
        </w:rPr>
        <w:t>,</w:t>
      </w:r>
      <w:r w:rsidR="00024EE4">
        <w:rPr>
          <w:rFonts w:ascii="Cambria" w:eastAsiaTheme="minorHAnsi" w:hAnsi="Cambria" w:cstheme="minorBidi"/>
          <w:sz w:val="16"/>
          <w:szCs w:val="22"/>
          <w:lang w:val="id-ID"/>
        </w:rPr>
        <w:t xml:space="preserve"> Arang Aktif, </w:t>
      </w:r>
      <w:r w:rsidR="00D6055A" w:rsidRPr="00D6055A">
        <w:rPr>
          <w:rFonts w:ascii="Cambria" w:eastAsiaTheme="minorHAnsi" w:hAnsi="Cambria" w:cstheme="minorBidi"/>
          <w:sz w:val="16"/>
          <w:szCs w:val="22"/>
        </w:rPr>
        <w:t xml:space="preserve"> </w:t>
      </w:r>
      <w:r w:rsidR="00024EE4">
        <w:rPr>
          <w:rFonts w:ascii="Cambria" w:eastAsiaTheme="minorHAnsi" w:hAnsi="Cambria" w:cstheme="minorBidi"/>
          <w:sz w:val="16"/>
          <w:szCs w:val="22"/>
          <w:lang w:val="id-ID"/>
        </w:rPr>
        <w:t>Tempurung lontar</w:t>
      </w:r>
      <w:r w:rsidR="00D6055A" w:rsidRPr="00D6055A">
        <w:rPr>
          <w:rFonts w:ascii="Cambria" w:eastAsiaTheme="minorHAnsi" w:hAnsi="Cambria" w:cstheme="minorBidi"/>
          <w:sz w:val="16"/>
          <w:szCs w:val="22"/>
        </w:rPr>
        <w:t>,</w:t>
      </w:r>
      <w:r w:rsidR="00024EE4">
        <w:rPr>
          <w:rFonts w:ascii="Cambria" w:eastAsiaTheme="minorHAnsi" w:hAnsi="Cambria" w:cstheme="minorBidi"/>
          <w:sz w:val="16"/>
          <w:szCs w:val="22"/>
          <w:lang w:val="id-ID"/>
        </w:rPr>
        <w:t xml:space="preserve"> Adsorpsi, Limbah Cair Tahu</w:t>
      </w:r>
    </w:p>
    <w:p w:rsidR="00433470" w:rsidRPr="000059F0" w:rsidRDefault="00433470" w:rsidP="00EC612F">
      <w:pPr>
        <w:tabs>
          <w:tab w:val="left" w:pos="840"/>
        </w:tabs>
        <w:spacing w:before="360" w:after="0" w:line="240" w:lineRule="auto"/>
        <w:jc w:val="both"/>
        <w:rPr>
          <w:rFonts w:asciiTheme="majorHAnsi" w:hAnsiTheme="majorHAnsi" w:cs="Tahoma"/>
          <w:b/>
          <w:sz w:val="18"/>
          <w:szCs w:val="20"/>
        </w:rPr>
      </w:pPr>
      <w:r w:rsidRPr="00574F9B">
        <w:rPr>
          <w:rFonts w:asciiTheme="majorHAnsi" w:hAnsiTheme="majorHAnsi" w:cs="Tahoma"/>
          <w:b/>
          <w:sz w:val="18"/>
          <w:szCs w:val="20"/>
          <w:lang w:val="id-ID"/>
        </w:rPr>
        <w:t>ABSTRA</w:t>
      </w:r>
      <w:r>
        <w:rPr>
          <w:rFonts w:asciiTheme="majorHAnsi" w:hAnsiTheme="majorHAnsi" w:cs="Tahoma"/>
          <w:b/>
          <w:sz w:val="18"/>
          <w:szCs w:val="20"/>
        </w:rPr>
        <w:t>CT</w:t>
      </w:r>
    </w:p>
    <w:p w:rsidR="00433470" w:rsidRPr="002E2FD8" w:rsidRDefault="00A42CAA" w:rsidP="002E2FD8">
      <w:pPr>
        <w:pStyle w:val="NormalWeb"/>
        <w:spacing w:before="0" w:beforeAutospacing="0" w:after="0" w:afterAutospacing="0"/>
        <w:ind w:hanging="2"/>
        <w:jc w:val="both"/>
        <w:rPr>
          <w:rFonts w:asciiTheme="majorHAnsi" w:hAnsiTheme="majorHAnsi"/>
          <w:sz w:val="18"/>
          <w:szCs w:val="18"/>
          <w:lang w:val="id-ID" w:eastAsia="id-ID"/>
        </w:rPr>
      </w:pPr>
      <w:r w:rsidRPr="00A42CAA">
        <w:rPr>
          <w:rFonts w:asciiTheme="majorHAnsi" w:hAnsiTheme="majorHAnsi"/>
          <w:sz w:val="18"/>
          <w:szCs w:val="18"/>
          <w:lang w:val="id-ID" w:eastAsia="id-ID"/>
        </w:rPr>
        <w:t>Industrial tofu wastewater has a high organic pollutant load, which can increase BOD, COD, and TSS parameters if discharged into the environment without treatment. Therefore, it is necessary to develop efficient and sustainable wastewater treatment technologies, such as adsorption methods using locally sourced activated carbon, namely KOH activated palm shells.</w:t>
      </w:r>
      <w:r>
        <w:rPr>
          <w:rFonts w:asciiTheme="majorHAnsi" w:hAnsiTheme="majorHAnsi"/>
          <w:sz w:val="18"/>
          <w:szCs w:val="18"/>
          <w:lang w:val="id-ID" w:eastAsia="id-ID"/>
        </w:rPr>
        <w:t xml:space="preserve"> </w:t>
      </w:r>
      <w:r w:rsidRPr="00A42CAA">
        <w:rPr>
          <w:rFonts w:asciiTheme="majorHAnsi" w:hAnsiTheme="majorHAnsi"/>
          <w:sz w:val="18"/>
          <w:szCs w:val="18"/>
          <w:lang w:eastAsia="id-ID"/>
        </w:rPr>
        <w:t>This research consisted of three stages, including the preparation and production of activated charcoal from palm shells, characterization of the physical properties of charcoal, SEM-EDX and FTIR analysis, and the stage of testing the performance of activated charcoal through batch adsorption using pH variations.</w:t>
      </w:r>
      <w:r>
        <w:rPr>
          <w:rFonts w:asciiTheme="majorHAnsi" w:hAnsiTheme="majorHAnsi"/>
          <w:sz w:val="18"/>
          <w:szCs w:val="18"/>
          <w:lang w:val="id-ID" w:eastAsia="id-ID"/>
        </w:rPr>
        <w:t xml:space="preserve"> </w:t>
      </w:r>
      <w:r w:rsidRPr="00A42CAA">
        <w:rPr>
          <w:rFonts w:asciiTheme="majorHAnsi" w:hAnsiTheme="majorHAnsi"/>
          <w:sz w:val="18"/>
          <w:szCs w:val="18"/>
          <w:lang w:eastAsia="id-ID"/>
        </w:rPr>
        <w:t>The results of the study showed that the physical quality of the medium contained 9.37% moisture content of 12.48%, and a fly ash content of 42.68%. It has a porous surface morphology and components of carbon and oxygen. The active groups present on the surface are OH, C-H, C=C, C=O. The batch adsorption performance of the charcoal at varying pH levels showed a consistent decrease in parameters under acidic conditions. The adsorption efficiency of activated coconut shell charcoal toward soybean wastewater pollutants shows a consistent decreasing trend as pH increases from acidic to basic conditions. At pH 4 (optimal), the highest percentage reduction was achieved at 84.17%, followed by COD at 58.87% and BOD at 55.18%. Adsorption performance decreased significantly at pH 9, where TSS only decreased to 36.37%, COD to 33.69%, and BOD to 44.37%.</w:t>
      </w:r>
      <w:r>
        <w:rPr>
          <w:rFonts w:asciiTheme="majorHAnsi" w:hAnsiTheme="majorHAnsi"/>
          <w:sz w:val="18"/>
          <w:szCs w:val="18"/>
          <w:lang w:val="id-ID" w:eastAsia="id-ID"/>
        </w:rPr>
        <w:t xml:space="preserve"> </w:t>
      </w:r>
      <w:r w:rsidRPr="00A42CAA">
        <w:rPr>
          <w:rFonts w:asciiTheme="majorHAnsi" w:hAnsiTheme="majorHAnsi"/>
          <w:sz w:val="18"/>
          <w:szCs w:val="18"/>
          <w:lang w:eastAsia="id-ID"/>
        </w:rPr>
        <w:t>The physical, morphological, and chemical composition characterization of coconut shell activated carbon, along with its active groups, demonstrates the ability of coconut shell activated carbon for the adsorption of liquid waste. Variations in liquid waste pH of 4.7 and 9 affect the treatment of soybean curd liquid waste.</w:t>
      </w:r>
    </w:p>
    <w:p w:rsidR="00433470" w:rsidRPr="002E2FD8" w:rsidRDefault="00433470" w:rsidP="00EC612F">
      <w:pPr>
        <w:pStyle w:val="BodyText"/>
        <w:tabs>
          <w:tab w:val="left" w:pos="2700"/>
        </w:tabs>
        <w:spacing w:before="240"/>
        <w:jc w:val="both"/>
        <w:rPr>
          <w:rFonts w:ascii="Cambria" w:eastAsiaTheme="minorHAnsi" w:hAnsi="Cambria" w:cstheme="minorBidi"/>
          <w:sz w:val="16"/>
          <w:szCs w:val="22"/>
          <w:lang w:val="id-ID"/>
        </w:rPr>
      </w:pPr>
      <w:r w:rsidRPr="00433470">
        <w:rPr>
          <w:rFonts w:ascii="Cambria" w:eastAsiaTheme="minorHAnsi" w:hAnsi="Cambria" w:cstheme="minorBidi"/>
          <w:b/>
          <w:i/>
          <w:sz w:val="16"/>
          <w:szCs w:val="22"/>
        </w:rPr>
        <w:t>Keywords</w:t>
      </w:r>
      <w:r w:rsidRPr="008E1BE0">
        <w:rPr>
          <w:rFonts w:ascii="Cambria" w:eastAsiaTheme="minorHAnsi" w:hAnsi="Cambria" w:cstheme="minorBidi"/>
          <w:b/>
          <w:sz w:val="16"/>
          <w:szCs w:val="22"/>
        </w:rPr>
        <w:t xml:space="preserve">: </w:t>
      </w:r>
      <w:r w:rsidR="002E2FD8">
        <w:rPr>
          <w:rFonts w:ascii="Cambria" w:eastAsiaTheme="minorHAnsi" w:hAnsi="Cambria" w:cstheme="minorBidi"/>
          <w:sz w:val="16"/>
          <w:szCs w:val="22"/>
          <w:lang w:val="id-ID"/>
        </w:rPr>
        <w:t>Characterization</w:t>
      </w:r>
      <w:r w:rsidR="002E2FD8">
        <w:rPr>
          <w:rFonts w:ascii="Cambria" w:eastAsiaTheme="minorHAnsi" w:hAnsi="Cambria" w:cstheme="minorBidi"/>
          <w:sz w:val="16"/>
          <w:szCs w:val="22"/>
        </w:rPr>
        <w:t xml:space="preserve">, </w:t>
      </w:r>
      <w:r w:rsidR="002E2FD8">
        <w:rPr>
          <w:rFonts w:ascii="Cambria" w:eastAsiaTheme="minorHAnsi" w:hAnsi="Cambria" w:cstheme="minorBidi"/>
          <w:sz w:val="16"/>
          <w:szCs w:val="22"/>
          <w:lang w:val="id-ID"/>
        </w:rPr>
        <w:t>Activated Charcoal</w:t>
      </w:r>
      <w:r w:rsidR="00392FBD">
        <w:rPr>
          <w:rFonts w:ascii="Cambria" w:eastAsiaTheme="minorHAnsi" w:hAnsi="Cambria" w:cstheme="minorBidi"/>
          <w:sz w:val="16"/>
          <w:szCs w:val="22"/>
        </w:rPr>
        <w:t xml:space="preserve">, </w:t>
      </w:r>
      <w:r w:rsidR="002E2FD8">
        <w:rPr>
          <w:rFonts w:ascii="Cambria" w:eastAsiaTheme="minorHAnsi" w:hAnsi="Cambria" w:cstheme="minorBidi"/>
          <w:sz w:val="16"/>
          <w:szCs w:val="22"/>
          <w:lang w:val="id-ID"/>
        </w:rPr>
        <w:t>Palm Shell, Addsorption, Tofu Wastewater</w:t>
      </w:r>
    </w:p>
    <w:p w:rsidR="00163425" w:rsidRPr="00BF2AEF" w:rsidRDefault="001E54BA" w:rsidP="00BF2AEF">
      <w:pPr>
        <w:spacing w:before="360" w:after="0" w:line="240" w:lineRule="auto"/>
        <w:jc w:val="both"/>
        <w:rPr>
          <w:rFonts w:asciiTheme="majorHAnsi" w:hAnsiTheme="majorHAnsi"/>
          <w:b/>
          <w:sz w:val="16"/>
          <w:szCs w:val="16"/>
          <w:lang w:val="id-ID"/>
        </w:rPr>
      </w:pPr>
      <w:r>
        <w:rPr>
          <w:rFonts w:ascii="Cambria" w:hAnsi="Cambria" w:cs="Tahoma"/>
          <w:b/>
          <w:i/>
          <w:sz w:val="16"/>
          <w:szCs w:val="20"/>
        </w:rPr>
        <w:t>Citation</w:t>
      </w:r>
      <w:r w:rsidR="00163425" w:rsidRPr="002C126B">
        <w:rPr>
          <w:rFonts w:ascii="Cambria" w:hAnsi="Cambria" w:cs="Tahoma"/>
          <w:i/>
          <w:sz w:val="20"/>
          <w:szCs w:val="20"/>
        </w:rPr>
        <w:t xml:space="preserve">: </w:t>
      </w:r>
      <w:r w:rsidR="00EB500D">
        <w:rPr>
          <w:rFonts w:ascii="Cambria" w:hAnsi="Cambria" w:cs="Tahoma"/>
          <w:sz w:val="16"/>
          <w:szCs w:val="16"/>
          <w:lang w:val="id-ID"/>
        </w:rPr>
        <w:t>Costa</w:t>
      </w:r>
      <w:r w:rsidR="00B42312">
        <w:rPr>
          <w:rFonts w:ascii="Cambria" w:hAnsi="Cambria" w:cs="Tahoma"/>
          <w:sz w:val="16"/>
          <w:szCs w:val="16"/>
        </w:rPr>
        <w:t>,</w:t>
      </w:r>
      <w:r w:rsidR="00EB500D">
        <w:rPr>
          <w:rFonts w:ascii="Cambria" w:hAnsi="Cambria" w:cs="Tahoma"/>
          <w:sz w:val="16"/>
          <w:szCs w:val="16"/>
        </w:rPr>
        <w:t xml:space="preserve"> </w:t>
      </w:r>
      <w:r w:rsidR="00EB500D">
        <w:rPr>
          <w:rFonts w:ascii="Cambria" w:hAnsi="Cambria" w:cs="Tahoma"/>
          <w:sz w:val="16"/>
          <w:szCs w:val="16"/>
          <w:lang w:val="id-ID"/>
        </w:rPr>
        <w:t>M.D</w:t>
      </w:r>
      <w:r w:rsidR="00EB500D">
        <w:rPr>
          <w:rFonts w:ascii="Cambria" w:hAnsi="Cambria" w:cs="Tahoma"/>
          <w:sz w:val="16"/>
          <w:szCs w:val="16"/>
        </w:rPr>
        <w:t xml:space="preserve">., </w:t>
      </w:r>
      <w:r w:rsidR="00EB500D">
        <w:rPr>
          <w:rFonts w:ascii="Cambria" w:hAnsi="Cambria" w:cs="Tahoma"/>
          <w:sz w:val="16"/>
          <w:szCs w:val="16"/>
          <w:lang w:val="id-ID"/>
        </w:rPr>
        <w:t>Seko</w:t>
      </w:r>
      <w:r w:rsidR="00EB500D">
        <w:rPr>
          <w:rFonts w:ascii="Cambria" w:hAnsi="Cambria" w:cs="Tahoma"/>
          <w:sz w:val="16"/>
          <w:szCs w:val="16"/>
        </w:rPr>
        <w:t xml:space="preserve">, </w:t>
      </w:r>
      <w:r w:rsidR="00EB500D">
        <w:rPr>
          <w:rFonts w:ascii="Cambria" w:hAnsi="Cambria" w:cs="Tahoma"/>
          <w:sz w:val="16"/>
          <w:szCs w:val="16"/>
          <w:lang w:val="id-ID"/>
        </w:rPr>
        <w:t>M. I</w:t>
      </w:r>
      <w:r w:rsidR="00B42312">
        <w:rPr>
          <w:rFonts w:ascii="Cambria" w:hAnsi="Cambria" w:cs="Tahoma"/>
          <w:sz w:val="16"/>
          <w:szCs w:val="16"/>
        </w:rPr>
        <w:t>.</w:t>
      </w:r>
      <w:r w:rsidR="0083146F">
        <w:rPr>
          <w:rFonts w:ascii="Cambria" w:hAnsi="Cambria" w:cs="Tahoma"/>
          <w:sz w:val="16"/>
          <w:szCs w:val="16"/>
        </w:rPr>
        <w:t>,</w:t>
      </w:r>
      <w:r w:rsidR="00EB500D">
        <w:rPr>
          <w:rFonts w:ascii="Cambria" w:hAnsi="Cambria" w:cs="Tahoma"/>
          <w:sz w:val="16"/>
          <w:szCs w:val="16"/>
          <w:lang w:val="id-ID"/>
        </w:rPr>
        <w:t xml:space="preserve"> Manulangga, O.G.LP. </w:t>
      </w:r>
      <w:r w:rsidR="00B42312">
        <w:rPr>
          <w:rFonts w:ascii="Cambria" w:hAnsi="Cambria" w:cs="Tahoma"/>
          <w:sz w:val="16"/>
          <w:szCs w:val="16"/>
        </w:rPr>
        <w:t xml:space="preserve">dan </w:t>
      </w:r>
      <w:r w:rsidR="00BF2AEF">
        <w:rPr>
          <w:rFonts w:ascii="Cambria" w:hAnsi="Cambria" w:cs="Tahoma"/>
          <w:sz w:val="16"/>
          <w:szCs w:val="16"/>
          <w:lang w:val="id-ID"/>
        </w:rPr>
        <w:t>Martins, M. D. S, (2026</w:t>
      </w:r>
      <w:r w:rsidR="00163425" w:rsidRPr="002C126B">
        <w:rPr>
          <w:rFonts w:ascii="Cambria" w:hAnsi="Cambria" w:cs="Tahoma"/>
          <w:sz w:val="16"/>
          <w:szCs w:val="16"/>
        </w:rPr>
        <w:t xml:space="preserve">). </w:t>
      </w:r>
      <w:r w:rsidR="00BF2AEF" w:rsidRPr="00BF2AEF">
        <w:rPr>
          <w:rFonts w:asciiTheme="majorHAnsi" w:hAnsiTheme="majorHAnsi"/>
          <w:noProof/>
          <w:sz w:val="16"/>
          <w:szCs w:val="16"/>
        </w:rPr>
        <w:pict>
          <v:line id="_x0000_s1027" style="position:absolute;left:0;text-align:left;z-index:251662336;visibility:visible;mso-position-horizontal-relative:text;mso-position-vertical-relative:text" from="3.35pt,.8pt" to="43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4EwIAACk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" strokecolor="gray" strokeweight="1.5pt"/>
        </w:pict>
      </w:r>
      <w:r w:rsidR="00BF2AEF" w:rsidRPr="00BF2AEF">
        <w:rPr>
          <w:rFonts w:asciiTheme="majorHAnsi" w:hAnsiTheme="majorHAnsi"/>
          <w:noProof/>
          <w:sz w:val="16"/>
          <w:szCs w:val="16"/>
          <w:lang w:val="id-ID"/>
        </w:rPr>
        <w:t>Karakterisasi Arang Aktif Tempurung Lontar Teraktivasi KOH dan Uji Kinerjanya Pada Adsorpsi Limbah Cair Tahu</w:t>
      </w:r>
      <w:r w:rsidR="00163425" w:rsidRPr="00433470">
        <w:rPr>
          <w:rFonts w:ascii="Cambria" w:hAnsi="Cambria" w:cs="Tahoma"/>
          <w:sz w:val="16"/>
          <w:szCs w:val="16"/>
        </w:rPr>
        <w:t>.</w:t>
      </w:r>
      <w:r w:rsidR="00163425" w:rsidRPr="002C126B">
        <w:rPr>
          <w:rFonts w:ascii="Cambria" w:hAnsi="Cambria" w:cs="Tahoma"/>
          <w:sz w:val="16"/>
          <w:szCs w:val="16"/>
        </w:rPr>
        <w:t xml:space="preserve"> Jurnal Ilmu Lingkungan</w:t>
      </w:r>
      <w:r w:rsidR="00EF69B1" w:rsidRPr="002C126B">
        <w:rPr>
          <w:rFonts w:ascii="Cambria" w:hAnsi="Cambria" w:cs="Tahoma"/>
          <w:sz w:val="16"/>
          <w:szCs w:val="16"/>
        </w:rPr>
        <w:t xml:space="preserve">, </w:t>
      </w:r>
      <w:r w:rsidR="00B42312">
        <w:rPr>
          <w:rFonts w:ascii="Cambria" w:hAnsi="Cambria" w:cs="Tahoma"/>
          <w:sz w:val="16"/>
          <w:szCs w:val="16"/>
        </w:rPr>
        <w:t>xx</w:t>
      </w:r>
      <w:r w:rsidR="00163425" w:rsidRPr="002C126B">
        <w:rPr>
          <w:rFonts w:ascii="Cambria" w:hAnsi="Cambria" w:cs="Tahoma"/>
          <w:sz w:val="16"/>
          <w:szCs w:val="16"/>
        </w:rPr>
        <w:t>(</w:t>
      </w:r>
      <w:r w:rsidR="00B42312">
        <w:rPr>
          <w:rFonts w:ascii="Cambria" w:hAnsi="Cambria" w:cs="Tahoma"/>
          <w:sz w:val="16"/>
          <w:szCs w:val="16"/>
        </w:rPr>
        <w:t>x</w:t>
      </w:r>
      <w:r w:rsidR="00163425" w:rsidRPr="002C126B">
        <w:rPr>
          <w:rFonts w:ascii="Cambria" w:hAnsi="Cambria" w:cs="Tahoma"/>
          <w:sz w:val="16"/>
          <w:szCs w:val="16"/>
        </w:rPr>
        <w:t>)</w:t>
      </w:r>
      <w:r w:rsidR="00EF69B1" w:rsidRPr="002C126B">
        <w:rPr>
          <w:rFonts w:ascii="Cambria" w:hAnsi="Cambria" w:cs="Tahoma"/>
          <w:sz w:val="16"/>
          <w:szCs w:val="16"/>
        </w:rPr>
        <w:t>,</w:t>
      </w:r>
      <w:r w:rsidR="00B42312">
        <w:rPr>
          <w:rFonts w:ascii="Cambria" w:hAnsi="Cambria" w:cs="Tahoma"/>
          <w:sz w:val="16"/>
          <w:szCs w:val="16"/>
        </w:rPr>
        <w:t>xx</w:t>
      </w:r>
      <w:r w:rsidR="00AA3ACD">
        <w:rPr>
          <w:rFonts w:ascii="Cambria" w:hAnsi="Cambria" w:cs="Tahoma"/>
          <w:sz w:val="16"/>
          <w:szCs w:val="16"/>
        </w:rPr>
        <w:t>-</w:t>
      </w:r>
      <w:r w:rsidR="00B42312">
        <w:rPr>
          <w:rFonts w:ascii="Cambria" w:hAnsi="Cambria" w:cs="Tahoma"/>
          <w:sz w:val="16"/>
          <w:szCs w:val="16"/>
        </w:rPr>
        <w:t>xx</w:t>
      </w:r>
      <w:r w:rsidR="002C126B">
        <w:rPr>
          <w:rFonts w:ascii="Cambria" w:hAnsi="Cambria" w:cs="Tahoma"/>
          <w:sz w:val="16"/>
          <w:szCs w:val="16"/>
        </w:rPr>
        <w:t>, doi:10.14710/jil.</w:t>
      </w:r>
      <w:r w:rsidR="00B42312">
        <w:rPr>
          <w:rFonts w:ascii="Cambria" w:hAnsi="Cambria" w:cs="Tahoma"/>
          <w:sz w:val="16"/>
          <w:szCs w:val="16"/>
        </w:rPr>
        <w:t>xx</w:t>
      </w:r>
      <w:r w:rsidR="002C126B">
        <w:rPr>
          <w:rFonts w:ascii="Cambria" w:hAnsi="Cambria" w:cs="Tahoma"/>
          <w:sz w:val="16"/>
          <w:szCs w:val="16"/>
        </w:rPr>
        <w:t>.</w:t>
      </w:r>
      <w:r w:rsidR="00B42312">
        <w:rPr>
          <w:rFonts w:ascii="Cambria" w:hAnsi="Cambria" w:cs="Tahoma"/>
          <w:sz w:val="16"/>
          <w:szCs w:val="16"/>
        </w:rPr>
        <w:t>x</w:t>
      </w:r>
      <w:r w:rsidR="00163425" w:rsidRPr="002C126B">
        <w:rPr>
          <w:rFonts w:ascii="Cambria" w:hAnsi="Cambria" w:cs="Tahoma"/>
          <w:sz w:val="16"/>
          <w:szCs w:val="16"/>
        </w:rPr>
        <w:t>.</w:t>
      </w:r>
      <w:r w:rsidR="00B42312">
        <w:rPr>
          <w:rFonts w:ascii="Cambria" w:hAnsi="Cambria" w:cs="Tahoma"/>
          <w:sz w:val="16"/>
          <w:szCs w:val="16"/>
        </w:rPr>
        <w:t>xxx-xx</w:t>
      </w:r>
    </w:p>
    <w:p w:rsidR="00163425" w:rsidRDefault="00163425" w:rsidP="00EC612F">
      <w:pPr>
        <w:spacing w:after="0" w:line="240" w:lineRule="auto"/>
        <w:ind w:right="46"/>
        <w:jc w:val="both"/>
        <w:rPr>
          <w:rFonts w:asciiTheme="majorHAnsi" w:hAnsiTheme="majorHAnsi" w:cstheme="majorBidi"/>
          <w:i/>
          <w:iCs/>
          <w:noProof/>
          <w:sz w:val="18"/>
          <w:szCs w:val="20"/>
        </w:rPr>
      </w:pPr>
    </w:p>
    <w:p w:rsidR="00163425" w:rsidRDefault="00163425" w:rsidP="00EC612F">
      <w:pPr>
        <w:spacing w:after="0" w:line="240" w:lineRule="auto"/>
        <w:ind w:right="46"/>
        <w:jc w:val="both"/>
        <w:rPr>
          <w:rFonts w:asciiTheme="majorHAnsi" w:hAnsiTheme="majorHAnsi" w:cstheme="majorBidi"/>
          <w:i/>
          <w:iCs/>
          <w:noProof/>
          <w:sz w:val="18"/>
          <w:szCs w:val="20"/>
        </w:rPr>
      </w:pPr>
    </w:p>
    <w:p w:rsidR="00163425" w:rsidRPr="00163425" w:rsidRDefault="00163425" w:rsidP="00EC612F">
      <w:pPr>
        <w:spacing w:after="0" w:line="240" w:lineRule="auto"/>
        <w:ind w:right="46"/>
        <w:jc w:val="both"/>
        <w:rPr>
          <w:rFonts w:asciiTheme="majorHAnsi" w:hAnsiTheme="majorHAnsi" w:cstheme="majorBidi"/>
          <w:i/>
          <w:iCs/>
          <w:noProof/>
          <w:sz w:val="18"/>
          <w:szCs w:val="20"/>
        </w:rPr>
        <w:sectPr w:rsidR="00163425" w:rsidRPr="00163425" w:rsidSect="00156A0C">
          <w:headerReference w:type="even" r:id="rId8"/>
          <w:headerReference w:type="default" r:id="rId9"/>
          <w:footerReference w:type="even" r:id="rId10"/>
          <w:footerReference w:type="default" r:id="rId11"/>
          <w:footerReference w:type="first" r:id="rId12"/>
          <w:pgSz w:w="11907" w:h="16840" w:code="9"/>
          <w:pgMar w:top="1151" w:right="1151" w:bottom="1151" w:left="1080" w:header="709" w:footer="709" w:gutter="720"/>
          <w:pgNumType w:start="42"/>
          <w:cols w:space="708"/>
          <w:titlePg/>
          <w:docGrid w:linePitch="360"/>
        </w:sectPr>
      </w:pPr>
    </w:p>
    <w:p w:rsidR="000246D4" w:rsidRPr="00057D2A" w:rsidRDefault="000246D4" w:rsidP="00EC612F">
      <w:pPr>
        <w:spacing w:after="0" w:line="240" w:lineRule="auto"/>
        <w:rPr>
          <w:rFonts w:asciiTheme="majorHAnsi" w:hAnsiTheme="majorHAnsi" w:cstheme="majorBidi"/>
          <w:b/>
          <w:bCs/>
          <w:sz w:val="20"/>
          <w:lang w:val="id-ID"/>
        </w:rPr>
      </w:pPr>
      <w:r w:rsidRPr="00574F9B">
        <w:rPr>
          <w:rFonts w:asciiTheme="majorHAnsi" w:hAnsiTheme="majorHAnsi" w:cstheme="majorBidi"/>
          <w:b/>
          <w:bCs/>
          <w:sz w:val="20"/>
        </w:rPr>
        <w:lastRenderedPageBreak/>
        <w:t xml:space="preserve">1. </w:t>
      </w:r>
      <w:r w:rsidR="00057D2A">
        <w:rPr>
          <w:rFonts w:asciiTheme="majorHAnsi" w:hAnsiTheme="majorHAnsi" w:cstheme="majorBidi"/>
          <w:b/>
          <w:bCs/>
          <w:sz w:val="20"/>
          <w:lang w:val="id-ID"/>
        </w:rPr>
        <w:t>PENDAHULUAN</w:t>
      </w:r>
    </w:p>
    <w:p w:rsidR="00203AA1" w:rsidRPr="00203AA1" w:rsidRDefault="00203AA1" w:rsidP="00203AA1">
      <w:pPr>
        <w:spacing w:after="0" w:line="240" w:lineRule="auto"/>
        <w:ind w:firstLine="720"/>
        <w:jc w:val="both"/>
        <w:rPr>
          <w:rFonts w:asciiTheme="majorHAnsi" w:eastAsia="Times New Roman" w:hAnsiTheme="majorHAnsi" w:cs="Times New Roman"/>
          <w:sz w:val="20"/>
          <w:szCs w:val="20"/>
          <w:lang w:eastAsia="id-ID"/>
        </w:rPr>
      </w:pPr>
      <w:r w:rsidRPr="00203AA1">
        <w:rPr>
          <w:rFonts w:asciiTheme="majorHAnsi" w:eastAsia="Times New Roman" w:hAnsiTheme="majorHAnsi" w:cs="Times New Roman"/>
          <w:bCs/>
          <w:sz w:val="20"/>
          <w:szCs w:val="20"/>
          <w:lang w:eastAsia="id-ID"/>
        </w:rPr>
        <w:lastRenderedPageBreak/>
        <w:t>Penurunan  kualitas perairan</w:t>
      </w:r>
      <w:r w:rsidRPr="00203AA1">
        <w:rPr>
          <w:rFonts w:asciiTheme="majorHAnsi" w:eastAsia="Times New Roman" w:hAnsiTheme="majorHAnsi" w:cs="Times New Roman"/>
          <w:sz w:val="20"/>
          <w:szCs w:val="20"/>
          <w:lang w:eastAsia="id-ID"/>
        </w:rPr>
        <w:t xml:space="preserve"> akibat pembungan </w:t>
      </w:r>
      <w:r w:rsidRPr="00203AA1">
        <w:rPr>
          <w:rFonts w:asciiTheme="majorHAnsi" w:eastAsia="Times New Roman" w:hAnsiTheme="majorHAnsi" w:cs="Times New Roman"/>
          <w:bCs/>
          <w:sz w:val="20"/>
          <w:szCs w:val="20"/>
          <w:lang w:eastAsia="id-ID"/>
        </w:rPr>
        <w:t>limbah efluen industri</w:t>
      </w:r>
      <w:r w:rsidRPr="00203AA1">
        <w:rPr>
          <w:rFonts w:asciiTheme="majorHAnsi" w:eastAsia="Times New Roman" w:hAnsiTheme="majorHAnsi" w:cs="Times New Roman"/>
          <w:sz w:val="20"/>
          <w:szCs w:val="20"/>
          <w:lang w:eastAsia="id-ID"/>
        </w:rPr>
        <w:t xml:space="preserve"> yang tidak terolah telah menjadi tantangan lingkungan global yang memerlukan pengembangan </w:t>
      </w:r>
      <w:r w:rsidRPr="00203AA1">
        <w:rPr>
          <w:rFonts w:asciiTheme="majorHAnsi" w:eastAsia="Times New Roman" w:hAnsiTheme="majorHAnsi" w:cs="Times New Roman"/>
          <w:bCs/>
          <w:sz w:val="20"/>
          <w:szCs w:val="20"/>
          <w:lang w:eastAsia="id-ID"/>
        </w:rPr>
        <w:t>teknologi pengolahan air limbah</w:t>
      </w:r>
      <w:r w:rsidRPr="00203AA1">
        <w:rPr>
          <w:rFonts w:asciiTheme="majorHAnsi" w:eastAsia="Times New Roman" w:hAnsiTheme="majorHAnsi" w:cs="Times New Roman"/>
          <w:b/>
          <w:bCs/>
          <w:sz w:val="20"/>
          <w:szCs w:val="20"/>
          <w:lang w:eastAsia="id-ID"/>
        </w:rPr>
        <w:t xml:space="preserve"> </w:t>
      </w:r>
      <w:r w:rsidRPr="00203AA1">
        <w:rPr>
          <w:rFonts w:asciiTheme="majorHAnsi" w:eastAsia="Times New Roman" w:hAnsiTheme="majorHAnsi" w:cs="Times New Roman"/>
          <w:sz w:val="20"/>
          <w:szCs w:val="20"/>
          <w:lang w:eastAsia="id-ID"/>
        </w:rPr>
        <w:t>yang efisien dan berkelanjutan</w:t>
      </w:r>
      <w:r w:rsidR="000A6235">
        <w:rPr>
          <w:rFonts w:asciiTheme="majorHAnsi" w:eastAsia="Times New Roman" w:hAnsiTheme="majorHAnsi" w:cs="Times New Roman"/>
          <w:sz w:val="20"/>
          <w:szCs w:val="20"/>
          <w:lang w:val="id-ID" w:eastAsia="id-ID"/>
        </w:rPr>
        <w:t xml:space="preserve"> (Nieto dkk, 2021)</w:t>
      </w:r>
      <w:r w:rsidRPr="00203AA1">
        <w:rPr>
          <w:rFonts w:asciiTheme="majorHAnsi" w:eastAsia="Times New Roman" w:hAnsiTheme="majorHAnsi" w:cs="Times New Roman"/>
          <w:sz w:val="20"/>
          <w:szCs w:val="20"/>
          <w:lang w:eastAsia="id-ID"/>
        </w:rPr>
        <w:t xml:space="preserve">. Salah satu penyumbang signifikan adalah </w:t>
      </w:r>
      <w:r w:rsidRPr="00203AA1">
        <w:rPr>
          <w:rFonts w:asciiTheme="majorHAnsi" w:eastAsia="Times New Roman" w:hAnsiTheme="majorHAnsi" w:cs="Times New Roman"/>
          <w:bCs/>
          <w:sz w:val="20"/>
          <w:szCs w:val="20"/>
          <w:lang w:eastAsia="id-ID"/>
        </w:rPr>
        <w:t>pabrik tahu</w:t>
      </w:r>
      <w:r w:rsidRPr="00203AA1">
        <w:rPr>
          <w:rFonts w:asciiTheme="majorHAnsi" w:eastAsia="Times New Roman" w:hAnsiTheme="majorHAnsi" w:cs="Times New Roman"/>
          <w:sz w:val="20"/>
          <w:szCs w:val="20"/>
          <w:lang w:eastAsia="id-ID"/>
        </w:rPr>
        <w:t>, yang termasuk industri skala kecil dan menengah</w:t>
      </w:r>
      <w:r w:rsidR="000A6235">
        <w:rPr>
          <w:rFonts w:asciiTheme="majorHAnsi" w:eastAsia="Times New Roman" w:hAnsiTheme="majorHAnsi" w:cs="Times New Roman"/>
          <w:sz w:val="20"/>
          <w:szCs w:val="20"/>
          <w:lang w:val="id-ID" w:eastAsia="id-ID"/>
        </w:rPr>
        <w:t xml:space="preserve"> (Wang dkk, 2019)</w:t>
      </w:r>
      <w:r w:rsidRPr="00203AA1">
        <w:rPr>
          <w:rFonts w:asciiTheme="majorHAnsi" w:eastAsia="Times New Roman" w:hAnsiTheme="majorHAnsi" w:cs="Times New Roman"/>
          <w:sz w:val="20"/>
          <w:szCs w:val="20"/>
          <w:lang w:eastAsia="id-ID"/>
        </w:rPr>
        <w:t xml:space="preserve">. Industri ini menghasilkan </w:t>
      </w:r>
      <w:r w:rsidRPr="00203AA1">
        <w:rPr>
          <w:rFonts w:asciiTheme="majorHAnsi" w:eastAsia="Times New Roman" w:hAnsiTheme="majorHAnsi" w:cs="Times New Roman"/>
          <w:bCs/>
          <w:sz w:val="20"/>
          <w:szCs w:val="20"/>
          <w:lang w:eastAsia="id-ID"/>
        </w:rPr>
        <w:t>limbah cair dengan beban polutan organik tinggi</w:t>
      </w:r>
      <w:r w:rsidRPr="00203AA1">
        <w:rPr>
          <w:rFonts w:asciiTheme="majorHAnsi" w:eastAsia="Times New Roman" w:hAnsiTheme="majorHAnsi" w:cs="Times New Roman"/>
          <w:sz w:val="20"/>
          <w:szCs w:val="20"/>
          <w:lang w:eastAsia="id-ID"/>
        </w:rPr>
        <w:t xml:space="preserve"> seperti protein, lemak, dan karbohidrat yang secara langsung meningkatkan konsentrasi parameter seperti </w:t>
      </w:r>
      <w:r w:rsidRPr="00203AA1">
        <w:rPr>
          <w:rFonts w:asciiTheme="majorHAnsi" w:eastAsia="Times New Roman" w:hAnsiTheme="majorHAnsi" w:cs="Times New Roman"/>
          <w:bCs/>
          <w:sz w:val="20"/>
          <w:szCs w:val="20"/>
          <w:lang w:eastAsia="id-ID"/>
        </w:rPr>
        <w:t>COD (Chemical Oxygen Demand)</w:t>
      </w:r>
      <w:r w:rsidRPr="00203AA1">
        <w:rPr>
          <w:rFonts w:asciiTheme="majorHAnsi" w:eastAsia="Times New Roman" w:hAnsiTheme="majorHAnsi" w:cs="Times New Roman"/>
          <w:sz w:val="20"/>
          <w:szCs w:val="20"/>
          <w:lang w:eastAsia="id-ID"/>
        </w:rPr>
        <w:t xml:space="preserve">, </w:t>
      </w:r>
      <w:r w:rsidRPr="00203AA1">
        <w:rPr>
          <w:rFonts w:asciiTheme="majorHAnsi" w:eastAsia="Times New Roman" w:hAnsiTheme="majorHAnsi" w:cs="Times New Roman"/>
          <w:bCs/>
          <w:sz w:val="20"/>
          <w:szCs w:val="20"/>
          <w:lang w:eastAsia="id-ID"/>
        </w:rPr>
        <w:t>BOD (Biochemical Oxygen Demand)</w:t>
      </w:r>
      <w:r w:rsidRPr="00203AA1">
        <w:rPr>
          <w:rFonts w:asciiTheme="majorHAnsi" w:eastAsia="Times New Roman" w:hAnsiTheme="majorHAnsi" w:cs="Times New Roman"/>
          <w:sz w:val="20"/>
          <w:szCs w:val="20"/>
          <w:lang w:eastAsia="id-ID"/>
        </w:rPr>
        <w:t xml:space="preserve">, dan partikel padat seperti ampas tahu yang berkontribusi pada </w:t>
      </w:r>
      <w:r w:rsidRPr="00203AA1">
        <w:rPr>
          <w:rFonts w:asciiTheme="majorHAnsi" w:eastAsia="Times New Roman" w:hAnsiTheme="majorHAnsi" w:cs="Times New Roman"/>
          <w:bCs/>
          <w:sz w:val="20"/>
          <w:szCs w:val="20"/>
          <w:lang w:eastAsia="id-ID"/>
        </w:rPr>
        <w:t>TSS (Total Suspended Solid)</w:t>
      </w:r>
      <w:r w:rsidR="000A6235">
        <w:rPr>
          <w:rFonts w:asciiTheme="majorHAnsi" w:eastAsia="Times New Roman" w:hAnsiTheme="majorHAnsi" w:cs="Times New Roman"/>
          <w:bCs/>
          <w:sz w:val="20"/>
          <w:szCs w:val="20"/>
          <w:lang w:val="id-ID" w:eastAsia="id-ID"/>
        </w:rPr>
        <w:t>(Chua dkk, 2019)</w:t>
      </w:r>
      <w:r w:rsidRPr="00203AA1">
        <w:rPr>
          <w:rFonts w:asciiTheme="majorHAnsi" w:eastAsia="Times New Roman" w:hAnsiTheme="majorHAnsi" w:cs="Times New Roman"/>
          <w:sz w:val="20"/>
          <w:szCs w:val="20"/>
          <w:lang w:eastAsia="id-ID"/>
        </w:rPr>
        <w:t xml:space="preserve">. Menurut  penelitian  Da Costa dan Leko (2025) diketahui konsentrasi parameter kimia  dalam limbah cair tahu di salah satu industri X di Kota Kupang cukup tinggi, seperti BOD mencapai 1016,09 mg/l, COD 2789,57 mg/l, dan TSS 282 mg/l. Konsentrasi tinggi ini menunjukkan bahwa </w:t>
      </w:r>
      <w:r w:rsidRPr="00203AA1">
        <w:rPr>
          <w:rFonts w:asciiTheme="majorHAnsi" w:eastAsia="Times New Roman" w:hAnsiTheme="majorHAnsi" w:cs="Times New Roman"/>
          <w:bCs/>
          <w:sz w:val="20"/>
          <w:szCs w:val="20"/>
          <w:lang w:eastAsia="id-ID"/>
        </w:rPr>
        <w:t>pembuangan air limbah tahu tanpa pengolahan berpotensi mencemari lingkungan</w:t>
      </w:r>
      <w:r w:rsidRPr="00203AA1">
        <w:rPr>
          <w:rFonts w:asciiTheme="majorHAnsi" w:eastAsia="Times New Roman" w:hAnsiTheme="majorHAnsi" w:cs="Times New Roman"/>
          <w:sz w:val="20"/>
          <w:szCs w:val="20"/>
          <w:lang w:eastAsia="id-ID"/>
        </w:rPr>
        <w:t>, terutama dapat merusak ekosistem akuatik dan menimbulkan risiko kesehatan</w:t>
      </w:r>
      <w:r w:rsidR="000A6235">
        <w:rPr>
          <w:rFonts w:asciiTheme="majorHAnsi" w:eastAsia="Times New Roman" w:hAnsiTheme="majorHAnsi" w:cs="Times New Roman"/>
          <w:sz w:val="20"/>
          <w:szCs w:val="20"/>
          <w:lang w:val="id-ID" w:eastAsia="id-ID"/>
        </w:rPr>
        <w:t>(Syaripuddin dkk, 20190</w:t>
      </w:r>
      <w:r w:rsidRPr="00203AA1">
        <w:rPr>
          <w:rFonts w:asciiTheme="majorHAnsi" w:eastAsia="Times New Roman" w:hAnsiTheme="majorHAnsi" w:cs="Times New Roman"/>
          <w:sz w:val="20"/>
          <w:szCs w:val="20"/>
          <w:lang w:eastAsia="id-ID"/>
        </w:rPr>
        <w:t>.</w:t>
      </w:r>
    </w:p>
    <w:p w:rsidR="00203AA1" w:rsidRPr="00203AA1" w:rsidRDefault="00203AA1" w:rsidP="00203AA1">
      <w:pPr>
        <w:spacing w:after="0" w:line="240" w:lineRule="auto"/>
        <w:ind w:firstLine="720"/>
        <w:jc w:val="both"/>
        <w:rPr>
          <w:rFonts w:asciiTheme="majorHAnsi" w:eastAsia="Times New Roman" w:hAnsiTheme="majorHAnsi" w:cs="Times New Roman"/>
          <w:sz w:val="20"/>
          <w:szCs w:val="20"/>
          <w:lang w:eastAsia="id-ID"/>
        </w:rPr>
      </w:pPr>
      <w:r w:rsidRPr="00203AA1">
        <w:rPr>
          <w:rFonts w:asciiTheme="majorHAnsi" w:eastAsia="Times New Roman" w:hAnsiTheme="majorHAnsi" w:cs="Times New Roman"/>
          <w:sz w:val="20"/>
          <w:szCs w:val="20"/>
          <w:lang w:eastAsia="id-ID"/>
        </w:rPr>
        <w:t xml:space="preserve">Mengatasi permasalahan ini, </w:t>
      </w:r>
      <w:r w:rsidRPr="00203AA1">
        <w:rPr>
          <w:rFonts w:asciiTheme="majorHAnsi" w:eastAsia="Times New Roman" w:hAnsiTheme="majorHAnsi" w:cs="Times New Roman"/>
          <w:bCs/>
          <w:sz w:val="20"/>
          <w:szCs w:val="20"/>
          <w:lang w:eastAsia="id-ID"/>
        </w:rPr>
        <w:t>berbagai skema pengolahan air limbah</w:t>
      </w:r>
      <w:r w:rsidRPr="00203AA1">
        <w:rPr>
          <w:rFonts w:asciiTheme="majorHAnsi" w:eastAsia="Times New Roman" w:hAnsiTheme="majorHAnsi" w:cs="Times New Roman"/>
          <w:sz w:val="20"/>
          <w:szCs w:val="20"/>
          <w:lang w:eastAsia="id-ID"/>
        </w:rPr>
        <w:t xml:space="preserve"> dapat diterapkan, termasuk metode biologis, kimia, dan fisik. Di antara metode fisik, </w:t>
      </w:r>
      <w:r w:rsidRPr="00203AA1">
        <w:rPr>
          <w:rFonts w:asciiTheme="majorHAnsi" w:eastAsia="Times New Roman" w:hAnsiTheme="majorHAnsi" w:cs="Times New Roman"/>
          <w:bCs/>
          <w:sz w:val="20"/>
          <w:szCs w:val="20"/>
          <w:lang w:eastAsia="id-ID"/>
        </w:rPr>
        <w:t>adsorpsi</w:t>
      </w:r>
      <w:r w:rsidRPr="00203AA1">
        <w:rPr>
          <w:rFonts w:asciiTheme="majorHAnsi" w:eastAsia="Times New Roman" w:hAnsiTheme="majorHAnsi" w:cs="Times New Roman"/>
          <w:sz w:val="20"/>
          <w:szCs w:val="20"/>
          <w:lang w:eastAsia="id-ID"/>
        </w:rPr>
        <w:t xml:space="preserve"> diakui memiliki </w:t>
      </w:r>
      <w:r w:rsidRPr="00203AA1">
        <w:rPr>
          <w:rFonts w:asciiTheme="majorHAnsi" w:eastAsia="Times New Roman" w:hAnsiTheme="majorHAnsi" w:cs="Times New Roman"/>
          <w:bCs/>
          <w:sz w:val="20"/>
          <w:szCs w:val="20"/>
          <w:lang w:eastAsia="id-ID"/>
        </w:rPr>
        <w:t>keunggulan operasional yang substansial</w:t>
      </w:r>
      <w:r w:rsidRPr="00203AA1">
        <w:rPr>
          <w:rFonts w:asciiTheme="majorHAnsi" w:eastAsia="Times New Roman" w:hAnsiTheme="majorHAnsi" w:cs="Times New Roman"/>
          <w:sz w:val="20"/>
          <w:szCs w:val="20"/>
          <w:lang w:eastAsia="id-ID"/>
        </w:rPr>
        <w:t xml:space="preserve">, terutama karena </w:t>
      </w:r>
      <w:r w:rsidRPr="00203AA1">
        <w:rPr>
          <w:rFonts w:asciiTheme="majorHAnsi" w:eastAsia="Times New Roman" w:hAnsiTheme="majorHAnsi" w:cs="Times New Roman"/>
          <w:bCs/>
          <w:sz w:val="20"/>
          <w:szCs w:val="20"/>
          <w:lang w:eastAsia="id-ID"/>
        </w:rPr>
        <w:t>efisiensi tinggi dalam menurunkan polutan organik maupun anorganik</w:t>
      </w:r>
      <w:r w:rsidR="000A6235">
        <w:rPr>
          <w:rFonts w:asciiTheme="majorHAnsi" w:eastAsia="Times New Roman" w:hAnsiTheme="majorHAnsi" w:cs="Times New Roman"/>
          <w:bCs/>
          <w:sz w:val="20"/>
          <w:szCs w:val="20"/>
          <w:lang w:val="id-ID" w:eastAsia="id-ID"/>
        </w:rPr>
        <w:t xml:space="preserve"> (Nayl dkk, 2017)</w:t>
      </w:r>
      <w:r w:rsidRPr="00203AA1">
        <w:rPr>
          <w:rFonts w:asciiTheme="majorHAnsi" w:eastAsia="Times New Roman" w:hAnsiTheme="majorHAnsi" w:cs="Times New Roman"/>
          <w:sz w:val="20"/>
          <w:szCs w:val="20"/>
          <w:lang w:eastAsia="id-ID"/>
        </w:rPr>
        <w:t xml:space="preserve">. Mekanisme utama adsorpsi adalah </w:t>
      </w:r>
      <w:r w:rsidRPr="00203AA1">
        <w:rPr>
          <w:rFonts w:asciiTheme="majorHAnsi" w:eastAsia="Times New Roman" w:hAnsiTheme="majorHAnsi" w:cs="Times New Roman"/>
          <w:bCs/>
          <w:sz w:val="20"/>
          <w:szCs w:val="20"/>
          <w:lang w:eastAsia="id-ID"/>
        </w:rPr>
        <w:t>perpindahan massa polutan ke permukaan padatan</w:t>
      </w:r>
      <w:r w:rsidRPr="00203AA1">
        <w:rPr>
          <w:rFonts w:asciiTheme="majorHAnsi" w:eastAsia="Times New Roman" w:hAnsiTheme="majorHAnsi" w:cs="Times New Roman"/>
          <w:sz w:val="20"/>
          <w:szCs w:val="20"/>
          <w:lang w:eastAsia="id-ID"/>
        </w:rPr>
        <w:t xml:space="preserve"> (adsorben), yang didorong oleh adanya interaksi atau reaksi kimia antara polutan dan gugus aktif pada permukaan media. </w:t>
      </w:r>
      <w:r w:rsidRPr="00203AA1">
        <w:rPr>
          <w:rFonts w:asciiTheme="majorHAnsi" w:eastAsia="Times New Roman" w:hAnsiTheme="majorHAnsi" w:cs="Times New Roman"/>
          <w:bCs/>
          <w:sz w:val="20"/>
          <w:szCs w:val="20"/>
          <w:lang w:eastAsia="id-ID"/>
        </w:rPr>
        <w:t>Keberhasilan metode adsorpsi</w:t>
      </w:r>
      <w:r w:rsidRPr="00203AA1">
        <w:rPr>
          <w:rFonts w:asciiTheme="majorHAnsi" w:eastAsia="Times New Roman" w:hAnsiTheme="majorHAnsi" w:cs="Times New Roman"/>
          <w:sz w:val="20"/>
          <w:szCs w:val="20"/>
          <w:lang w:eastAsia="id-ID"/>
        </w:rPr>
        <w:t xml:space="preserve"> secara fundamental </w:t>
      </w:r>
      <w:r w:rsidRPr="00203AA1">
        <w:rPr>
          <w:rFonts w:asciiTheme="majorHAnsi" w:eastAsia="Times New Roman" w:hAnsiTheme="majorHAnsi" w:cs="Times New Roman"/>
          <w:bCs/>
          <w:sz w:val="20"/>
          <w:szCs w:val="20"/>
          <w:lang w:eastAsia="id-ID"/>
        </w:rPr>
        <w:t>bergantung pada karakteristik media adsorben yang digunakan</w:t>
      </w:r>
      <w:r w:rsidR="000A6235">
        <w:rPr>
          <w:rFonts w:asciiTheme="majorHAnsi" w:eastAsia="Times New Roman" w:hAnsiTheme="majorHAnsi" w:cs="Times New Roman"/>
          <w:bCs/>
          <w:sz w:val="20"/>
          <w:szCs w:val="20"/>
          <w:lang w:val="id-ID" w:eastAsia="id-ID"/>
        </w:rPr>
        <w:t xml:space="preserve"> (Pacini dkk, 2005)</w:t>
      </w:r>
      <w:r w:rsidRPr="00203AA1">
        <w:rPr>
          <w:rFonts w:asciiTheme="majorHAnsi" w:eastAsia="Times New Roman" w:hAnsiTheme="majorHAnsi" w:cs="Times New Roman"/>
          <w:sz w:val="20"/>
          <w:szCs w:val="20"/>
          <w:lang w:eastAsia="id-ID"/>
        </w:rPr>
        <w:t xml:space="preserve">, di mana kemampuan adsorpsi suatu media sangat dipengaruhi oleh </w:t>
      </w:r>
      <w:r w:rsidRPr="00203AA1">
        <w:rPr>
          <w:rFonts w:asciiTheme="majorHAnsi" w:eastAsia="Times New Roman" w:hAnsiTheme="majorHAnsi" w:cs="Times New Roman"/>
          <w:bCs/>
          <w:sz w:val="20"/>
          <w:szCs w:val="20"/>
          <w:lang w:eastAsia="id-ID"/>
        </w:rPr>
        <w:t>struktur porositas yang terekspansi dan luas permukaan spesifik yang tinggi</w:t>
      </w:r>
      <w:r w:rsidR="000A6235">
        <w:rPr>
          <w:rFonts w:asciiTheme="majorHAnsi" w:eastAsia="Times New Roman" w:hAnsiTheme="majorHAnsi" w:cs="Times New Roman"/>
          <w:bCs/>
          <w:sz w:val="20"/>
          <w:szCs w:val="20"/>
          <w:lang w:val="id-ID" w:eastAsia="id-ID"/>
        </w:rPr>
        <w:t>(Rofikoh dkk, 2024)</w:t>
      </w:r>
      <w:r w:rsidRPr="00203AA1">
        <w:rPr>
          <w:rFonts w:asciiTheme="majorHAnsi" w:eastAsia="Times New Roman" w:hAnsiTheme="majorHAnsi" w:cs="Times New Roman"/>
          <w:sz w:val="20"/>
          <w:szCs w:val="20"/>
          <w:lang w:eastAsia="id-ID"/>
        </w:rPr>
        <w:t>.</w:t>
      </w:r>
    </w:p>
    <w:p w:rsidR="00203AA1" w:rsidRPr="00203AA1" w:rsidRDefault="00203AA1" w:rsidP="00203AA1">
      <w:pPr>
        <w:spacing w:after="0" w:line="240" w:lineRule="auto"/>
        <w:ind w:hanging="2"/>
        <w:jc w:val="both"/>
        <w:rPr>
          <w:rFonts w:asciiTheme="majorHAnsi" w:eastAsia="Times New Roman" w:hAnsiTheme="majorHAnsi" w:cs="Times New Roman"/>
          <w:sz w:val="20"/>
          <w:szCs w:val="20"/>
          <w:lang w:eastAsia="id-ID"/>
        </w:rPr>
      </w:pPr>
      <w:r w:rsidRPr="00203AA1">
        <w:rPr>
          <w:rFonts w:asciiTheme="majorHAnsi" w:eastAsia="Times New Roman" w:hAnsiTheme="majorHAnsi" w:cs="Times New Roman"/>
          <w:sz w:val="20"/>
          <w:szCs w:val="20"/>
          <w:lang w:eastAsia="id-ID"/>
        </w:rPr>
        <w:t xml:space="preserve">Meskipun </w:t>
      </w:r>
      <w:r w:rsidRPr="00203AA1">
        <w:rPr>
          <w:rFonts w:asciiTheme="majorHAnsi" w:eastAsia="Times New Roman" w:hAnsiTheme="majorHAnsi" w:cs="Times New Roman"/>
          <w:bCs/>
          <w:sz w:val="20"/>
          <w:szCs w:val="20"/>
          <w:lang w:eastAsia="id-ID"/>
        </w:rPr>
        <w:t>arang aktif komersial</w:t>
      </w:r>
      <w:r w:rsidRPr="00203AA1">
        <w:rPr>
          <w:rFonts w:asciiTheme="majorHAnsi" w:eastAsia="Times New Roman" w:hAnsiTheme="majorHAnsi" w:cs="Times New Roman"/>
          <w:sz w:val="20"/>
          <w:szCs w:val="20"/>
          <w:lang w:eastAsia="id-ID"/>
        </w:rPr>
        <w:t xml:space="preserve"> merupakan adsorben yang umum diaplikasikan dalam</w:t>
      </w:r>
      <w:r w:rsidRPr="00203AA1">
        <w:rPr>
          <w:rFonts w:asciiTheme="majorHAnsi" w:eastAsia="Times New Roman" w:hAnsiTheme="majorHAnsi" w:cs="Times New Roman"/>
          <w:sz w:val="20"/>
          <w:szCs w:val="20"/>
          <w:lang w:val="id-ID" w:eastAsia="id-ID"/>
        </w:rPr>
        <w:t xml:space="preserve"> </w:t>
      </w:r>
      <w:r w:rsidRPr="00203AA1">
        <w:rPr>
          <w:rFonts w:asciiTheme="majorHAnsi" w:eastAsia="Times New Roman" w:hAnsiTheme="majorHAnsi" w:cs="Times New Roman"/>
          <w:sz w:val="20"/>
          <w:szCs w:val="20"/>
          <w:lang w:eastAsia="id-ID"/>
        </w:rPr>
        <w:t xml:space="preserve">pengolahan limbah industri, </w:t>
      </w:r>
      <w:r w:rsidRPr="00203AA1">
        <w:rPr>
          <w:rFonts w:asciiTheme="majorHAnsi" w:eastAsia="Times New Roman" w:hAnsiTheme="majorHAnsi" w:cs="Times New Roman"/>
          <w:bCs/>
          <w:sz w:val="20"/>
          <w:szCs w:val="20"/>
          <w:lang w:eastAsia="id-ID"/>
        </w:rPr>
        <w:t>biayanya cenderung mahal</w:t>
      </w:r>
      <w:r w:rsidRPr="00203AA1">
        <w:rPr>
          <w:rFonts w:asciiTheme="majorHAnsi" w:eastAsia="Times New Roman" w:hAnsiTheme="majorHAnsi" w:cs="Times New Roman"/>
          <w:sz w:val="20"/>
          <w:szCs w:val="20"/>
          <w:lang w:eastAsia="id-ID"/>
        </w:rPr>
        <w:t xml:space="preserve">. Sejalan dengan implementasi </w:t>
      </w:r>
      <w:r w:rsidRPr="00203AA1">
        <w:rPr>
          <w:rFonts w:asciiTheme="majorHAnsi" w:eastAsia="Times New Roman" w:hAnsiTheme="majorHAnsi" w:cs="Times New Roman"/>
          <w:bCs/>
          <w:sz w:val="20"/>
          <w:szCs w:val="20"/>
          <w:lang w:eastAsia="id-ID"/>
        </w:rPr>
        <w:t>prinsip ekonomi sirkular</w:t>
      </w:r>
      <w:r w:rsidRPr="00203AA1">
        <w:rPr>
          <w:rFonts w:asciiTheme="majorHAnsi" w:eastAsia="Times New Roman" w:hAnsiTheme="majorHAnsi" w:cs="Times New Roman"/>
          <w:sz w:val="20"/>
          <w:szCs w:val="20"/>
          <w:lang w:eastAsia="id-ID"/>
        </w:rPr>
        <w:t xml:space="preserve">, kini terdapat pergeseran fokus penelitian ke arah </w:t>
      </w:r>
      <w:r w:rsidRPr="00203AA1">
        <w:rPr>
          <w:rFonts w:asciiTheme="majorHAnsi" w:eastAsia="Times New Roman" w:hAnsiTheme="majorHAnsi" w:cs="Times New Roman"/>
          <w:bCs/>
          <w:sz w:val="20"/>
          <w:szCs w:val="20"/>
          <w:lang w:eastAsia="id-ID"/>
        </w:rPr>
        <w:t>pemanfaatan biomassa lignoselulosa</w:t>
      </w:r>
      <w:r w:rsidRPr="00203AA1">
        <w:rPr>
          <w:rFonts w:asciiTheme="majorHAnsi" w:eastAsia="Times New Roman" w:hAnsiTheme="majorHAnsi" w:cs="Times New Roman"/>
          <w:sz w:val="20"/>
          <w:szCs w:val="20"/>
          <w:lang w:eastAsia="id-ID"/>
        </w:rPr>
        <w:t xml:space="preserve"> sebagai prekursor untuk sintesis </w:t>
      </w:r>
      <w:r w:rsidRPr="00203AA1">
        <w:rPr>
          <w:rFonts w:asciiTheme="majorHAnsi" w:eastAsia="Times New Roman" w:hAnsiTheme="majorHAnsi" w:cs="Times New Roman"/>
          <w:bCs/>
          <w:sz w:val="20"/>
          <w:szCs w:val="20"/>
          <w:lang w:eastAsia="id-ID"/>
        </w:rPr>
        <w:t>arang aktif berbiaya rendah dan berkelanjutan</w:t>
      </w:r>
      <w:r w:rsidRPr="00203AA1">
        <w:rPr>
          <w:rFonts w:asciiTheme="majorHAnsi" w:eastAsia="Times New Roman" w:hAnsiTheme="majorHAnsi" w:cs="Times New Roman"/>
          <w:sz w:val="20"/>
          <w:szCs w:val="20"/>
          <w:lang w:eastAsia="id-ID"/>
        </w:rPr>
        <w:t xml:space="preserve">. Salah satu sumber daya lokal yang potensial dari NTT adalah </w:t>
      </w:r>
      <w:r w:rsidRPr="00203AA1">
        <w:rPr>
          <w:rFonts w:asciiTheme="majorHAnsi" w:eastAsia="Times New Roman" w:hAnsiTheme="majorHAnsi" w:cs="Times New Roman"/>
          <w:bCs/>
          <w:sz w:val="20"/>
          <w:szCs w:val="20"/>
          <w:lang w:eastAsia="id-ID"/>
        </w:rPr>
        <w:t>tempurung lontar (</w:t>
      </w:r>
      <w:r w:rsidRPr="00203AA1">
        <w:rPr>
          <w:rFonts w:asciiTheme="majorHAnsi" w:eastAsia="Times New Roman" w:hAnsiTheme="majorHAnsi" w:cs="Times New Roman"/>
          <w:bCs/>
          <w:i/>
          <w:iCs/>
          <w:sz w:val="20"/>
          <w:szCs w:val="20"/>
          <w:lang w:eastAsia="id-ID"/>
        </w:rPr>
        <w:t>Borassus flabellifer</w:t>
      </w:r>
      <w:r w:rsidRPr="00203AA1">
        <w:rPr>
          <w:rFonts w:asciiTheme="majorHAnsi" w:eastAsia="Times New Roman" w:hAnsiTheme="majorHAnsi" w:cs="Times New Roman"/>
          <w:bCs/>
          <w:sz w:val="20"/>
          <w:szCs w:val="20"/>
          <w:lang w:eastAsia="id-ID"/>
        </w:rPr>
        <w:t>)</w:t>
      </w:r>
      <w:r w:rsidR="000A6235">
        <w:rPr>
          <w:rFonts w:asciiTheme="majorHAnsi" w:eastAsia="Times New Roman" w:hAnsiTheme="majorHAnsi" w:cs="Times New Roman"/>
          <w:bCs/>
          <w:sz w:val="20"/>
          <w:szCs w:val="20"/>
          <w:lang w:val="id-ID" w:eastAsia="id-ID"/>
        </w:rPr>
        <w:t>(Nitsae dkk, 2021)</w:t>
      </w:r>
      <w:r w:rsidRPr="00203AA1">
        <w:rPr>
          <w:rFonts w:asciiTheme="majorHAnsi" w:eastAsia="Times New Roman" w:hAnsiTheme="majorHAnsi" w:cs="Times New Roman"/>
          <w:sz w:val="20"/>
          <w:szCs w:val="20"/>
          <w:lang w:eastAsia="id-ID"/>
        </w:rPr>
        <w:t xml:space="preserve">. Potensi ini didukung oleh penelitian Lano dkk. (2021) yang menunjukkan bahwa arang aktif tempurung lontar teraktivasi basa memiliki kemampuan tinggi untuk mengadsorpsi metilen biru, menjadikannya </w:t>
      </w:r>
      <w:r w:rsidRPr="00203AA1">
        <w:rPr>
          <w:rFonts w:asciiTheme="majorHAnsi" w:eastAsia="Times New Roman" w:hAnsiTheme="majorHAnsi" w:cs="Times New Roman"/>
          <w:bCs/>
          <w:sz w:val="20"/>
          <w:szCs w:val="20"/>
          <w:lang w:eastAsia="id-ID"/>
        </w:rPr>
        <w:t>potensial sebagai bahan baku untuk pengolahan limbah cair tahu</w:t>
      </w:r>
      <w:r w:rsidR="000A6235">
        <w:rPr>
          <w:rFonts w:asciiTheme="majorHAnsi" w:eastAsia="Times New Roman" w:hAnsiTheme="majorHAnsi" w:cs="Times New Roman"/>
          <w:bCs/>
          <w:sz w:val="20"/>
          <w:szCs w:val="20"/>
          <w:lang w:val="id-ID" w:eastAsia="id-ID"/>
        </w:rPr>
        <w:t>(Nitsae dkk, 2020)</w:t>
      </w:r>
      <w:r w:rsidRPr="00203AA1">
        <w:rPr>
          <w:rFonts w:asciiTheme="majorHAnsi" w:eastAsia="Times New Roman" w:hAnsiTheme="majorHAnsi" w:cs="Times New Roman"/>
          <w:sz w:val="20"/>
          <w:szCs w:val="20"/>
          <w:lang w:eastAsia="id-ID"/>
        </w:rPr>
        <w:t>.</w:t>
      </w:r>
    </w:p>
    <w:p w:rsidR="00203AA1" w:rsidRPr="00203AA1" w:rsidRDefault="00203AA1" w:rsidP="00203AA1">
      <w:pPr>
        <w:spacing w:after="0" w:line="240" w:lineRule="auto"/>
        <w:ind w:firstLine="720"/>
        <w:jc w:val="both"/>
        <w:rPr>
          <w:rFonts w:asciiTheme="majorHAnsi" w:eastAsia="Times New Roman" w:hAnsiTheme="majorHAnsi" w:cs="Times New Roman"/>
          <w:sz w:val="20"/>
          <w:szCs w:val="20"/>
          <w:lang w:eastAsia="id-ID"/>
        </w:rPr>
      </w:pPr>
      <w:r w:rsidRPr="00203AA1">
        <w:rPr>
          <w:rFonts w:asciiTheme="majorHAnsi" w:eastAsia="Times New Roman" w:hAnsiTheme="majorHAnsi" w:cs="Times New Roman"/>
          <w:sz w:val="20"/>
          <w:szCs w:val="20"/>
          <w:lang w:eastAsia="id-ID"/>
        </w:rPr>
        <w:lastRenderedPageBreak/>
        <w:t xml:space="preserve">Dalam upaya mengoptimalkan kapasitas adsorpsi dari tempurung lontar, </w:t>
      </w:r>
      <w:r w:rsidRPr="00203AA1">
        <w:rPr>
          <w:rFonts w:asciiTheme="majorHAnsi" w:eastAsia="Times New Roman" w:hAnsiTheme="majorHAnsi" w:cs="Times New Roman"/>
          <w:bCs/>
          <w:sz w:val="20"/>
          <w:szCs w:val="20"/>
          <w:lang w:eastAsia="id-ID"/>
        </w:rPr>
        <w:t>biochar</w:t>
      </w:r>
      <w:r w:rsidRPr="00203AA1">
        <w:rPr>
          <w:rFonts w:asciiTheme="majorHAnsi" w:eastAsia="Times New Roman" w:hAnsiTheme="majorHAnsi" w:cs="Times New Roman"/>
          <w:sz w:val="20"/>
          <w:szCs w:val="20"/>
          <w:lang w:eastAsia="id-ID"/>
        </w:rPr>
        <w:t xml:space="preserve"> yang dihasilkan melalui proses karbonisasi (pirolisis) selanjutnya </w:t>
      </w:r>
      <w:r w:rsidRPr="00203AA1">
        <w:rPr>
          <w:rFonts w:asciiTheme="majorHAnsi" w:eastAsia="Times New Roman" w:hAnsiTheme="majorHAnsi" w:cs="Times New Roman"/>
          <w:bCs/>
          <w:sz w:val="20"/>
          <w:szCs w:val="20"/>
          <w:lang w:eastAsia="id-ID"/>
        </w:rPr>
        <w:t>dimodifikasi permukaannya melalui proses aktivasi menggunakan aktivator KOH</w:t>
      </w:r>
      <w:r w:rsidRPr="00203AA1">
        <w:rPr>
          <w:rFonts w:asciiTheme="majorHAnsi" w:eastAsia="Times New Roman" w:hAnsiTheme="majorHAnsi" w:cs="Times New Roman"/>
          <w:bCs/>
          <w:sz w:val="20"/>
          <w:szCs w:val="20"/>
          <w:lang w:eastAsia="id-ID"/>
        </w:rPr>
        <w:fldChar w:fldCharType="begin" w:fldLock="1"/>
      </w:r>
      <w:r w:rsidRPr="00203AA1">
        <w:rPr>
          <w:rFonts w:asciiTheme="majorHAnsi" w:eastAsia="Times New Roman" w:hAnsiTheme="majorHAnsi" w:cs="Times New Roman"/>
          <w:bCs/>
          <w:sz w:val="20"/>
          <w:szCs w:val="20"/>
          <w:lang w:eastAsia="id-ID"/>
        </w:rPr>
        <w:instrText>ADDIN CSL_CITATION {"citationItems":[{"id":"ITEM-1","itemData":{"DOI":"10.24002/biota.v5i1.2948","ISSN":"2527-3221","abstract":"Penelitian ini bertujuan untuk menghasilkan arang aktif teraktivasi KOH dari limbah tempurung Siwalan yang ada di Nusa Tenggara Timur terutama di daerah pesisir pantai.  Pembuatan arang aktif dilakukan melalui dua tahap, yaitu tahap karbonisasi dan aktivasi. Pada proses karbonisasi tempurung Siwalan dibakar dalam alat pirolisis sederhana dengan oksigen terbatas. Selanjutnya, dilakukan aktivasi arang dengan cara direndam KOH dengan variasi 0,1 M; 0,5M; dan 1M selama 24 jam.  Hasil Penelitian menunjukkan bahwa ada pengaruh positif KOH terhadap aktivitas arang tempurung Siwalan . Karakteristik arang yang dihasilkan memenuhi SNI 06-3730 dengan kriteria terbaik 6,56% kadar air; 8,55% kadar abu; bilangan iodin sebanyak 2163,36 mg g-1; dan daya serapmetilen biru sebanyak 438,52 mg g-1. Daya adsorbsi arang aktif tempurung Siwalan terhadap iodin dan metilen biru yang tinggi (lebih besar dari SNI) menunjukkan bahwa arang aktif tempurung Siwalan dapat digunakan sebagai adsorben.","author":[{"dropping-particle":"","family":"Nitsae","given":"Merpiseldin","non-dropping-particle":"","parse-names":false,"suffix":""},{"dropping-particle":"","family":"Lano","given":"Lans Asideo","non-dropping-particle":"","parse-names":false,"suffix":""},{"dropping-particle":"","family":"Ledo","given":"Mellissa E.","non-dropping-particle":"","parse-names":false,"suffix":""}],"container-title":"Biota : Jurnal Ilmiah Ilmu-Ilmu Hayati","id":"ITEM-1","issue":"1","issued":{"date-parts":[["2020"]]},"page":"8-15","title":"Pembuatan Arang Aktif dari Tempurung Siwalan (Borassus flabellifer L.) yang Diaktivasi dengan Kalium Hidroksida (KOH)","type":"article-journal","volume":"5"},"uris":["http://www.mendeley.com/documents/?uuid=774f2b8d-a48c-4735-85f6-b86a6f8c0254"]}],"mendeley":{"formattedCitation":"(10)","plainTextFormattedCitation":"(10)","previouslyFormattedCitation":"(10)"},"properties":{"noteIndex":0},"schema":"https://github.com/citation-style-language/schema/raw/master/csl-citation.json"}</w:instrText>
      </w:r>
      <w:r w:rsidRPr="00203AA1">
        <w:rPr>
          <w:rFonts w:asciiTheme="majorHAnsi" w:eastAsia="Times New Roman" w:hAnsiTheme="majorHAnsi" w:cs="Times New Roman"/>
          <w:bCs/>
          <w:sz w:val="20"/>
          <w:szCs w:val="20"/>
          <w:lang w:eastAsia="id-ID"/>
        </w:rPr>
        <w:fldChar w:fldCharType="separate"/>
      </w:r>
      <w:r w:rsidR="000A6235">
        <w:rPr>
          <w:rFonts w:asciiTheme="majorHAnsi" w:eastAsia="Times New Roman" w:hAnsiTheme="majorHAnsi" w:cs="Times New Roman"/>
          <w:bCs/>
          <w:noProof/>
          <w:sz w:val="20"/>
          <w:szCs w:val="20"/>
          <w:lang w:eastAsia="id-ID"/>
        </w:rPr>
        <w:t>(</w:t>
      </w:r>
      <w:r w:rsidR="000A6235">
        <w:rPr>
          <w:rFonts w:asciiTheme="majorHAnsi" w:eastAsia="Times New Roman" w:hAnsiTheme="majorHAnsi" w:cs="Times New Roman"/>
          <w:bCs/>
          <w:noProof/>
          <w:sz w:val="20"/>
          <w:szCs w:val="20"/>
          <w:lang w:val="id-ID" w:eastAsia="id-ID"/>
        </w:rPr>
        <w:t>Nitsae dkk, 2020</w:t>
      </w:r>
      <w:r w:rsidRPr="00203AA1">
        <w:rPr>
          <w:rFonts w:asciiTheme="majorHAnsi" w:eastAsia="Times New Roman" w:hAnsiTheme="majorHAnsi" w:cs="Times New Roman"/>
          <w:bCs/>
          <w:noProof/>
          <w:sz w:val="20"/>
          <w:szCs w:val="20"/>
          <w:lang w:eastAsia="id-ID"/>
        </w:rPr>
        <w:t>)</w:t>
      </w:r>
      <w:r w:rsidRPr="00203AA1">
        <w:rPr>
          <w:rFonts w:asciiTheme="majorHAnsi" w:eastAsia="Times New Roman" w:hAnsiTheme="majorHAnsi" w:cs="Times New Roman"/>
          <w:bCs/>
          <w:sz w:val="20"/>
          <w:szCs w:val="20"/>
          <w:lang w:eastAsia="id-ID"/>
        </w:rPr>
        <w:fldChar w:fldCharType="end"/>
      </w:r>
      <w:r w:rsidRPr="00203AA1">
        <w:rPr>
          <w:rFonts w:asciiTheme="majorHAnsi" w:eastAsia="Times New Roman" w:hAnsiTheme="majorHAnsi" w:cs="Times New Roman"/>
          <w:sz w:val="20"/>
          <w:szCs w:val="20"/>
          <w:lang w:eastAsia="id-ID"/>
        </w:rPr>
        <w:t xml:space="preserve">. Proses ini dipilih mengingat KOH telah terbukti efektif menghilangkan polutan dalam limbah cair. Meskipun kemampuan adsorpsi arang aktif tempurung lontar telah teridentifikasi, </w:t>
      </w:r>
      <w:r w:rsidRPr="00203AA1">
        <w:rPr>
          <w:rFonts w:asciiTheme="majorHAnsi" w:eastAsia="Times New Roman" w:hAnsiTheme="majorHAnsi" w:cs="Times New Roman"/>
          <w:bCs/>
          <w:sz w:val="20"/>
          <w:szCs w:val="20"/>
          <w:lang w:eastAsia="id-ID"/>
        </w:rPr>
        <w:t>masih terdapat kesenjangan ilmiah</w:t>
      </w:r>
      <w:r w:rsidRPr="00203AA1">
        <w:rPr>
          <w:rFonts w:asciiTheme="majorHAnsi" w:eastAsia="Times New Roman" w:hAnsiTheme="majorHAnsi" w:cs="Times New Roman"/>
          <w:sz w:val="20"/>
          <w:szCs w:val="20"/>
          <w:lang w:eastAsia="id-ID"/>
        </w:rPr>
        <w:t xml:space="preserve"> terutama terkait studi komprehensif yang </w:t>
      </w:r>
      <w:r w:rsidRPr="00203AA1">
        <w:rPr>
          <w:rFonts w:asciiTheme="majorHAnsi" w:eastAsia="Times New Roman" w:hAnsiTheme="majorHAnsi" w:cs="Times New Roman"/>
          <w:bCs/>
          <w:sz w:val="20"/>
          <w:szCs w:val="20"/>
          <w:lang w:eastAsia="id-ID"/>
        </w:rPr>
        <w:t>mengintegrasikan karakterisasi material tingkat lanjut</w:t>
      </w:r>
      <w:r w:rsidRPr="00203AA1">
        <w:rPr>
          <w:rFonts w:asciiTheme="majorHAnsi" w:eastAsia="Times New Roman" w:hAnsiTheme="majorHAnsi" w:cs="Times New Roman"/>
          <w:sz w:val="20"/>
          <w:szCs w:val="20"/>
          <w:lang w:eastAsia="id-ID"/>
        </w:rPr>
        <w:t xml:space="preserve"> (seperti morfologi, gugus fungsi, dan sifat tekstural dari arang aktif tempurung lontar teraktivasi KOH) serta </w:t>
      </w:r>
      <w:r w:rsidRPr="00203AA1">
        <w:rPr>
          <w:rFonts w:asciiTheme="majorHAnsi" w:eastAsia="Times New Roman" w:hAnsiTheme="majorHAnsi" w:cs="Times New Roman"/>
          <w:bCs/>
          <w:sz w:val="20"/>
          <w:szCs w:val="20"/>
          <w:lang w:eastAsia="id-ID"/>
        </w:rPr>
        <w:t>aplikasi langsungnya pada pengolahan limbah cair tahu yang kompleks</w:t>
      </w:r>
      <w:r w:rsidRPr="00203AA1">
        <w:rPr>
          <w:rFonts w:asciiTheme="majorHAnsi" w:eastAsia="Times New Roman" w:hAnsiTheme="majorHAnsi" w:cs="Times New Roman"/>
          <w:sz w:val="20"/>
          <w:szCs w:val="20"/>
          <w:lang w:eastAsia="id-ID"/>
        </w:rPr>
        <w:t xml:space="preserve"> dengan parameter BOD, COD, dan TSS yang tinggi</w:t>
      </w:r>
      <w:r w:rsidRPr="00203AA1">
        <w:rPr>
          <w:rFonts w:asciiTheme="majorHAnsi" w:eastAsia="Times New Roman" w:hAnsiTheme="majorHAnsi" w:cs="Times New Roman"/>
          <w:sz w:val="20"/>
          <w:szCs w:val="20"/>
          <w:lang w:eastAsia="id-ID"/>
        </w:rPr>
        <w:fldChar w:fldCharType="begin" w:fldLock="1"/>
      </w:r>
      <w:r w:rsidRPr="00203AA1">
        <w:rPr>
          <w:rFonts w:asciiTheme="majorHAnsi" w:eastAsia="Times New Roman" w:hAnsiTheme="majorHAnsi" w:cs="Times New Roman"/>
          <w:sz w:val="20"/>
          <w:szCs w:val="20"/>
          <w:lang w:eastAsia="id-ID"/>
        </w:rPr>
        <w:instrText>ADDIN CSL_CITATION {"citationItems":[{"id":"ITEM-1","itemData":{"abstract":"Tofu as a protein food that is favored by the public causes the tofu industry to continue to increase. The tofu industry produces liquid waste that contains high organic matter and has the potential to pollute the environment if not treated. This study aims to determine the ability of activated carbon of palm shell and zeolite as filter media in Vertical Roughing Filter (VRF), in reducing BOD, COD, TSS parameters in tofu liquid waste. The research was carried out in three stages; first, sampling and initial analysis of tofu wastewater characteristics; second, preparing filter media through carbonization and activation; third, making a VRF circuit and treating tofu wastewater, then analyzing the final concentration. The research variables used were flow rate of 0.3 L/m; 0.5 L/m and contact time; 0.5 hours; 1 hour; 2 hours; 4 hours; 8 hours; 16 hours. The results showed that the filter media in VRF was able to reduce BOD, COD, TSS parameters in tofu liquid waste. The highest reduction efficiency was found at a flow rate of 0.3 L/m with a BOD value of 30.25% (contact time 0.5 hours); COD of 67.69 (contact time 1 hour); TSS of 81.56% contact time (0.5 hours). While the flow rate of 0.5 L/m, has a lower efficiency of reducing BOD, COD and TSS than the flow rate of 0.3 L/m. Overall, VRF is able to reduce the content of waste contaminants. Key Word: tofu liquid waste, lontar shell, vertical roughing filter, natural zeolite Abstrak Tahu sebagai makanan berprotein yang digemari masyarakat menyebabkan industri tahu terus mengalami peningkatan. Industri tahu menghasilkan limbah cair yang mengandung bahan organik tinggi dan berpotensi mencemari lingkungan jika tidak dilakukan pengolahan. Penelitian ini bertujuan untuk mengetahui kemampuan karbon aktif tempurung lontar dan zeolit sebagai media filter pada Vertical Roughing Filter (VRF), dalam menurunkan parameter BOD, COD, TSS pada limbah cair tahu. Penelitian dilaksanakan dalam tiga tahap; pertama, melakukan sampling dan analisis awal karakteristik air limbah tahu; kedua, menyiapkan media filter melalui karbonisasi dan aktivasi; ketiga membuat rangkaian VRF dan melakukan pengolahan air limbah tahu, lalu menganalisis konsentrasi akhir. Variabel penelitian yang digunakan yaitu laju alir 0,3 L/m ; 0,5 L/m dan waktu kontak; 0,5 jam; 1 jam; 2 jam; 4 jam; 8 jam; 16 jam. Hasil penelitian menunjukkan media filter pada VRF mampu menurunkan parameter BOD, COD, TSS dalam limbah cair tahu. Efisiensi penurunan tertinggi terdapa…","author":[{"dropping-particle":"Da","family":"Costa","given":"Madalena","non-dropping-particle":"","parse-names":false,"suffix":""},{"dropping-particle":"","family":"Leko","given":"Leonardus Lewa","non-dropping-particle":"","parse-names":false,"suffix":""}],"id":"ITEM-1","issue":"2","issued":{"date-parts":[["2025"]]},"page":"100-109","title":"Pemanfaatan Tempurung Lontar Dan Zeolit Alam Sebagai Media Vertical Roughing Filter Pada Pengolahan Limbah Cair Tahu","type":"article-journal","volume":"10"},"uris":["http://www.mendeley.com/documents/?uuid=a74c509a-db6e-443c-9754-2d3d48a2ffc5"]}],"mendeley":{"formattedCitation":"(4)","plainTextFormattedCitation":"(4)","previouslyFormattedCitation":"(4)"},"properties":{"noteIndex":0},"schema":"https://github.com/citation-style-language/schema/raw/master/csl-citation.json"}</w:instrText>
      </w:r>
      <w:r w:rsidRPr="00203AA1">
        <w:rPr>
          <w:rFonts w:asciiTheme="majorHAnsi" w:eastAsia="Times New Roman" w:hAnsiTheme="majorHAnsi" w:cs="Times New Roman"/>
          <w:sz w:val="20"/>
          <w:szCs w:val="20"/>
          <w:lang w:eastAsia="id-ID"/>
        </w:rPr>
        <w:fldChar w:fldCharType="separate"/>
      </w:r>
      <w:r w:rsidR="000A6235">
        <w:rPr>
          <w:rFonts w:asciiTheme="majorHAnsi" w:eastAsia="Times New Roman" w:hAnsiTheme="majorHAnsi" w:cs="Times New Roman"/>
          <w:noProof/>
          <w:sz w:val="20"/>
          <w:szCs w:val="20"/>
          <w:lang w:eastAsia="id-ID"/>
        </w:rPr>
        <w:t>(</w:t>
      </w:r>
      <w:r w:rsidR="000A6235">
        <w:rPr>
          <w:rFonts w:asciiTheme="majorHAnsi" w:eastAsia="Times New Roman" w:hAnsiTheme="majorHAnsi" w:cs="Times New Roman"/>
          <w:noProof/>
          <w:sz w:val="20"/>
          <w:szCs w:val="20"/>
          <w:lang w:val="id-ID" w:eastAsia="id-ID"/>
        </w:rPr>
        <w:t>Costa dkk, 2025</w:t>
      </w:r>
      <w:r w:rsidRPr="00203AA1">
        <w:rPr>
          <w:rFonts w:asciiTheme="majorHAnsi" w:eastAsia="Times New Roman" w:hAnsiTheme="majorHAnsi" w:cs="Times New Roman"/>
          <w:noProof/>
          <w:sz w:val="20"/>
          <w:szCs w:val="20"/>
          <w:lang w:eastAsia="id-ID"/>
        </w:rPr>
        <w:t>)</w:t>
      </w:r>
      <w:r w:rsidRPr="00203AA1">
        <w:rPr>
          <w:rFonts w:asciiTheme="majorHAnsi" w:eastAsia="Times New Roman" w:hAnsiTheme="majorHAnsi" w:cs="Times New Roman"/>
          <w:sz w:val="20"/>
          <w:szCs w:val="20"/>
          <w:lang w:eastAsia="id-ID"/>
        </w:rPr>
        <w:fldChar w:fldCharType="end"/>
      </w:r>
      <w:r w:rsidRPr="00203AA1">
        <w:rPr>
          <w:rFonts w:asciiTheme="majorHAnsi" w:eastAsia="Times New Roman" w:hAnsiTheme="majorHAnsi" w:cs="Times New Roman"/>
          <w:sz w:val="20"/>
          <w:szCs w:val="20"/>
          <w:lang w:eastAsia="id-ID"/>
        </w:rPr>
        <w:t>.</w:t>
      </w:r>
    </w:p>
    <w:p w:rsidR="00203AA1" w:rsidRPr="00203AA1" w:rsidRDefault="00203AA1" w:rsidP="00203AA1">
      <w:pPr>
        <w:spacing w:after="0" w:line="240" w:lineRule="auto"/>
        <w:ind w:firstLine="720"/>
        <w:jc w:val="both"/>
        <w:rPr>
          <w:rFonts w:asciiTheme="majorHAnsi" w:eastAsia="Times New Roman" w:hAnsiTheme="majorHAnsi" w:cs="Times New Roman"/>
          <w:sz w:val="20"/>
          <w:szCs w:val="20"/>
          <w:lang w:eastAsia="id-ID"/>
        </w:rPr>
      </w:pPr>
      <w:r w:rsidRPr="00203AA1">
        <w:rPr>
          <w:rFonts w:asciiTheme="majorHAnsi" w:eastAsia="Times New Roman" w:hAnsiTheme="majorHAnsi" w:cs="Times New Roman"/>
          <w:sz w:val="20"/>
          <w:szCs w:val="20"/>
          <w:lang w:eastAsia="id-ID"/>
        </w:rPr>
        <w:t xml:space="preserve">Dengan demikian, penelitian ini bertujuan  untuk melakukan </w:t>
      </w:r>
      <w:r w:rsidRPr="00203AA1">
        <w:rPr>
          <w:rFonts w:asciiTheme="majorHAnsi" w:eastAsia="Times New Roman" w:hAnsiTheme="majorHAnsi" w:cs="Times New Roman"/>
          <w:bCs/>
          <w:sz w:val="20"/>
          <w:szCs w:val="20"/>
          <w:lang w:eastAsia="id-ID"/>
        </w:rPr>
        <w:t>karakterisasi fisikokimia</w:t>
      </w:r>
      <w:r w:rsidRPr="00203AA1">
        <w:rPr>
          <w:rFonts w:asciiTheme="majorHAnsi" w:eastAsia="Times New Roman" w:hAnsiTheme="majorHAnsi" w:cs="Times New Roman"/>
          <w:sz w:val="20"/>
          <w:szCs w:val="20"/>
          <w:lang w:eastAsia="id-ID"/>
        </w:rPr>
        <w:t xml:space="preserve"> terhadap material adsorben yang digunakan, serta menguji </w:t>
      </w:r>
      <w:r w:rsidRPr="00203AA1">
        <w:rPr>
          <w:rFonts w:asciiTheme="majorHAnsi" w:eastAsia="Times New Roman" w:hAnsiTheme="majorHAnsi" w:cs="Times New Roman"/>
          <w:bCs/>
          <w:sz w:val="20"/>
          <w:szCs w:val="20"/>
          <w:lang w:eastAsia="id-ID"/>
        </w:rPr>
        <w:t>kinerja adsorpsi kinetik dan kesetimbangan</w:t>
      </w:r>
      <w:r w:rsidRPr="00203AA1">
        <w:rPr>
          <w:rFonts w:asciiTheme="majorHAnsi" w:eastAsia="Times New Roman" w:hAnsiTheme="majorHAnsi" w:cs="Times New Roman"/>
          <w:sz w:val="20"/>
          <w:szCs w:val="20"/>
          <w:lang w:eastAsia="id-ID"/>
        </w:rPr>
        <w:t xml:space="preserve"> material tersebut dalam mereduksi </w:t>
      </w:r>
      <w:r w:rsidRPr="00203AA1">
        <w:rPr>
          <w:rFonts w:asciiTheme="majorHAnsi" w:eastAsia="Times New Roman" w:hAnsiTheme="majorHAnsi" w:cs="Times New Roman"/>
          <w:bCs/>
          <w:sz w:val="20"/>
          <w:szCs w:val="20"/>
          <w:lang w:eastAsia="id-ID"/>
        </w:rPr>
        <w:t>parameter BOD, COD dan TSS</w:t>
      </w:r>
      <w:r w:rsidRPr="00203AA1">
        <w:rPr>
          <w:rFonts w:asciiTheme="majorHAnsi" w:eastAsia="Times New Roman" w:hAnsiTheme="majorHAnsi" w:cs="Times New Roman"/>
          <w:sz w:val="20"/>
          <w:szCs w:val="20"/>
          <w:lang w:eastAsia="id-ID"/>
        </w:rPr>
        <w:t xml:space="preserve"> dalam limbah cair tahu. Hasil studi ini diharapkan dapat menyediakan </w:t>
      </w:r>
      <w:r w:rsidRPr="00203AA1">
        <w:rPr>
          <w:rFonts w:asciiTheme="majorHAnsi" w:eastAsia="Times New Roman" w:hAnsiTheme="majorHAnsi" w:cs="Times New Roman"/>
          <w:bCs/>
          <w:sz w:val="20"/>
          <w:szCs w:val="20"/>
          <w:lang w:eastAsia="id-ID"/>
        </w:rPr>
        <w:t>basis data empiris</w:t>
      </w:r>
      <w:r w:rsidRPr="00203AA1">
        <w:rPr>
          <w:rFonts w:asciiTheme="majorHAnsi" w:eastAsia="Times New Roman" w:hAnsiTheme="majorHAnsi" w:cs="Times New Roman"/>
          <w:sz w:val="20"/>
          <w:szCs w:val="20"/>
          <w:lang w:eastAsia="id-ID"/>
        </w:rPr>
        <w:t xml:space="preserve"> mengenai korelasi antara </w:t>
      </w:r>
      <w:r w:rsidRPr="00203AA1">
        <w:rPr>
          <w:rFonts w:asciiTheme="majorHAnsi" w:eastAsia="Times New Roman" w:hAnsiTheme="majorHAnsi" w:cs="Times New Roman"/>
          <w:bCs/>
          <w:sz w:val="20"/>
          <w:szCs w:val="20"/>
          <w:lang w:eastAsia="id-ID"/>
        </w:rPr>
        <w:t>sifat fisik dan kimia arang aktif</w:t>
      </w:r>
      <w:r w:rsidRPr="00203AA1">
        <w:rPr>
          <w:rFonts w:asciiTheme="majorHAnsi" w:eastAsia="Times New Roman" w:hAnsiTheme="majorHAnsi" w:cs="Times New Roman"/>
          <w:sz w:val="20"/>
          <w:szCs w:val="20"/>
          <w:lang w:eastAsia="id-ID"/>
        </w:rPr>
        <w:t xml:space="preserve"> dengan </w:t>
      </w:r>
      <w:r w:rsidRPr="00203AA1">
        <w:rPr>
          <w:rFonts w:asciiTheme="majorHAnsi" w:eastAsia="Times New Roman" w:hAnsiTheme="majorHAnsi" w:cs="Times New Roman"/>
          <w:bCs/>
          <w:sz w:val="20"/>
          <w:szCs w:val="20"/>
          <w:lang w:eastAsia="id-ID"/>
        </w:rPr>
        <w:t>efisiensi penurunan polutan</w:t>
      </w:r>
      <w:r w:rsidRPr="00203AA1">
        <w:rPr>
          <w:rFonts w:asciiTheme="majorHAnsi" w:eastAsia="Times New Roman" w:hAnsiTheme="majorHAnsi" w:cs="Times New Roman"/>
          <w:sz w:val="20"/>
          <w:szCs w:val="20"/>
          <w:lang w:eastAsia="id-ID"/>
        </w:rPr>
        <w:t>, sebagai upaya</w:t>
      </w:r>
      <w:r w:rsidRPr="00203AA1">
        <w:rPr>
          <w:rFonts w:asciiTheme="majorHAnsi" w:eastAsia="Times New Roman" w:hAnsiTheme="majorHAnsi" w:cs="Times New Roman"/>
          <w:bCs/>
          <w:sz w:val="20"/>
          <w:szCs w:val="20"/>
          <w:lang w:eastAsia="id-ID"/>
        </w:rPr>
        <w:t xml:space="preserve"> pengolahan air limbah</w:t>
      </w:r>
      <w:r w:rsidRPr="00203AA1">
        <w:rPr>
          <w:rFonts w:asciiTheme="majorHAnsi" w:eastAsia="Times New Roman" w:hAnsiTheme="majorHAnsi" w:cs="Times New Roman"/>
          <w:sz w:val="20"/>
          <w:szCs w:val="20"/>
          <w:lang w:eastAsia="id-ID"/>
        </w:rPr>
        <w:t xml:space="preserve"> yang </w:t>
      </w:r>
      <w:r w:rsidRPr="00203AA1">
        <w:rPr>
          <w:rFonts w:asciiTheme="majorHAnsi" w:eastAsia="Times New Roman" w:hAnsiTheme="majorHAnsi" w:cs="Times New Roman"/>
          <w:bCs/>
          <w:sz w:val="20"/>
          <w:szCs w:val="20"/>
          <w:lang w:eastAsia="id-ID"/>
        </w:rPr>
        <w:t xml:space="preserve">efisien, berkelanjutan </w:t>
      </w:r>
      <w:r w:rsidRPr="00203AA1">
        <w:rPr>
          <w:rFonts w:asciiTheme="majorHAnsi" w:eastAsia="Times New Roman" w:hAnsiTheme="majorHAnsi" w:cs="Times New Roman"/>
          <w:sz w:val="20"/>
          <w:szCs w:val="20"/>
          <w:lang w:eastAsia="id-ID"/>
        </w:rPr>
        <w:t>dari kearifan lokal.</w:t>
      </w:r>
    </w:p>
    <w:p w:rsidR="0019483B" w:rsidRPr="00203AA1" w:rsidRDefault="0019483B" w:rsidP="00203AA1">
      <w:pPr>
        <w:spacing w:after="0" w:line="240" w:lineRule="auto"/>
        <w:ind w:firstLine="360"/>
        <w:jc w:val="both"/>
        <w:rPr>
          <w:rFonts w:asciiTheme="majorHAnsi" w:hAnsiTheme="majorHAnsi"/>
          <w:b/>
          <w:sz w:val="20"/>
          <w:lang w:val="id-ID"/>
        </w:rPr>
      </w:pPr>
    </w:p>
    <w:p w:rsidR="0019483B" w:rsidRPr="004B1AE7" w:rsidRDefault="0019483B" w:rsidP="006672F1">
      <w:pPr>
        <w:spacing w:after="0" w:line="240" w:lineRule="auto"/>
        <w:jc w:val="both"/>
        <w:rPr>
          <w:rFonts w:ascii="Cambria" w:hAnsi="Cambria"/>
          <w:b/>
          <w:sz w:val="20"/>
          <w:lang w:val="id-ID"/>
        </w:rPr>
      </w:pPr>
      <w:r w:rsidRPr="006672F1">
        <w:rPr>
          <w:rFonts w:ascii="Cambria" w:hAnsi="Cambria"/>
          <w:b/>
          <w:sz w:val="20"/>
          <w:lang w:val="id-ID"/>
        </w:rPr>
        <w:t xml:space="preserve">2. </w:t>
      </w:r>
      <w:r w:rsidR="004B1AE7">
        <w:rPr>
          <w:rFonts w:ascii="Cambria" w:hAnsi="Cambria"/>
          <w:b/>
          <w:sz w:val="20"/>
          <w:lang w:val="id-ID"/>
        </w:rPr>
        <w:t>METODE PENELITIAN</w:t>
      </w:r>
    </w:p>
    <w:p w:rsidR="00F452EF" w:rsidRDefault="00F452EF" w:rsidP="00F452EF">
      <w:pPr>
        <w:spacing w:after="0" w:line="240" w:lineRule="auto"/>
        <w:ind w:right="42" w:firstLine="720"/>
        <w:jc w:val="both"/>
        <w:rPr>
          <w:rFonts w:asciiTheme="majorHAnsi" w:hAnsiTheme="majorHAnsi" w:cs="Times New Roman"/>
          <w:sz w:val="20"/>
          <w:szCs w:val="20"/>
          <w:lang w:val="id-ID"/>
        </w:rPr>
      </w:pPr>
      <w:r w:rsidRPr="00F452EF">
        <w:rPr>
          <w:rFonts w:asciiTheme="majorHAnsi" w:hAnsiTheme="majorHAnsi" w:cs="Times New Roman"/>
          <w:sz w:val="20"/>
          <w:szCs w:val="20"/>
        </w:rPr>
        <w:t>Penelitian ini dilakukan pada skala laboratorium dan dilaksanakan di Laboratorium Dasar Program Studi Teknik Lingkungan Fakultas Teknik dan Perencanaan Universitas San Pedro sejak Oktober 2024. Penelitian dilakukan dalam 3 (tiga) tahapan yang terdiri dari tahap pembuatan media yang meliputi karbonisasi dan aktivasi KOH, tahap  karakterisasi, tahap  uji kinerja adsorpsi limbah cair tahu,  serta tahap  analisis data hasil laboratoium. Analisis morfologi permukaan dengan SEM-EDX dan gugus fungsi dengan FTIR  dalam karbon aktif dilakukan di LPPT Universitas Gadjah Mada.</w:t>
      </w:r>
    </w:p>
    <w:p w:rsidR="00F452EF" w:rsidRDefault="00F452EF" w:rsidP="00F452EF">
      <w:pPr>
        <w:spacing w:after="0" w:line="240" w:lineRule="auto"/>
        <w:ind w:right="42"/>
        <w:jc w:val="both"/>
        <w:rPr>
          <w:rFonts w:asciiTheme="majorHAnsi" w:hAnsiTheme="majorHAnsi" w:cs="Times New Roman"/>
          <w:sz w:val="20"/>
          <w:szCs w:val="20"/>
          <w:lang w:val="id-ID"/>
        </w:rPr>
      </w:pPr>
    </w:p>
    <w:p w:rsidR="00F452EF" w:rsidRDefault="00F452EF" w:rsidP="00F452EF">
      <w:pPr>
        <w:spacing w:after="0" w:line="240" w:lineRule="auto"/>
        <w:ind w:right="42"/>
        <w:jc w:val="both"/>
        <w:rPr>
          <w:rFonts w:asciiTheme="majorHAnsi" w:hAnsiTheme="majorHAnsi" w:cs="Times New Roman"/>
          <w:sz w:val="20"/>
          <w:szCs w:val="20"/>
          <w:lang w:val="id-ID"/>
        </w:rPr>
      </w:pPr>
      <w:r>
        <w:rPr>
          <w:rFonts w:asciiTheme="majorHAnsi" w:hAnsiTheme="majorHAnsi" w:cs="Times New Roman"/>
          <w:sz w:val="20"/>
          <w:szCs w:val="20"/>
          <w:lang w:val="id-ID"/>
        </w:rPr>
        <w:t>2.1 Pembuatan Arang Aktif</w:t>
      </w:r>
    </w:p>
    <w:p w:rsidR="00F452EF" w:rsidRDefault="00F452EF" w:rsidP="00F452EF">
      <w:pPr>
        <w:spacing w:after="120" w:line="240" w:lineRule="auto"/>
        <w:jc w:val="both"/>
        <w:rPr>
          <w:rFonts w:asciiTheme="majorHAnsi" w:hAnsiTheme="majorHAnsi" w:cs="Times New Roman"/>
          <w:sz w:val="20"/>
          <w:szCs w:val="20"/>
          <w:lang w:val="id-ID"/>
        </w:rPr>
      </w:pPr>
      <w:r w:rsidRPr="00F452EF">
        <w:rPr>
          <w:rFonts w:asciiTheme="majorHAnsi" w:hAnsiTheme="majorHAnsi" w:cs="Times New Roman"/>
          <w:sz w:val="20"/>
          <w:szCs w:val="20"/>
        </w:rPr>
        <w:t xml:space="preserve">Pembuatan arang aktif terdiri dari tahap persiapan, dehidrasi, karbonisasi dan aktivasi arang. Tahap persiapan meliputi pengumpulan tempurung lontar, kemudian dibersihkan dengan air. Tahap dehidrasi meliputi  penjemuran di bawah sinar matahari selama  4 hari. Tahap karbonisasi dilakukan dengan metode drum kiln selama 2-3 jam pada suhu 400ºC. Arang yang terbentuk dikeluarkan dari drum kiln kemudian didinginkan. Arang digerus dengan aayakan berukuran 12 mesh. Tahap aktivasi dilakukan dengan cara granul arang hasil ayakan 12 mesh  direndam dalam larutan KOH 0,1 M selama 24 jam. Arang yang sudah diaktivasi disaring lalu dicuci dengan aquadest hingga pH netral kemudian </w:t>
      </w:r>
      <w:r w:rsidRPr="00F452EF">
        <w:rPr>
          <w:rFonts w:asciiTheme="majorHAnsi" w:hAnsiTheme="majorHAnsi" w:cs="Times New Roman"/>
          <w:sz w:val="20"/>
          <w:szCs w:val="20"/>
        </w:rPr>
        <w:lastRenderedPageBreak/>
        <w:t>dikeringkan dengan oven pada suhu 105°C selama 24 jam.</w:t>
      </w:r>
    </w:p>
    <w:p w:rsidR="00F452EF" w:rsidRPr="00F452EF" w:rsidRDefault="00F452EF" w:rsidP="00F452EF">
      <w:pPr>
        <w:spacing w:after="120" w:line="240" w:lineRule="auto"/>
        <w:jc w:val="both"/>
        <w:rPr>
          <w:rFonts w:asciiTheme="majorHAnsi" w:hAnsiTheme="majorHAnsi" w:cs="Times New Roman"/>
          <w:sz w:val="20"/>
          <w:szCs w:val="20"/>
          <w:lang w:val="id-ID"/>
        </w:rPr>
      </w:pPr>
      <w:r>
        <w:rPr>
          <w:rFonts w:asciiTheme="majorHAnsi" w:hAnsiTheme="majorHAnsi" w:cs="Times New Roman"/>
          <w:sz w:val="20"/>
          <w:szCs w:val="20"/>
          <w:lang w:val="id-ID"/>
        </w:rPr>
        <w:t>2.2 Karakterisasi Kandungan Arang Aktif</w:t>
      </w:r>
    </w:p>
    <w:p w:rsidR="00F452EF" w:rsidRDefault="00F452EF" w:rsidP="00F452EF">
      <w:pPr>
        <w:spacing w:after="120" w:line="240" w:lineRule="auto"/>
        <w:ind w:hanging="2"/>
        <w:jc w:val="both"/>
        <w:rPr>
          <w:rFonts w:asciiTheme="majorHAnsi" w:hAnsiTheme="majorHAnsi" w:cs="Times New Roman"/>
          <w:sz w:val="20"/>
          <w:szCs w:val="20"/>
          <w:lang w:val="id-ID"/>
        </w:rPr>
      </w:pPr>
      <w:r w:rsidRPr="00F452EF">
        <w:rPr>
          <w:rFonts w:asciiTheme="majorHAnsi" w:hAnsiTheme="majorHAnsi" w:cs="Times New Roman"/>
          <w:sz w:val="20"/>
          <w:szCs w:val="20"/>
        </w:rPr>
        <w:t>Karakteristik fisik dan kimia arang aktif tempurung lontar hasil aktivasi KOH dilakukan dengan uji kualitas fisik meliputi kadar air, kadar abu, dan kadar abu terbang. Prosesdur analisis karakteristik fisik dilakukan berdasarkan SNI 06-3730-1995.  Analisis Struktur dan morfologi arang aktif menggunakan</w:t>
      </w:r>
      <w:r w:rsidRPr="00F452EF">
        <w:rPr>
          <w:rFonts w:asciiTheme="majorHAnsi" w:hAnsiTheme="majorHAnsi" w:cs="Times New Roman"/>
          <w:sz w:val="20"/>
          <w:szCs w:val="20"/>
          <w:lang w:val="id-ID"/>
        </w:rPr>
        <w:t xml:space="preserve"> </w:t>
      </w:r>
      <w:r w:rsidRPr="00F452EF">
        <w:rPr>
          <w:rFonts w:asciiTheme="majorHAnsi" w:hAnsiTheme="majorHAnsi" w:cs="Times New Roman"/>
          <w:sz w:val="20"/>
          <w:szCs w:val="20"/>
        </w:rPr>
        <w:t>SEM-EDX</w:t>
      </w:r>
      <w:r w:rsidRPr="00F452EF">
        <w:rPr>
          <w:rFonts w:asciiTheme="majorHAnsi" w:hAnsiTheme="majorHAnsi" w:cs="Times New Roman"/>
          <w:b/>
          <w:sz w:val="20"/>
          <w:szCs w:val="20"/>
        </w:rPr>
        <w:t xml:space="preserve"> </w:t>
      </w:r>
      <w:r w:rsidRPr="00F452EF">
        <w:rPr>
          <w:rFonts w:asciiTheme="majorHAnsi" w:hAnsiTheme="majorHAnsi" w:cs="Times New Roman"/>
          <w:i/>
          <w:iCs/>
          <w:sz w:val="20"/>
          <w:szCs w:val="20"/>
        </w:rPr>
        <w:t>(Scanning Electron Microscophy-Energy Dispersive X-Ray)</w:t>
      </w:r>
      <w:r w:rsidRPr="00F452EF">
        <w:rPr>
          <w:rFonts w:asciiTheme="majorHAnsi" w:hAnsiTheme="majorHAnsi" w:cs="Times New Roman"/>
          <w:iCs/>
          <w:sz w:val="20"/>
          <w:szCs w:val="20"/>
        </w:rPr>
        <w:t xml:space="preserve"> </w:t>
      </w:r>
      <w:r w:rsidRPr="00F452EF">
        <w:rPr>
          <w:rFonts w:asciiTheme="majorHAnsi" w:hAnsiTheme="majorHAnsi" w:cs="Times New Roman"/>
          <w:sz w:val="20"/>
          <w:szCs w:val="20"/>
        </w:rPr>
        <w:t>Hitachi</w:t>
      </w:r>
      <w:r w:rsidRPr="00F452EF">
        <w:rPr>
          <w:rFonts w:asciiTheme="majorHAnsi" w:hAnsiTheme="majorHAnsi" w:cs="Times New Roman"/>
          <w:sz w:val="20"/>
          <w:szCs w:val="20"/>
          <w:lang w:val="id-ID"/>
        </w:rPr>
        <w:t xml:space="preserve"> </w:t>
      </w:r>
      <w:r w:rsidRPr="00F452EF">
        <w:rPr>
          <w:rFonts w:asciiTheme="majorHAnsi" w:hAnsiTheme="majorHAnsi" w:cs="Times New Roman"/>
          <w:sz w:val="20"/>
          <w:szCs w:val="20"/>
        </w:rPr>
        <w:t>Model S-3200 N</w:t>
      </w:r>
      <w:r w:rsidRPr="00F452EF">
        <w:rPr>
          <w:rFonts w:asciiTheme="majorHAnsi" w:hAnsiTheme="majorHAnsi" w:cs="Times New Roman"/>
          <w:iCs/>
          <w:sz w:val="20"/>
          <w:szCs w:val="20"/>
        </w:rPr>
        <w:t xml:space="preserve"> dilakukan </w:t>
      </w:r>
      <w:r w:rsidRPr="00F452EF">
        <w:rPr>
          <w:rFonts w:asciiTheme="majorHAnsi" w:hAnsiTheme="majorHAnsi" w:cs="Times New Roman"/>
          <w:sz w:val="20"/>
          <w:szCs w:val="20"/>
        </w:rPr>
        <w:t>di Laboratorium LPPT UGM. Analsisi kandungan gugus fungsi dengan FTIR dilakukan di  LPPT Universitas Gadjah Mada.</w:t>
      </w:r>
    </w:p>
    <w:p w:rsidR="00F452EF" w:rsidRDefault="00F452EF" w:rsidP="00F452EF">
      <w:pPr>
        <w:spacing w:after="120" w:line="240" w:lineRule="auto"/>
        <w:ind w:hanging="2"/>
        <w:jc w:val="both"/>
        <w:rPr>
          <w:rFonts w:asciiTheme="majorHAnsi" w:hAnsiTheme="majorHAnsi" w:cs="Times New Roman"/>
          <w:sz w:val="20"/>
          <w:szCs w:val="20"/>
          <w:lang w:val="id-ID"/>
        </w:rPr>
      </w:pPr>
      <w:r>
        <w:rPr>
          <w:rFonts w:asciiTheme="majorHAnsi" w:hAnsiTheme="majorHAnsi" w:cs="Times New Roman"/>
          <w:sz w:val="20"/>
          <w:szCs w:val="20"/>
          <w:lang w:val="id-ID"/>
        </w:rPr>
        <w:t>2.3 Uji Kinerja Arang Sistem Batch</w:t>
      </w:r>
    </w:p>
    <w:p w:rsidR="00F452EF" w:rsidRDefault="00F452EF" w:rsidP="00F452EF">
      <w:pPr>
        <w:spacing w:after="120" w:line="240" w:lineRule="auto"/>
        <w:ind w:hanging="2"/>
        <w:jc w:val="both"/>
        <w:rPr>
          <w:rFonts w:asciiTheme="majorHAnsi" w:hAnsiTheme="majorHAnsi" w:cs="Times New Roman"/>
          <w:sz w:val="20"/>
          <w:szCs w:val="20"/>
          <w:lang w:val="id-ID"/>
        </w:rPr>
      </w:pPr>
      <w:r w:rsidRPr="00F452EF">
        <w:rPr>
          <w:rFonts w:asciiTheme="majorHAnsi" w:hAnsiTheme="majorHAnsi" w:cs="Times New Roman"/>
          <w:sz w:val="20"/>
          <w:szCs w:val="20"/>
        </w:rPr>
        <w:t>Proses adsorpsi secara batch limbah cair tahu dengan tempurung lontar teraktivasi KOH dalam penelitian ini dilakukan dengan variasi pH dan waktu kontak.</w:t>
      </w:r>
      <w:r w:rsidRPr="00F452EF">
        <w:rPr>
          <w:rFonts w:asciiTheme="majorHAnsi" w:hAnsiTheme="majorHAnsi" w:cs="Times New Roman"/>
          <w:b/>
          <w:sz w:val="20"/>
          <w:szCs w:val="20"/>
        </w:rPr>
        <w:t xml:space="preserve"> </w:t>
      </w:r>
      <w:r w:rsidRPr="00F452EF">
        <w:rPr>
          <w:rFonts w:asciiTheme="majorHAnsi" w:hAnsiTheme="majorHAnsi" w:cs="Times New Roman"/>
          <w:sz w:val="20"/>
          <w:szCs w:val="20"/>
        </w:rPr>
        <w:t>Pada variasi pH, disiapkan 3 gelas beaker dan diberi label perlakuan. arang aktif ditimbang 5 g dan dimasukkan ke-3 gelas beker. 0,5 L air limbah yang telah diatur pH menjadi 4, 7 dan 9 ditambahkan ke gelas beker.  Larutan diaduk menggunakan jar test kecepatan 100 rpm dalam waktu kontak 60 menit, kemudian larutan disaring menggunakan kertas saring  dan dianalisis konsentrasi BOD, COD dan TSS. Pada variasi waktu, disiapkan 3 gelas beaker dan diberi label perlakuan, dimasukan masing-masing karbon aktif seberat 5 gram dan ditambahkan 0,5L li mbah cair tahu kemudian diatur pH optimum lalu diaduk menggunakan jar test dengan kecepatan 100 rpm pada variasi waktu 30, 60, dan 90 menit. Kemudian larutan disaring menggunakan kertas saring  dan dianalisis konsentrasi BOD, COD dan TSS. Analisa laboratorium untuk BOD dengan metode titrasi Iodometri (SNI-6989.72:2009), TSS dengan metode gravimetri (SNI-6989.10:2011).</w:t>
      </w:r>
    </w:p>
    <w:p w:rsidR="001C05D1" w:rsidRPr="001C05D1" w:rsidRDefault="001C05D1" w:rsidP="00F452EF">
      <w:pPr>
        <w:spacing w:after="120" w:line="240" w:lineRule="auto"/>
        <w:ind w:hanging="2"/>
        <w:jc w:val="both"/>
        <w:rPr>
          <w:rFonts w:asciiTheme="majorHAnsi" w:hAnsiTheme="majorHAnsi" w:cs="Times New Roman"/>
          <w:sz w:val="20"/>
          <w:szCs w:val="20"/>
          <w:lang w:val="id-ID"/>
        </w:rPr>
      </w:pPr>
      <w:r>
        <w:rPr>
          <w:rFonts w:asciiTheme="majorHAnsi" w:hAnsiTheme="majorHAnsi" w:cs="Times New Roman"/>
          <w:sz w:val="20"/>
          <w:szCs w:val="20"/>
          <w:lang w:val="id-ID"/>
        </w:rPr>
        <w:t>2.4 Analisis Data</w:t>
      </w:r>
    </w:p>
    <w:p w:rsidR="001C05D1" w:rsidRDefault="001C05D1" w:rsidP="001C05D1">
      <w:pPr>
        <w:spacing w:after="120" w:line="240" w:lineRule="auto"/>
        <w:ind w:hanging="2"/>
        <w:jc w:val="both"/>
        <w:rPr>
          <w:rFonts w:asciiTheme="majorHAnsi" w:hAnsiTheme="majorHAnsi" w:cs="Times New Roman"/>
          <w:sz w:val="20"/>
          <w:szCs w:val="20"/>
          <w:lang w:val="id-ID"/>
        </w:rPr>
      </w:pPr>
      <w:r w:rsidRPr="001C05D1">
        <w:rPr>
          <w:rFonts w:asciiTheme="majorHAnsi" w:hAnsiTheme="majorHAnsi" w:cs="Times New Roman"/>
          <w:sz w:val="20"/>
          <w:szCs w:val="20"/>
        </w:rPr>
        <w:t>Pada penelitian ini, analisis data yang digunakan adalah analisis deskriptif, yang meliputi efisiensi penurunan efisiensi penurunanyang dapat  dihitung menggunakan persamaan ( 1)</w:t>
      </w:r>
    </w:p>
    <w:p w:rsidR="00F452EF" w:rsidRPr="00F452EF" w:rsidRDefault="001C05D1" w:rsidP="00582135">
      <w:pPr>
        <w:spacing w:after="120" w:line="240" w:lineRule="auto"/>
        <w:ind w:hanging="2"/>
        <w:jc w:val="both"/>
        <w:rPr>
          <w:rFonts w:asciiTheme="majorHAnsi" w:hAnsiTheme="majorHAnsi" w:cs="Times New Roman"/>
          <w:sz w:val="20"/>
          <w:szCs w:val="20"/>
          <w:lang w:val="id-ID"/>
        </w:rPr>
      </w:pPr>
      <w:r w:rsidRPr="00582135">
        <w:rPr>
          <w:rFonts w:asciiTheme="majorHAnsi" w:hAnsiTheme="majorHAnsi" w:cs="Times New Roman"/>
          <w:position w:val="-24"/>
          <w:sz w:val="16"/>
          <w:szCs w:val="16"/>
          <w:lang w:val="id-ID"/>
        </w:rPr>
        <w:object w:dxaOrig="33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30.75pt" o:ole="">
            <v:imagedata r:id="rId13" o:title=""/>
          </v:shape>
          <o:OLEObject Type="Embed" ProgID="Equation.DSMT4" ShapeID="_x0000_i1025" DrawAspect="Content" ObjectID="_1828611191" r:id="rId14"/>
        </w:object>
      </w:r>
      <w:r>
        <w:rPr>
          <w:rFonts w:asciiTheme="majorHAnsi" w:hAnsiTheme="majorHAnsi" w:cs="Times New Roman"/>
          <w:sz w:val="20"/>
          <w:szCs w:val="20"/>
          <w:lang w:val="id-ID"/>
        </w:rPr>
        <w:t>..............(1)</w:t>
      </w:r>
    </w:p>
    <w:p w:rsidR="0019483B" w:rsidRPr="0019483B" w:rsidRDefault="0019483B" w:rsidP="0019483B">
      <w:pPr>
        <w:spacing w:after="0" w:line="240" w:lineRule="auto"/>
        <w:ind w:firstLine="360"/>
        <w:jc w:val="both"/>
        <w:rPr>
          <w:rFonts w:ascii="Cambria" w:hAnsi="Cambria"/>
          <w:sz w:val="20"/>
          <w:lang w:val="id-ID"/>
        </w:rPr>
      </w:pPr>
    </w:p>
    <w:p w:rsidR="0019483B" w:rsidRPr="00582135" w:rsidRDefault="0019483B" w:rsidP="006672F1">
      <w:pPr>
        <w:spacing w:after="0" w:line="240" w:lineRule="auto"/>
        <w:jc w:val="both"/>
        <w:rPr>
          <w:rFonts w:ascii="Cambria" w:hAnsi="Cambria"/>
          <w:b/>
          <w:sz w:val="20"/>
          <w:lang w:val="id-ID"/>
        </w:rPr>
      </w:pPr>
      <w:r w:rsidRPr="006672F1">
        <w:rPr>
          <w:rFonts w:ascii="Cambria" w:hAnsi="Cambria"/>
          <w:b/>
          <w:sz w:val="20"/>
          <w:lang w:val="id-ID"/>
        </w:rPr>
        <w:t xml:space="preserve">3. </w:t>
      </w:r>
      <w:r w:rsidR="00582135">
        <w:rPr>
          <w:rFonts w:ascii="Cambria" w:hAnsi="Cambria"/>
          <w:b/>
          <w:sz w:val="20"/>
          <w:lang w:val="id-ID"/>
        </w:rPr>
        <w:t>HASIL DAN PEMBAHASAN</w:t>
      </w:r>
    </w:p>
    <w:p w:rsidR="0019483B" w:rsidRPr="00C9228B" w:rsidRDefault="0019483B" w:rsidP="006672F1">
      <w:pPr>
        <w:spacing w:after="0" w:line="240" w:lineRule="auto"/>
        <w:jc w:val="both"/>
        <w:rPr>
          <w:rFonts w:ascii="Cambria" w:hAnsi="Cambria"/>
          <w:b/>
          <w:sz w:val="20"/>
          <w:lang w:val="id-ID"/>
        </w:rPr>
      </w:pPr>
      <w:r w:rsidRPr="006672F1">
        <w:rPr>
          <w:rFonts w:ascii="Cambria" w:hAnsi="Cambria"/>
          <w:b/>
          <w:sz w:val="20"/>
          <w:lang w:val="id-ID"/>
        </w:rPr>
        <w:t xml:space="preserve">3.1. </w:t>
      </w:r>
      <w:r w:rsidR="00C9228B">
        <w:rPr>
          <w:rFonts w:ascii="Cambria" w:hAnsi="Cambria"/>
          <w:b/>
          <w:sz w:val="20"/>
        </w:rPr>
        <w:t>P</w:t>
      </w:r>
      <w:r w:rsidR="00C9228B">
        <w:rPr>
          <w:rFonts w:ascii="Cambria" w:hAnsi="Cambria"/>
          <w:b/>
          <w:sz w:val="20"/>
          <w:lang w:val="id-ID"/>
        </w:rPr>
        <w:t>embuatan Arang AKtif</w:t>
      </w:r>
    </w:p>
    <w:p w:rsidR="00C9228B" w:rsidRPr="00C9228B" w:rsidRDefault="00C9228B" w:rsidP="00C9228B">
      <w:pPr>
        <w:spacing w:after="120" w:line="240" w:lineRule="auto"/>
        <w:ind w:hanging="2"/>
        <w:jc w:val="both"/>
        <w:rPr>
          <w:rFonts w:asciiTheme="majorHAnsi" w:hAnsiTheme="majorHAnsi" w:cs="Times New Roman"/>
          <w:sz w:val="20"/>
          <w:szCs w:val="20"/>
        </w:rPr>
      </w:pPr>
      <w:r w:rsidRPr="00C9228B">
        <w:rPr>
          <w:rFonts w:asciiTheme="majorHAnsi" w:hAnsiTheme="majorHAnsi" w:cs="Times New Roman"/>
          <w:sz w:val="20"/>
          <w:szCs w:val="20"/>
        </w:rPr>
        <w:t xml:space="preserve">Pembuatan </w:t>
      </w:r>
      <w:r w:rsidRPr="00C9228B">
        <w:rPr>
          <w:rFonts w:asciiTheme="majorHAnsi" w:hAnsiTheme="majorHAnsi" w:cs="Times New Roman"/>
          <w:bCs/>
          <w:sz w:val="20"/>
          <w:szCs w:val="20"/>
        </w:rPr>
        <w:t>arang aktif tempurung lontar</w:t>
      </w:r>
      <w:r w:rsidRPr="00C9228B">
        <w:rPr>
          <w:rFonts w:asciiTheme="majorHAnsi" w:hAnsiTheme="majorHAnsi" w:cs="Times New Roman"/>
          <w:sz w:val="20"/>
          <w:szCs w:val="20"/>
        </w:rPr>
        <w:t xml:space="preserve"> dalam penelitian ini terdiri dari proses dehidrasi, karbonisasi dan aktivasi. Proses dehidrasi meliputi penjemuran di bawah sinar matahari terik selama 4 hari untuk menghilangkan kadar air. Proses </w:t>
      </w:r>
      <w:r w:rsidRPr="00C9228B">
        <w:rPr>
          <w:rFonts w:asciiTheme="majorHAnsi" w:hAnsiTheme="majorHAnsi" w:cs="Times New Roman"/>
          <w:bCs/>
          <w:sz w:val="20"/>
          <w:szCs w:val="20"/>
        </w:rPr>
        <w:t>karbonisasi</w:t>
      </w:r>
      <w:r w:rsidRPr="00C9228B">
        <w:rPr>
          <w:rFonts w:asciiTheme="majorHAnsi" w:hAnsiTheme="majorHAnsi" w:cs="Times New Roman"/>
          <w:sz w:val="20"/>
          <w:szCs w:val="20"/>
        </w:rPr>
        <w:t xml:space="preserve"> menggunakan drum kiln pada suhu </w:t>
      </w:r>
      <w:r w:rsidRPr="00C9228B">
        <w:rPr>
          <w:rStyle w:val="math-inline"/>
          <w:rFonts w:asciiTheme="majorHAnsi" w:hAnsiTheme="majorHAnsi"/>
          <w:sz w:val="20"/>
          <w:szCs w:val="20"/>
        </w:rPr>
        <w:t>400-500 C</w:t>
      </w:r>
      <w:r w:rsidRPr="00C9228B">
        <w:rPr>
          <w:rFonts w:asciiTheme="majorHAnsi" w:hAnsiTheme="majorHAnsi" w:cs="Times New Roman"/>
          <w:sz w:val="20"/>
          <w:szCs w:val="20"/>
        </w:rPr>
        <w:t xml:space="preserve"> selama 3 jam. Drum kiln merupakan metode pirolisis sederhana untuk proses pengarangan, selama proses ini suhu pembakaran harus dikontrol </w:t>
      </w:r>
      <w:r w:rsidRPr="00C9228B">
        <w:rPr>
          <w:rFonts w:asciiTheme="majorHAnsi" w:hAnsiTheme="majorHAnsi" w:cs="Times New Roman"/>
          <w:sz w:val="20"/>
          <w:szCs w:val="20"/>
        </w:rPr>
        <w:lastRenderedPageBreak/>
        <w:t xml:space="preserve">sehingga penguraian selulosa dapat berjalan efektif. Dalam proses ini, suhu sangat berperan penting untuk memperoleh kualitas arang yang baik. Adapun mekanisme penguraian selulosa terbagi dalam tahapan suhu, dimulai dengan pemutusan ikatan hidrogen dan penguapan air pada </w:t>
      </w:r>
      <w:r w:rsidRPr="00C9228B">
        <w:rPr>
          <w:rStyle w:val="math-inline"/>
          <w:rFonts w:asciiTheme="majorHAnsi" w:hAnsiTheme="majorHAnsi"/>
          <w:sz w:val="20"/>
          <w:szCs w:val="20"/>
        </w:rPr>
        <w:t>25-150ºC</w:t>
      </w:r>
      <w:r w:rsidRPr="00C9228B">
        <w:rPr>
          <w:rFonts w:asciiTheme="majorHAnsi" w:hAnsiTheme="majorHAnsi" w:cs="Times New Roman"/>
          <w:sz w:val="20"/>
          <w:szCs w:val="20"/>
        </w:rPr>
        <w:t xml:space="preserve">, dilanjutkan dengan dehidrasi gugus hidroksil pada </w:t>
      </w:r>
      <w:r w:rsidRPr="00C9228B">
        <w:rPr>
          <w:rStyle w:val="math-inline"/>
          <w:rFonts w:asciiTheme="majorHAnsi" w:hAnsiTheme="majorHAnsi"/>
          <w:sz w:val="20"/>
          <w:szCs w:val="20"/>
        </w:rPr>
        <w:t xml:space="preserve">150-24 ºC </w:t>
      </w:r>
      <w:r w:rsidRPr="00C9228B">
        <w:rPr>
          <w:rFonts w:asciiTheme="majorHAnsi" w:hAnsiTheme="majorHAnsi" w:cs="Times New Roman"/>
          <w:sz w:val="20"/>
          <w:szCs w:val="20"/>
        </w:rPr>
        <w:t xml:space="preserve"> yang memutus ikatan glikosidik, menghasilkan oligosakarida, asam, keton, dan gas (</w:t>
      </w:r>
      <w:r w:rsidRPr="00C9228B">
        <w:rPr>
          <w:rStyle w:val="math-inline"/>
          <w:rFonts w:asciiTheme="majorHAnsi" w:hAnsiTheme="majorHAnsi"/>
          <w:sz w:val="20"/>
          <w:szCs w:val="20"/>
        </w:rPr>
        <w:t>CO</w:t>
      </w:r>
      <w:r w:rsidRPr="00C9228B">
        <w:rPr>
          <w:rStyle w:val="math-inline"/>
          <w:rFonts w:asciiTheme="majorHAnsi" w:hAnsiTheme="majorHAnsi"/>
          <w:sz w:val="20"/>
          <w:szCs w:val="20"/>
          <w:vertAlign w:val="subscript"/>
        </w:rPr>
        <w:t>2</w:t>
      </w:r>
      <w:r w:rsidRPr="00C9228B">
        <w:rPr>
          <w:rFonts w:asciiTheme="majorHAnsi" w:hAnsiTheme="majorHAnsi" w:cs="Times New Roman"/>
          <w:sz w:val="20"/>
          <w:szCs w:val="20"/>
        </w:rPr>
        <w:t xml:space="preserve">) </w:t>
      </w:r>
      <w:r w:rsidRPr="00C9228B">
        <w:rPr>
          <w:rFonts w:asciiTheme="majorHAnsi" w:hAnsiTheme="majorHAnsi" w:cs="Times New Roman"/>
          <w:sz w:val="20"/>
          <w:szCs w:val="20"/>
        </w:rPr>
        <w:fldChar w:fldCharType="begin" w:fldLock="1"/>
      </w:r>
      <w:r w:rsidRPr="00C9228B">
        <w:rPr>
          <w:rFonts w:asciiTheme="majorHAnsi" w:hAnsiTheme="majorHAnsi" w:cs="Times New Roman"/>
          <w:sz w:val="20"/>
          <w:szCs w:val="20"/>
        </w:rPr>
        <w:instrText>ADDIN CSL_CITATION {"citationItems":[{"id":"ITEM-1","itemData":{"DOI":"10.20527/jns.v3i2.9892","abstract":"Kayu alaban merupakan pohon yang dapat tumbuh di berbagai jenis tanah. Jenis arang kayu alaban memiliki karakteristik yang unggul dibandingkan dengan jenis arang lainnya. Arang kayu alaban memiliki kandungan karbon yang tinggi, yaitu sekitar 90%, sehingga arang kayu alaban menjadi salah satu bahan bakar yang sangat efisien dan ramah lingkungan. Arang kayu alaban cukup tersedia di pasar dan warung serta toko kelontong dan biasanya dipakai untuk kegiatan di dapur. Salah satu kelemahan arang tersebut adalah belum diaktivasi. Penelitian ini untuk mengetahui kualitas arang aktif dari kayu alaban dengan asam asetat sebagai aktivator. Hasil penelitian menunjukkan bahwa arang tanpa aktivasi dan sesudah aktivasi memenuhi aturan yang mengacu SNI 06-3730-95 untuk kadar air (3,955% dan 3,345%) dan kadar abu (1,865% dan 2,895%). Arang setelah aktivasi memiliki daya serap iodium sebesar 761,58 mg/g telah memenuhi syarat SNI 06-3730-95.","author":[{"dropping-particle":"","family":"Shellyanti","given":"Marisa","non-dropping-particle":"","parse-names":false,"suffix":""},{"dropping-particle":"","family":"Komari","given":"Noer","non-dropping-particle":"","parse-names":false,"suffix":""}],"container-title":"Jurnal Natural Scientiae","id":"ITEM-1","issue":"2","issued":{"date-parts":[["2023"]]},"page":"33-37","title":"Pembuatan dan Karakterisasi Arang Aktif dari Kayu Alaban (Vitex Pinnata L.) Menggunakan Asam Asetat","type":"article-journal","volume":"3"},"uris":["http://www.mendeley.com/documents/?uuid=15dea82b-8f33-43c1-b3b4-3943972608bc"]}],"mendeley":{"formattedCitation":"(11)","plainTextFormattedCitation":"(11)","previouslyFormattedCitation":"(11)"},"properties":{"noteIndex":0},"schema":"https://github.com/citation-style-language/schema/raw/master/csl-citation.json"}</w:instrText>
      </w:r>
      <w:r w:rsidRPr="00C9228B">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Shellyanti dkk, 2023</w:t>
      </w:r>
      <w:r w:rsidRPr="00C9228B">
        <w:rPr>
          <w:rFonts w:asciiTheme="majorHAnsi" w:hAnsiTheme="majorHAnsi" w:cs="Times New Roman"/>
          <w:noProof/>
          <w:sz w:val="20"/>
          <w:szCs w:val="20"/>
        </w:rPr>
        <w:t>)</w:t>
      </w:r>
      <w:r w:rsidRPr="00C9228B">
        <w:rPr>
          <w:rFonts w:asciiTheme="majorHAnsi" w:hAnsiTheme="majorHAnsi" w:cs="Times New Roman"/>
          <w:sz w:val="20"/>
          <w:szCs w:val="20"/>
        </w:rPr>
        <w:fldChar w:fldCharType="end"/>
      </w:r>
      <w:r w:rsidRPr="00C9228B">
        <w:rPr>
          <w:rFonts w:asciiTheme="majorHAnsi" w:hAnsiTheme="majorHAnsi" w:cs="Times New Roman"/>
          <w:sz w:val="20"/>
          <w:szCs w:val="20"/>
        </w:rPr>
        <w:t>. Selama proses pembakaran ini dihasilkan asap cair. Asap cair ini adalah hasil kondensasi uap  pembakaran bahan-bahan yang mengandung lignin, selulosa, hemiselulosa. Pada tahap dihilangkan pula senyawa non-karbon seperti H</w:t>
      </w:r>
      <w:r w:rsidRPr="00C9228B">
        <w:rPr>
          <w:rFonts w:asciiTheme="majorHAnsi" w:hAnsiTheme="majorHAnsi" w:cs="Times New Roman"/>
          <w:sz w:val="20"/>
          <w:szCs w:val="20"/>
          <w:vertAlign w:val="subscript"/>
        </w:rPr>
        <w:t>2</w:t>
      </w:r>
      <w:r w:rsidRPr="00C9228B">
        <w:rPr>
          <w:rFonts w:asciiTheme="majorHAnsi" w:hAnsiTheme="majorHAnsi" w:cs="Times New Roman"/>
          <w:sz w:val="20"/>
          <w:szCs w:val="20"/>
        </w:rPr>
        <w:t>O, CO, CO</w:t>
      </w:r>
      <w:r w:rsidRPr="00C9228B">
        <w:rPr>
          <w:rFonts w:asciiTheme="majorHAnsi" w:hAnsiTheme="majorHAnsi" w:cs="Times New Roman"/>
          <w:sz w:val="20"/>
          <w:szCs w:val="20"/>
          <w:vertAlign w:val="subscript"/>
        </w:rPr>
        <w:t>2</w:t>
      </w:r>
      <w:r w:rsidRPr="00C9228B">
        <w:rPr>
          <w:rFonts w:asciiTheme="majorHAnsi" w:hAnsiTheme="majorHAnsi" w:cs="Times New Roman"/>
          <w:sz w:val="20"/>
          <w:szCs w:val="20"/>
        </w:rPr>
        <w:t xml:space="preserve">  sehingga ukuran pori permukaan semakin besar. Selanjutnya ketika suhu dinaikan 400-500</w:t>
      </w:r>
      <w:r w:rsidRPr="00C9228B">
        <w:rPr>
          <w:rFonts w:asciiTheme="majorHAnsi" w:hAnsiTheme="majorHAnsi" w:cs="Times New Roman"/>
          <w:sz w:val="20"/>
          <w:szCs w:val="20"/>
          <w:vertAlign w:val="superscript"/>
        </w:rPr>
        <w:t>o</w:t>
      </w:r>
      <w:r w:rsidRPr="00C9228B">
        <w:rPr>
          <w:rFonts w:asciiTheme="majorHAnsi" w:hAnsiTheme="majorHAnsi" w:cs="Times New Roman"/>
          <w:sz w:val="20"/>
          <w:szCs w:val="20"/>
        </w:rPr>
        <w:t>C, akan terbentuk senyawa dengan 4 atom karbon yang merupakan pembentuk struktur graphite penyusun arang dan adanya pelepasan gas H</w:t>
      </w:r>
      <w:r w:rsidRPr="00C9228B">
        <w:rPr>
          <w:rFonts w:asciiTheme="majorHAnsi" w:hAnsiTheme="majorHAnsi" w:cs="Times New Roman"/>
          <w:sz w:val="20"/>
          <w:szCs w:val="20"/>
          <w:vertAlign w:val="subscript"/>
        </w:rPr>
        <w:t>2.</w:t>
      </w:r>
      <w:r w:rsidRPr="00C9228B">
        <w:rPr>
          <w:rFonts w:asciiTheme="majorHAnsi" w:hAnsiTheme="majorHAnsi" w:cs="Times New Roman"/>
          <w:sz w:val="20"/>
          <w:szCs w:val="20"/>
        </w:rPr>
        <w:t xml:space="preserve"> Proses karbonisasi dengan drum kiln dihentikan  ketika asap putih yang keluar dari </w:t>
      </w:r>
      <w:r w:rsidRPr="00C9228B">
        <w:rPr>
          <w:rFonts w:asciiTheme="majorHAnsi" w:hAnsiTheme="majorHAnsi" w:cs="Times New Roman"/>
          <w:i/>
          <w:iCs/>
          <w:sz w:val="20"/>
          <w:szCs w:val="20"/>
        </w:rPr>
        <w:t xml:space="preserve">killin drum </w:t>
      </w:r>
      <w:r w:rsidRPr="00C9228B">
        <w:rPr>
          <w:rFonts w:asciiTheme="majorHAnsi" w:hAnsiTheme="majorHAnsi" w:cs="Times New Roman"/>
          <w:iCs/>
          <w:sz w:val="20"/>
          <w:szCs w:val="20"/>
        </w:rPr>
        <w:t>telah berhenti</w:t>
      </w:r>
      <w:r w:rsidRPr="00C9228B">
        <w:rPr>
          <w:rFonts w:asciiTheme="majorHAnsi" w:hAnsiTheme="majorHAnsi" w:cs="Times New Roman"/>
          <w:iCs/>
          <w:sz w:val="20"/>
          <w:szCs w:val="20"/>
        </w:rPr>
        <w:fldChar w:fldCharType="begin" w:fldLock="1"/>
      </w:r>
      <w:r w:rsidRPr="00C9228B">
        <w:rPr>
          <w:rFonts w:asciiTheme="majorHAnsi" w:hAnsiTheme="majorHAnsi" w:cs="Times New Roman"/>
          <w:iCs/>
          <w:sz w:val="20"/>
          <w:szCs w:val="20"/>
        </w:rPr>
        <w:instrText>ADDIN CSL_CITATION {"citationItems":[{"id":"ITEM-1","itemData":{"author":[{"dropping-particle":"","family":"Goa","given":"Arkadius Andrianto","non-dropping-particle":"","parse-names":false,"suffix":""},{"dropping-particle":"","family":"Gauru","given":"Imanuel","non-dropping-particle":"","parse-names":false,"suffix":""},{"dropping-particle":"","family":"Apriani","given":"Anna","non-dropping-particle":"","parse-names":false,"suffix":""},{"dropping-particle":"","family":"Solo","given":"Maniuk","non-dropping-particle":"","parse-names":false,"suffix":""},{"dropping-particle":"","family":"Mere","given":"Janrigo Klaumegio","non-dropping-particle":"","parse-names":false,"suffix":""},{"dropping-particle":"","family":"Kimia","given":"Jurusan","non-dropping-particle":"","parse-names":false,"suffix":""},{"dropping-particle":"","family":"Cendana","given":"Universitas Nusa","non-dropping-particle":"","parse-names":false,"suffix":""},{"dropping-particle":"","family":"Aktif","given":"Arang","non-dropping-particle":"","parse-names":false,"suffix":""}],"id":"ITEM-1","issued":{"date-parts":[["2012"]]},"page":"1-6","title":"TEMPURUNG LONTAR ASAL NTT UNTUK MENURUNKAN KADAR LOGAM Fe DAN Mn DALAM LIMBAH CUCIAN MANGAN DI DESA NOEBESA","type":"article-journal"},"uris":["http://www.mendeley.com/documents/?uuid=05b78d0e-2539-4de8-ba52-ee2741b2da19"]}],"mendeley":{"formattedCitation":"(12)","plainTextFormattedCitation":"(12)","previouslyFormattedCitation":"(12)"},"properties":{"noteIndex":0},"schema":"https://github.com/citation-style-language/schema/raw/master/csl-citation.json"}</w:instrText>
      </w:r>
      <w:r w:rsidRPr="00C9228B">
        <w:rPr>
          <w:rFonts w:asciiTheme="majorHAnsi" w:hAnsiTheme="majorHAnsi" w:cs="Times New Roman"/>
          <w:iCs/>
          <w:sz w:val="20"/>
          <w:szCs w:val="20"/>
        </w:rPr>
        <w:fldChar w:fldCharType="separate"/>
      </w:r>
      <w:r w:rsidR="000A6235">
        <w:rPr>
          <w:rFonts w:asciiTheme="majorHAnsi" w:hAnsiTheme="majorHAnsi" w:cs="Times New Roman"/>
          <w:iCs/>
          <w:noProof/>
          <w:sz w:val="20"/>
          <w:szCs w:val="20"/>
        </w:rPr>
        <w:t>(</w:t>
      </w:r>
      <w:r w:rsidR="000A6235">
        <w:rPr>
          <w:rFonts w:asciiTheme="majorHAnsi" w:hAnsiTheme="majorHAnsi" w:cs="Times New Roman"/>
          <w:iCs/>
          <w:noProof/>
          <w:sz w:val="20"/>
          <w:szCs w:val="20"/>
          <w:lang w:val="id-ID"/>
        </w:rPr>
        <w:t>Goa dkk, 2012</w:t>
      </w:r>
      <w:r w:rsidRPr="00C9228B">
        <w:rPr>
          <w:rFonts w:asciiTheme="majorHAnsi" w:hAnsiTheme="majorHAnsi" w:cs="Times New Roman"/>
          <w:iCs/>
          <w:noProof/>
          <w:sz w:val="20"/>
          <w:szCs w:val="20"/>
        </w:rPr>
        <w:t>)</w:t>
      </w:r>
      <w:r w:rsidRPr="00C9228B">
        <w:rPr>
          <w:rFonts w:asciiTheme="majorHAnsi" w:hAnsiTheme="majorHAnsi" w:cs="Times New Roman"/>
          <w:iCs/>
          <w:sz w:val="20"/>
          <w:szCs w:val="20"/>
        </w:rPr>
        <w:fldChar w:fldCharType="end"/>
      </w:r>
      <w:r w:rsidRPr="00C9228B">
        <w:rPr>
          <w:rFonts w:asciiTheme="majorHAnsi" w:hAnsiTheme="majorHAnsi" w:cs="Times New Roman"/>
          <w:sz w:val="20"/>
          <w:szCs w:val="20"/>
        </w:rPr>
        <w:t xml:space="preserve">. </w:t>
      </w:r>
    </w:p>
    <w:p w:rsidR="00222537" w:rsidRDefault="00C9228B" w:rsidP="00C9228B">
      <w:pPr>
        <w:spacing w:after="0" w:line="240" w:lineRule="auto"/>
        <w:ind w:firstLine="360"/>
        <w:jc w:val="both"/>
        <w:rPr>
          <w:rFonts w:asciiTheme="majorHAnsi" w:hAnsiTheme="majorHAnsi" w:cs="Times New Roman"/>
          <w:sz w:val="20"/>
          <w:szCs w:val="20"/>
          <w:lang w:val="id-ID"/>
        </w:rPr>
      </w:pPr>
      <w:r w:rsidRPr="00C9228B">
        <w:rPr>
          <w:rFonts w:asciiTheme="majorHAnsi" w:hAnsiTheme="majorHAnsi" w:cs="Times New Roman"/>
          <w:sz w:val="20"/>
          <w:szCs w:val="20"/>
        </w:rPr>
        <w:t>Hasil arang yang diperoleh dalam penelitian ini yaitu memiliki sedikit abu</w:t>
      </w:r>
      <w:r w:rsidRPr="00C9228B">
        <w:rPr>
          <w:rFonts w:asciiTheme="majorHAnsi" w:hAnsiTheme="majorHAnsi" w:cs="Times New Roman"/>
          <w:sz w:val="20"/>
          <w:szCs w:val="20"/>
        </w:rPr>
        <w:fldChar w:fldCharType="begin" w:fldLock="1"/>
      </w:r>
      <w:r w:rsidRPr="00C9228B">
        <w:rPr>
          <w:rFonts w:asciiTheme="majorHAnsi" w:hAnsiTheme="majorHAnsi" w:cs="Times New Roman"/>
          <w:sz w:val="20"/>
          <w:szCs w:val="20"/>
        </w:rPr>
        <w:instrText>ADDIN CSL_CITATION {"citationItems":[{"id":"ITEM-1","itemData":{"abstract":"Tofu as a protein food that is favored by the public causes the tofu industry to continue to increase. The tofu industry produces liquid waste that contains high organic matter and has the potential to pollute the environment if not treated. This study aims to determine the ability of activated carbon of palm shell and zeolite as filter media in Vertical Roughing Filter (VRF), in reducing BOD, COD, TSS parameters in tofu liquid waste. The research was carried out in three stages; first, sampling and initial analysis of tofu wastewater characteristics; second, preparing filter media through carbonization and activation; third, making a VRF circuit and treating tofu wastewater, then analyzing the final concentration. The research variables used were flow rate of 0.3 L/m; 0.5 L/m and contact time; 0.5 hours; 1 hour; 2 hours; 4 hours; 8 hours; 16 hours. The results showed that the filter media in VRF was able to reduce BOD, COD, TSS parameters in tofu liquid waste. The highest reduction efficiency was found at a flow rate of 0.3 L/m with a BOD value of 30.25% (contact time 0.5 hours); COD of 67.69 (contact time 1 hour); TSS of 81.56% contact time (0.5 hours). While the flow rate of 0.5 L/m, has a lower efficiency of reducing BOD, COD and TSS than the flow rate of 0.3 L/m. Overall, VRF is able to reduce the content of waste contaminants. Key Word: tofu liquid waste, lontar shell, vertical roughing filter, natural zeolite Abstrak Tahu sebagai makanan berprotein yang digemari masyarakat menyebabkan industri tahu terus mengalami peningkatan. Industri tahu menghasilkan limbah cair yang mengandung bahan organik tinggi dan berpotensi mencemari lingkungan jika tidak dilakukan pengolahan. Penelitian ini bertujuan untuk mengetahui kemampuan karbon aktif tempurung lontar dan zeolit sebagai media filter pada Vertical Roughing Filter (VRF), dalam menurunkan parameter BOD, COD, TSS pada limbah cair tahu. Penelitian dilaksanakan dalam tiga tahap; pertama, melakukan sampling dan analisis awal karakteristik air limbah tahu; kedua, menyiapkan media filter melalui karbonisasi dan aktivasi; ketiga membuat rangkaian VRF dan melakukan pengolahan air limbah tahu, lalu menganalisis konsentrasi akhir. Variabel penelitian yang digunakan yaitu laju alir 0,3 L/m ; 0,5 L/m dan waktu kontak; 0,5 jam; 1 jam; 2 jam; 4 jam; 8 jam; 16 jam. Hasil penelitian menunjukkan media filter pada VRF mampu menurunkan parameter BOD, COD, TSS dalam limbah cair tahu. Efisiensi penurunan tertinggi terdapa…","author":[{"dropping-particle":"Da","family":"Costa","given":"Madalena","non-dropping-particle":"","parse-names":false,"suffix":""},{"dropping-particle":"","family":"Leko","given":"Leonardus Lewa","non-dropping-particle":"","parse-names":false,"suffix":""}],"id":"ITEM-1","issue":"2","issued":{"date-parts":[["2025"]]},"page":"100-109","title":"Pemanfaatan Tempurung Lontar Dan Zeolit Alam Sebagai Media Vertical Roughing Filter Pada Pengolahan Limbah Cair Tahu","type":"article-journal","volume":"10"},"uris":["http://www.mendeley.com/documents/?uuid=a74c509a-db6e-443c-9754-2d3d48a2ffc5"]}],"mendeley":{"formattedCitation":"(4)","plainTextFormattedCitation":"(4)","previouslyFormattedCitation":"(4)"},"properties":{"noteIndex":0},"schema":"https://github.com/citation-style-language/schema/raw/master/csl-citation.json"}</w:instrText>
      </w:r>
      <w:r w:rsidRPr="00C9228B">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Costa dkk, 2025</w:t>
      </w:r>
      <w:r w:rsidRPr="00C9228B">
        <w:rPr>
          <w:rFonts w:asciiTheme="majorHAnsi" w:hAnsiTheme="majorHAnsi" w:cs="Times New Roman"/>
          <w:noProof/>
          <w:sz w:val="20"/>
          <w:szCs w:val="20"/>
        </w:rPr>
        <w:t>)</w:t>
      </w:r>
      <w:r w:rsidRPr="00C9228B">
        <w:rPr>
          <w:rFonts w:asciiTheme="majorHAnsi" w:hAnsiTheme="majorHAnsi" w:cs="Times New Roman"/>
          <w:sz w:val="20"/>
          <w:szCs w:val="20"/>
        </w:rPr>
        <w:fldChar w:fldCharType="end"/>
      </w:r>
      <w:r w:rsidRPr="00C9228B">
        <w:rPr>
          <w:rFonts w:asciiTheme="majorHAnsi" w:hAnsiTheme="majorHAnsi" w:cs="Times New Roman"/>
          <w:sz w:val="20"/>
          <w:szCs w:val="20"/>
        </w:rPr>
        <w:t>. Selanjutnya arang hasil karbonisasi digerus dan diayak dengan ayakan 12 mesh untuk memperoleh granul arang. Tujuan</w:t>
      </w:r>
      <w:r>
        <w:rPr>
          <w:rFonts w:asciiTheme="majorHAnsi" w:hAnsiTheme="majorHAnsi"/>
          <w:sz w:val="20"/>
          <w:szCs w:val="20"/>
          <w:lang w:val="id-ID"/>
        </w:rPr>
        <w:t xml:space="preserve"> </w:t>
      </w:r>
      <w:r w:rsidRPr="00C9228B">
        <w:rPr>
          <w:rFonts w:asciiTheme="majorHAnsi" w:hAnsiTheme="majorHAnsi" w:cs="Times New Roman"/>
          <w:sz w:val="20"/>
          <w:szCs w:val="20"/>
        </w:rPr>
        <w:t>pengerusan untuk memperoleh arang yang seragam dan spesifik untuk adsorpsi. Proses aktivasi dilakukan dengan merendam arang dalam larutan KOH  dengan perbandingan 2:1 selama 24 jam. Selama proses perendaman campuran tampak kehitaman. Hal ini menunjukkan bahwa KOH yang bersifat basa kuat dan korosif menyebabkan banyak abu yang terlepas atau tercuci dari arang</w:t>
      </w:r>
      <w:r w:rsidRPr="00C9228B">
        <w:rPr>
          <w:rFonts w:asciiTheme="majorHAnsi" w:hAnsiTheme="majorHAnsi" w:cs="Times New Roman"/>
          <w:sz w:val="20"/>
          <w:szCs w:val="20"/>
        </w:rPr>
        <w:fldChar w:fldCharType="begin" w:fldLock="1"/>
      </w:r>
      <w:r w:rsidRPr="00C9228B">
        <w:rPr>
          <w:rFonts w:asciiTheme="majorHAnsi" w:hAnsiTheme="majorHAnsi" w:cs="Times New Roman"/>
          <w:sz w:val="20"/>
          <w:szCs w:val="20"/>
        </w:rPr>
        <w:instrText>ADDIN CSL_CITATION {"citationItems":[{"id":"ITEM-1","itemData":{"DOI":"10.24002/biota.v5i1.2948","ISSN":"2527-3221","abstract":"Penelitian ini bertujuan untuk menghasilkan arang aktif teraktivasi KOH dari limbah tempurung Siwalan yang ada di Nusa Tenggara Timur terutama di daerah pesisir pantai.  Pembuatan arang aktif dilakukan melalui dua tahap, yaitu tahap karbonisasi dan aktivasi. Pada proses karbonisasi tempurung Siwalan dibakar dalam alat pirolisis sederhana dengan oksigen terbatas. Selanjutnya, dilakukan aktivasi arang dengan cara direndam KOH dengan variasi 0,1 M; 0,5M; dan 1M selama 24 jam.  Hasil Penelitian menunjukkan bahwa ada pengaruh positif KOH terhadap aktivitas arang tempurung Siwalan . Karakteristik arang yang dihasilkan memenuhi SNI 06-3730 dengan kriteria terbaik 6,56% kadar air; 8,55% kadar abu; bilangan iodin sebanyak 2163,36 mg g-1; dan daya serapmetilen biru sebanyak 438,52 mg g-1. Daya adsorbsi arang aktif tempurung Siwalan terhadap iodin dan metilen biru yang tinggi (lebih besar dari SNI) menunjukkan bahwa arang aktif tempurung Siwalan dapat digunakan sebagai adsorben.","author":[{"dropping-particle":"","family":"Nitsae","given":"Merpiseldin","non-dropping-particle":"","parse-names":false,"suffix":""},{"dropping-particle":"","family":"Lano","given":"Lans Asideo","non-dropping-particle":"","parse-names":false,"suffix":""},{"dropping-particle":"","family":"Ledo","given":"Mellissa E.","non-dropping-particle":"","parse-names":false,"suffix":""}],"container-title":"Biota : Jurnal Ilmiah Ilmu-Ilmu Hayati","id":"ITEM-1","issue":"1","issued":{"date-parts":[["2020"]]},"page":"8-15","title":"Pembuatan Arang Aktif dari Tempurung Siwalan (Borassus flabellifer L.) yang Diaktivasi dengan Kalium Hidroksida (KOH)","type":"article-journal","volume":"5"},"uris":["http://www.mendeley.com/documents/?uuid=774f2b8d-a48c-4735-85f6-b86a6f8c0254"]}],"mendeley":{"formattedCitation":"(10)","plainTextFormattedCitation":"(10)","previouslyFormattedCitation":"(10)"},"properties":{"noteIndex":0},"schema":"https://github.com/citation-style-language/schema/raw/master/csl-citation.json"}</w:instrText>
      </w:r>
      <w:r w:rsidRPr="00C9228B">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Nitsae dkk, 2020</w:t>
      </w:r>
      <w:r w:rsidRPr="00C9228B">
        <w:rPr>
          <w:rFonts w:asciiTheme="majorHAnsi" w:hAnsiTheme="majorHAnsi" w:cs="Times New Roman"/>
          <w:noProof/>
          <w:sz w:val="20"/>
          <w:szCs w:val="20"/>
        </w:rPr>
        <w:t>)</w:t>
      </w:r>
      <w:r w:rsidRPr="00C9228B">
        <w:rPr>
          <w:rFonts w:asciiTheme="majorHAnsi" w:hAnsiTheme="majorHAnsi" w:cs="Times New Roman"/>
          <w:sz w:val="20"/>
          <w:szCs w:val="20"/>
        </w:rPr>
        <w:fldChar w:fldCharType="end"/>
      </w:r>
      <w:r w:rsidRPr="00C9228B">
        <w:rPr>
          <w:rFonts w:asciiTheme="majorHAnsi" w:hAnsiTheme="majorHAnsi" w:cs="Times New Roman"/>
          <w:sz w:val="20"/>
          <w:szCs w:val="20"/>
        </w:rPr>
        <w:t>. Sebelum digunakan sebagai adsorben, arang tersebut dicuci dengan aquadest hingga netral lalu dikeringkan dalam oven pada suhu 105ºC hingga siap untuk digunakan dalam proses karakterisasi untuk menentukan kualitas fisik kimianya</w:t>
      </w:r>
      <w:r w:rsidRPr="00C9228B">
        <w:rPr>
          <w:rFonts w:asciiTheme="majorHAnsi" w:hAnsiTheme="majorHAnsi" w:cs="Times New Roman"/>
          <w:sz w:val="20"/>
          <w:szCs w:val="20"/>
        </w:rPr>
        <w:fldChar w:fldCharType="begin" w:fldLock="1"/>
      </w:r>
      <w:r w:rsidRPr="00C9228B">
        <w:rPr>
          <w:rFonts w:asciiTheme="majorHAnsi" w:hAnsiTheme="majorHAnsi" w:cs="Times New Roman"/>
          <w:sz w:val="20"/>
          <w:szCs w:val="20"/>
        </w:rPr>
        <w:instrText>ADDIN CSL_CITATION {"citationItems":[{"id":"ITEM-1","itemData":{"DOI":"10.20543/mkkp.v29i2.193","ISSN":"1829-6971","abstract":"Wastewater treatment using wetland and adsorption system were carried out to improve the properties of secondary settling pond’ s outlet. The purpose of this research was to reduce pollutant level from the secondary settling pond’s outlet so it could be used in the wetland stage and the treated wastewater could be reused. Wastewater effluent from secondary settling pond was discharged into adsorber and subsequently into wetland by flow rate arrangement. Laboratory simulation was carried out to find out the capacity of aquatic plants in reducing the pollutant level. The result showed that the BOD, COD and TSS value of wastewater from laboratory simulation were 191 mg/l, 6.24 mg/l, and 24 mg/l, and after the wetland stage were 409 mg/l, 10.32 mg/l, and 145 mg/l respectively. The quality of wastewater met the standard SNI 06-0649-1989 Water for tannery.","author":[{"dropping-particle":"","family":"Sutyasmi","given":"Sri","non-dropping-particle":"","parse-names":false,"suffix":""},{"dropping-particle":"","family":"Susanto","given":"Heru Budi","non-dropping-particle":"","parse-names":false,"suffix":""}],"container-title":"Majalah Kulit, Karet, dan Plastik","id":"ITEM-1","issue":"2","issued":{"date-parts":[["2013"]]},"page":"69","title":"Penggunaan tanaman air (bambu air dan melati air) pada pengolahan air limbah penyamakan kulit untuk menurunkan beban pencemar dengan sistem wetland dan adsorpsi","type":"article-journal","volume":"29"},"uris":["http://www.mendeley.com/documents/?uuid=ba3146f3-fe5a-493b-8b80-7a56a89415f7"]}],"mendeley":{"formattedCitation":"(13)","plainTextFormattedCitation":"(13)","previouslyFormattedCitation":"(13)"},"properties":{"noteIndex":0},"schema":"https://github.com/citation-style-language/schema/raw/master/csl-citation.json"}</w:instrText>
      </w:r>
      <w:r w:rsidRPr="00C9228B">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Sutyasmi kk, 2013</w:t>
      </w:r>
      <w:r w:rsidRPr="00C9228B">
        <w:rPr>
          <w:rFonts w:asciiTheme="majorHAnsi" w:hAnsiTheme="majorHAnsi" w:cs="Times New Roman"/>
          <w:noProof/>
          <w:sz w:val="20"/>
          <w:szCs w:val="20"/>
        </w:rPr>
        <w:t>)</w:t>
      </w:r>
      <w:r w:rsidRPr="00C9228B">
        <w:rPr>
          <w:rFonts w:asciiTheme="majorHAnsi" w:hAnsiTheme="majorHAnsi" w:cs="Times New Roman"/>
          <w:sz w:val="20"/>
          <w:szCs w:val="20"/>
        </w:rPr>
        <w:fldChar w:fldCharType="end"/>
      </w:r>
      <w:r w:rsidRPr="00C9228B">
        <w:rPr>
          <w:rFonts w:asciiTheme="majorHAnsi" w:hAnsiTheme="majorHAnsi" w:cs="Times New Roman"/>
          <w:sz w:val="20"/>
          <w:szCs w:val="20"/>
        </w:rPr>
        <w:t>.</w:t>
      </w:r>
    </w:p>
    <w:p w:rsidR="00C9228B" w:rsidRDefault="00C9228B" w:rsidP="00C9228B">
      <w:pPr>
        <w:spacing w:after="0" w:line="240" w:lineRule="auto"/>
        <w:jc w:val="both"/>
        <w:rPr>
          <w:rFonts w:asciiTheme="majorHAnsi" w:hAnsiTheme="majorHAnsi" w:cs="Times New Roman"/>
          <w:sz w:val="20"/>
          <w:szCs w:val="20"/>
          <w:lang w:val="id-ID"/>
        </w:rPr>
      </w:pPr>
    </w:p>
    <w:p w:rsidR="00C9228B" w:rsidRPr="00C9228B" w:rsidRDefault="00C9228B" w:rsidP="00C9228B">
      <w:pPr>
        <w:spacing w:after="0" w:line="240" w:lineRule="auto"/>
        <w:jc w:val="both"/>
        <w:rPr>
          <w:rFonts w:asciiTheme="majorHAnsi" w:hAnsiTheme="majorHAnsi"/>
          <w:b/>
          <w:sz w:val="20"/>
          <w:szCs w:val="20"/>
          <w:lang w:val="id-ID"/>
        </w:rPr>
      </w:pPr>
      <w:r w:rsidRPr="00C9228B">
        <w:rPr>
          <w:rFonts w:asciiTheme="majorHAnsi" w:hAnsiTheme="majorHAnsi" w:cs="Times New Roman"/>
          <w:b/>
          <w:sz w:val="20"/>
          <w:szCs w:val="20"/>
          <w:lang w:val="id-ID"/>
        </w:rPr>
        <w:t>3.2 Uji Kualitas Arang Aktif</w:t>
      </w:r>
    </w:p>
    <w:p w:rsidR="00C9228B" w:rsidRDefault="00C9228B" w:rsidP="00C9228B">
      <w:pPr>
        <w:spacing w:after="120" w:line="240" w:lineRule="auto"/>
        <w:ind w:hanging="2"/>
        <w:jc w:val="both"/>
        <w:rPr>
          <w:rFonts w:asciiTheme="majorHAnsi" w:hAnsiTheme="majorHAnsi" w:cs="Times New Roman"/>
          <w:sz w:val="20"/>
          <w:szCs w:val="20"/>
          <w:lang w:val="id-ID"/>
        </w:rPr>
      </w:pPr>
      <w:r w:rsidRPr="00C9228B">
        <w:rPr>
          <w:rFonts w:asciiTheme="majorHAnsi" w:hAnsiTheme="majorHAnsi" w:cs="Times New Roman"/>
          <w:sz w:val="20"/>
          <w:szCs w:val="20"/>
        </w:rPr>
        <w:t>Kualitas arang aktif sangat ditentukan oleh sifat-sifat fisika dan kimia permukaan yang terbentuk selama proses karbonisasi dan aktivasi. Berdasarkan SNI 06-3730-1995 terkait penentuan kualitas arang aktif terdiri dari 6 tahap yaitu penentuan kadar air, kadar abu, kadar zat terbang, kadar karbon terikat, daya adsorpsi iodine, dan daya adsorpsi metilen blue. Dalam penelitian ini uji kualitas arang tempurung lontar teraktivasi KOH hanya meliputi kadar air, kadar abu, kadar zat terbang</w:t>
      </w:r>
      <w:r w:rsidRPr="00C9228B">
        <w:rPr>
          <w:rFonts w:asciiTheme="majorHAnsi" w:hAnsiTheme="majorHAnsi" w:cs="Times New Roman"/>
          <w:sz w:val="20"/>
          <w:szCs w:val="20"/>
        </w:rPr>
        <w:fldChar w:fldCharType="begin" w:fldLock="1"/>
      </w:r>
      <w:r w:rsidRPr="00C9228B">
        <w:rPr>
          <w:rFonts w:asciiTheme="majorHAnsi" w:hAnsiTheme="majorHAnsi" w:cs="Times New Roman"/>
          <w:sz w:val="20"/>
          <w:szCs w:val="20"/>
        </w:rPr>
        <w:instrText>ADDIN CSL_CITATION {"citationItems":[{"id":"ITEM-1","itemData":{"DOI":"10.24002/biota.v5i1.2948","ISSN":"2527-3221","abstract":"Penelitian ini bertujuan untuk menghasilkan arang aktif teraktivasi KOH dari limbah tempurung Siwalan yang ada di Nusa Tenggara Timur terutama di daerah pesisir pantai.  Pembuatan arang aktif dilakukan melalui dua tahap, yaitu tahap karbonisasi dan aktivasi. Pada proses karbonisasi tempurung Siwalan dibakar dalam alat pirolisis sederhana dengan oksigen terbatas. Selanjutnya, dilakukan aktivasi arang dengan cara direndam KOH dengan variasi 0,1 M; 0,5M; dan 1M selama 24 jam.  Hasil Penelitian menunjukkan bahwa ada pengaruh positif KOH terhadap aktivitas arang tempurung Siwalan . Karakteristik arang yang dihasilkan memenuhi SNI 06-3730 dengan kriteria terbaik 6,56% kadar air; 8,55% kadar abu; bilangan iodin sebanyak 2163,36 mg g-1; dan daya serapmetilen biru sebanyak 438,52 mg g-1. Daya adsorbsi arang aktif tempurung Siwalan terhadap iodin dan metilen biru yang tinggi (lebih besar dari SNI) menunjukkan bahwa arang aktif tempurung Siwalan dapat digunakan sebagai adsorben.","author":[{"dropping-particle":"","family":"Nitsae","given":"Merpiseldin","non-dropping-particle":"","parse-names":false,"suffix":""},{"dropping-particle":"","family":"Lano","given":"Lans Asideo","non-dropping-particle":"","parse-names":false,"suffix":""},{"dropping-particle":"","family":"Ledo","given":"Mellissa E.","non-dropping-particle":"","parse-names":false,"suffix":""}],"container-title":"Biota : Jurnal Ilmiah Ilmu-Ilmu Hayati","id":"ITEM-1","issue":"1","issued":{"date-parts":[["2020"]]},"page":"8-15","title":"Pembuatan Arang Aktif dari Tempurung Siwalan (Borassus flabellifer L.) yang Diaktivasi dengan Kalium Hidroksida (KOH)","type":"article-journal","volume":"5"},"uris":["http://www.mendeley.com/documents/?uuid=774f2b8d-a48c-4735-85f6-b86a6f8c0254"]}],"mendeley":{"formattedCitation":"(10)","plainTextFormattedCitation":"(10)","previouslyFormattedCitation":"(10)"},"properties":{"noteIndex":0},"schema":"https://github.com/citation-style-language/schema/raw/master/csl-citation.json"}</w:instrText>
      </w:r>
      <w:r w:rsidRPr="00C9228B">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Nitsae dkk, 2020</w:t>
      </w:r>
      <w:r w:rsidRPr="00C9228B">
        <w:rPr>
          <w:rFonts w:asciiTheme="majorHAnsi" w:hAnsiTheme="majorHAnsi" w:cs="Times New Roman"/>
          <w:noProof/>
          <w:sz w:val="20"/>
          <w:szCs w:val="20"/>
        </w:rPr>
        <w:t>)</w:t>
      </w:r>
      <w:r w:rsidRPr="00C9228B">
        <w:rPr>
          <w:rFonts w:asciiTheme="majorHAnsi" w:hAnsiTheme="majorHAnsi" w:cs="Times New Roman"/>
          <w:sz w:val="20"/>
          <w:szCs w:val="20"/>
        </w:rPr>
        <w:fldChar w:fldCharType="end"/>
      </w:r>
      <w:r w:rsidRPr="00C9228B">
        <w:rPr>
          <w:rFonts w:asciiTheme="majorHAnsi" w:hAnsiTheme="majorHAnsi" w:cs="Times New Roman"/>
          <w:sz w:val="20"/>
          <w:szCs w:val="20"/>
        </w:rPr>
        <w:t>.</w:t>
      </w:r>
      <w:r>
        <w:rPr>
          <w:rFonts w:asciiTheme="majorHAnsi" w:hAnsiTheme="majorHAnsi" w:cs="Times New Roman"/>
          <w:sz w:val="20"/>
          <w:szCs w:val="20"/>
          <w:lang w:val="id-ID"/>
        </w:rPr>
        <w:t xml:space="preserve"> Kualitas arang aktif ditunjukkan pada Tabel 1.</w:t>
      </w:r>
    </w:p>
    <w:p w:rsidR="00222537" w:rsidRDefault="00153212" w:rsidP="00401BE9">
      <w:pPr>
        <w:spacing w:after="0" w:line="240" w:lineRule="auto"/>
        <w:ind w:firstLine="720"/>
        <w:jc w:val="both"/>
        <w:rPr>
          <w:rFonts w:asciiTheme="majorHAnsi" w:hAnsiTheme="majorHAnsi" w:cs="Times New Roman"/>
          <w:sz w:val="20"/>
          <w:szCs w:val="20"/>
          <w:lang w:val="id-ID"/>
        </w:rPr>
      </w:pPr>
      <w:r w:rsidRPr="00153212">
        <w:rPr>
          <w:rFonts w:asciiTheme="majorHAnsi" w:hAnsiTheme="majorHAnsi" w:cs="Times New Roman"/>
          <w:sz w:val="20"/>
          <w:szCs w:val="20"/>
        </w:rPr>
        <w:t xml:space="preserve">Penetapan kadar air dari arang aktif tempurung lontar ini bertujuan </w:t>
      </w:r>
      <w:r w:rsidRPr="00153212">
        <w:rPr>
          <w:rFonts w:asciiTheme="majorHAnsi" w:hAnsiTheme="majorHAnsi" w:cs="Times New Roman"/>
          <w:bCs/>
          <w:sz w:val="20"/>
          <w:szCs w:val="20"/>
        </w:rPr>
        <w:t>menentukan kemampuan arang aktif menyerap uap air</w:t>
      </w:r>
      <w:r w:rsidRPr="00153212">
        <w:rPr>
          <w:rFonts w:asciiTheme="majorHAnsi" w:hAnsiTheme="majorHAnsi" w:cs="Times New Roman"/>
          <w:sz w:val="20"/>
          <w:szCs w:val="20"/>
        </w:rPr>
        <w:t xml:space="preserve"> dari lingkungan. Berdasarkan hasil uji kadar air (Tabel 1) diperoleh  9,75%. Nilai ini telah sesuai dengan  SNI 06-3730-1995 bahwa kadar air minimum yaitu &lt; 15%. Kadar air yag rendah dapat menghasilkan pori </w:t>
      </w:r>
      <w:r w:rsidRPr="00153212">
        <w:rPr>
          <w:rFonts w:asciiTheme="majorHAnsi" w:hAnsiTheme="majorHAnsi" w:cs="Times New Roman"/>
          <w:sz w:val="20"/>
          <w:szCs w:val="20"/>
        </w:rPr>
        <w:lastRenderedPageBreak/>
        <w:t xml:space="preserve">arang yang besar sehingga meningkatkan luas permukaan arang aktif dan efektif untuk proses adsorpsi. Nilai kadar air yang yang rendah ini dapat dipengaruhi oleh proses karbonisasi dengan suhu </w:t>
      </w:r>
      <w:r w:rsidRPr="00153212">
        <w:rPr>
          <w:rFonts w:asciiTheme="majorHAnsi" w:hAnsiTheme="majorHAnsi" w:cs="Times New Roman"/>
          <w:sz w:val="20"/>
          <w:szCs w:val="20"/>
        </w:rPr>
        <w:lastRenderedPageBreak/>
        <w:t>tinggi. Selain itu dipengaruhi oleh KOH  sebagai aktivator  yang berperan men</w:t>
      </w:r>
      <w:r w:rsidRPr="00153212">
        <w:rPr>
          <w:rFonts w:asciiTheme="majorHAnsi" w:hAnsiTheme="majorHAnsi" w:cs="Times New Roman"/>
          <w:bCs/>
          <w:sz w:val="20"/>
          <w:szCs w:val="20"/>
        </w:rPr>
        <w:t>dehidrasi</w:t>
      </w:r>
      <w:r w:rsidRPr="00153212">
        <w:rPr>
          <w:rFonts w:asciiTheme="majorHAnsi" w:hAnsiTheme="majorHAnsi" w:cs="Times New Roman"/>
          <w:sz w:val="20"/>
          <w:szCs w:val="20"/>
        </w:rPr>
        <w:t xml:space="preserve"> air karena sifatnya yang higroskopis</w:t>
      </w:r>
      <w:r w:rsidRPr="00153212">
        <w:rPr>
          <w:rFonts w:asciiTheme="majorHAnsi" w:hAnsiTheme="majorHAnsi" w:cs="Times New Roman"/>
          <w:sz w:val="20"/>
          <w:szCs w:val="20"/>
        </w:rPr>
        <w:fldChar w:fldCharType="begin" w:fldLock="1"/>
      </w:r>
      <w:r w:rsidRPr="00153212">
        <w:rPr>
          <w:rFonts w:asciiTheme="majorHAnsi" w:hAnsiTheme="majorHAnsi" w:cs="Times New Roman"/>
          <w:sz w:val="20"/>
          <w:szCs w:val="20"/>
        </w:rPr>
        <w:instrText>ADDIN CSL_CITATION {"citationItems":[{"id":"ITEM-1","itemData":{"DOI":"10.24002/biota.v5i1.2948","ISSN":"2527-3221","abstract":"Penelitian ini bertujuan untuk menghasilkan arang aktif teraktivasi KOH dari limbah tempurung Siwalan yang ada di Nusa Tenggara Timur terutama di daerah pesisir pantai.  Pembuatan arang aktif dilakukan melalui dua tahap, yaitu tahap karbonisasi dan aktivasi. Pada proses karbonisasi tempurung Siwalan dibakar dalam alat pirolisis sederhana dengan oksigen terbatas. Selanjutnya, dilakukan aktivasi arang dengan cara direndam KOH dengan variasi 0,1 M; 0,5M; dan 1M selama 24 jam.  Hasil Penelitian menunjukkan bahwa ada pengaruh positif KOH terhadap aktivitas arang tempurung Siwalan . Karakteristik arang yang dihasilkan memenuhi SNI 06-3730 dengan kriteria terbaik 6,56% kadar air; 8,55% kadar abu; bilangan iodin sebanyak 2163,36 mg g-1; dan daya serapmetilen biru sebanyak 438,52 mg g-1. Daya adsorbsi arang aktif tempurung Siwalan terhadap iodin dan metilen biru yang tinggi (lebih besar dari SNI) menunjukkan bahwa arang aktif tempurung Siwalan dapat digunakan sebagai adsorben.","author":[{"dropping-particle":"","family":"Nitsae","given":"Merpiseldin","non-dropping-particle":"","parse-names":false,"suffix":""},{"dropping-particle":"","family":"Lano","given":"Lans Asideo","non-dropping-particle":"","parse-names":false,"suffix":""},{"dropping-particle":"","family":"Ledo","given":"Mellissa E.","non-dropping-particle":"","parse-names":false,"suffix":""}],"container-title":"Biota : Jurnal Ilmiah Ilmu-Ilmu Hayati","id":"ITEM-1","issue":"1","issued":{"date-parts":[["2020"]]},"page":"8-15","title":"Pembuatan Arang Aktif dari Tempurung Siwalan (Borassus flabellifer L.) yang Diaktivasi dengan Kalium Hidroksida (KOH)","type":"article-journal","volume":"5"},"uris":["http://www.mendeley.com/documents/?uuid=774f2b8d-a48c-4735-85f6-b86a6f8c0254"]}],"mendeley":{"formattedCitation":"(10)","plainTextFormattedCitation":"(10)","previouslyFormattedCitation":"(10)"},"properties":{"noteIndex":0},"schema":"https://github.com/citation-style-language/schema/raw/master/csl-citation.json"}</w:instrText>
      </w:r>
      <w:r w:rsidRPr="00153212">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Nitsae dkk, 2020</w:t>
      </w:r>
      <w:r w:rsidRPr="00153212">
        <w:rPr>
          <w:rFonts w:asciiTheme="majorHAnsi" w:hAnsiTheme="majorHAnsi" w:cs="Times New Roman"/>
          <w:noProof/>
          <w:sz w:val="20"/>
          <w:szCs w:val="20"/>
        </w:rPr>
        <w:t>)</w:t>
      </w:r>
      <w:r w:rsidRPr="00153212">
        <w:rPr>
          <w:rFonts w:asciiTheme="majorHAnsi" w:hAnsiTheme="majorHAnsi" w:cs="Times New Roman"/>
          <w:sz w:val="20"/>
          <w:szCs w:val="20"/>
        </w:rPr>
        <w:fldChar w:fldCharType="end"/>
      </w:r>
      <w:r w:rsidR="00401BE9">
        <w:rPr>
          <w:rFonts w:asciiTheme="majorHAnsi" w:hAnsiTheme="majorHAnsi" w:cs="Times New Roman"/>
          <w:sz w:val="20"/>
          <w:szCs w:val="20"/>
        </w:rPr>
        <w:t>.</w:t>
      </w:r>
    </w:p>
    <w:p w:rsidR="00401BE9" w:rsidRPr="00401BE9" w:rsidRDefault="00401BE9" w:rsidP="00513953">
      <w:pPr>
        <w:spacing w:after="0" w:line="240" w:lineRule="auto"/>
        <w:jc w:val="both"/>
        <w:rPr>
          <w:rFonts w:asciiTheme="majorHAnsi" w:hAnsiTheme="majorHAnsi" w:cs="Times New Roman"/>
          <w:sz w:val="20"/>
          <w:szCs w:val="20"/>
          <w:lang w:val="id-ID"/>
        </w:rPr>
        <w:sectPr w:rsidR="00401BE9" w:rsidRPr="00401BE9" w:rsidSect="002C126B">
          <w:type w:val="continuous"/>
          <w:pgSz w:w="11907" w:h="16840" w:code="9"/>
          <w:pgMar w:top="1151" w:right="1151" w:bottom="1151" w:left="450" w:header="709" w:footer="709" w:gutter="720"/>
          <w:cols w:num="2" w:space="442"/>
          <w:titlePg/>
          <w:docGrid w:linePitch="360"/>
        </w:sectPr>
      </w:pPr>
    </w:p>
    <w:p w:rsidR="00711004" w:rsidRPr="00C9228B" w:rsidRDefault="00711004" w:rsidP="00513953">
      <w:pPr>
        <w:tabs>
          <w:tab w:val="left" w:pos="1701"/>
          <w:tab w:val="left" w:pos="2268"/>
        </w:tabs>
        <w:spacing w:before="240" w:after="0" w:line="240" w:lineRule="auto"/>
        <w:jc w:val="center"/>
        <w:rPr>
          <w:rFonts w:asciiTheme="majorHAnsi" w:eastAsiaTheme="minorEastAsia" w:hAnsiTheme="majorHAnsi" w:cs="Arial"/>
          <w:sz w:val="20"/>
          <w:lang w:val="id-ID"/>
        </w:rPr>
      </w:pPr>
      <w:r w:rsidRPr="0020790D">
        <w:rPr>
          <w:rFonts w:asciiTheme="majorHAnsi" w:eastAsiaTheme="minorEastAsia" w:hAnsiTheme="majorHAnsi" w:cs="Arial"/>
          <w:b/>
          <w:sz w:val="18"/>
        </w:rPr>
        <w:lastRenderedPageBreak/>
        <w:t>Tabel 1.</w:t>
      </w:r>
      <w:r w:rsidR="00C9228B">
        <w:rPr>
          <w:rFonts w:asciiTheme="majorHAnsi" w:eastAsiaTheme="minorEastAsia" w:hAnsiTheme="majorHAnsi" w:cs="Arial"/>
          <w:b/>
          <w:sz w:val="18"/>
          <w:lang w:val="id-ID"/>
        </w:rPr>
        <w:t xml:space="preserve"> </w:t>
      </w:r>
      <w:r w:rsidR="00C9228B" w:rsidRPr="00C9228B">
        <w:rPr>
          <w:rFonts w:asciiTheme="majorHAnsi" w:eastAsiaTheme="minorEastAsia" w:hAnsiTheme="majorHAnsi" w:cs="Arial"/>
          <w:sz w:val="18"/>
          <w:lang w:val="id-ID"/>
        </w:rPr>
        <w:t>Uji</w:t>
      </w:r>
      <w:r w:rsidR="00C9228B">
        <w:rPr>
          <w:rFonts w:asciiTheme="majorHAnsi" w:eastAsiaTheme="minorEastAsia" w:hAnsiTheme="majorHAnsi" w:cs="Arial"/>
          <w:b/>
          <w:sz w:val="18"/>
          <w:lang w:val="id-ID"/>
        </w:rPr>
        <w:t xml:space="preserve"> </w:t>
      </w:r>
      <w:r w:rsidR="00C9228B">
        <w:rPr>
          <w:rFonts w:asciiTheme="majorHAnsi" w:eastAsiaTheme="minorEastAsia" w:hAnsiTheme="majorHAnsi" w:cs="Arial"/>
          <w:sz w:val="18"/>
          <w:lang w:val="id-ID"/>
        </w:rPr>
        <w:t>Kualitas Arang Aktif</w:t>
      </w:r>
    </w:p>
    <w:tbl>
      <w:tblPr>
        <w:tblStyle w:val="TableGrid"/>
        <w:tblW w:w="9072" w:type="dxa"/>
        <w:tblInd w:w="108" w:type="dxa"/>
        <w:tblBorders>
          <w:top w:val="double"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92"/>
        <w:gridCol w:w="2561"/>
        <w:gridCol w:w="2551"/>
        <w:gridCol w:w="2268"/>
      </w:tblGrid>
      <w:tr w:rsidR="00AC09E7" w:rsidRPr="00711004" w:rsidTr="00AC09E7">
        <w:trPr>
          <w:trHeight w:val="540"/>
        </w:trPr>
        <w:tc>
          <w:tcPr>
            <w:tcW w:w="1692" w:type="dxa"/>
            <w:tcBorders>
              <w:top w:val="double" w:sz="4" w:space="0" w:color="auto"/>
              <w:left w:val="nil"/>
              <w:bottom w:val="single" w:sz="4" w:space="0" w:color="auto"/>
              <w:right w:val="nil"/>
            </w:tcBorders>
            <w:hideMark/>
          </w:tcPr>
          <w:p w:rsidR="00AC09E7" w:rsidRPr="00C9228B" w:rsidRDefault="00AC09E7" w:rsidP="00EB500D">
            <w:pPr>
              <w:spacing w:before="120"/>
              <w:ind w:left="-108"/>
              <w:jc w:val="center"/>
              <w:rPr>
                <w:rFonts w:asciiTheme="majorHAnsi" w:hAnsiTheme="majorHAnsi" w:cs="Arial"/>
                <w:sz w:val="16"/>
                <w:szCs w:val="16"/>
                <w:lang w:val="id-ID"/>
              </w:rPr>
            </w:pPr>
            <w:r>
              <w:rPr>
                <w:rFonts w:asciiTheme="majorHAnsi" w:hAnsiTheme="majorHAnsi" w:cs="Arial"/>
                <w:sz w:val="16"/>
                <w:szCs w:val="16"/>
              </w:rPr>
              <w:t>P</w:t>
            </w:r>
            <w:r>
              <w:rPr>
                <w:rFonts w:asciiTheme="majorHAnsi" w:hAnsiTheme="majorHAnsi" w:cs="Arial"/>
                <w:sz w:val="16"/>
                <w:szCs w:val="16"/>
                <w:lang w:val="id-ID"/>
              </w:rPr>
              <w:t>erlakuan</w:t>
            </w:r>
          </w:p>
        </w:tc>
        <w:tc>
          <w:tcPr>
            <w:tcW w:w="2561" w:type="dxa"/>
            <w:tcBorders>
              <w:top w:val="double" w:sz="4" w:space="0" w:color="auto"/>
              <w:left w:val="nil"/>
              <w:right w:val="nil"/>
            </w:tcBorders>
            <w:vAlign w:val="center"/>
            <w:hideMark/>
          </w:tcPr>
          <w:p w:rsidR="00AC09E7" w:rsidRPr="00C9228B" w:rsidRDefault="00AC09E7" w:rsidP="00C9228B">
            <w:pPr>
              <w:jc w:val="center"/>
              <w:rPr>
                <w:rFonts w:asciiTheme="majorHAnsi" w:hAnsiTheme="majorHAnsi" w:cs="Arial"/>
                <w:sz w:val="16"/>
                <w:szCs w:val="16"/>
                <w:lang w:val="id-ID"/>
              </w:rPr>
            </w:pPr>
            <w:r>
              <w:rPr>
                <w:rFonts w:asciiTheme="majorHAnsi" w:hAnsiTheme="majorHAnsi" w:cs="Arial"/>
                <w:sz w:val="16"/>
                <w:szCs w:val="16"/>
                <w:lang w:val="id-ID"/>
              </w:rPr>
              <w:t>Kadar Air (KA)</w:t>
            </w:r>
          </w:p>
        </w:tc>
        <w:tc>
          <w:tcPr>
            <w:tcW w:w="2551" w:type="dxa"/>
            <w:tcBorders>
              <w:top w:val="double" w:sz="4" w:space="0" w:color="auto"/>
              <w:left w:val="nil"/>
              <w:bottom w:val="single" w:sz="4" w:space="0" w:color="auto"/>
              <w:right w:val="nil"/>
            </w:tcBorders>
            <w:hideMark/>
          </w:tcPr>
          <w:p w:rsidR="00AC09E7" w:rsidRPr="00C9228B" w:rsidRDefault="00AC09E7" w:rsidP="00EB500D">
            <w:pPr>
              <w:spacing w:before="120"/>
              <w:jc w:val="center"/>
              <w:rPr>
                <w:rFonts w:asciiTheme="majorHAnsi" w:hAnsiTheme="majorHAnsi" w:cs="Arial"/>
                <w:sz w:val="16"/>
                <w:szCs w:val="16"/>
                <w:lang w:val="id-ID"/>
              </w:rPr>
            </w:pPr>
            <w:r>
              <w:rPr>
                <w:rFonts w:asciiTheme="majorHAnsi" w:hAnsiTheme="majorHAnsi" w:cs="Arial"/>
                <w:sz w:val="16"/>
                <w:szCs w:val="16"/>
                <w:lang w:val="id-ID"/>
              </w:rPr>
              <w:t>Kadar Abu</w:t>
            </w:r>
          </w:p>
        </w:tc>
        <w:tc>
          <w:tcPr>
            <w:tcW w:w="2268" w:type="dxa"/>
            <w:tcBorders>
              <w:top w:val="double" w:sz="4" w:space="0" w:color="auto"/>
              <w:left w:val="nil"/>
              <w:bottom w:val="single" w:sz="4" w:space="0" w:color="auto"/>
              <w:right w:val="nil"/>
            </w:tcBorders>
            <w:hideMark/>
          </w:tcPr>
          <w:p w:rsidR="00AC09E7" w:rsidRPr="00711004" w:rsidRDefault="00AC09E7" w:rsidP="00EB500D">
            <w:pPr>
              <w:spacing w:before="120"/>
              <w:jc w:val="center"/>
              <w:rPr>
                <w:rFonts w:asciiTheme="majorHAnsi" w:hAnsiTheme="majorHAnsi" w:cs="Arial"/>
                <w:sz w:val="16"/>
                <w:szCs w:val="16"/>
              </w:rPr>
            </w:pPr>
            <w:r>
              <w:rPr>
                <w:rFonts w:asciiTheme="majorHAnsi" w:hAnsiTheme="majorHAnsi" w:cs="Arial"/>
                <w:sz w:val="16"/>
                <w:szCs w:val="16"/>
                <w:lang w:val="id-ID"/>
              </w:rPr>
              <w:t>Kadar Zat Terbang</w:t>
            </w:r>
            <w:r w:rsidRPr="00711004">
              <w:rPr>
                <w:rFonts w:asciiTheme="majorHAnsi" w:hAnsiTheme="majorHAnsi" w:cs="Arial"/>
                <w:sz w:val="16"/>
                <w:szCs w:val="16"/>
              </w:rPr>
              <w:t xml:space="preserve"> </w:t>
            </w:r>
          </w:p>
        </w:tc>
      </w:tr>
      <w:tr w:rsidR="00AC09E7" w:rsidRPr="00711004" w:rsidTr="00153212">
        <w:tc>
          <w:tcPr>
            <w:tcW w:w="1692" w:type="dxa"/>
            <w:tcBorders>
              <w:top w:val="single" w:sz="4" w:space="0" w:color="auto"/>
              <w:left w:val="nil"/>
              <w:bottom w:val="nil"/>
              <w:right w:val="nil"/>
            </w:tcBorders>
            <w:hideMark/>
          </w:tcPr>
          <w:p w:rsidR="00AC09E7" w:rsidRPr="00C9228B" w:rsidRDefault="00AC09E7" w:rsidP="00EB500D">
            <w:pPr>
              <w:ind w:left="-108"/>
              <w:rPr>
                <w:rFonts w:asciiTheme="majorHAnsi" w:hAnsiTheme="majorHAnsi" w:cs="Arial"/>
                <w:sz w:val="16"/>
                <w:szCs w:val="16"/>
                <w:lang w:val="id-ID"/>
              </w:rPr>
            </w:pPr>
            <w:r>
              <w:rPr>
                <w:rFonts w:asciiTheme="majorHAnsi" w:hAnsiTheme="majorHAnsi" w:cs="Arial"/>
                <w:sz w:val="16"/>
                <w:szCs w:val="16"/>
                <w:lang w:val="id-ID"/>
              </w:rPr>
              <w:t>SNI 06-0730-1995</w:t>
            </w:r>
          </w:p>
        </w:tc>
        <w:tc>
          <w:tcPr>
            <w:tcW w:w="2561" w:type="dxa"/>
            <w:tcBorders>
              <w:top w:val="single" w:sz="4" w:space="0" w:color="auto"/>
              <w:left w:val="nil"/>
              <w:bottom w:val="nil"/>
              <w:right w:val="nil"/>
            </w:tcBorders>
            <w:hideMark/>
          </w:tcPr>
          <w:p w:rsidR="00AC09E7" w:rsidRPr="00C9228B" w:rsidRDefault="00153212" w:rsidP="00EB500D">
            <w:pPr>
              <w:jc w:val="center"/>
              <w:rPr>
                <w:rFonts w:asciiTheme="majorHAnsi" w:hAnsiTheme="majorHAnsi" w:cs="Arial"/>
                <w:sz w:val="16"/>
                <w:szCs w:val="16"/>
                <w:lang w:val="id-ID"/>
              </w:rPr>
            </w:pPr>
            <w:r>
              <w:rPr>
                <w:rFonts w:asciiTheme="majorHAnsi" w:hAnsiTheme="majorHAnsi" w:cs="Arial"/>
                <w:sz w:val="16"/>
                <w:szCs w:val="16"/>
                <w:lang w:val="id-ID"/>
              </w:rPr>
              <w:t>&lt;15</w:t>
            </w:r>
          </w:p>
        </w:tc>
        <w:tc>
          <w:tcPr>
            <w:tcW w:w="2551" w:type="dxa"/>
            <w:tcBorders>
              <w:top w:val="single" w:sz="4" w:space="0" w:color="auto"/>
              <w:left w:val="nil"/>
              <w:bottom w:val="nil"/>
              <w:right w:val="nil"/>
            </w:tcBorders>
            <w:hideMark/>
          </w:tcPr>
          <w:p w:rsidR="00AC09E7" w:rsidRPr="00153212" w:rsidRDefault="00153212" w:rsidP="00EB500D">
            <w:pPr>
              <w:jc w:val="center"/>
              <w:rPr>
                <w:rFonts w:asciiTheme="majorHAnsi" w:hAnsiTheme="majorHAnsi" w:cs="Arial"/>
                <w:sz w:val="16"/>
                <w:szCs w:val="16"/>
                <w:lang w:val="id-ID"/>
              </w:rPr>
            </w:pPr>
            <w:r>
              <w:rPr>
                <w:rFonts w:asciiTheme="majorHAnsi" w:hAnsiTheme="majorHAnsi" w:cs="Arial"/>
                <w:sz w:val="16"/>
                <w:szCs w:val="16"/>
                <w:lang w:val="id-ID"/>
              </w:rPr>
              <w:t>&lt;10</w:t>
            </w:r>
          </w:p>
        </w:tc>
        <w:tc>
          <w:tcPr>
            <w:tcW w:w="2268" w:type="dxa"/>
            <w:tcBorders>
              <w:top w:val="single" w:sz="4" w:space="0" w:color="auto"/>
              <w:left w:val="nil"/>
              <w:bottom w:val="nil"/>
              <w:right w:val="nil"/>
            </w:tcBorders>
            <w:hideMark/>
          </w:tcPr>
          <w:p w:rsidR="00AC09E7" w:rsidRPr="00153212" w:rsidRDefault="00153212" w:rsidP="00EB500D">
            <w:pPr>
              <w:ind w:left="-100"/>
              <w:jc w:val="center"/>
              <w:rPr>
                <w:rFonts w:asciiTheme="majorHAnsi" w:hAnsiTheme="majorHAnsi" w:cs="Arial"/>
                <w:sz w:val="16"/>
                <w:szCs w:val="16"/>
                <w:lang w:val="id-ID"/>
              </w:rPr>
            </w:pPr>
            <w:r>
              <w:rPr>
                <w:rFonts w:asciiTheme="majorHAnsi" w:hAnsiTheme="majorHAnsi" w:cs="Arial"/>
                <w:sz w:val="16"/>
                <w:szCs w:val="16"/>
                <w:lang w:val="id-ID"/>
              </w:rPr>
              <w:t>&lt;25</w:t>
            </w:r>
          </w:p>
        </w:tc>
      </w:tr>
      <w:tr w:rsidR="00AC09E7" w:rsidRPr="00711004" w:rsidTr="00153212">
        <w:tc>
          <w:tcPr>
            <w:tcW w:w="1692" w:type="dxa"/>
            <w:tcBorders>
              <w:top w:val="nil"/>
              <w:left w:val="nil"/>
              <w:bottom w:val="single" w:sz="4" w:space="0" w:color="auto"/>
              <w:right w:val="nil"/>
            </w:tcBorders>
            <w:hideMark/>
          </w:tcPr>
          <w:p w:rsidR="00AC09E7" w:rsidRPr="00153212" w:rsidRDefault="00153212" w:rsidP="00EB500D">
            <w:pPr>
              <w:ind w:left="-108"/>
              <w:rPr>
                <w:rFonts w:asciiTheme="majorHAnsi" w:hAnsiTheme="majorHAnsi" w:cs="Arial"/>
                <w:sz w:val="16"/>
                <w:szCs w:val="16"/>
                <w:lang w:val="id-ID"/>
              </w:rPr>
            </w:pPr>
            <w:r>
              <w:rPr>
                <w:rFonts w:asciiTheme="majorHAnsi" w:hAnsiTheme="majorHAnsi" w:cs="Arial"/>
                <w:sz w:val="16"/>
                <w:szCs w:val="16"/>
                <w:lang w:val="id-ID"/>
              </w:rPr>
              <w:t>Aktivasi KOH</w:t>
            </w:r>
          </w:p>
        </w:tc>
        <w:tc>
          <w:tcPr>
            <w:tcW w:w="2561" w:type="dxa"/>
            <w:tcBorders>
              <w:top w:val="nil"/>
              <w:left w:val="nil"/>
              <w:bottom w:val="single" w:sz="4" w:space="0" w:color="auto"/>
              <w:right w:val="nil"/>
            </w:tcBorders>
            <w:hideMark/>
          </w:tcPr>
          <w:p w:rsidR="00AC09E7" w:rsidRPr="00AC09E7" w:rsidRDefault="00153212" w:rsidP="00EB500D">
            <w:pPr>
              <w:jc w:val="center"/>
              <w:rPr>
                <w:rFonts w:asciiTheme="majorHAnsi" w:hAnsiTheme="majorHAnsi" w:cs="Arial"/>
                <w:sz w:val="16"/>
                <w:szCs w:val="16"/>
                <w:lang w:val="id-ID"/>
              </w:rPr>
            </w:pPr>
            <w:r>
              <w:rPr>
                <w:rFonts w:asciiTheme="majorHAnsi" w:hAnsiTheme="majorHAnsi" w:cs="Arial"/>
                <w:sz w:val="16"/>
                <w:szCs w:val="16"/>
                <w:lang w:val="id-ID"/>
              </w:rPr>
              <w:t>9,75</w:t>
            </w:r>
          </w:p>
        </w:tc>
        <w:tc>
          <w:tcPr>
            <w:tcW w:w="2551" w:type="dxa"/>
            <w:tcBorders>
              <w:top w:val="nil"/>
              <w:left w:val="nil"/>
              <w:bottom w:val="single" w:sz="4" w:space="0" w:color="auto"/>
              <w:right w:val="nil"/>
            </w:tcBorders>
            <w:hideMark/>
          </w:tcPr>
          <w:p w:rsidR="00AC09E7" w:rsidRPr="00153212" w:rsidRDefault="00153212" w:rsidP="00EB500D">
            <w:pPr>
              <w:jc w:val="center"/>
              <w:rPr>
                <w:rFonts w:asciiTheme="majorHAnsi" w:hAnsiTheme="majorHAnsi" w:cs="Arial"/>
                <w:sz w:val="16"/>
                <w:szCs w:val="16"/>
                <w:lang w:val="id-ID"/>
              </w:rPr>
            </w:pPr>
            <w:r>
              <w:rPr>
                <w:rFonts w:asciiTheme="majorHAnsi" w:hAnsiTheme="majorHAnsi" w:cs="Arial"/>
                <w:sz w:val="16"/>
                <w:szCs w:val="16"/>
                <w:lang w:val="id-ID"/>
              </w:rPr>
              <w:t>13,59</w:t>
            </w:r>
          </w:p>
        </w:tc>
        <w:tc>
          <w:tcPr>
            <w:tcW w:w="2268" w:type="dxa"/>
            <w:tcBorders>
              <w:top w:val="nil"/>
              <w:left w:val="nil"/>
              <w:bottom w:val="single" w:sz="4" w:space="0" w:color="auto"/>
              <w:right w:val="nil"/>
            </w:tcBorders>
            <w:hideMark/>
          </w:tcPr>
          <w:p w:rsidR="00AC09E7" w:rsidRPr="00AC09E7" w:rsidRDefault="00153212" w:rsidP="00EB500D">
            <w:pPr>
              <w:ind w:left="-100"/>
              <w:jc w:val="center"/>
              <w:rPr>
                <w:rFonts w:asciiTheme="majorHAnsi" w:hAnsiTheme="majorHAnsi" w:cs="Arial"/>
                <w:sz w:val="16"/>
                <w:szCs w:val="16"/>
                <w:lang w:val="id-ID"/>
              </w:rPr>
            </w:pPr>
            <w:r>
              <w:rPr>
                <w:rFonts w:asciiTheme="majorHAnsi" w:hAnsiTheme="majorHAnsi" w:cs="Arial"/>
                <w:sz w:val="16"/>
                <w:szCs w:val="16"/>
                <w:lang w:val="id-ID"/>
              </w:rPr>
              <w:t>43,68</w:t>
            </w:r>
          </w:p>
        </w:tc>
      </w:tr>
    </w:tbl>
    <w:p w:rsidR="00711004" w:rsidRPr="00153212" w:rsidRDefault="00711004" w:rsidP="00711004">
      <w:pPr>
        <w:pStyle w:val="NoSpacing"/>
        <w:ind w:left="180" w:firstLine="0"/>
        <w:rPr>
          <w:rFonts w:asciiTheme="majorHAnsi" w:hAnsiTheme="majorHAnsi" w:cs="Arial"/>
          <w:i/>
          <w:sz w:val="22"/>
          <w:lang w:val="id-ID"/>
        </w:rPr>
      </w:pPr>
      <w:r w:rsidRPr="00711004">
        <w:rPr>
          <w:rFonts w:asciiTheme="majorHAnsi" w:hAnsiTheme="majorHAnsi" w:cs="Arial"/>
          <w:i/>
          <w:sz w:val="16"/>
        </w:rPr>
        <w:t xml:space="preserve">Sumber data diolah dari hasil uji </w:t>
      </w:r>
      <w:r w:rsidR="00153212">
        <w:rPr>
          <w:rFonts w:asciiTheme="majorHAnsi" w:hAnsiTheme="majorHAnsi" w:cs="Arial"/>
          <w:i/>
          <w:sz w:val="16"/>
          <w:lang w:val="id-ID"/>
        </w:rPr>
        <w:t>Laboratorium ExactaUniversitas Kristen Wacana Kupang</w:t>
      </w:r>
    </w:p>
    <w:p w:rsidR="003B0969" w:rsidRPr="00401BE9" w:rsidRDefault="00401BE9" w:rsidP="00401BE9">
      <w:pPr>
        <w:spacing w:after="0" w:line="240" w:lineRule="auto"/>
        <w:rPr>
          <w:rFonts w:asciiTheme="majorHAnsi" w:hAnsiTheme="majorHAnsi" w:cs="Arial"/>
          <w:lang w:val="id-ID"/>
        </w:rPr>
        <w:sectPr w:rsidR="003B0969" w:rsidRPr="00401BE9" w:rsidSect="00315922">
          <w:headerReference w:type="first" r:id="rId15"/>
          <w:footerReference w:type="first" r:id="rId16"/>
          <w:type w:val="continuous"/>
          <w:pgSz w:w="11907" w:h="16840" w:code="9"/>
          <w:pgMar w:top="1151" w:right="1151" w:bottom="1151" w:left="450" w:header="709" w:footer="709" w:gutter="720"/>
          <w:cols w:space="442"/>
          <w:titlePg/>
          <w:docGrid w:linePitch="360"/>
        </w:sectPr>
      </w:pPr>
      <w:r>
        <w:rPr>
          <w:rFonts w:asciiTheme="majorHAnsi" w:hAnsiTheme="majorHAnsi" w:cs="Arial"/>
        </w:rPr>
        <w:br w:type="textWrapping" w:clear="all"/>
      </w:r>
    </w:p>
    <w:p w:rsidR="00401BE9" w:rsidRDefault="00401BE9" w:rsidP="00401BE9">
      <w:pPr>
        <w:spacing w:after="0" w:line="240" w:lineRule="auto"/>
        <w:ind w:firstLine="720"/>
        <w:jc w:val="both"/>
        <w:rPr>
          <w:rFonts w:asciiTheme="majorHAnsi" w:hAnsiTheme="majorHAnsi" w:cs="Times New Roman"/>
          <w:sz w:val="20"/>
          <w:szCs w:val="20"/>
          <w:lang w:val="id-ID"/>
        </w:rPr>
      </w:pPr>
      <w:r w:rsidRPr="00401BE9">
        <w:rPr>
          <w:rFonts w:asciiTheme="majorHAnsi" w:hAnsiTheme="majorHAnsi" w:cs="Times New Roman"/>
          <w:sz w:val="20"/>
          <w:szCs w:val="20"/>
          <w:lang w:val="id-ID"/>
        </w:rPr>
        <w:lastRenderedPageBreak/>
        <w:t xml:space="preserve">Kadar abu merupakan zat yang </w:t>
      </w:r>
      <w:r w:rsidRPr="00401BE9">
        <w:rPr>
          <w:rFonts w:asciiTheme="majorHAnsi" w:hAnsiTheme="majorHAnsi" w:cs="Times New Roman"/>
          <w:sz w:val="20"/>
          <w:szCs w:val="20"/>
        </w:rPr>
        <w:t>tertinggal setelah material organik dibakar pada suhu tinggi. Hasil analisis kadar abu pada</w:t>
      </w:r>
      <w:r w:rsidRPr="00401BE9">
        <w:rPr>
          <w:rFonts w:asciiTheme="majorHAnsi" w:hAnsiTheme="majorHAnsi" w:cs="Times New Roman"/>
          <w:sz w:val="20"/>
          <w:szCs w:val="20"/>
          <w:lang w:val="id-ID"/>
        </w:rPr>
        <w:t xml:space="preserve"> </w:t>
      </w:r>
      <w:r w:rsidRPr="00401BE9">
        <w:rPr>
          <w:rFonts w:asciiTheme="majorHAnsi" w:hAnsiTheme="majorHAnsi" w:cs="Times New Roman"/>
          <w:sz w:val="20"/>
          <w:szCs w:val="20"/>
        </w:rPr>
        <w:t>penelitian ini  adalah 13,59%, nilai lebih tiggi dari SNI 06-3730-1995. Hal ini menunjukkan bahwa</w:t>
      </w:r>
      <w:r w:rsidRPr="00401BE9">
        <w:rPr>
          <w:rFonts w:asciiTheme="majorHAnsi" w:hAnsiTheme="majorHAnsi" w:cs="Times New Roman"/>
          <w:sz w:val="20"/>
          <w:szCs w:val="20"/>
          <w:lang w:val="id-ID"/>
        </w:rPr>
        <w:t xml:space="preserve"> </w:t>
      </w:r>
      <w:r w:rsidRPr="00401BE9">
        <w:rPr>
          <w:rFonts w:asciiTheme="majorHAnsi" w:hAnsiTheme="majorHAnsi" w:cs="Times New Roman"/>
          <w:sz w:val="20"/>
          <w:szCs w:val="20"/>
        </w:rPr>
        <w:t xml:space="preserve">sampel arang aktif masih mengandung </w:t>
      </w:r>
      <w:r w:rsidRPr="00401BE9">
        <w:rPr>
          <w:rFonts w:asciiTheme="majorHAnsi" w:hAnsiTheme="majorHAnsi" w:cs="Times New Roman"/>
          <w:bCs/>
          <w:sz w:val="20"/>
          <w:szCs w:val="20"/>
        </w:rPr>
        <w:t>abu mineral</w:t>
      </w:r>
      <w:r w:rsidRPr="00401BE9">
        <w:rPr>
          <w:rFonts w:asciiTheme="majorHAnsi" w:hAnsiTheme="majorHAnsi" w:cs="Times New Roman"/>
          <w:sz w:val="20"/>
          <w:szCs w:val="20"/>
        </w:rPr>
        <w:t xml:space="preserve"> sisa dari tempurung lontar sehingga dapat mempengaruhi kinerja dalam proses adsorpsi.</w:t>
      </w:r>
    </w:p>
    <w:p w:rsidR="00401BE9" w:rsidRDefault="00401BE9" w:rsidP="00401BE9">
      <w:pPr>
        <w:spacing w:after="120" w:line="240" w:lineRule="auto"/>
        <w:ind w:firstLine="720"/>
        <w:jc w:val="both"/>
        <w:rPr>
          <w:rFonts w:asciiTheme="majorHAnsi" w:hAnsiTheme="majorHAnsi" w:cs="Times New Roman"/>
          <w:sz w:val="20"/>
          <w:szCs w:val="20"/>
          <w:lang w:val="id-ID"/>
        </w:rPr>
      </w:pPr>
      <w:r w:rsidRPr="00401BE9">
        <w:rPr>
          <w:rFonts w:asciiTheme="majorHAnsi" w:hAnsiTheme="majorHAnsi" w:cs="Times New Roman"/>
          <w:sz w:val="20"/>
          <w:szCs w:val="20"/>
        </w:rPr>
        <w:t xml:space="preserve">Kadar abu adalah parameter kualitas yang menunjukkan </w:t>
      </w:r>
      <w:r w:rsidRPr="00401BE9">
        <w:rPr>
          <w:rFonts w:asciiTheme="majorHAnsi" w:hAnsiTheme="majorHAnsi" w:cs="Times New Roman"/>
          <w:bCs/>
          <w:sz w:val="20"/>
          <w:szCs w:val="20"/>
        </w:rPr>
        <w:t>persentase massa sisa padat anorganik</w:t>
      </w:r>
      <w:r w:rsidRPr="00401BE9">
        <w:rPr>
          <w:rFonts w:asciiTheme="majorHAnsi" w:hAnsiTheme="majorHAnsi" w:cs="Times New Roman"/>
          <w:b/>
          <w:bCs/>
          <w:sz w:val="20"/>
          <w:szCs w:val="20"/>
        </w:rPr>
        <w:t xml:space="preserve"> </w:t>
      </w:r>
      <w:r w:rsidRPr="00401BE9">
        <w:rPr>
          <w:rFonts w:asciiTheme="majorHAnsi" w:hAnsiTheme="majorHAnsi" w:cs="Times New Roman"/>
          <w:sz w:val="20"/>
          <w:szCs w:val="20"/>
        </w:rPr>
        <w:t xml:space="preserve">berupa oksida-oksida mineral dalam karbon seperti magnesium, silikon, kalsium.  Kadar abu terbang merupakan </w:t>
      </w:r>
      <w:r w:rsidRPr="00401BE9">
        <w:rPr>
          <w:rFonts w:asciiTheme="majorHAnsi" w:hAnsiTheme="majorHAnsi" w:cs="Times New Roman"/>
          <w:bCs/>
          <w:sz w:val="20"/>
          <w:szCs w:val="20"/>
        </w:rPr>
        <w:t>total massa sisa anorganik padat</w:t>
      </w:r>
      <w:r w:rsidRPr="00401BE9">
        <w:rPr>
          <w:rFonts w:asciiTheme="majorHAnsi" w:hAnsiTheme="majorHAnsi" w:cs="Times New Roman"/>
          <w:sz w:val="20"/>
          <w:szCs w:val="20"/>
        </w:rPr>
        <w:t xml:space="preserve"> yang tertinggal pada sampel arang aktif setelah dibakar sempurna pada suhu tinggi. Parameter ini diuji untuk menunjukkan kemurnian material.  Hasil uji kualitas kadar abu terbang arang aktif tempurung lontar adalah 43,68%. Nilai ini lebih tinggi dari 25% dari nilai standar, maka adanya kandungan mineral tinggi dapat </w:t>
      </w:r>
      <w:r w:rsidRPr="00401BE9">
        <w:rPr>
          <w:rFonts w:asciiTheme="majorHAnsi" w:hAnsiTheme="majorHAnsi" w:cs="Times New Roman"/>
          <w:bCs/>
          <w:sz w:val="20"/>
          <w:szCs w:val="20"/>
        </w:rPr>
        <w:t>menutup pori-pori</w:t>
      </w:r>
      <w:r w:rsidRPr="00401BE9">
        <w:rPr>
          <w:rFonts w:asciiTheme="majorHAnsi" w:hAnsiTheme="majorHAnsi" w:cs="Times New Roman"/>
          <w:sz w:val="20"/>
          <w:szCs w:val="20"/>
        </w:rPr>
        <w:t xml:space="preserve"> sehingga </w:t>
      </w:r>
      <w:r w:rsidRPr="00401BE9">
        <w:rPr>
          <w:rFonts w:asciiTheme="majorHAnsi" w:hAnsiTheme="majorHAnsi" w:cs="Times New Roman"/>
          <w:bCs/>
          <w:sz w:val="20"/>
          <w:szCs w:val="20"/>
        </w:rPr>
        <w:t>menurunkan kapasitas adsorpsi</w:t>
      </w:r>
      <w:r w:rsidRPr="00401BE9">
        <w:rPr>
          <w:rFonts w:asciiTheme="majorHAnsi" w:hAnsiTheme="majorHAnsi" w:cs="Times New Roman"/>
          <w:sz w:val="20"/>
          <w:szCs w:val="20"/>
        </w:rPr>
        <w:t xml:space="preserve"> arang.</w:t>
      </w:r>
    </w:p>
    <w:p w:rsidR="00401BE9" w:rsidRPr="00401BE9" w:rsidRDefault="00401BE9" w:rsidP="00401BE9">
      <w:pPr>
        <w:spacing w:after="120" w:line="240" w:lineRule="auto"/>
        <w:jc w:val="both"/>
        <w:rPr>
          <w:rFonts w:asciiTheme="majorHAnsi" w:hAnsiTheme="majorHAnsi" w:cs="Times New Roman"/>
          <w:b/>
          <w:sz w:val="20"/>
          <w:szCs w:val="20"/>
          <w:lang w:val="id-ID"/>
        </w:rPr>
      </w:pPr>
      <w:r w:rsidRPr="00401BE9">
        <w:rPr>
          <w:rFonts w:asciiTheme="majorHAnsi" w:hAnsiTheme="majorHAnsi" w:cs="Times New Roman"/>
          <w:b/>
          <w:sz w:val="20"/>
          <w:szCs w:val="20"/>
          <w:lang w:val="id-ID"/>
        </w:rPr>
        <w:t>3.3 Karakterisasi SEM-EDX</w:t>
      </w:r>
    </w:p>
    <w:p w:rsidR="00401BE9" w:rsidRPr="00513953" w:rsidRDefault="00401BE9" w:rsidP="00513953">
      <w:pPr>
        <w:spacing w:after="120" w:line="240" w:lineRule="auto"/>
        <w:ind w:firstLine="720"/>
        <w:jc w:val="both"/>
        <w:rPr>
          <w:rFonts w:asciiTheme="majorHAnsi" w:hAnsiTheme="majorHAnsi" w:cs="Times New Roman"/>
          <w:sz w:val="20"/>
          <w:szCs w:val="20"/>
          <w:lang w:val="id-ID"/>
        </w:rPr>
      </w:pPr>
      <w:r w:rsidRPr="00401BE9">
        <w:rPr>
          <w:rFonts w:asciiTheme="majorHAnsi" w:hAnsiTheme="majorHAnsi" w:cs="Times New Roman"/>
          <w:sz w:val="20"/>
          <w:szCs w:val="20"/>
        </w:rPr>
        <w:t xml:space="preserve">Karakterisasi arang aktif  tempurung lontar dengan SEM-EDX dalam penelitian ini dilakukan untuk mengetahui sifat fisik permukaan adsorben dan sifat kimia berupa komponen yang ada pada </w:t>
      </w:r>
      <w:r w:rsidRPr="00401BE9">
        <w:rPr>
          <w:rFonts w:asciiTheme="majorHAnsi" w:hAnsiTheme="majorHAnsi" w:cs="Times New Roman"/>
          <w:sz w:val="20"/>
          <w:szCs w:val="20"/>
        </w:rPr>
        <w:lastRenderedPageBreak/>
        <w:t>permukaan arang aktif</w:t>
      </w:r>
      <w:r w:rsidR="00513953">
        <w:rPr>
          <w:rFonts w:asciiTheme="majorHAnsi" w:hAnsiTheme="majorHAnsi" w:cs="Times New Roman"/>
          <w:sz w:val="20"/>
          <w:szCs w:val="20"/>
          <w:lang w:val="id-ID"/>
        </w:rPr>
        <w:t xml:space="preserve"> </w:t>
      </w:r>
      <w:r w:rsidRPr="00401BE9">
        <w:rPr>
          <w:rFonts w:asciiTheme="majorHAnsi" w:hAnsiTheme="majorHAnsi" w:cs="Times New Roman"/>
          <w:sz w:val="20"/>
          <w:szCs w:val="20"/>
        </w:rPr>
        <w:t>sehingga memengaruhi</w:t>
      </w:r>
      <w:r w:rsidR="000A6235">
        <w:rPr>
          <w:rFonts w:asciiTheme="majorHAnsi" w:hAnsiTheme="majorHAnsi" w:cs="Times New Roman"/>
          <w:sz w:val="20"/>
          <w:szCs w:val="20"/>
        </w:rPr>
        <w:t xml:space="preserve"> kemampuan adsorpsinya Gambar 1</w:t>
      </w:r>
      <w:r w:rsidRPr="00401BE9">
        <w:rPr>
          <w:rFonts w:asciiTheme="majorHAnsi" w:hAnsiTheme="majorHAnsi" w:cs="Times New Roman"/>
          <w:sz w:val="20"/>
          <w:szCs w:val="20"/>
        </w:rPr>
        <w:t xml:space="preserve">. Dari analisis  SEM, pada pembesaran </w:t>
      </w:r>
      <w:r w:rsidRPr="00401BE9">
        <w:rPr>
          <w:rFonts w:asciiTheme="majorHAnsi" w:hAnsiTheme="majorHAnsi" w:cs="Times New Roman"/>
          <w:bCs/>
          <w:sz w:val="20"/>
          <w:szCs w:val="20"/>
        </w:rPr>
        <w:t xml:space="preserve">3.000 kali </w:t>
      </w:r>
      <w:r w:rsidRPr="00401BE9">
        <w:rPr>
          <w:rFonts w:asciiTheme="majorHAnsi" w:hAnsiTheme="majorHAnsi" w:cs="Times New Roman"/>
          <w:sz w:val="20"/>
          <w:szCs w:val="20"/>
        </w:rPr>
        <w:t xml:space="preserve">dengan skala bar sepanjang 5mμ tampak menunjukkan morfologi permukaan arang aktif yang </w:t>
      </w:r>
      <w:r w:rsidRPr="00401BE9">
        <w:rPr>
          <w:rFonts w:asciiTheme="majorHAnsi" w:hAnsiTheme="majorHAnsi" w:cs="Times New Roman"/>
          <w:bCs/>
          <w:sz w:val="20"/>
          <w:szCs w:val="20"/>
        </w:rPr>
        <w:t>tidak rata</w:t>
      </w:r>
      <w:r w:rsidRPr="00401BE9">
        <w:rPr>
          <w:rFonts w:asciiTheme="majorHAnsi" w:hAnsiTheme="majorHAnsi" w:cs="Times New Roman"/>
          <w:sz w:val="20"/>
          <w:szCs w:val="20"/>
        </w:rPr>
        <w:t xml:space="preserve">, berbentuk tidak beraturan, memiliki banyak </w:t>
      </w:r>
      <w:r w:rsidRPr="00401BE9">
        <w:rPr>
          <w:rFonts w:asciiTheme="majorHAnsi" w:hAnsiTheme="majorHAnsi" w:cs="Times New Roman"/>
          <w:bCs/>
          <w:sz w:val="20"/>
          <w:szCs w:val="20"/>
        </w:rPr>
        <w:t>rongga yang ukurannya bervariasi</w:t>
      </w:r>
      <w:r w:rsidRPr="00401BE9">
        <w:rPr>
          <w:rFonts w:asciiTheme="majorHAnsi" w:hAnsiTheme="majorHAnsi" w:cs="Times New Roman"/>
          <w:sz w:val="20"/>
          <w:szCs w:val="20"/>
        </w:rPr>
        <w:t>.</w:t>
      </w:r>
      <w:r w:rsidRPr="00401BE9">
        <w:rPr>
          <w:rFonts w:asciiTheme="majorHAnsi" w:hAnsiTheme="majorHAnsi" w:cs="Times New Roman"/>
          <w:b/>
          <w:sz w:val="20"/>
          <w:szCs w:val="20"/>
        </w:rPr>
        <w:t xml:space="preserve"> </w:t>
      </w:r>
      <w:r w:rsidRPr="00401BE9">
        <w:rPr>
          <w:rFonts w:asciiTheme="majorHAnsi" w:hAnsiTheme="majorHAnsi" w:cs="Times New Roman"/>
          <w:sz w:val="20"/>
          <w:szCs w:val="20"/>
        </w:rPr>
        <w:t>Beberapa rongga tampak besar dan memanjang (makropori) dan beberapa pori tampak kecil dan dalam (mikropori).</w:t>
      </w:r>
    </w:p>
    <w:p w:rsidR="00401BE9" w:rsidRDefault="00401BE9" w:rsidP="00401BE9">
      <w:pPr>
        <w:spacing w:after="0" w:line="240" w:lineRule="auto"/>
        <w:ind w:firstLine="720"/>
        <w:jc w:val="both"/>
        <w:rPr>
          <w:rFonts w:asciiTheme="majorHAnsi" w:hAnsiTheme="majorHAnsi" w:cs="Times New Roman"/>
          <w:sz w:val="20"/>
          <w:szCs w:val="20"/>
          <w:lang w:val="id-ID"/>
        </w:rPr>
      </w:pPr>
      <w:r w:rsidRPr="00401BE9">
        <w:rPr>
          <w:rFonts w:asciiTheme="majorHAnsi" w:hAnsiTheme="majorHAnsi" w:cs="Times New Roman"/>
          <w:sz w:val="20"/>
          <w:szCs w:val="20"/>
        </w:rPr>
        <w:t xml:space="preserve">Adanya variasi porositas ini menunjukkan arang aktif tempurung lontar memiliki potensi yang baik untuk aplikasi </w:t>
      </w:r>
      <w:r w:rsidRPr="00401BE9">
        <w:rPr>
          <w:rFonts w:asciiTheme="majorHAnsi" w:hAnsiTheme="majorHAnsi" w:cs="Times New Roman"/>
          <w:bCs/>
          <w:sz w:val="20"/>
          <w:szCs w:val="20"/>
        </w:rPr>
        <w:t xml:space="preserve">adsorpsi. Selanjutnya pada analisis EDX (Gambar b), </w:t>
      </w:r>
      <w:r w:rsidRPr="00401BE9">
        <w:rPr>
          <w:rFonts w:asciiTheme="majorHAnsi" w:hAnsiTheme="majorHAnsi" w:cs="Times New Roman"/>
          <w:sz w:val="20"/>
          <w:szCs w:val="20"/>
        </w:rPr>
        <w:t xml:space="preserve">spektrum EDX menampilkan intensitas (counts) dan energi sinar-X (keV) dari unsur-unsur yang terkandung dalam sampel arang aktif. Puncak-puncak yang paling dominan dalam spektrum ini adalah karbon (C) pada puncak energi 0.27 keV dan oksigen (O) pada 0.52 keV. Hal ini menunjukkan komponen utama penyusun material adalah kedua unsur tersebut. Selain C dan O, terdapat beberapa puncak intensitas yang lebih rendah, yang mewakili unsur-unsur anorganik (mineral) yang berasal dari bahan baku tempurung lontar seperti magnesium (Mg), kalium </w:t>
      </w:r>
      <w:r w:rsidR="00513953" w:rsidRPr="00513953">
        <w:rPr>
          <w:rFonts w:asciiTheme="majorHAnsi" w:hAnsiTheme="majorHAnsi" w:cs="Times New Roman"/>
          <w:sz w:val="20"/>
          <w:szCs w:val="20"/>
        </w:rPr>
        <w:t xml:space="preserve"> </w:t>
      </w:r>
      <w:r w:rsidRPr="00401BE9">
        <w:rPr>
          <w:rFonts w:asciiTheme="majorHAnsi" w:hAnsiTheme="majorHAnsi" w:cs="Times New Roman"/>
          <w:sz w:val="20"/>
          <w:szCs w:val="20"/>
        </w:rPr>
        <w:t>(K), dan kalsium (Ca)</w:t>
      </w:r>
      <w:r w:rsidRPr="00401BE9">
        <w:rPr>
          <w:rFonts w:asciiTheme="majorHAnsi" w:hAnsiTheme="majorHAnsi" w:cs="Times New Roman"/>
          <w:sz w:val="20"/>
          <w:szCs w:val="20"/>
        </w:rPr>
        <w:fldChar w:fldCharType="begin" w:fldLock="1"/>
      </w:r>
      <w:r w:rsidRPr="00401BE9">
        <w:rPr>
          <w:rFonts w:asciiTheme="majorHAnsi" w:hAnsiTheme="majorHAnsi" w:cs="Times New Roman"/>
          <w:sz w:val="20"/>
          <w:szCs w:val="20"/>
        </w:rPr>
        <w:instrText>ADDIN CSL_CITATION {"citationItems":[{"id":"ITEM-1","itemData":{"abstract":"Tofu as a protein food that is favored by the public causes the tofu industry to continue to increase. The tofu industry produces liquid waste that contains high organic matter and has the potential to pollute the environment if not treated. This study aims to determine the ability of activated carbon of palm shell and zeolite as filter media in Vertical Roughing Filter (VRF), in reducing BOD, COD, TSS parameters in tofu liquid waste. The research was carried out in three stages; first, sampling and initial analysis of tofu wastewater characteristics; second, preparing filter media through carbonization and activation; third, making a VRF circuit and treating tofu wastewater, then analyzing the final concentration. The research variables used were flow rate of 0.3 L/m; 0.5 L/m and contact time; 0.5 hours; 1 hour; 2 hours; 4 hours; 8 hours; 16 hours. The results showed that the filter media in VRF was able to reduce BOD, COD, TSS parameters in tofu liquid waste. The highest reduction efficiency was found at a flow rate of 0.3 L/m with a BOD value of 30.25% (contact time 0.5 hours); COD of 67.69 (contact time 1 hour); TSS of 81.56% contact time (0.5 hours). While the flow rate of 0.5 L/m, has a lower efficiency of reducing BOD, COD and TSS than the flow rate of 0.3 L/m. Overall, VRF is able to reduce the content of waste contaminants. Key Word: tofu liquid waste, lontar shell, vertical roughing filter, natural zeolite Abstrak Tahu sebagai makanan berprotein yang digemari masyarakat menyebabkan industri tahu terus mengalami peningkatan. Industri tahu menghasilkan limbah cair yang mengandung bahan organik tinggi dan berpotensi mencemari lingkungan jika tidak dilakukan pengolahan. Penelitian ini bertujuan untuk mengetahui kemampuan karbon aktif tempurung lontar dan zeolit sebagai media filter pada Vertical Roughing Filter (VRF), dalam menurunkan parameter BOD, COD, TSS pada limbah cair tahu. Penelitian dilaksanakan dalam tiga tahap; pertama, melakukan sampling dan analisis awal karakteristik air limbah tahu; kedua, menyiapkan media filter melalui karbonisasi dan aktivasi; ketiga membuat rangkaian VRF dan melakukan pengolahan air limbah tahu, lalu menganalisis konsentrasi akhir. Variabel penelitian yang digunakan yaitu laju alir 0,3 L/m ; 0,5 L/m dan waktu kontak; 0,5 jam; 1 jam; 2 jam; 4 jam; 8 jam; 16 jam. Hasil penelitian menunjukkan media filter pada VRF mampu menurunkan parameter BOD, COD, TSS dalam limbah cair tahu. Efisiensi penurunan tertinggi terdapa…","author":[{"dropping-particle":"Da","family":"Costa","given":"Madalena","non-dropping-particle":"","parse-names":false,"suffix":""},{"dropping-particle":"","family":"Leko","given":"Leonardus Lewa","non-dropping-particle":"","parse-names":false,"suffix":""}],"id":"ITEM-1","issue":"2","issued":{"date-parts":[["2025"]]},"page":"100-109","title":"Pemanfaatan Tempurung Lontar Dan Zeolit Alam Sebagai Media Vertical Roughing Filter Pada Pengolahan Limbah Cair Tahu","type":"article-journal","volume":"10"},"uris":["http://www.mendeley.com/documents/?uuid=a74c509a-db6e-443c-9754-2d3d48a2ffc5"]}],"mendeley":{"formattedCitation":"(4)","plainTextFormattedCitation":"(4)","previouslyFormattedCitation":"(4)"},"properties":{"noteIndex":0},"schema":"https://github.com/citation-style-language/schema/raw/master/csl-citation.json"}</w:instrText>
      </w:r>
      <w:r w:rsidRPr="00401BE9">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Costa dkk, 2025</w:t>
      </w:r>
      <w:r w:rsidRPr="00401BE9">
        <w:rPr>
          <w:rFonts w:asciiTheme="majorHAnsi" w:hAnsiTheme="majorHAnsi" w:cs="Times New Roman"/>
          <w:noProof/>
          <w:sz w:val="20"/>
          <w:szCs w:val="20"/>
        </w:rPr>
        <w:t>)</w:t>
      </w:r>
      <w:r w:rsidRPr="00401BE9">
        <w:rPr>
          <w:rFonts w:asciiTheme="majorHAnsi" w:hAnsiTheme="majorHAnsi" w:cs="Times New Roman"/>
          <w:sz w:val="20"/>
          <w:szCs w:val="20"/>
        </w:rPr>
        <w:fldChar w:fldCharType="end"/>
      </w:r>
      <w:r w:rsidRPr="00401BE9">
        <w:rPr>
          <w:rFonts w:asciiTheme="majorHAnsi" w:hAnsiTheme="majorHAnsi" w:cs="Times New Roman"/>
          <w:sz w:val="20"/>
          <w:szCs w:val="20"/>
        </w:rPr>
        <w:t>.</w:t>
      </w:r>
      <w:r>
        <w:rPr>
          <w:rFonts w:asciiTheme="majorHAnsi" w:hAnsiTheme="majorHAnsi" w:cs="Times New Roman"/>
          <w:sz w:val="20"/>
          <w:szCs w:val="20"/>
          <w:lang w:val="id-ID"/>
        </w:rPr>
        <w:t xml:space="preserve"> </w:t>
      </w:r>
    </w:p>
    <w:p w:rsidR="00513953" w:rsidRDefault="00513953" w:rsidP="00513953">
      <w:pPr>
        <w:spacing w:after="0" w:line="240" w:lineRule="auto"/>
        <w:jc w:val="both"/>
        <w:rPr>
          <w:rFonts w:asciiTheme="majorHAnsi" w:hAnsiTheme="majorHAnsi" w:cs="Times New Roman"/>
          <w:sz w:val="20"/>
          <w:szCs w:val="20"/>
          <w:lang w:val="id-ID"/>
        </w:rPr>
      </w:pPr>
    </w:p>
    <w:p w:rsidR="00513953" w:rsidRDefault="00513953" w:rsidP="00513953">
      <w:pPr>
        <w:spacing w:after="0" w:line="240" w:lineRule="auto"/>
        <w:jc w:val="both"/>
        <w:rPr>
          <w:rFonts w:asciiTheme="majorHAnsi" w:hAnsiTheme="majorHAnsi" w:cs="Times New Roman"/>
          <w:sz w:val="20"/>
          <w:szCs w:val="20"/>
          <w:lang w:val="id-ID"/>
        </w:rPr>
        <w:sectPr w:rsidR="00513953" w:rsidSect="00513953">
          <w:type w:val="continuous"/>
          <w:pgSz w:w="11907" w:h="16840" w:code="9"/>
          <w:pgMar w:top="1151" w:right="1151" w:bottom="1151" w:left="450" w:header="709" w:footer="709" w:gutter="720"/>
          <w:cols w:num="2" w:space="442"/>
          <w:titlePg/>
          <w:docGrid w:linePitch="360"/>
        </w:sectPr>
      </w:pPr>
    </w:p>
    <w:p w:rsidR="00513953" w:rsidRDefault="00513953" w:rsidP="00513953">
      <w:pPr>
        <w:spacing w:after="0" w:line="240" w:lineRule="auto"/>
        <w:jc w:val="both"/>
        <w:rPr>
          <w:rFonts w:asciiTheme="majorHAnsi" w:hAnsiTheme="majorHAnsi" w:cs="Times New Roman"/>
          <w:noProof/>
          <w:sz w:val="20"/>
          <w:szCs w:val="20"/>
          <w:lang w:val="id-ID" w:eastAsia="id-ID"/>
        </w:rPr>
      </w:pPr>
    </w:p>
    <w:p w:rsidR="00513953" w:rsidRDefault="00513953" w:rsidP="00513953">
      <w:pPr>
        <w:spacing w:after="0" w:line="240" w:lineRule="auto"/>
        <w:rPr>
          <w:rFonts w:ascii="Cambria" w:hAnsi="Cambria"/>
          <w:b/>
          <w:sz w:val="18"/>
          <w:szCs w:val="18"/>
          <w:highlight w:val="yellow"/>
          <w:lang w:val="id-ID"/>
        </w:rPr>
      </w:pPr>
      <w:r>
        <w:rPr>
          <w:rFonts w:asciiTheme="majorHAnsi" w:hAnsiTheme="majorHAnsi" w:cs="Times New Roman"/>
          <w:noProof/>
          <w:sz w:val="20"/>
          <w:szCs w:val="20"/>
          <w:lang w:val="id-ID" w:eastAsia="id-ID"/>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2971800" cy="1838325"/>
            <wp:effectExtent l="19050" t="0" r="0" b="0"/>
            <wp:wrapSquare wrapText="bothSides"/>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KATLB1 - 5.jp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71800" cy="1838325"/>
                    </a:xfrm>
                    <a:prstGeom prst="rect">
                      <a:avLst/>
                    </a:prstGeom>
                  </pic:spPr>
                </pic:pic>
              </a:graphicData>
            </a:graphic>
          </wp:anchor>
        </w:drawing>
      </w:r>
      <w:r w:rsidRPr="00513953">
        <w:rPr>
          <w:rFonts w:asciiTheme="majorHAnsi" w:hAnsiTheme="majorHAnsi" w:cs="Times New Roman"/>
          <w:sz w:val="20"/>
          <w:szCs w:val="20"/>
          <w:lang w:val="id-ID"/>
        </w:rPr>
        <w:drawing>
          <wp:inline distT="0" distB="0" distL="0" distR="0">
            <wp:extent cx="2857050" cy="1914525"/>
            <wp:effectExtent l="19050" t="0" r="450" b="0"/>
            <wp:docPr id="2" name="Picture 1" descr="C:\Users\RYTA\Pictures\SINTA 2 - DESEMBER 2025\capture-20251207-084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TA\Pictures\SINTA 2 - DESEMBER 2025\capture-20251207-084346.png"/>
                    <pic:cNvPicPr>
                      <a:picLocks noChangeAspect="1" noChangeArrowheads="1"/>
                    </pic:cNvPicPr>
                  </pic:nvPicPr>
                  <pic:blipFill>
                    <a:blip r:embed="rId18"/>
                    <a:srcRect/>
                    <a:stretch>
                      <a:fillRect/>
                    </a:stretch>
                  </pic:blipFill>
                  <pic:spPr bwMode="auto">
                    <a:xfrm>
                      <a:off x="0" y="0"/>
                      <a:ext cx="2875641" cy="1926983"/>
                    </a:xfrm>
                    <a:prstGeom prst="rect">
                      <a:avLst/>
                    </a:prstGeom>
                    <a:noFill/>
                    <a:ln w="9525">
                      <a:noFill/>
                      <a:miter lim="800000"/>
                      <a:headEnd/>
                      <a:tailEnd/>
                    </a:ln>
                  </pic:spPr>
                </pic:pic>
              </a:graphicData>
            </a:graphic>
          </wp:inline>
        </w:drawing>
      </w:r>
      <w:r>
        <w:rPr>
          <w:rFonts w:ascii="Cambria" w:hAnsi="Cambria"/>
          <w:b/>
          <w:sz w:val="18"/>
          <w:szCs w:val="18"/>
          <w:highlight w:val="yellow"/>
          <w:lang w:val="id-ID"/>
        </w:rPr>
        <w:t xml:space="preserve">  </w:t>
      </w:r>
    </w:p>
    <w:p w:rsidR="00513953" w:rsidRDefault="00513953" w:rsidP="00513953">
      <w:pPr>
        <w:spacing w:after="0" w:line="240" w:lineRule="auto"/>
        <w:rPr>
          <w:rFonts w:ascii="Cambria" w:hAnsi="Cambria"/>
          <w:b/>
          <w:sz w:val="18"/>
          <w:szCs w:val="18"/>
          <w:highlight w:val="yellow"/>
          <w:lang w:val="id-ID"/>
        </w:rPr>
      </w:pPr>
      <w:r w:rsidRPr="00513953">
        <w:rPr>
          <w:rFonts w:ascii="Cambria" w:hAnsi="Cambria"/>
          <w:sz w:val="18"/>
          <w:szCs w:val="18"/>
          <w:lang w:val="id-ID"/>
        </w:rPr>
        <w:t xml:space="preserve">                                                                  (a)                                                                                                            (b)</w:t>
      </w:r>
      <w:r w:rsidRPr="00513953">
        <w:rPr>
          <w:rFonts w:ascii="Cambria" w:hAnsi="Cambria"/>
          <w:b/>
          <w:sz w:val="18"/>
          <w:szCs w:val="18"/>
          <w:lang w:val="id-ID"/>
        </w:rPr>
        <w:t xml:space="preserve">        </w:t>
      </w:r>
      <w:r>
        <w:rPr>
          <w:rFonts w:ascii="Cambria" w:hAnsi="Cambria"/>
          <w:b/>
          <w:sz w:val="18"/>
          <w:szCs w:val="18"/>
          <w:highlight w:val="yellow"/>
          <w:lang w:val="id-ID"/>
        </w:rPr>
        <w:t xml:space="preserve">        </w:t>
      </w:r>
    </w:p>
    <w:p w:rsidR="00513953" w:rsidRPr="00513953" w:rsidRDefault="00513953" w:rsidP="00513953">
      <w:pPr>
        <w:spacing w:after="0" w:line="240" w:lineRule="auto"/>
        <w:jc w:val="center"/>
        <w:rPr>
          <w:rFonts w:ascii="Cambria" w:hAnsi="Cambria"/>
          <w:b/>
          <w:sz w:val="18"/>
          <w:szCs w:val="18"/>
          <w:highlight w:val="yellow"/>
          <w:lang w:val="id-ID"/>
        </w:rPr>
      </w:pPr>
      <w:r w:rsidRPr="00401BE9">
        <w:rPr>
          <w:rFonts w:ascii="Cambria" w:hAnsi="Cambria"/>
          <w:b/>
          <w:sz w:val="18"/>
          <w:szCs w:val="18"/>
          <w:highlight w:val="yellow"/>
          <w:lang w:val="id-ID"/>
        </w:rPr>
        <w:t xml:space="preserve">Gambar 1 </w:t>
      </w:r>
      <w:r>
        <w:rPr>
          <w:rFonts w:ascii="Cambria" w:hAnsi="Cambria"/>
          <w:sz w:val="18"/>
          <w:szCs w:val="18"/>
          <w:lang w:val="id-ID"/>
        </w:rPr>
        <w:t>(a) Pori Arang Aktif Hasil Analisis SEM, (b) Analisis EDX Berpa Spektra Komponen Kimia</w:t>
      </w:r>
    </w:p>
    <w:p w:rsidR="00513953" w:rsidRPr="00401BE9" w:rsidRDefault="00513953" w:rsidP="00513953">
      <w:pPr>
        <w:spacing w:after="0" w:line="240" w:lineRule="auto"/>
        <w:jc w:val="both"/>
        <w:rPr>
          <w:rFonts w:asciiTheme="majorHAnsi" w:hAnsiTheme="majorHAnsi" w:cs="Times New Roman"/>
          <w:sz w:val="20"/>
          <w:szCs w:val="20"/>
          <w:lang w:val="id-ID"/>
        </w:rPr>
      </w:pPr>
    </w:p>
    <w:p w:rsidR="00F87797" w:rsidRDefault="00513953" w:rsidP="00513953">
      <w:pPr>
        <w:autoSpaceDE w:val="0"/>
        <w:autoSpaceDN w:val="0"/>
        <w:adjustRightInd w:val="0"/>
        <w:spacing w:after="0" w:line="240" w:lineRule="auto"/>
        <w:jc w:val="both"/>
        <w:rPr>
          <w:rFonts w:asciiTheme="majorHAnsi" w:hAnsiTheme="majorHAnsi" w:cs="Times New Roman"/>
          <w:b/>
          <w:sz w:val="20"/>
          <w:szCs w:val="20"/>
          <w:lang w:val="id-ID"/>
        </w:rPr>
      </w:pPr>
      <w:r w:rsidRPr="00513953">
        <w:rPr>
          <w:rFonts w:asciiTheme="majorHAnsi" w:hAnsiTheme="majorHAnsi" w:cs="Times New Roman"/>
          <w:b/>
          <w:sz w:val="20"/>
          <w:szCs w:val="20"/>
          <w:lang w:val="id-ID"/>
        </w:rPr>
        <w:t>3.4 Karakterisasi FTIR</w:t>
      </w:r>
    </w:p>
    <w:p w:rsidR="00513953" w:rsidRDefault="00513953" w:rsidP="00513953">
      <w:pPr>
        <w:spacing w:after="120" w:line="240" w:lineRule="auto"/>
        <w:ind w:hanging="2"/>
        <w:jc w:val="both"/>
        <w:rPr>
          <w:rFonts w:asciiTheme="majorHAnsi" w:hAnsiTheme="majorHAnsi" w:cs="Times New Roman"/>
          <w:sz w:val="20"/>
          <w:szCs w:val="20"/>
        </w:rPr>
        <w:sectPr w:rsidR="00513953" w:rsidSect="00401BE9">
          <w:type w:val="continuous"/>
          <w:pgSz w:w="11907" w:h="16840" w:code="9"/>
          <w:pgMar w:top="1151" w:right="1151" w:bottom="1151" w:left="450" w:header="709" w:footer="709" w:gutter="720"/>
          <w:cols w:space="442"/>
          <w:titlePg/>
          <w:docGrid w:linePitch="360"/>
        </w:sectPr>
      </w:pPr>
    </w:p>
    <w:p w:rsidR="00513953" w:rsidRPr="00513953" w:rsidRDefault="00513953" w:rsidP="00513953">
      <w:pPr>
        <w:spacing w:after="120" w:line="240" w:lineRule="auto"/>
        <w:ind w:hanging="2"/>
        <w:jc w:val="both"/>
        <w:rPr>
          <w:rFonts w:asciiTheme="majorHAnsi" w:hAnsiTheme="majorHAnsi" w:cs="Times New Roman"/>
          <w:sz w:val="20"/>
          <w:szCs w:val="20"/>
        </w:rPr>
      </w:pPr>
      <w:r w:rsidRPr="00513953">
        <w:rPr>
          <w:rFonts w:asciiTheme="majorHAnsi" w:hAnsiTheme="majorHAnsi" w:cs="Times New Roman"/>
          <w:sz w:val="20"/>
          <w:szCs w:val="20"/>
        </w:rPr>
        <w:lastRenderedPageBreak/>
        <w:t xml:space="preserve">Karakterisasi arang aktif  tempurung lontar dengan FTIR dalam penelitian ini bertujuan untuk mengetahui gugus fungsi yag ada pada permukaan </w:t>
      </w:r>
      <w:r w:rsidRPr="00513953">
        <w:rPr>
          <w:rFonts w:asciiTheme="majorHAnsi" w:hAnsiTheme="majorHAnsi" w:cs="Times New Roman"/>
          <w:sz w:val="20"/>
          <w:szCs w:val="20"/>
        </w:rPr>
        <w:lastRenderedPageBreak/>
        <w:t xml:space="preserve">adsorben (Gambar 2). FTIR digunakan untuk mengidentifikasi </w:t>
      </w:r>
      <w:r w:rsidRPr="00513953">
        <w:rPr>
          <w:rFonts w:asciiTheme="majorHAnsi" w:hAnsiTheme="majorHAnsi" w:cs="Times New Roman"/>
          <w:bCs/>
          <w:sz w:val="20"/>
          <w:szCs w:val="20"/>
        </w:rPr>
        <w:t>gugus fungsi kimia</w:t>
      </w:r>
      <w:r w:rsidRPr="00513953">
        <w:rPr>
          <w:rFonts w:asciiTheme="majorHAnsi" w:hAnsiTheme="majorHAnsi" w:cs="Times New Roman"/>
          <w:sz w:val="20"/>
          <w:szCs w:val="20"/>
        </w:rPr>
        <w:t xml:space="preserve"> atau gugus aktif yang terdapat pada  permukaan arang aktif dan </w:t>
      </w:r>
      <w:r w:rsidRPr="00513953">
        <w:rPr>
          <w:rFonts w:asciiTheme="majorHAnsi" w:hAnsiTheme="majorHAnsi" w:cs="Times New Roman"/>
          <w:sz w:val="20"/>
          <w:szCs w:val="20"/>
        </w:rPr>
        <w:lastRenderedPageBreak/>
        <w:t>menentukan sifat kimia dan kemampuan adsorpsinya. Pada hasil analisis FTIR  terdapat spektrum yang menampilkan persentase transmitansi (% T) terhadap bilangan gelombang (Wavenumbers, (cm</w:t>
      </w:r>
      <w:r w:rsidRPr="00513953">
        <w:rPr>
          <w:rFonts w:asciiTheme="majorHAnsi" w:hAnsiTheme="majorHAnsi" w:cs="Times New Roman"/>
          <w:sz w:val="20"/>
          <w:szCs w:val="20"/>
          <w:vertAlign w:val="superscript"/>
        </w:rPr>
        <w:t>-1</w:t>
      </w:r>
      <w:r w:rsidRPr="00513953">
        <w:rPr>
          <w:rFonts w:asciiTheme="majorHAnsi" w:hAnsiTheme="majorHAnsi" w:cs="Times New Roman"/>
          <w:sz w:val="20"/>
          <w:szCs w:val="20"/>
        </w:rPr>
        <w:t xml:space="preserve">)). Dalam penelitian ini (Gambar 2), hasil karakterisasi permukaan arang aktif tempurung lontar memiliki beberapa puncak serapan  tinggi, yang menunjukkan vibrasi ikatan kimia diantaranya serapan pada bilangan gelombang </w:t>
      </w:r>
      <w:r w:rsidRPr="00513953">
        <w:rPr>
          <w:rStyle w:val="math-inline"/>
          <w:rFonts w:asciiTheme="majorHAnsi" w:hAnsiTheme="majorHAnsi"/>
          <w:sz w:val="20"/>
          <w:szCs w:val="20"/>
        </w:rPr>
        <w:t>3385.20 cm</w:t>
      </w:r>
      <w:r w:rsidRPr="00513953">
        <w:rPr>
          <w:rStyle w:val="math-inline"/>
          <w:rFonts w:asciiTheme="majorHAnsi" w:hAnsiTheme="majorHAnsi"/>
          <w:sz w:val="20"/>
          <w:szCs w:val="20"/>
          <w:vertAlign w:val="superscript"/>
        </w:rPr>
        <w:t>-1</w:t>
      </w:r>
      <w:r w:rsidRPr="00513953">
        <w:rPr>
          <w:rFonts w:asciiTheme="majorHAnsi" w:hAnsiTheme="majorHAnsi" w:cs="Times New Roman"/>
          <w:sz w:val="20"/>
          <w:szCs w:val="20"/>
        </w:rPr>
        <w:t xml:space="preserve"> yang menunjukkan –OH (hidroksil), bilangan gelombang </w:t>
      </w:r>
      <w:r w:rsidRPr="00513953">
        <w:rPr>
          <w:rStyle w:val="math-inline"/>
          <w:rFonts w:asciiTheme="majorHAnsi" w:hAnsiTheme="majorHAnsi"/>
          <w:sz w:val="20"/>
          <w:szCs w:val="20"/>
        </w:rPr>
        <w:t>3385.20 cm</w:t>
      </w:r>
      <w:r w:rsidRPr="00513953">
        <w:rPr>
          <w:rStyle w:val="math-inline"/>
          <w:rFonts w:asciiTheme="majorHAnsi" w:hAnsiTheme="majorHAnsi"/>
          <w:sz w:val="20"/>
          <w:szCs w:val="20"/>
          <w:vertAlign w:val="superscript"/>
        </w:rPr>
        <w:t>-1</w:t>
      </w:r>
      <w:r w:rsidRPr="00513953">
        <w:rPr>
          <w:rFonts w:asciiTheme="majorHAnsi" w:hAnsiTheme="majorHAnsi" w:cs="Times New Roman"/>
          <w:sz w:val="20"/>
          <w:szCs w:val="20"/>
        </w:rPr>
        <w:t xml:space="preserve"> yang menunjukkan </w:t>
      </w:r>
      <w:r w:rsidRPr="00513953">
        <w:rPr>
          <w:rFonts w:asciiTheme="majorHAnsi" w:hAnsiTheme="majorHAnsi" w:cs="Times New Roman"/>
          <w:sz w:val="20"/>
          <w:szCs w:val="20"/>
        </w:rPr>
        <w:lastRenderedPageBreak/>
        <w:t xml:space="preserve">gugus C=O </w:t>
      </w:r>
      <w:r w:rsidRPr="00513953">
        <w:rPr>
          <w:rStyle w:val="math-inline"/>
          <w:rFonts w:asciiTheme="majorHAnsi" w:hAnsiTheme="majorHAnsi"/>
          <w:sz w:val="20"/>
          <w:szCs w:val="20"/>
        </w:rPr>
        <w:t xml:space="preserve"> </w:t>
      </w:r>
      <w:r w:rsidRPr="00513953">
        <w:rPr>
          <w:rFonts w:asciiTheme="majorHAnsi" w:hAnsiTheme="majorHAnsi" w:cs="Times New Roman"/>
          <w:sz w:val="20"/>
          <w:szCs w:val="20"/>
        </w:rPr>
        <w:t xml:space="preserve">(karbonil),  bilangan gelombang </w:t>
      </w:r>
      <w:r w:rsidRPr="00513953">
        <w:rPr>
          <w:rStyle w:val="math-inline"/>
          <w:rFonts w:asciiTheme="majorHAnsi" w:hAnsiTheme="majorHAnsi"/>
          <w:sz w:val="20"/>
          <w:szCs w:val="20"/>
        </w:rPr>
        <w:t xml:space="preserve">1667.82 </w:t>
      </w:r>
      <w:r w:rsidRPr="00513953">
        <w:rPr>
          <w:rFonts w:asciiTheme="majorHAnsi" w:hAnsiTheme="majorHAnsi" w:cs="Times New Roman"/>
          <w:sz w:val="20"/>
          <w:szCs w:val="20"/>
        </w:rPr>
        <w:t xml:space="preserve"> yang menunjukkan gugus C=C (karbon aromatik), dan bilangan  gelombang </w:t>
      </w:r>
      <w:r w:rsidRPr="00513953">
        <w:rPr>
          <w:rStyle w:val="math-inline"/>
          <w:rFonts w:asciiTheme="majorHAnsi" w:hAnsiTheme="majorHAnsi"/>
          <w:bCs/>
          <w:sz w:val="20"/>
          <w:szCs w:val="20"/>
        </w:rPr>
        <w:t>1430.37 cm</w:t>
      </w:r>
      <w:r w:rsidRPr="00513953">
        <w:rPr>
          <w:rStyle w:val="math-inline"/>
          <w:rFonts w:asciiTheme="majorHAnsi" w:hAnsiTheme="majorHAnsi"/>
          <w:bCs/>
          <w:sz w:val="20"/>
          <w:szCs w:val="20"/>
          <w:vertAlign w:val="superscript"/>
        </w:rPr>
        <w:t>-1</w:t>
      </w:r>
      <w:r w:rsidRPr="00513953">
        <w:rPr>
          <w:rFonts w:asciiTheme="majorHAnsi" w:hAnsiTheme="majorHAnsi" w:cs="Times New Roman"/>
          <w:sz w:val="20"/>
          <w:szCs w:val="20"/>
        </w:rPr>
        <w:t xml:space="preserve"> dan </w:t>
      </w:r>
      <w:r w:rsidRPr="00513953">
        <w:rPr>
          <w:rStyle w:val="math-inline"/>
          <w:rFonts w:asciiTheme="majorHAnsi" w:hAnsiTheme="majorHAnsi"/>
          <w:bCs/>
          <w:sz w:val="20"/>
          <w:szCs w:val="20"/>
        </w:rPr>
        <w:t xml:space="preserve"> 1373.05 cm</w:t>
      </w:r>
      <w:r w:rsidRPr="00513953">
        <w:rPr>
          <w:rStyle w:val="math-inline"/>
          <w:rFonts w:asciiTheme="majorHAnsi" w:hAnsiTheme="majorHAnsi"/>
          <w:bCs/>
          <w:sz w:val="20"/>
          <w:szCs w:val="20"/>
          <w:vertAlign w:val="superscript"/>
        </w:rPr>
        <w:t>-1</w:t>
      </w:r>
      <w:r w:rsidRPr="00513953">
        <w:rPr>
          <w:rStyle w:val="math-inline"/>
          <w:rFonts w:asciiTheme="majorHAnsi" w:hAnsiTheme="majorHAnsi"/>
          <w:bCs/>
          <w:sz w:val="20"/>
          <w:szCs w:val="20"/>
        </w:rPr>
        <w:t xml:space="preserve"> menunjukkan </w:t>
      </w:r>
      <w:r w:rsidRPr="00513953">
        <w:rPr>
          <w:rFonts w:asciiTheme="majorHAnsi" w:hAnsiTheme="majorHAnsi" w:cs="Times New Roman"/>
          <w:sz w:val="20"/>
          <w:szCs w:val="20"/>
        </w:rPr>
        <w:t>C-H.  Dengan demikian hasil karakterisasi FTIR arang aktif tempurung lontar ini mendukung hasil analisis EDX sebelumnya yang menunjukkan kandungan karbon dan oksigen  yang tinggi. Keberadan gugus-gugus aktif pada</w:t>
      </w:r>
      <w:r w:rsidRPr="00513953">
        <w:rPr>
          <w:rFonts w:asciiTheme="majorHAnsi" w:hAnsiTheme="majorHAnsi" w:cs="Times New Roman"/>
          <w:bCs/>
          <w:sz w:val="20"/>
          <w:szCs w:val="20"/>
        </w:rPr>
        <w:t xml:space="preserve"> permukaan</w:t>
      </w:r>
      <w:r w:rsidRPr="00513953">
        <w:rPr>
          <w:rFonts w:asciiTheme="majorHAnsi" w:hAnsiTheme="majorHAnsi" w:cs="Times New Roman"/>
          <w:sz w:val="20"/>
          <w:szCs w:val="20"/>
        </w:rPr>
        <w:t xml:space="preserve"> arang aktif ini yang berperan dalam mekanisme </w:t>
      </w:r>
      <w:r w:rsidRPr="00513953">
        <w:rPr>
          <w:rFonts w:asciiTheme="majorHAnsi" w:hAnsiTheme="majorHAnsi" w:cs="Times New Roman"/>
          <w:bCs/>
          <w:sz w:val="20"/>
          <w:szCs w:val="20"/>
        </w:rPr>
        <w:t>adsorpsi spesifik</w:t>
      </w:r>
      <w:r w:rsidRPr="00513953">
        <w:rPr>
          <w:rFonts w:asciiTheme="majorHAnsi" w:hAnsiTheme="majorHAnsi" w:cs="Times New Roman"/>
          <w:sz w:val="20"/>
          <w:szCs w:val="20"/>
        </w:rPr>
        <w:t xml:space="preserve"> antara adsorbat  dalam limbah cair tahu dengan adsorben arang aktif.</w:t>
      </w:r>
    </w:p>
    <w:p w:rsidR="00513953" w:rsidRDefault="00513953" w:rsidP="00513953">
      <w:pPr>
        <w:autoSpaceDE w:val="0"/>
        <w:autoSpaceDN w:val="0"/>
        <w:adjustRightInd w:val="0"/>
        <w:spacing w:after="0" w:line="240" w:lineRule="auto"/>
        <w:jc w:val="both"/>
        <w:rPr>
          <w:rFonts w:asciiTheme="majorHAnsi" w:hAnsiTheme="majorHAnsi"/>
          <w:b/>
          <w:sz w:val="20"/>
          <w:szCs w:val="20"/>
          <w:lang w:val="id-ID"/>
        </w:rPr>
        <w:sectPr w:rsidR="00513953" w:rsidSect="00513953">
          <w:type w:val="continuous"/>
          <w:pgSz w:w="11907" w:h="16840" w:code="9"/>
          <w:pgMar w:top="1151" w:right="1151" w:bottom="1151" w:left="450" w:header="709" w:footer="709" w:gutter="720"/>
          <w:cols w:num="2" w:space="442"/>
          <w:titlePg/>
          <w:docGrid w:linePitch="360"/>
        </w:sectPr>
      </w:pPr>
    </w:p>
    <w:p w:rsidR="00513953" w:rsidRDefault="00513953" w:rsidP="00513953">
      <w:pPr>
        <w:autoSpaceDE w:val="0"/>
        <w:autoSpaceDN w:val="0"/>
        <w:adjustRightInd w:val="0"/>
        <w:spacing w:after="0" w:line="240" w:lineRule="auto"/>
        <w:jc w:val="center"/>
        <w:rPr>
          <w:rFonts w:asciiTheme="majorHAnsi" w:hAnsiTheme="majorHAnsi"/>
          <w:b/>
          <w:sz w:val="20"/>
          <w:szCs w:val="20"/>
          <w:lang w:val="id-ID"/>
        </w:rPr>
      </w:pPr>
    </w:p>
    <w:p w:rsidR="00513953" w:rsidRDefault="00513953" w:rsidP="00513953">
      <w:pPr>
        <w:autoSpaceDE w:val="0"/>
        <w:autoSpaceDN w:val="0"/>
        <w:adjustRightInd w:val="0"/>
        <w:spacing w:after="0" w:line="240" w:lineRule="auto"/>
        <w:jc w:val="center"/>
        <w:rPr>
          <w:rFonts w:asciiTheme="majorHAnsi" w:hAnsiTheme="majorHAnsi"/>
          <w:b/>
          <w:sz w:val="20"/>
          <w:szCs w:val="20"/>
          <w:lang w:val="id-ID"/>
        </w:rPr>
      </w:pPr>
      <w:r w:rsidRPr="00513953">
        <w:rPr>
          <w:rFonts w:asciiTheme="majorHAnsi" w:hAnsiTheme="majorHAnsi"/>
          <w:b/>
          <w:sz w:val="20"/>
          <w:szCs w:val="20"/>
          <w:lang w:val="id-ID"/>
        </w:rPr>
        <w:drawing>
          <wp:inline distT="0" distB="0" distL="0" distR="0">
            <wp:extent cx="5225810" cy="2084485"/>
            <wp:effectExtent l="19050" t="0" r="0" b="0"/>
            <wp:docPr id="11" name="Picture 26" descr="C:\Users\Administrator\Downloads\GATL-12 Mesh_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GATL-12 Mesh_HD.png"/>
                    <pic:cNvPicPr>
                      <a:picLocks noChangeAspect="1" noChangeArrowheads="1"/>
                    </pic:cNvPicPr>
                  </pic:nvPicPr>
                  <pic:blipFill rotWithShape="1">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935" t="7191" r="3237" b="44369"/>
                    <a:stretch/>
                  </pic:blipFill>
                  <pic:spPr bwMode="auto">
                    <a:xfrm>
                      <a:off x="0" y="0"/>
                      <a:ext cx="5225810" cy="208448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13953" w:rsidRPr="00513953" w:rsidRDefault="00513953" w:rsidP="00513953">
      <w:pPr>
        <w:spacing w:after="0" w:line="240" w:lineRule="auto"/>
        <w:jc w:val="center"/>
        <w:rPr>
          <w:rFonts w:ascii="Cambria" w:hAnsi="Cambria"/>
          <w:b/>
          <w:sz w:val="18"/>
          <w:szCs w:val="18"/>
          <w:highlight w:val="yellow"/>
          <w:lang w:val="id-ID"/>
        </w:rPr>
      </w:pPr>
      <w:r w:rsidRPr="00513953">
        <w:rPr>
          <w:rFonts w:ascii="Cambria" w:hAnsi="Cambria"/>
          <w:b/>
          <w:sz w:val="18"/>
          <w:szCs w:val="18"/>
          <w:lang w:val="id-ID"/>
        </w:rPr>
        <w:t>Gambar 2</w:t>
      </w:r>
      <w:r w:rsidRPr="00401BE9">
        <w:rPr>
          <w:rFonts w:ascii="Cambria" w:hAnsi="Cambria"/>
          <w:b/>
          <w:sz w:val="18"/>
          <w:szCs w:val="18"/>
          <w:highlight w:val="yellow"/>
          <w:lang w:val="id-ID"/>
        </w:rPr>
        <w:t xml:space="preserve"> </w:t>
      </w:r>
      <w:r>
        <w:rPr>
          <w:rFonts w:ascii="Cambria" w:hAnsi="Cambria"/>
          <w:sz w:val="18"/>
          <w:szCs w:val="18"/>
          <w:lang w:val="id-ID"/>
        </w:rPr>
        <w:t xml:space="preserve">Hasil </w:t>
      </w:r>
      <w:r w:rsidR="00BB0316">
        <w:rPr>
          <w:rFonts w:ascii="Cambria" w:hAnsi="Cambria"/>
          <w:sz w:val="18"/>
          <w:szCs w:val="18"/>
          <w:lang w:val="id-ID"/>
        </w:rPr>
        <w:t>K</w:t>
      </w:r>
      <w:r>
        <w:rPr>
          <w:rFonts w:ascii="Cambria" w:hAnsi="Cambria"/>
          <w:sz w:val="18"/>
          <w:szCs w:val="18"/>
          <w:lang w:val="id-ID"/>
        </w:rPr>
        <w:t>arakterisasi FTIR</w:t>
      </w:r>
    </w:p>
    <w:p w:rsidR="00513953" w:rsidRDefault="00513953" w:rsidP="00513953">
      <w:pPr>
        <w:autoSpaceDE w:val="0"/>
        <w:autoSpaceDN w:val="0"/>
        <w:adjustRightInd w:val="0"/>
        <w:spacing w:after="0" w:line="240" w:lineRule="auto"/>
        <w:jc w:val="center"/>
        <w:rPr>
          <w:rFonts w:asciiTheme="majorHAnsi" w:hAnsiTheme="majorHAnsi"/>
          <w:b/>
          <w:sz w:val="20"/>
          <w:szCs w:val="20"/>
          <w:lang w:val="id-ID"/>
        </w:rPr>
      </w:pPr>
    </w:p>
    <w:p w:rsidR="00164230" w:rsidRDefault="00164230" w:rsidP="00164230">
      <w:pPr>
        <w:spacing w:after="120" w:line="240" w:lineRule="auto"/>
        <w:ind w:hanging="2"/>
        <w:jc w:val="both"/>
        <w:rPr>
          <w:rFonts w:asciiTheme="majorHAnsi" w:hAnsiTheme="majorHAnsi" w:cs="Times New Roman"/>
          <w:b/>
          <w:sz w:val="20"/>
          <w:szCs w:val="20"/>
        </w:rPr>
        <w:sectPr w:rsidR="00164230" w:rsidSect="00401BE9">
          <w:type w:val="continuous"/>
          <w:pgSz w:w="11907" w:h="16840" w:code="9"/>
          <w:pgMar w:top="1151" w:right="1151" w:bottom="1151" w:left="450" w:header="709" w:footer="709" w:gutter="720"/>
          <w:cols w:space="442"/>
          <w:titlePg/>
          <w:docGrid w:linePitch="360"/>
        </w:sectPr>
      </w:pPr>
    </w:p>
    <w:p w:rsidR="00164230" w:rsidRPr="00164230" w:rsidRDefault="00330760" w:rsidP="00164230">
      <w:pPr>
        <w:spacing w:after="120" w:line="240" w:lineRule="auto"/>
        <w:ind w:hanging="2"/>
        <w:jc w:val="both"/>
        <w:rPr>
          <w:rFonts w:asciiTheme="majorHAnsi" w:hAnsiTheme="majorHAnsi" w:cs="Times New Roman"/>
          <w:b/>
          <w:sz w:val="20"/>
          <w:szCs w:val="20"/>
        </w:rPr>
      </w:pPr>
      <w:r>
        <w:rPr>
          <w:rFonts w:asciiTheme="majorHAnsi" w:hAnsiTheme="majorHAnsi" w:cs="Times New Roman"/>
          <w:b/>
          <w:sz w:val="20"/>
          <w:szCs w:val="20"/>
          <w:lang w:val="id-ID"/>
        </w:rPr>
        <w:lastRenderedPageBreak/>
        <w:t xml:space="preserve">3.5 </w:t>
      </w:r>
      <w:r w:rsidR="00164230" w:rsidRPr="00164230">
        <w:rPr>
          <w:rFonts w:asciiTheme="majorHAnsi" w:hAnsiTheme="majorHAnsi" w:cs="Times New Roman"/>
          <w:b/>
          <w:sz w:val="20"/>
          <w:szCs w:val="20"/>
        </w:rPr>
        <w:t>Karakteristik Awal Limbah Cair Tahu</w:t>
      </w:r>
    </w:p>
    <w:p w:rsidR="00164230" w:rsidRPr="00164230" w:rsidRDefault="00164230" w:rsidP="00164230">
      <w:pPr>
        <w:spacing w:after="0" w:line="240" w:lineRule="auto"/>
        <w:ind w:hanging="2"/>
        <w:jc w:val="both"/>
        <w:rPr>
          <w:rFonts w:asciiTheme="majorHAnsi" w:hAnsiTheme="majorHAnsi" w:cs="Times New Roman"/>
          <w:sz w:val="20"/>
          <w:szCs w:val="20"/>
        </w:rPr>
      </w:pPr>
      <w:r w:rsidRPr="00164230">
        <w:rPr>
          <w:rFonts w:asciiTheme="majorHAnsi" w:hAnsiTheme="majorHAnsi" w:cs="Times New Roman"/>
          <w:sz w:val="20"/>
          <w:szCs w:val="20"/>
        </w:rPr>
        <w:t>Karakteristik awal limbah limbah cair tahu sebelum proses adsorpsi ditunjukkan pada Tabel 3.</w:t>
      </w:r>
      <w:r w:rsidRPr="00164230">
        <w:rPr>
          <w:rFonts w:asciiTheme="majorHAnsi" w:hAnsiTheme="majorHAnsi" w:cs="Times New Roman"/>
          <w:sz w:val="20"/>
          <w:szCs w:val="20"/>
          <w:lang w:val="id-ID"/>
        </w:rPr>
        <w:t xml:space="preserve"> </w:t>
      </w:r>
      <w:r w:rsidRPr="00164230">
        <w:rPr>
          <w:rFonts w:asciiTheme="majorHAnsi" w:hAnsiTheme="majorHAnsi" w:cs="Times New Roman"/>
          <w:sz w:val="20"/>
          <w:szCs w:val="20"/>
        </w:rPr>
        <w:t xml:space="preserve">Berdasarkan pada Tabel 3, menunjukkan bahwa karakteristik dari limbah cair tahu yang diambil dari salah satu industri X di kota Kupang memiliki nilai pH 4, BOD 1019,81 mg/L, COD 1188,34mg/L, dan TSS 297 mg/l. Hal ini mengindikasikan bahwa konsentrasi BOD, COD, TSS  telah melebihi baku mutu </w:t>
      </w:r>
      <w:r w:rsidRPr="00164230">
        <w:rPr>
          <w:rFonts w:asciiTheme="majorHAnsi" w:hAnsiTheme="majorHAnsi" w:cs="Times New Roman"/>
          <w:sz w:val="20"/>
          <w:szCs w:val="20"/>
        </w:rPr>
        <w:lastRenderedPageBreak/>
        <w:t>limbah cair tahu menurut Peraturan Menteri Lingkungan Hidup No. 5 Tahun 2014. Kandungan BOD yang tinggi ini dapat mengurangi pasokan oksigen dalam badan air, merusak ekosistem dan keragaman hayati akuatik, mengganggu fungsi lingkungan. Tingginya konsentrasi BOD dan COD ini dapat menyebabkan kondisi aerob pada saluran pembuangan dan menimbulkan bau.</w:t>
      </w:r>
    </w:p>
    <w:p w:rsidR="00164230" w:rsidRDefault="00164230" w:rsidP="00164230">
      <w:pPr>
        <w:spacing w:after="120" w:line="240" w:lineRule="auto"/>
        <w:ind w:hanging="2"/>
        <w:jc w:val="both"/>
        <w:rPr>
          <w:rFonts w:ascii="Times New Roman" w:hAnsi="Times New Roman" w:cs="Times New Roman"/>
          <w:sz w:val="20"/>
          <w:szCs w:val="20"/>
          <w:lang w:val="id-ID"/>
        </w:rPr>
        <w:sectPr w:rsidR="00164230" w:rsidSect="00164230">
          <w:type w:val="continuous"/>
          <w:pgSz w:w="11907" w:h="16840" w:code="9"/>
          <w:pgMar w:top="1151" w:right="1151" w:bottom="1151" w:left="450" w:header="709" w:footer="709" w:gutter="720"/>
          <w:cols w:num="2" w:space="442"/>
          <w:titlePg/>
          <w:docGrid w:linePitch="360"/>
        </w:sectPr>
      </w:pPr>
    </w:p>
    <w:p w:rsidR="00164230" w:rsidRPr="00164230" w:rsidRDefault="00164230" w:rsidP="00164230">
      <w:pPr>
        <w:tabs>
          <w:tab w:val="left" w:pos="1701"/>
          <w:tab w:val="left" w:pos="2268"/>
        </w:tabs>
        <w:spacing w:before="240" w:after="0" w:line="240" w:lineRule="auto"/>
        <w:jc w:val="center"/>
        <w:rPr>
          <w:rFonts w:asciiTheme="majorHAnsi" w:eastAsiaTheme="minorEastAsia" w:hAnsiTheme="majorHAnsi" w:cs="Arial"/>
          <w:sz w:val="20"/>
          <w:lang w:val="id-ID"/>
        </w:rPr>
      </w:pPr>
      <w:r>
        <w:rPr>
          <w:rFonts w:asciiTheme="majorHAnsi" w:eastAsiaTheme="minorEastAsia" w:hAnsiTheme="majorHAnsi" w:cs="Arial"/>
          <w:b/>
          <w:sz w:val="18"/>
        </w:rPr>
        <w:lastRenderedPageBreak/>
        <w:t xml:space="preserve">Tabel </w:t>
      </w:r>
      <w:r>
        <w:rPr>
          <w:rFonts w:asciiTheme="majorHAnsi" w:eastAsiaTheme="minorEastAsia" w:hAnsiTheme="majorHAnsi" w:cs="Arial"/>
          <w:b/>
          <w:sz w:val="18"/>
          <w:lang w:val="id-ID"/>
        </w:rPr>
        <w:t>2</w:t>
      </w:r>
      <w:r w:rsidRPr="0020790D">
        <w:rPr>
          <w:rFonts w:asciiTheme="majorHAnsi" w:eastAsiaTheme="minorEastAsia" w:hAnsiTheme="majorHAnsi" w:cs="Arial"/>
          <w:b/>
          <w:sz w:val="18"/>
        </w:rPr>
        <w:t>.</w:t>
      </w:r>
      <w:r>
        <w:rPr>
          <w:rFonts w:asciiTheme="majorHAnsi" w:eastAsiaTheme="minorEastAsia" w:hAnsiTheme="majorHAnsi" w:cs="Arial"/>
          <w:b/>
          <w:sz w:val="18"/>
          <w:lang w:val="id-ID"/>
        </w:rPr>
        <w:t xml:space="preserve"> </w:t>
      </w:r>
      <w:r>
        <w:rPr>
          <w:rFonts w:asciiTheme="majorHAnsi" w:eastAsiaTheme="minorEastAsia" w:hAnsiTheme="majorHAnsi" w:cs="Arial"/>
          <w:sz w:val="18"/>
          <w:lang w:val="id-ID"/>
        </w:rPr>
        <w:t>Karakteristik Awal Limbah Cair Tahu</w:t>
      </w:r>
    </w:p>
    <w:tbl>
      <w:tblPr>
        <w:tblStyle w:val="TableGrid"/>
        <w:tblW w:w="9072" w:type="dxa"/>
        <w:jc w:val="center"/>
        <w:tblInd w:w="108" w:type="dxa"/>
        <w:tblBorders>
          <w:top w:val="double" w:sz="4"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92"/>
        <w:gridCol w:w="2561"/>
        <w:gridCol w:w="2551"/>
        <w:gridCol w:w="2268"/>
      </w:tblGrid>
      <w:tr w:rsidR="00164230" w:rsidRPr="00711004" w:rsidTr="00164230">
        <w:trPr>
          <w:trHeight w:val="540"/>
          <w:jc w:val="center"/>
        </w:trPr>
        <w:tc>
          <w:tcPr>
            <w:tcW w:w="1692" w:type="dxa"/>
            <w:tcBorders>
              <w:top w:val="double" w:sz="4" w:space="0" w:color="auto"/>
              <w:left w:val="nil"/>
              <w:bottom w:val="single" w:sz="4" w:space="0" w:color="auto"/>
              <w:right w:val="nil"/>
            </w:tcBorders>
            <w:hideMark/>
          </w:tcPr>
          <w:p w:rsidR="00164230" w:rsidRPr="00C9228B" w:rsidRDefault="00164230" w:rsidP="00330760">
            <w:pPr>
              <w:spacing w:before="120"/>
              <w:ind w:hanging="2"/>
              <w:jc w:val="center"/>
              <w:rPr>
                <w:rFonts w:asciiTheme="majorHAnsi" w:hAnsiTheme="majorHAnsi" w:cs="Arial"/>
                <w:sz w:val="16"/>
                <w:szCs w:val="16"/>
                <w:lang w:val="id-ID"/>
              </w:rPr>
            </w:pPr>
            <w:r>
              <w:rPr>
                <w:rFonts w:asciiTheme="majorHAnsi" w:hAnsiTheme="majorHAnsi" w:cs="Arial"/>
                <w:sz w:val="16"/>
                <w:szCs w:val="16"/>
              </w:rPr>
              <w:t>P</w:t>
            </w:r>
            <w:r>
              <w:rPr>
                <w:rFonts w:asciiTheme="majorHAnsi" w:hAnsiTheme="majorHAnsi" w:cs="Arial"/>
                <w:sz w:val="16"/>
                <w:szCs w:val="16"/>
                <w:lang w:val="id-ID"/>
              </w:rPr>
              <w:t>arameter</w:t>
            </w:r>
          </w:p>
        </w:tc>
        <w:tc>
          <w:tcPr>
            <w:tcW w:w="2561" w:type="dxa"/>
            <w:tcBorders>
              <w:top w:val="double" w:sz="4" w:space="0" w:color="auto"/>
              <w:left w:val="nil"/>
              <w:right w:val="nil"/>
            </w:tcBorders>
            <w:vAlign w:val="center"/>
            <w:hideMark/>
          </w:tcPr>
          <w:p w:rsidR="00164230" w:rsidRPr="00C9228B" w:rsidRDefault="00164230" w:rsidP="00330760">
            <w:pPr>
              <w:ind w:hanging="2"/>
              <w:jc w:val="center"/>
              <w:rPr>
                <w:rFonts w:asciiTheme="majorHAnsi" w:hAnsiTheme="majorHAnsi" w:cs="Arial"/>
                <w:sz w:val="16"/>
                <w:szCs w:val="16"/>
                <w:lang w:val="id-ID"/>
              </w:rPr>
            </w:pPr>
            <w:r>
              <w:rPr>
                <w:rFonts w:asciiTheme="majorHAnsi" w:hAnsiTheme="majorHAnsi" w:cs="Arial"/>
                <w:sz w:val="16"/>
                <w:szCs w:val="16"/>
                <w:lang w:val="id-ID"/>
              </w:rPr>
              <w:t>Satuan</w:t>
            </w:r>
          </w:p>
        </w:tc>
        <w:tc>
          <w:tcPr>
            <w:tcW w:w="2551" w:type="dxa"/>
            <w:tcBorders>
              <w:top w:val="double" w:sz="4" w:space="0" w:color="auto"/>
              <w:left w:val="nil"/>
              <w:bottom w:val="single" w:sz="4" w:space="0" w:color="auto"/>
              <w:right w:val="nil"/>
            </w:tcBorders>
            <w:hideMark/>
          </w:tcPr>
          <w:p w:rsidR="00164230" w:rsidRPr="00C9228B" w:rsidRDefault="00164230" w:rsidP="00330760">
            <w:pPr>
              <w:spacing w:before="120"/>
              <w:ind w:hanging="2"/>
              <w:jc w:val="center"/>
              <w:rPr>
                <w:rFonts w:asciiTheme="majorHAnsi" w:hAnsiTheme="majorHAnsi" w:cs="Arial"/>
                <w:sz w:val="16"/>
                <w:szCs w:val="16"/>
                <w:lang w:val="id-ID"/>
              </w:rPr>
            </w:pPr>
            <w:r>
              <w:rPr>
                <w:rFonts w:asciiTheme="majorHAnsi" w:hAnsiTheme="majorHAnsi" w:cs="Arial"/>
                <w:sz w:val="16"/>
                <w:szCs w:val="16"/>
                <w:lang w:val="id-ID"/>
              </w:rPr>
              <w:t>Nilai</w:t>
            </w:r>
          </w:p>
        </w:tc>
        <w:tc>
          <w:tcPr>
            <w:tcW w:w="2268" w:type="dxa"/>
            <w:tcBorders>
              <w:top w:val="double" w:sz="4" w:space="0" w:color="auto"/>
              <w:left w:val="nil"/>
              <w:bottom w:val="single" w:sz="4" w:space="0" w:color="auto"/>
              <w:right w:val="nil"/>
            </w:tcBorders>
            <w:hideMark/>
          </w:tcPr>
          <w:p w:rsidR="00164230" w:rsidRPr="00164230" w:rsidRDefault="00164230" w:rsidP="00330760">
            <w:pPr>
              <w:spacing w:before="120"/>
              <w:ind w:hanging="2"/>
              <w:jc w:val="center"/>
              <w:rPr>
                <w:rFonts w:asciiTheme="majorHAnsi" w:hAnsiTheme="majorHAnsi" w:cs="Arial"/>
                <w:sz w:val="16"/>
                <w:szCs w:val="16"/>
                <w:lang w:val="id-ID"/>
              </w:rPr>
            </w:pPr>
            <w:r>
              <w:rPr>
                <w:rFonts w:asciiTheme="majorHAnsi" w:hAnsiTheme="majorHAnsi" w:cs="Arial"/>
                <w:sz w:val="16"/>
                <w:szCs w:val="16"/>
                <w:lang w:val="id-ID"/>
              </w:rPr>
              <w:t>Baku Mutu</w:t>
            </w:r>
          </w:p>
        </w:tc>
      </w:tr>
      <w:tr w:rsidR="00164230" w:rsidRPr="00711004" w:rsidTr="00164230">
        <w:trPr>
          <w:jc w:val="center"/>
        </w:trPr>
        <w:tc>
          <w:tcPr>
            <w:tcW w:w="1692" w:type="dxa"/>
            <w:tcBorders>
              <w:top w:val="single" w:sz="4" w:space="0" w:color="auto"/>
              <w:left w:val="nil"/>
              <w:bottom w:val="nil"/>
              <w:right w:val="nil"/>
            </w:tcBorders>
            <w:hideMark/>
          </w:tcPr>
          <w:p w:rsidR="00164230" w:rsidRPr="00C9228B" w:rsidRDefault="00164230" w:rsidP="00330760">
            <w:pPr>
              <w:ind w:hanging="2"/>
              <w:rPr>
                <w:rFonts w:asciiTheme="majorHAnsi" w:hAnsiTheme="majorHAnsi" w:cs="Arial"/>
                <w:sz w:val="16"/>
                <w:szCs w:val="16"/>
                <w:lang w:val="id-ID"/>
              </w:rPr>
            </w:pPr>
            <w:r>
              <w:rPr>
                <w:rFonts w:asciiTheme="majorHAnsi" w:hAnsiTheme="majorHAnsi" w:cs="Arial"/>
                <w:sz w:val="16"/>
                <w:szCs w:val="16"/>
                <w:lang w:val="id-ID"/>
              </w:rPr>
              <w:t>pH</w:t>
            </w:r>
          </w:p>
        </w:tc>
        <w:tc>
          <w:tcPr>
            <w:tcW w:w="2561" w:type="dxa"/>
            <w:tcBorders>
              <w:top w:val="single" w:sz="4" w:space="0" w:color="auto"/>
              <w:left w:val="nil"/>
              <w:bottom w:val="nil"/>
              <w:right w:val="nil"/>
            </w:tcBorders>
            <w:hideMark/>
          </w:tcPr>
          <w:p w:rsidR="00164230" w:rsidRPr="00C9228B" w:rsidRDefault="00164230" w:rsidP="00330760">
            <w:pPr>
              <w:ind w:hanging="2"/>
              <w:jc w:val="center"/>
              <w:rPr>
                <w:rFonts w:asciiTheme="majorHAnsi" w:hAnsiTheme="majorHAnsi" w:cs="Arial"/>
                <w:sz w:val="16"/>
                <w:szCs w:val="16"/>
                <w:lang w:val="id-ID"/>
              </w:rPr>
            </w:pPr>
            <w:r>
              <w:rPr>
                <w:rFonts w:asciiTheme="majorHAnsi" w:hAnsiTheme="majorHAnsi" w:cs="Arial"/>
                <w:sz w:val="16"/>
                <w:szCs w:val="16"/>
                <w:lang w:val="id-ID"/>
              </w:rPr>
              <w:t>-</w:t>
            </w:r>
          </w:p>
        </w:tc>
        <w:tc>
          <w:tcPr>
            <w:tcW w:w="2551" w:type="dxa"/>
            <w:tcBorders>
              <w:top w:val="single" w:sz="4" w:space="0" w:color="auto"/>
              <w:left w:val="nil"/>
              <w:bottom w:val="nil"/>
              <w:right w:val="nil"/>
            </w:tcBorders>
            <w:hideMark/>
          </w:tcPr>
          <w:p w:rsidR="00164230" w:rsidRPr="00153212" w:rsidRDefault="00164230" w:rsidP="00330760">
            <w:pPr>
              <w:ind w:hanging="2"/>
              <w:jc w:val="center"/>
              <w:rPr>
                <w:rFonts w:asciiTheme="majorHAnsi" w:hAnsiTheme="majorHAnsi" w:cs="Arial"/>
                <w:sz w:val="16"/>
                <w:szCs w:val="16"/>
                <w:lang w:val="id-ID"/>
              </w:rPr>
            </w:pPr>
            <w:r>
              <w:rPr>
                <w:rFonts w:asciiTheme="majorHAnsi" w:hAnsiTheme="majorHAnsi" w:cs="Arial"/>
                <w:sz w:val="16"/>
                <w:szCs w:val="16"/>
                <w:lang w:val="id-ID"/>
              </w:rPr>
              <w:t>4</w:t>
            </w:r>
          </w:p>
        </w:tc>
        <w:tc>
          <w:tcPr>
            <w:tcW w:w="2268" w:type="dxa"/>
            <w:tcBorders>
              <w:top w:val="single" w:sz="4" w:space="0" w:color="auto"/>
              <w:left w:val="nil"/>
              <w:bottom w:val="nil"/>
              <w:right w:val="nil"/>
            </w:tcBorders>
            <w:hideMark/>
          </w:tcPr>
          <w:p w:rsidR="00164230" w:rsidRPr="00153212" w:rsidRDefault="00164230" w:rsidP="00330760">
            <w:pPr>
              <w:ind w:hanging="2"/>
              <w:jc w:val="center"/>
              <w:rPr>
                <w:rFonts w:asciiTheme="majorHAnsi" w:hAnsiTheme="majorHAnsi" w:cs="Arial"/>
                <w:sz w:val="16"/>
                <w:szCs w:val="16"/>
                <w:lang w:val="id-ID"/>
              </w:rPr>
            </w:pPr>
            <w:r>
              <w:rPr>
                <w:rFonts w:asciiTheme="majorHAnsi" w:hAnsiTheme="majorHAnsi" w:cs="Arial"/>
                <w:sz w:val="16"/>
                <w:szCs w:val="16"/>
                <w:lang w:val="id-ID"/>
              </w:rPr>
              <w:t>-</w:t>
            </w:r>
          </w:p>
        </w:tc>
      </w:tr>
      <w:tr w:rsidR="00164230" w:rsidRPr="00711004" w:rsidTr="00164230">
        <w:trPr>
          <w:jc w:val="center"/>
        </w:trPr>
        <w:tc>
          <w:tcPr>
            <w:tcW w:w="1692" w:type="dxa"/>
            <w:tcBorders>
              <w:top w:val="nil"/>
              <w:left w:val="nil"/>
              <w:bottom w:val="nil"/>
              <w:right w:val="nil"/>
            </w:tcBorders>
            <w:hideMark/>
          </w:tcPr>
          <w:p w:rsidR="00164230" w:rsidRPr="00153212" w:rsidRDefault="00164230" w:rsidP="00330760">
            <w:pPr>
              <w:ind w:hanging="2"/>
              <w:rPr>
                <w:rFonts w:asciiTheme="majorHAnsi" w:hAnsiTheme="majorHAnsi" w:cs="Arial"/>
                <w:sz w:val="16"/>
                <w:szCs w:val="16"/>
                <w:lang w:val="id-ID"/>
              </w:rPr>
            </w:pPr>
            <w:r>
              <w:rPr>
                <w:rFonts w:asciiTheme="majorHAnsi" w:hAnsiTheme="majorHAnsi" w:cs="Arial"/>
                <w:sz w:val="16"/>
                <w:szCs w:val="16"/>
                <w:lang w:val="id-ID"/>
              </w:rPr>
              <w:t>BOD</w:t>
            </w:r>
          </w:p>
        </w:tc>
        <w:tc>
          <w:tcPr>
            <w:tcW w:w="2561" w:type="dxa"/>
            <w:tcBorders>
              <w:top w:val="nil"/>
              <w:left w:val="nil"/>
              <w:bottom w:val="nil"/>
              <w:right w:val="nil"/>
            </w:tcBorders>
            <w:hideMark/>
          </w:tcPr>
          <w:p w:rsidR="00164230" w:rsidRPr="00AC09E7" w:rsidRDefault="00164230" w:rsidP="00330760">
            <w:pPr>
              <w:ind w:hanging="2"/>
              <w:jc w:val="center"/>
              <w:rPr>
                <w:rFonts w:asciiTheme="majorHAnsi" w:hAnsiTheme="majorHAnsi" w:cs="Arial"/>
                <w:sz w:val="16"/>
                <w:szCs w:val="16"/>
                <w:lang w:val="id-ID"/>
              </w:rPr>
            </w:pPr>
            <w:r>
              <w:rPr>
                <w:rFonts w:asciiTheme="majorHAnsi" w:hAnsiTheme="majorHAnsi" w:cs="Arial"/>
                <w:sz w:val="16"/>
                <w:szCs w:val="16"/>
                <w:lang w:val="id-ID"/>
              </w:rPr>
              <w:t>mg/l</w:t>
            </w:r>
          </w:p>
        </w:tc>
        <w:tc>
          <w:tcPr>
            <w:tcW w:w="2551" w:type="dxa"/>
            <w:tcBorders>
              <w:top w:val="nil"/>
              <w:left w:val="nil"/>
              <w:bottom w:val="nil"/>
              <w:right w:val="nil"/>
            </w:tcBorders>
            <w:hideMark/>
          </w:tcPr>
          <w:p w:rsidR="00164230" w:rsidRPr="00153212" w:rsidRDefault="00164230" w:rsidP="00330760">
            <w:pPr>
              <w:ind w:hanging="2"/>
              <w:jc w:val="center"/>
              <w:rPr>
                <w:rFonts w:asciiTheme="majorHAnsi" w:hAnsiTheme="majorHAnsi" w:cs="Arial"/>
                <w:sz w:val="16"/>
                <w:szCs w:val="16"/>
                <w:lang w:val="id-ID"/>
              </w:rPr>
            </w:pPr>
            <w:r>
              <w:rPr>
                <w:rFonts w:asciiTheme="majorHAnsi" w:hAnsiTheme="majorHAnsi" w:cs="Arial"/>
                <w:sz w:val="16"/>
                <w:szCs w:val="16"/>
                <w:lang w:val="id-ID"/>
              </w:rPr>
              <w:t>1019,81</w:t>
            </w:r>
          </w:p>
        </w:tc>
        <w:tc>
          <w:tcPr>
            <w:tcW w:w="2268" w:type="dxa"/>
            <w:tcBorders>
              <w:top w:val="nil"/>
              <w:left w:val="nil"/>
              <w:bottom w:val="nil"/>
              <w:right w:val="nil"/>
            </w:tcBorders>
            <w:hideMark/>
          </w:tcPr>
          <w:p w:rsidR="00164230" w:rsidRPr="00AC09E7" w:rsidRDefault="00164230" w:rsidP="00330760">
            <w:pPr>
              <w:ind w:hanging="2"/>
              <w:jc w:val="center"/>
              <w:rPr>
                <w:rFonts w:asciiTheme="majorHAnsi" w:hAnsiTheme="majorHAnsi" w:cs="Arial"/>
                <w:sz w:val="16"/>
                <w:szCs w:val="16"/>
                <w:lang w:val="id-ID"/>
              </w:rPr>
            </w:pPr>
            <w:r>
              <w:rPr>
                <w:rFonts w:asciiTheme="majorHAnsi" w:hAnsiTheme="majorHAnsi" w:cs="Arial"/>
                <w:sz w:val="16"/>
                <w:szCs w:val="16"/>
                <w:lang w:val="id-ID"/>
              </w:rPr>
              <w:t>150</w:t>
            </w:r>
          </w:p>
        </w:tc>
      </w:tr>
      <w:tr w:rsidR="00164230" w:rsidRPr="00711004" w:rsidTr="00164230">
        <w:trPr>
          <w:jc w:val="center"/>
        </w:trPr>
        <w:tc>
          <w:tcPr>
            <w:tcW w:w="1692" w:type="dxa"/>
            <w:tcBorders>
              <w:top w:val="nil"/>
              <w:left w:val="nil"/>
              <w:bottom w:val="nil"/>
              <w:right w:val="nil"/>
            </w:tcBorders>
            <w:hideMark/>
          </w:tcPr>
          <w:p w:rsidR="00164230" w:rsidRDefault="00164230" w:rsidP="00164230">
            <w:pPr>
              <w:jc w:val="left"/>
              <w:rPr>
                <w:rFonts w:asciiTheme="majorHAnsi" w:hAnsiTheme="majorHAnsi" w:cs="Arial"/>
                <w:sz w:val="16"/>
                <w:szCs w:val="16"/>
                <w:lang w:val="id-ID"/>
              </w:rPr>
            </w:pPr>
            <w:r>
              <w:rPr>
                <w:rFonts w:asciiTheme="majorHAnsi" w:hAnsiTheme="majorHAnsi" w:cs="Arial"/>
                <w:sz w:val="16"/>
                <w:szCs w:val="16"/>
                <w:lang w:val="id-ID"/>
              </w:rPr>
              <w:t>COD</w:t>
            </w:r>
          </w:p>
        </w:tc>
        <w:tc>
          <w:tcPr>
            <w:tcW w:w="2561" w:type="dxa"/>
            <w:tcBorders>
              <w:top w:val="nil"/>
              <w:left w:val="nil"/>
              <w:bottom w:val="nil"/>
              <w:right w:val="nil"/>
            </w:tcBorders>
            <w:hideMark/>
          </w:tcPr>
          <w:p w:rsidR="00164230" w:rsidRDefault="00164230" w:rsidP="00164230">
            <w:pPr>
              <w:jc w:val="center"/>
              <w:rPr>
                <w:rFonts w:asciiTheme="majorHAnsi" w:hAnsiTheme="majorHAnsi" w:cs="Arial"/>
                <w:sz w:val="16"/>
                <w:szCs w:val="16"/>
                <w:lang w:val="id-ID"/>
              </w:rPr>
            </w:pPr>
            <w:r>
              <w:rPr>
                <w:rFonts w:asciiTheme="majorHAnsi" w:hAnsiTheme="majorHAnsi" w:cs="Arial"/>
                <w:sz w:val="16"/>
                <w:szCs w:val="16"/>
                <w:lang w:val="id-ID"/>
              </w:rPr>
              <w:t>mg/l</w:t>
            </w:r>
          </w:p>
        </w:tc>
        <w:tc>
          <w:tcPr>
            <w:tcW w:w="2551" w:type="dxa"/>
            <w:tcBorders>
              <w:top w:val="nil"/>
              <w:left w:val="nil"/>
              <w:bottom w:val="nil"/>
              <w:right w:val="nil"/>
            </w:tcBorders>
            <w:hideMark/>
          </w:tcPr>
          <w:p w:rsidR="00164230" w:rsidRDefault="00164230" w:rsidP="00164230">
            <w:pPr>
              <w:jc w:val="center"/>
              <w:rPr>
                <w:rFonts w:asciiTheme="majorHAnsi" w:hAnsiTheme="majorHAnsi" w:cs="Arial"/>
                <w:sz w:val="16"/>
                <w:szCs w:val="16"/>
                <w:lang w:val="id-ID"/>
              </w:rPr>
            </w:pPr>
            <w:r>
              <w:rPr>
                <w:rFonts w:asciiTheme="majorHAnsi" w:hAnsiTheme="majorHAnsi" w:cs="Arial"/>
                <w:sz w:val="16"/>
                <w:szCs w:val="16"/>
                <w:lang w:val="id-ID"/>
              </w:rPr>
              <w:t>1188,34</w:t>
            </w:r>
          </w:p>
        </w:tc>
        <w:tc>
          <w:tcPr>
            <w:tcW w:w="2268" w:type="dxa"/>
            <w:tcBorders>
              <w:top w:val="nil"/>
              <w:left w:val="nil"/>
              <w:bottom w:val="nil"/>
              <w:right w:val="nil"/>
            </w:tcBorders>
            <w:hideMark/>
          </w:tcPr>
          <w:p w:rsidR="00164230" w:rsidRDefault="00164230" w:rsidP="00164230">
            <w:pPr>
              <w:jc w:val="center"/>
              <w:rPr>
                <w:rFonts w:asciiTheme="majorHAnsi" w:hAnsiTheme="majorHAnsi" w:cs="Arial"/>
                <w:sz w:val="16"/>
                <w:szCs w:val="16"/>
                <w:lang w:val="id-ID"/>
              </w:rPr>
            </w:pPr>
            <w:r>
              <w:rPr>
                <w:rFonts w:asciiTheme="majorHAnsi" w:hAnsiTheme="majorHAnsi" w:cs="Arial"/>
                <w:sz w:val="16"/>
                <w:szCs w:val="16"/>
                <w:lang w:val="id-ID"/>
              </w:rPr>
              <w:t>300</w:t>
            </w:r>
          </w:p>
        </w:tc>
      </w:tr>
      <w:tr w:rsidR="00164230" w:rsidRPr="00711004" w:rsidTr="00164230">
        <w:trPr>
          <w:jc w:val="center"/>
        </w:trPr>
        <w:tc>
          <w:tcPr>
            <w:tcW w:w="1692" w:type="dxa"/>
            <w:tcBorders>
              <w:top w:val="nil"/>
              <w:left w:val="nil"/>
              <w:bottom w:val="nil"/>
              <w:right w:val="nil"/>
            </w:tcBorders>
            <w:hideMark/>
          </w:tcPr>
          <w:p w:rsidR="00164230" w:rsidRDefault="00164230" w:rsidP="00164230">
            <w:pPr>
              <w:rPr>
                <w:rFonts w:asciiTheme="majorHAnsi" w:hAnsiTheme="majorHAnsi" w:cs="Arial"/>
                <w:sz w:val="16"/>
                <w:szCs w:val="16"/>
                <w:lang w:val="id-ID"/>
              </w:rPr>
            </w:pPr>
            <w:r>
              <w:rPr>
                <w:rFonts w:asciiTheme="majorHAnsi" w:hAnsiTheme="majorHAnsi" w:cs="Arial"/>
                <w:sz w:val="16"/>
                <w:szCs w:val="16"/>
                <w:lang w:val="id-ID"/>
              </w:rPr>
              <w:t>TSS</w:t>
            </w:r>
          </w:p>
        </w:tc>
        <w:tc>
          <w:tcPr>
            <w:tcW w:w="2561" w:type="dxa"/>
            <w:tcBorders>
              <w:top w:val="nil"/>
              <w:left w:val="nil"/>
              <w:bottom w:val="nil"/>
              <w:right w:val="nil"/>
            </w:tcBorders>
            <w:hideMark/>
          </w:tcPr>
          <w:p w:rsidR="00164230" w:rsidRDefault="00164230" w:rsidP="00164230">
            <w:pPr>
              <w:jc w:val="center"/>
              <w:rPr>
                <w:rFonts w:asciiTheme="majorHAnsi" w:hAnsiTheme="majorHAnsi" w:cs="Arial"/>
                <w:sz w:val="16"/>
                <w:szCs w:val="16"/>
                <w:lang w:val="id-ID"/>
              </w:rPr>
            </w:pPr>
            <w:r>
              <w:rPr>
                <w:rFonts w:asciiTheme="majorHAnsi" w:hAnsiTheme="majorHAnsi" w:cs="Arial"/>
                <w:sz w:val="16"/>
                <w:szCs w:val="16"/>
                <w:lang w:val="id-ID"/>
              </w:rPr>
              <w:t>mg/l</w:t>
            </w:r>
          </w:p>
        </w:tc>
        <w:tc>
          <w:tcPr>
            <w:tcW w:w="2551" w:type="dxa"/>
            <w:tcBorders>
              <w:top w:val="nil"/>
              <w:left w:val="nil"/>
              <w:bottom w:val="nil"/>
              <w:right w:val="nil"/>
            </w:tcBorders>
            <w:hideMark/>
          </w:tcPr>
          <w:p w:rsidR="00164230" w:rsidRDefault="00164230" w:rsidP="00164230">
            <w:pPr>
              <w:jc w:val="center"/>
              <w:rPr>
                <w:rFonts w:asciiTheme="majorHAnsi" w:hAnsiTheme="majorHAnsi" w:cs="Arial"/>
                <w:sz w:val="16"/>
                <w:szCs w:val="16"/>
                <w:lang w:val="id-ID"/>
              </w:rPr>
            </w:pPr>
            <w:r>
              <w:rPr>
                <w:rFonts w:asciiTheme="majorHAnsi" w:hAnsiTheme="majorHAnsi" w:cs="Arial"/>
                <w:sz w:val="16"/>
                <w:szCs w:val="16"/>
                <w:lang w:val="id-ID"/>
              </w:rPr>
              <w:t>287</w:t>
            </w:r>
          </w:p>
        </w:tc>
        <w:tc>
          <w:tcPr>
            <w:tcW w:w="2268" w:type="dxa"/>
            <w:tcBorders>
              <w:top w:val="nil"/>
              <w:left w:val="nil"/>
              <w:bottom w:val="nil"/>
              <w:right w:val="nil"/>
            </w:tcBorders>
            <w:hideMark/>
          </w:tcPr>
          <w:p w:rsidR="00164230" w:rsidRDefault="00164230" w:rsidP="00164230">
            <w:pPr>
              <w:jc w:val="center"/>
              <w:rPr>
                <w:rFonts w:asciiTheme="majorHAnsi" w:hAnsiTheme="majorHAnsi" w:cs="Arial"/>
                <w:sz w:val="16"/>
                <w:szCs w:val="16"/>
                <w:lang w:val="id-ID"/>
              </w:rPr>
            </w:pPr>
            <w:r>
              <w:rPr>
                <w:rFonts w:asciiTheme="majorHAnsi" w:hAnsiTheme="majorHAnsi" w:cs="Arial"/>
                <w:sz w:val="16"/>
                <w:szCs w:val="16"/>
                <w:lang w:val="id-ID"/>
              </w:rPr>
              <w:t>200</w:t>
            </w:r>
          </w:p>
        </w:tc>
      </w:tr>
      <w:tr w:rsidR="00164230" w:rsidRPr="00711004" w:rsidTr="00164230">
        <w:trPr>
          <w:jc w:val="center"/>
        </w:trPr>
        <w:tc>
          <w:tcPr>
            <w:tcW w:w="1692" w:type="dxa"/>
            <w:tcBorders>
              <w:top w:val="nil"/>
              <w:left w:val="nil"/>
              <w:bottom w:val="nil"/>
              <w:right w:val="nil"/>
            </w:tcBorders>
            <w:hideMark/>
          </w:tcPr>
          <w:p w:rsidR="00164230" w:rsidRDefault="00164230" w:rsidP="00164230">
            <w:pPr>
              <w:rPr>
                <w:rFonts w:asciiTheme="majorHAnsi" w:hAnsiTheme="majorHAnsi" w:cs="Arial"/>
                <w:sz w:val="16"/>
                <w:szCs w:val="16"/>
                <w:lang w:val="id-ID"/>
              </w:rPr>
            </w:pPr>
          </w:p>
        </w:tc>
        <w:tc>
          <w:tcPr>
            <w:tcW w:w="2561" w:type="dxa"/>
            <w:tcBorders>
              <w:top w:val="nil"/>
              <w:left w:val="nil"/>
              <w:bottom w:val="nil"/>
              <w:right w:val="nil"/>
            </w:tcBorders>
            <w:hideMark/>
          </w:tcPr>
          <w:p w:rsidR="00164230" w:rsidRDefault="00164230" w:rsidP="00330760">
            <w:pPr>
              <w:ind w:hanging="2"/>
              <w:jc w:val="center"/>
              <w:rPr>
                <w:rFonts w:asciiTheme="majorHAnsi" w:hAnsiTheme="majorHAnsi" w:cs="Arial"/>
                <w:sz w:val="16"/>
                <w:szCs w:val="16"/>
                <w:lang w:val="id-ID"/>
              </w:rPr>
            </w:pPr>
          </w:p>
        </w:tc>
        <w:tc>
          <w:tcPr>
            <w:tcW w:w="2551" w:type="dxa"/>
            <w:tcBorders>
              <w:top w:val="nil"/>
              <w:left w:val="nil"/>
              <w:bottom w:val="nil"/>
              <w:right w:val="nil"/>
            </w:tcBorders>
            <w:hideMark/>
          </w:tcPr>
          <w:p w:rsidR="00164230" w:rsidRDefault="00164230" w:rsidP="00330760">
            <w:pPr>
              <w:ind w:hanging="2"/>
              <w:jc w:val="center"/>
              <w:rPr>
                <w:rFonts w:asciiTheme="majorHAnsi" w:hAnsiTheme="majorHAnsi" w:cs="Arial"/>
                <w:sz w:val="16"/>
                <w:szCs w:val="16"/>
                <w:lang w:val="id-ID"/>
              </w:rPr>
            </w:pPr>
          </w:p>
        </w:tc>
        <w:tc>
          <w:tcPr>
            <w:tcW w:w="2268" w:type="dxa"/>
            <w:tcBorders>
              <w:top w:val="nil"/>
              <w:left w:val="nil"/>
              <w:bottom w:val="nil"/>
              <w:right w:val="nil"/>
            </w:tcBorders>
            <w:hideMark/>
          </w:tcPr>
          <w:p w:rsidR="00164230" w:rsidRDefault="00164230" w:rsidP="00330760">
            <w:pPr>
              <w:ind w:hanging="2"/>
              <w:jc w:val="center"/>
              <w:rPr>
                <w:rFonts w:asciiTheme="majorHAnsi" w:hAnsiTheme="majorHAnsi" w:cs="Arial"/>
                <w:sz w:val="16"/>
                <w:szCs w:val="16"/>
                <w:lang w:val="id-ID"/>
              </w:rPr>
            </w:pPr>
          </w:p>
        </w:tc>
      </w:tr>
      <w:tr w:rsidR="00164230" w:rsidRPr="00711004" w:rsidTr="00164230">
        <w:trPr>
          <w:jc w:val="center"/>
        </w:trPr>
        <w:tc>
          <w:tcPr>
            <w:tcW w:w="1692" w:type="dxa"/>
            <w:tcBorders>
              <w:top w:val="nil"/>
              <w:left w:val="nil"/>
              <w:bottom w:val="nil"/>
              <w:right w:val="nil"/>
            </w:tcBorders>
            <w:hideMark/>
          </w:tcPr>
          <w:p w:rsidR="00164230" w:rsidRDefault="00164230" w:rsidP="00330760">
            <w:pPr>
              <w:ind w:hanging="2"/>
              <w:rPr>
                <w:rFonts w:asciiTheme="majorHAnsi" w:hAnsiTheme="majorHAnsi" w:cs="Arial"/>
                <w:sz w:val="16"/>
                <w:szCs w:val="16"/>
                <w:lang w:val="id-ID"/>
              </w:rPr>
            </w:pPr>
          </w:p>
        </w:tc>
        <w:tc>
          <w:tcPr>
            <w:tcW w:w="2561" w:type="dxa"/>
            <w:tcBorders>
              <w:top w:val="nil"/>
              <w:left w:val="nil"/>
              <w:bottom w:val="nil"/>
              <w:right w:val="nil"/>
            </w:tcBorders>
            <w:hideMark/>
          </w:tcPr>
          <w:p w:rsidR="00164230" w:rsidRDefault="00164230" w:rsidP="00330760">
            <w:pPr>
              <w:ind w:hanging="2"/>
              <w:jc w:val="center"/>
              <w:rPr>
                <w:rFonts w:asciiTheme="majorHAnsi" w:hAnsiTheme="majorHAnsi" w:cs="Arial"/>
                <w:sz w:val="16"/>
                <w:szCs w:val="16"/>
                <w:lang w:val="id-ID"/>
              </w:rPr>
            </w:pPr>
          </w:p>
        </w:tc>
        <w:tc>
          <w:tcPr>
            <w:tcW w:w="2551" w:type="dxa"/>
            <w:tcBorders>
              <w:top w:val="nil"/>
              <w:left w:val="nil"/>
              <w:bottom w:val="nil"/>
              <w:right w:val="nil"/>
            </w:tcBorders>
            <w:hideMark/>
          </w:tcPr>
          <w:p w:rsidR="00164230" w:rsidRDefault="00164230" w:rsidP="00330760">
            <w:pPr>
              <w:ind w:hanging="2"/>
              <w:jc w:val="center"/>
              <w:rPr>
                <w:rFonts w:asciiTheme="majorHAnsi" w:hAnsiTheme="majorHAnsi" w:cs="Arial"/>
                <w:sz w:val="16"/>
                <w:szCs w:val="16"/>
                <w:lang w:val="id-ID"/>
              </w:rPr>
            </w:pPr>
          </w:p>
        </w:tc>
        <w:tc>
          <w:tcPr>
            <w:tcW w:w="2268" w:type="dxa"/>
            <w:tcBorders>
              <w:top w:val="nil"/>
              <w:left w:val="nil"/>
              <w:bottom w:val="nil"/>
              <w:right w:val="nil"/>
            </w:tcBorders>
            <w:hideMark/>
          </w:tcPr>
          <w:p w:rsidR="00164230" w:rsidRDefault="00164230" w:rsidP="00330760">
            <w:pPr>
              <w:ind w:hanging="2"/>
              <w:jc w:val="center"/>
              <w:rPr>
                <w:rFonts w:asciiTheme="majorHAnsi" w:hAnsiTheme="majorHAnsi" w:cs="Arial"/>
                <w:sz w:val="16"/>
                <w:szCs w:val="16"/>
                <w:lang w:val="id-ID"/>
              </w:rPr>
            </w:pPr>
          </w:p>
        </w:tc>
      </w:tr>
      <w:tr w:rsidR="00164230" w:rsidRPr="00711004" w:rsidTr="00164230">
        <w:trPr>
          <w:jc w:val="center"/>
        </w:trPr>
        <w:tc>
          <w:tcPr>
            <w:tcW w:w="1692" w:type="dxa"/>
            <w:tcBorders>
              <w:top w:val="nil"/>
              <w:left w:val="nil"/>
              <w:bottom w:val="single" w:sz="4" w:space="0" w:color="auto"/>
              <w:right w:val="nil"/>
            </w:tcBorders>
            <w:hideMark/>
          </w:tcPr>
          <w:p w:rsidR="00164230" w:rsidRDefault="00164230" w:rsidP="00330760">
            <w:pPr>
              <w:ind w:hanging="2"/>
              <w:rPr>
                <w:rFonts w:asciiTheme="majorHAnsi" w:hAnsiTheme="majorHAnsi" w:cs="Arial"/>
                <w:sz w:val="16"/>
                <w:szCs w:val="16"/>
                <w:lang w:val="id-ID"/>
              </w:rPr>
            </w:pPr>
          </w:p>
        </w:tc>
        <w:tc>
          <w:tcPr>
            <w:tcW w:w="2561" w:type="dxa"/>
            <w:tcBorders>
              <w:top w:val="nil"/>
              <w:left w:val="nil"/>
              <w:bottom w:val="single" w:sz="4" w:space="0" w:color="auto"/>
              <w:right w:val="nil"/>
            </w:tcBorders>
            <w:hideMark/>
          </w:tcPr>
          <w:p w:rsidR="00164230" w:rsidRDefault="00164230" w:rsidP="00330760">
            <w:pPr>
              <w:ind w:hanging="2"/>
              <w:jc w:val="center"/>
              <w:rPr>
                <w:rFonts w:asciiTheme="majorHAnsi" w:hAnsiTheme="majorHAnsi" w:cs="Arial"/>
                <w:sz w:val="16"/>
                <w:szCs w:val="16"/>
                <w:lang w:val="id-ID"/>
              </w:rPr>
            </w:pPr>
          </w:p>
        </w:tc>
        <w:tc>
          <w:tcPr>
            <w:tcW w:w="2551" w:type="dxa"/>
            <w:tcBorders>
              <w:top w:val="nil"/>
              <w:left w:val="nil"/>
              <w:bottom w:val="single" w:sz="4" w:space="0" w:color="auto"/>
              <w:right w:val="nil"/>
            </w:tcBorders>
            <w:hideMark/>
          </w:tcPr>
          <w:p w:rsidR="00164230" w:rsidRDefault="00164230" w:rsidP="00330760">
            <w:pPr>
              <w:ind w:hanging="2"/>
              <w:jc w:val="center"/>
              <w:rPr>
                <w:rFonts w:asciiTheme="majorHAnsi" w:hAnsiTheme="majorHAnsi" w:cs="Arial"/>
                <w:sz w:val="16"/>
                <w:szCs w:val="16"/>
                <w:lang w:val="id-ID"/>
              </w:rPr>
            </w:pPr>
          </w:p>
        </w:tc>
        <w:tc>
          <w:tcPr>
            <w:tcW w:w="2268" w:type="dxa"/>
            <w:tcBorders>
              <w:top w:val="nil"/>
              <w:left w:val="nil"/>
              <w:bottom w:val="single" w:sz="4" w:space="0" w:color="auto"/>
              <w:right w:val="nil"/>
            </w:tcBorders>
            <w:hideMark/>
          </w:tcPr>
          <w:p w:rsidR="00164230" w:rsidRDefault="00164230" w:rsidP="00330760">
            <w:pPr>
              <w:ind w:hanging="2"/>
              <w:jc w:val="center"/>
              <w:rPr>
                <w:rFonts w:asciiTheme="majorHAnsi" w:hAnsiTheme="majorHAnsi" w:cs="Arial"/>
                <w:sz w:val="16"/>
                <w:szCs w:val="16"/>
                <w:lang w:val="id-ID"/>
              </w:rPr>
            </w:pPr>
          </w:p>
        </w:tc>
      </w:tr>
    </w:tbl>
    <w:p w:rsidR="005F405D" w:rsidRPr="00153212" w:rsidRDefault="005F405D" w:rsidP="005F405D">
      <w:pPr>
        <w:pStyle w:val="NoSpacing"/>
        <w:ind w:left="180" w:firstLine="0"/>
        <w:rPr>
          <w:rFonts w:asciiTheme="majorHAnsi" w:hAnsiTheme="majorHAnsi" w:cs="Arial"/>
          <w:i/>
          <w:sz w:val="22"/>
          <w:lang w:val="id-ID"/>
        </w:rPr>
      </w:pPr>
      <w:r>
        <w:rPr>
          <w:rFonts w:asciiTheme="majorHAnsi" w:hAnsiTheme="majorHAnsi" w:cs="Arial"/>
          <w:i/>
          <w:sz w:val="16"/>
          <w:lang w:val="id-ID"/>
        </w:rPr>
        <w:t xml:space="preserve">  </w:t>
      </w:r>
      <w:r w:rsidRPr="00711004">
        <w:rPr>
          <w:rFonts w:asciiTheme="majorHAnsi" w:hAnsiTheme="majorHAnsi" w:cs="Arial"/>
          <w:i/>
          <w:sz w:val="16"/>
        </w:rPr>
        <w:t xml:space="preserve">Sumber data diolah dari hasil uji </w:t>
      </w:r>
      <w:r>
        <w:rPr>
          <w:rFonts w:asciiTheme="majorHAnsi" w:hAnsiTheme="majorHAnsi" w:cs="Arial"/>
          <w:i/>
          <w:sz w:val="16"/>
          <w:lang w:val="id-ID"/>
        </w:rPr>
        <w:t>Laboratorium DLHK Provinsi NTT</w:t>
      </w:r>
    </w:p>
    <w:p w:rsidR="00164230" w:rsidRDefault="00164230" w:rsidP="00330760">
      <w:pPr>
        <w:autoSpaceDE w:val="0"/>
        <w:autoSpaceDN w:val="0"/>
        <w:adjustRightInd w:val="0"/>
        <w:spacing w:after="0" w:line="240" w:lineRule="auto"/>
        <w:rPr>
          <w:rFonts w:asciiTheme="majorHAnsi" w:hAnsiTheme="majorHAnsi"/>
          <w:b/>
          <w:sz w:val="20"/>
          <w:szCs w:val="20"/>
          <w:lang w:val="id-ID"/>
        </w:rPr>
      </w:pPr>
    </w:p>
    <w:p w:rsidR="00EF5AA5" w:rsidRDefault="00EF5AA5" w:rsidP="00330760">
      <w:pPr>
        <w:autoSpaceDE w:val="0"/>
        <w:autoSpaceDN w:val="0"/>
        <w:adjustRightInd w:val="0"/>
        <w:spacing w:after="0" w:line="240" w:lineRule="auto"/>
        <w:rPr>
          <w:rFonts w:asciiTheme="majorHAnsi" w:hAnsiTheme="majorHAnsi"/>
          <w:b/>
          <w:sz w:val="20"/>
          <w:szCs w:val="20"/>
          <w:lang w:val="id-ID"/>
        </w:rPr>
        <w:sectPr w:rsidR="00EF5AA5" w:rsidSect="00401BE9">
          <w:type w:val="continuous"/>
          <w:pgSz w:w="11907" w:h="16840" w:code="9"/>
          <w:pgMar w:top="1151" w:right="1151" w:bottom="1151" w:left="450" w:header="709" w:footer="709" w:gutter="720"/>
          <w:cols w:space="442"/>
          <w:titlePg/>
          <w:docGrid w:linePitch="360"/>
        </w:sectPr>
      </w:pPr>
    </w:p>
    <w:p w:rsidR="00330760" w:rsidRPr="00EF5AA5" w:rsidRDefault="00330760" w:rsidP="00330760">
      <w:pPr>
        <w:autoSpaceDE w:val="0"/>
        <w:autoSpaceDN w:val="0"/>
        <w:adjustRightInd w:val="0"/>
        <w:spacing w:after="0" w:line="240" w:lineRule="auto"/>
        <w:rPr>
          <w:rFonts w:asciiTheme="majorHAnsi" w:hAnsiTheme="majorHAnsi"/>
          <w:b/>
          <w:sz w:val="20"/>
          <w:szCs w:val="20"/>
          <w:lang w:val="id-ID"/>
        </w:rPr>
      </w:pPr>
      <w:r w:rsidRPr="00EF5AA5">
        <w:rPr>
          <w:rFonts w:asciiTheme="majorHAnsi" w:hAnsiTheme="majorHAnsi"/>
          <w:b/>
          <w:sz w:val="20"/>
          <w:szCs w:val="20"/>
          <w:lang w:val="id-ID"/>
        </w:rPr>
        <w:lastRenderedPageBreak/>
        <w:t>3.6 Kinerja Adsorpsi Limbah Cair Tahu</w:t>
      </w:r>
    </w:p>
    <w:p w:rsidR="00330760" w:rsidRPr="00EF5AA5" w:rsidRDefault="00330760" w:rsidP="00330760">
      <w:pPr>
        <w:spacing w:after="120" w:line="240" w:lineRule="auto"/>
        <w:ind w:firstLine="720"/>
        <w:jc w:val="both"/>
        <w:rPr>
          <w:rFonts w:asciiTheme="majorHAnsi" w:hAnsiTheme="majorHAnsi" w:cs="Times New Roman"/>
          <w:b/>
          <w:sz w:val="20"/>
          <w:szCs w:val="20"/>
        </w:rPr>
      </w:pPr>
      <w:r w:rsidRPr="00EF5AA5">
        <w:rPr>
          <w:rFonts w:asciiTheme="majorHAnsi" w:hAnsiTheme="majorHAnsi" w:cs="Times New Roman"/>
          <w:sz w:val="20"/>
          <w:szCs w:val="20"/>
        </w:rPr>
        <w:t>Penentuan daya adsorpsi adsorbat dalam limbah cair tahu dilakukan dengan menggunakan variasi pH. Variabel pH (derajat keasaman) merupakan salah satu faktor yang sangat berpengaruh dalam proses adsorpsi. Parameter pH menunjukkan  tingkat konsentrasi ion H</w:t>
      </w:r>
      <w:r w:rsidRPr="00EF5AA5">
        <w:rPr>
          <w:rFonts w:asciiTheme="majorHAnsi" w:hAnsiTheme="majorHAnsi" w:cs="Times New Roman"/>
          <w:sz w:val="20"/>
          <w:szCs w:val="20"/>
          <w:vertAlign w:val="superscript"/>
        </w:rPr>
        <w:t>+</w:t>
      </w:r>
      <w:r w:rsidRPr="00EF5AA5">
        <w:rPr>
          <w:rFonts w:asciiTheme="majorHAnsi" w:hAnsiTheme="majorHAnsi" w:cs="Times New Roman"/>
          <w:sz w:val="20"/>
          <w:szCs w:val="20"/>
        </w:rPr>
        <w:t xml:space="preserve"> di dalam air (Duan, 2020). Pengaruh parameter ini berkaitan  dengan k</w:t>
      </w:r>
      <w:r w:rsidRPr="00EF5AA5">
        <w:rPr>
          <w:rFonts w:asciiTheme="majorHAnsi" w:hAnsiTheme="majorHAnsi" w:cs="Times New Roman"/>
          <w:bCs/>
          <w:sz w:val="20"/>
          <w:szCs w:val="20"/>
        </w:rPr>
        <w:t>eadaan ionisasi permukaan adsorben</w:t>
      </w:r>
      <w:r w:rsidRPr="00EF5AA5">
        <w:rPr>
          <w:rFonts w:asciiTheme="majorHAnsi" w:hAnsiTheme="majorHAnsi" w:cs="Times New Roman"/>
          <w:sz w:val="20"/>
          <w:szCs w:val="20"/>
        </w:rPr>
        <w:t xml:space="preserve"> dan </w:t>
      </w:r>
      <w:r w:rsidRPr="00EF5AA5">
        <w:rPr>
          <w:rFonts w:asciiTheme="majorHAnsi" w:hAnsiTheme="majorHAnsi" w:cs="Times New Roman"/>
          <w:bCs/>
          <w:sz w:val="20"/>
          <w:szCs w:val="20"/>
        </w:rPr>
        <w:t xml:space="preserve">keadaan ionisasi molekul adsorbat untuk </w:t>
      </w:r>
      <w:r w:rsidRPr="00EF5AA5">
        <w:rPr>
          <w:rFonts w:asciiTheme="majorHAnsi" w:hAnsiTheme="majorHAnsi" w:cs="Times New Roman"/>
          <w:sz w:val="20"/>
          <w:szCs w:val="20"/>
        </w:rPr>
        <w:t>interaksi elektrostatik  (Angraini dkk.,2022)</w:t>
      </w:r>
    </w:p>
    <w:p w:rsidR="00330760" w:rsidRPr="00EF5AA5" w:rsidRDefault="00330760" w:rsidP="00330760">
      <w:pPr>
        <w:spacing w:after="0" w:line="240" w:lineRule="auto"/>
        <w:ind w:hanging="2"/>
        <w:jc w:val="both"/>
        <w:rPr>
          <w:rFonts w:asciiTheme="majorHAnsi" w:hAnsiTheme="majorHAnsi" w:cs="Times New Roman"/>
          <w:sz w:val="20"/>
          <w:szCs w:val="20"/>
        </w:rPr>
      </w:pPr>
      <w:r w:rsidRPr="00EF5AA5">
        <w:rPr>
          <w:rFonts w:asciiTheme="majorHAnsi" w:hAnsiTheme="majorHAnsi" w:cs="Times New Roman"/>
          <w:sz w:val="20"/>
          <w:szCs w:val="20"/>
        </w:rPr>
        <w:t xml:space="preserve">Pengaruh pH terhadap proses adsorpsi pada limbah cair tahu dengan menggunakan arang aktif tempurug </w:t>
      </w:r>
      <w:r w:rsidRPr="00EF5AA5">
        <w:rPr>
          <w:rFonts w:asciiTheme="majorHAnsi" w:hAnsiTheme="majorHAnsi" w:cs="Times New Roman"/>
          <w:sz w:val="20"/>
          <w:szCs w:val="20"/>
        </w:rPr>
        <w:lastRenderedPageBreak/>
        <w:t>lontar dilakukan dengan variasi pH air limbah pada pH 4, pH 7 dan  pH 9. Berdasarkan hasil variasi pH terhadap proses adsorpsi diperoleh persentase efisiensi penurunan  seperti yang ditunjukkan pada Gambar 3a, 3b, 3c.</w:t>
      </w:r>
    </w:p>
    <w:p w:rsidR="00330760" w:rsidRPr="00EF5AA5" w:rsidRDefault="00330760" w:rsidP="00330760">
      <w:pPr>
        <w:spacing w:after="0" w:line="240" w:lineRule="auto"/>
        <w:ind w:left="2" w:firstLine="718"/>
        <w:jc w:val="both"/>
        <w:rPr>
          <w:rFonts w:asciiTheme="majorHAnsi" w:hAnsiTheme="majorHAnsi" w:cs="Times New Roman"/>
          <w:sz w:val="20"/>
          <w:szCs w:val="20"/>
        </w:rPr>
      </w:pPr>
      <w:r w:rsidRPr="00EF5AA5">
        <w:rPr>
          <w:rFonts w:asciiTheme="majorHAnsi" w:hAnsiTheme="majorHAnsi" w:cs="Times New Roman"/>
          <w:sz w:val="20"/>
          <w:szCs w:val="20"/>
        </w:rPr>
        <w:t xml:space="preserve">Data hasil pengaruh pH terhadap pengolahan limbah cair tahu dengan arang aktif tempurung lontar di tunjukkan pada Gambar (3a, 3b, 3c.) secara konsisten menunjukkan bahwa </w:t>
      </w:r>
      <w:r w:rsidRPr="00EF5AA5">
        <w:rPr>
          <w:rFonts w:asciiTheme="majorHAnsi" w:hAnsiTheme="majorHAnsi" w:cs="Times New Roman"/>
          <w:bCs/>
          <w:sz w:val="20"/>
          <w:szCs w:val="20"/>
        </w:rPr>
        <w:t xml:space="preserve">efisiensi adsorpsi arang aktif terhadap kandungan limbah cair tahu cenderung menurun seiring dengan meningkatnya </w:t>
      </w:r>
      <w:r w:rsidRPr="00EF5AA5">
        <w:rPr>
          <w:rStyle w:val="math-inline"/>
          <w:rFonts w:asciiTheme="majorHAnsi" w:hAnsiTheme="majorHAnsi"/>
          <w:bCs/>
          <w:sz w:val="20"/>
          <w:szCs w:val="20"/>
        </w:rPr>
        <w:t xml:space="preserve">pH </w:t>
      </w:r>
      <w:r w:rsidRPr="00EF5AA5">
        <w:rPr>
          <w:rFonts w:asciiTheme="majorHAnsi" w:hAnsiTheme="majorHAnsi" w:cs="Times New Roman"/>
          <w:bCs/>
          <w:sz w:val="20"/>
          <w:szCs w:val="20"/>
        </w:rPr>
        <w:t>dari kondisi asam ke basa hal ini ditunjukan dari hasil kandungan BOD</w:t>
      </w:r>
      <w:r w:rsidRPr="00EF5AA5">
        <w:rPr>
          <w:rFonts w:asciiTheme="majorHAnsi" w:hAnsiTheme="majorHAnsi" w:cs="Times New Roman"/>
          <w:bCs/>
          <w:sz w:val="20"/>
          <w:szCs w:val="20"/>
        </w:rPr>
        <w:fldChar w:fldCharType="begin" w:fldLock="1"/>
      </w:r>
      <w:r w:rsidRPr="00EF5AA5">
        <w:rPr>
          <w:rFonts w:asciiTheme="majorHAnsi" w:hAnsiTheme="majorHAnsi" w:cs="Times New Roman"/>
          <w:bCs/>
          <w:sz w:val="20"/>
          <w:szCs w:val="20"/>
        </w:rPr>
        <w:instrText>ADDIN CSL_CITATION {"citationItems":[{"id":"ITEM-1","itemData":{"DOI":"10.15408/jkv.v0i0.3146","ISSN":"2460-6065","abstract":"Activated carbon is widely used as an adsorbent in gas purification, refining pulp, and also for the purification of food products, among others, oil purification, refining cane sugar, beet sugar, corn sugar, eliminate the taste and odor of drinking water. Carbon active can be derived from plant and animal bone. This study aims to analyze the differences in spectral profile of activated carbon from plants and animal bones by using FTIR. The data combined with the results of FTIR analysis chemometrics to classify and categorize the data, so it is clear where the activated carbon from plants and animal bones. FTIR analysis methods combined with chemometrics analysis through modeling PCA (Principal Component Analysis) and PLS-DA (Partial Least Squares-Discriminant Analysis) is able to distinguish between activated carbon derived from plants (coconut shell) and animal bones (beef and pork). PCA with total diversity of 89% were able to classify the samples of activated carbon plant and animal bones. PLSDA models successfully predicted the test sample is based on a sample group of activated carbon raw material. Manufacture of activated carbon predictive models with PLS calibration generates R2, R2 predictions, RMSEC, and RMSEP respectively by 0.9787389, 0.9662152, 0.0687364 and 0.0928362. The results showed that FTIR spectra and can be used to distinguish chemometrics activated carbon derived from plant and animal bonesDOI :http://dx.doi.org/10.15408/jkv.v0i0.3146.","author":[{"dropping-particle":"","family":"Siregar","given":"Yusraini Dian Inayati","non-dropping-particle":"","parse-names":false,"suffix":""},{"dropping-particle":"","family":"Heryanto","given":"Rudy","non-dropping-particle":"","parse-names":false,"suffix":""},{"dropping-particle":"","family":"Lela","given":"Nur","non-dropping-particle":"","parse-names":false,"suffix":""},{"dropping-particle":"","family":"Lestari","given":"Tri Heny","non-dropping-particle":"","parse-names":false,"suffix":""}],"container-title":"Jurnal Kimia VALENSI","id":"ITEM-1","issue":"November","issued":{"date-parts":[["2015"]]},"page":"103-116","title":"Karakterisasi Karbon Aktif Asal Tumbuhan dan Tulang Hewan Menggunakan FTIR dan Analisis Kemometrika","type":"article-journal","volume":"1"},"uris":["http://www.mendeley.com/documents/?uuid=82c79701-c65d-441d-80ef-29c39ba3ccdf"]}],"mendeley":{"formattedCitation":"(14)","plainTextFormattedCitation":"(14)","previouslyFormattedCitation":"(14)"},"properties":{"noteIndex":0},"schema":"https://github.com/citation-style-language/schema/raw/master/csl-citation.json"}</w:instrText>
      </w:r>
      <w:r w:rsidRPr="00EF5AA5">
        <w:rPr>
          <w:rFonts w:asciiTheme="majorHAnsi" w:hAnsiTheme="majorHAnsi" w:cs="Times New Roman"/>
          <w:bCs/>
          <w:sz w:val="20"/>
          <w:szCs w:val="20"/>
        </w:rPr>
        <w:fldChar w:fldCharType="separate"/>
      </w:r>
      <w:r w:rsidRPr="00EF5AA5">
        <w:rPr>
          <w:rFonts w:asciiTheme="majorHAnsi" w:hAnsiTheme="majorHAnsi" w:cs="Times New Roman"/>
          <w:bCs/>
          <w:noProof/>
          <w:sz w:val="20"/>
          <w:szCs w:val="20"/>
        </w:rPr>
        <w:t>(14)</w:t>
      </w:r>
      <w:r w:rsidRPr="00EF5AA5">
        <w:rPr>
          <w:rFonts w:asciiTheme="majorHAnsi" w:hAnsiTheme="majorHAnsi" w:cs="Times New Roman"/>
          <w:bCs/>
          <w:sz w:val="20"/>
          <w:szCs w:val="20"/>
        </w:rPr>
        <w:fldChar w:fldCharType="end"/>
      </w:r>
      <w:r w:rsidRPr="00EF5AA5">
        <w:rPr>
          <w:rFonts w:asciiTheme="majorHAnsi" w:hAnsiTheme="majorHAnsi" w:cs="Times New Roman"/>
          <w:bCs/>
          <w:sz w:val="20"/>
          <w:szCs w:val="20"/>
        </w:rPr>
        <w:t>, COD dan TSS</w:t>
      </w:r>
      <w:r w:rsidRPr="00EF5AA5">
        <w:rPr>
          <w:rFonts w:asciiTheme="majorHAnsi" w:hAnsiTheme="majorHAnsi" w:cs="Times New Roman"/>
          <w:sz w:val="20"/>
          <w:szCs w:val="20"/>
        </w:rPr>
        <w:t>. P</w:t>
      </w:r>
      <w:r w:rsidRPr="00EF5AA5">
        <w:rPr>
          <w:rFonts w:asciiTheme="majorHAnsi" w:hAnsiTheme="majorHAnsi" w:cs="Times New Roman"/>
          <w:sz w:val="20"/>
          <w:szCs w:val="20"/>
          <w:lang w:val="en-ID"/>
        </w:rPr>
        <w:t xml:space="preserve">ersentase penurunan BOD dari pH 4 pH 7 dan </w:t>
      </w:r>
      <w:r w:rsidRPr="00EF5AA5">
        <w:rPr>
          <w:rFonts w:asciiTheme="majorHAnsi" w:hAnsiTheme="majorHAnsi" w:cs="Times New Roman"/>
          <w:sz w:val="20"/>
          <w:szCs w:val="20"/>
          <w:lang w:val="en-ID"/>
        </w:rPr>
        <w:lastRenderedPageBreak/>
        <w:t>pH 9</w:t>
      </w:r>
      <w:r w:rsidRPr="00EF5AA5">
        <w:rPr>
          <w:rFonts w:asciiTheme="majorHAnsi" w:hAnsiTheme="majorHAnsi" w:cs="Times New Roman"/>
          <w:sz w:val="20"/>
          <w:szCs w:val="20"/>
        </w:rPr>
        <w:t xml:space="preserve"> dengan media arang aktif  tempurung lontar </w:t>
      </w:r>
      <w:r w:rsidRPr="00EF5AA5">
        <w:rPr>
          <w:rFonts w:asciiTheme="majorHAnsi" w:hAnsiTheme="majorHAnsi" w:cs="Times New Roman"/>
          <w:sz w:val="20"/>
          <w:szCs w:val="20"/>
          <w:lang w:val="en-ID"/>
        </w:rPr>
        <w:t xml:space="preserve">secara berturut-turut adalah sebesar </w:t>
      </w:r>
      <w:r w:rsidRPr="00EF5AA5">
        <w:rPr>
          <w:rFonts w:asciiTheme="majorHAnsi" w:hAnsiTheme="majorHAnsi" w:cs="Times New Roman"/>
          <w:sz w:val="20"/>
          <w:szCs w:val="20"/>
        </w:rPr>
        <w:t>55,18%, 51,84% dan 44,37%.</w:t>
      </w:r>
    </w:p>
    <w:p w:rsidR="00330760" w:rsidRPr="00EF5AA5" w:rsidRDefault="00330760" w:rsidP="00330760">
      <w:pPr>
        <w:spacing w:after="0" w:line="240" w:lineRule="auto"/>
        <w:ind w:firstLine="718"/>
        <w:jc w:val="both"/>
        <w:rPr>
          <w:rFonts w:asciiTheme="majorHAnsi" w:eastAsiaTheme="minorEastAsia" w:hAnsiTheme="majorHAnsi" w:cs="Times New Roman"/>
          <w:sz w:val="20"/>
          <w:szCs w:val="20"/>
        </w:rPr>
      </w:pPr>
      <w:r w:rsidRPr="00EF5AA5">
        <w:rPr>
          <w:rFonts w:asciiTheme="majorHAnsi" w:hAnsiTheme="majorHAnsi" w:cs="Times New Roman"/>
          <w:sz w:val="20"/>
          <w:szCs w:val="20"/>
        </w:rPr>
        <w:t>Efisiensi penurunan BOD pada pH asam (pH 4) lebih tinggi daripada pH netral (pH 7) dan basa (pH 9). Hal ini dapat dijelaskan berdasarkan sifat kimia adsorben dan adsorbat  yang dimiliki. Secara struktur dan kandungan komponen kimia, parameter BOD di dalam limbah cair tahu di dominasi oleh degradasi senyawa protein menjadi asam amino (</w:t>
      </w:r>
      <w:r w:rsidRPr="00EF5AA5">
        <w:rPr>
          <w:rFonts w:asciiTheme="majorHAnsi" w:hAnsiTheme="majorHAnsi" w:cs="Times New Roman"/>
          <w:i/>
          <w:sz w:val="20"/>
          <w:szCs w:val="20"/>
        </w:rPr>
        <w:t>tyrosin, cystin, glutamic acid dan aspartic acid</w:t>
      </w:r>
      <w:r w:rsidRPr="00EF5AA5">
        <w:rPr>
          <w:rFonts w:asciiTheme="majorHAnsi" w:hAnsiTheme="majorHAnsi" w:cs="Times New Roman"/>
          <w:sz w:val="20"/>
          <w:szCs w:val="20"/>
        </w:rPr>
        <w:t>), gula sederhana, peptida kecil</w:t>
      </w:r>
      <w:r w:rsidRPr="00EF5AA5">
        <w:rPr>
          <w:rFonts w:asciiTheme="majorHAnsi" w:hAnsiTheme="majorHAnsi" w:cs="Times New Roman"/>
          <w:sz w:val="20"/>
          <w:szCs w:val="20"/>
        </w:rPr>
        <w:fldChar w:fldCharType="begin" w:fldLock="1"/>
      </w:r>
      <w:r w:rsidRPr="00EF5AA5">
        <w:rPr>
          <w:rFonts w:asciiTheme="majorHAnsi" w:hAnsiTheme="majorHAnsi" w:cs="Times New Roman"/>
          <w:sz w:val="20"/>
          <w:szCs w:val="20"/>
        </w:rPr>
        <w:instrText xml:space="preserve">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an…","author":[{"dropping-particle":"al","family":"2023","given":"Kasmiati et","non-dropping-particle":"","parse-names":false,"suffix":""}],"id":"ITEM-1","issue":"L","issued":{"date-parts":[["2021"]]},"page":"167-186","title":"No Title </w:instrText>
      </w:r>
      <w:r w:rsidRPr="00EF5AA5">
        <w:rPr>
          <w:rFonts w:asciiTheme="majorHAnsi" w:hAnsiTheme="majorHAnsi" w:cs="Times New Roman"/>
          <w:sz w:val="20"/>
          <w:szCs w:val="20"/>
        </w:rPr>
        <w:instrText>済無</w:instrText>
      </w:r>
      <w:r w:rsidRPr="00EF5AA5">
        <w:rPr>
          <w:rFonts w:asciiTheme="majorHAnsi" w:hAnsiTheme="majorHAnsi" w:cs="Times New Roman"/>
          <w:sz w:val="20"/>
          <w:szCs w:val="20"/>
        </w:rPr>
        <w:instrText xml:space="preserve"> No Title No Title No Title","type":"article-journal"},"uris":["http://www.mendeley.com/documents/?uuid=ad72e02a-43a3-491c-90ee-b60a3b731fb6"]}],"mendeley":{"formattedCitation":"(15)","plainTextFormattedCitation":"(15)","previouslyFormattedCitation":"(15)"},"properties":{"noteIndex":0},"schema":"https://github.com/citation-style-language/schema/raw/master/csl-citation.json"}</w:instrText>
      </w:r>
      <w:r w:rsidRPr="00EF5AA5">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Ket dkk, 2023</w:t>
      </w:r>
      <w:r w:rsidRPr="00EF5AA5">
        <w:rPr>
          <w:rFonts w:asciiTheme="majorHAnsi" w:hAnsiTheme="majorHAnsi" w:cs="Times New Roman"/>
          <w:noProof/>
          <w:sz w:val="20"/>
          <w:szCs w:val="20"/>
        </w:rPr>
        <w:t>)</w:t>
      </w:r>
      <w:r w:rsidRPr="00EF5AA5">
        <w:rPr>
          <w:rFonts w:asciiTheme="majorHAnsi" w:hAnsiTheme="majorHAnsi" w:cs="Times New Roman"/>
          <w:sz w:val="20"/>
          <w:szCs w:val="20"/>
        </w:rPr>
        <w:fldChar w:fldCharType="end"/>
      </w:r>
      <w:r w:rsidRPr="00EF5AA5">
        <w:rPr>
          <w:rFonts w:asciiTheme="majorHAnsi" w:hAnsiTheme="majorHAnsi" w:cs="Times New Roman"/>
          <w:sz w:val="20"/>
          <w:szCs w:val="20"/>
        </w:rPr>
        <w:t xml:space="preserve">. Asam-asam amino ini berada sebagai </w:t>
      </w:r>
      <w:r w:rsidRPr="00EF5AA5">
        <w:rPr>
          <w:rFonts w:asciiTheme="majorHAnsi" w:hAnsiTheme="majorHAnsi" w:cs="Times New Roman"/>
          <w:i/>
          <w:sz w:val="20"/>
          <w:szCs w:val="20"/>
        </w:rPr>
        <w:t>zwitterion</w:t>
      </w:r>
      <w:r w:rsidRPr="00EF5AA5">
        <w:rPr>
          <w:rFonts w:asciiTheme="majorHAnsi" w:hAnsiTheme="majorHAnsi" w:cs="Times New Roman"/>
          <w:sz w:val="20"/>
          <w:szCs w:val="20"/>
        </w:rPr>
        <w:t>, yaitu molekul yang bermuatan positif dan negatif karena memiiki dua gugus utama yaitu gugus amino (-NH</w:t>
      </w:r>
      <w:r w:rsidRPr="00EF5AA5">
        <w:rPr>
          <w:rFonts w:asciiTheme="majorHAnsi" w:hAnsiTheme="majorHAnsi" w:cs="Times New Roman"/>
          <w:sz w:val="20"/>
          <w:szCs w:val="20"/>
          <w:vertAlign w:val="subscript"/>
        </w:rPr>
        <w:t>3</w:t>
      </w:r>
      <w:r w:rsidRPr="00EF5AA5">
        <w:rPr>
          <w:rFonts w:asciiTheme="majorHAnsi" w:hAnsiTheme="majorHAnsi" w:cs="Times New Roman"/>
          <w:sz w:val="20"/>
          <w:szCs w:val="20"/>
        </w:rPr>
        <w:t xml:space="preserve">)  dan karboksilat (-COOH). Selanjutnya media arang aktif teraktivasi KOH berdasarkan hasil analisis FTIR diketahui memiliki gugus aktif </w:t>
      </w:r>
      <w:r w:rsidRPr="00EF5AA5">
        <w:rPr>
          <w:rStyle w:val="math-inline"/>
          <w:rFonts w:asciiTheme="majorHAnsi" w:hAnsiTheme="majorHAnsi"/>
          <w:bCs/>
          <w:sz w:val="20"/>
          <w:szCs w:val="20"/>
        </w:rPr>
        <w:t xml:space="preserve"> O-H dan </w:t>
      </w:r>
      <w:r w:rsidRPr="00EF5AA5">
        <w:rPr>
          <w:rStyle w:val="math-inline"/>
          <w:rFonts w:asciiTheme="majorHAnsi" w:hAnsiTheme="majorHAnsi"/>
          <w:sz w:val="20"/>
          <w:szCs w:val="20"/>
        </w:rPr>
        <w:t xml:space="preserve">C=O yang kaya akan elektron. Keberadaan gugus ini pada permukaan  media akan cenderung lebih negatif (anionik) </w:t>
      </w:r>
      <w:r w:rsidRPr="00EF5AA5">
        <w:rPr>
          <w:rFonts w:asciiTheme="majorHAnsi" w:hAnsiTheme="majorHAnsi" w:cs="Times New Roman"/>
          <w:sz w:val="20"/>
          <w:szCs w:val="20"/>
        </w:rPr>
        <w:t xml:space="preserve">sehingga pada saat variasi pH, lingkungan media cenderung  dominan ion H+ sehingga  akan diikat oleh gugus aktif dari permukaan media </w:t>
      </w:r>
      <w:r w:rsidRPr="00EF5AA5">
        <w:rPr>
          <w:rFonts w:asciiTheme="majorHAnsi" w:hAnsiTheme="majorHAnsi" w:cs="Times New Roman"/>
          <w:bCs/>
          <w:sz w:val="20"/>
          <w:szCs w:val="20"/>
        </w:rPr>
        <w:t xml:space="preserve"> terjadi interaksi elektrostatik</w:t>
      </w:r>
      <w:r w:rsidRPr="00EF5AA5">
        <w:rPr>
          <w:rFonts w:asciiTheme="majorHAnsi" w:hAnsiTheme="majorHAnsi" w:cs="Times New Roman"/>
          <w:sz w:val="20"/>
          <w:szCs w:val="20"/>
        </w:rPr>
        <w:t xml:space="preserve"> </w:t>
      </w:r>
      <w:r w:rsidRPr="00EF5AA5">
        <w:rPr>
          <w:rFonts w:asciiTheme="majorHAnsi" w:hAnsiTheme="majorHAnsi" w:cs="Times New Roman"/>
          <w:bCs/>
          <w:sz w:val="20"/>
          <w:szCs w:val="20"/>
        </w:rPr>
        <w:t xml:space="preserve"> polar dan terjadi penyerapan.  </w:t>
      </w:r>
      <w:r w:rsidRPr="00EF5AA5">
        <w:rPr>
          <w:rFonts w:asciiTheme="majorHAnsi" w:eastAsiaTheme="minorEastAsia" w:hAnsiTheme="majorHAnsi" w:cs="Times New Roman"/>
          <w:sz w:val="20"/>
          <w:szCs w:val="20"/>
        </w:rPr>
        <w:t xml:space="preserve">Selain adsorpsi kimia, pada suasana ini terjadi pula penjerapan secara fisik yakni molekul asam amino </w:t>
      </w:r>
      <w:r w:rsidRPr="00EF5AA5">
        <w:rPr>
          <w:rFonts w:asciiTheme="majorHAnsi" w:eastAsiaTheme="minorEastAsia" w:hAnsiTheme="majorHAnsi" w:cs="Times New Roman"/>
          <w:sz w:val="20"/>
          <w:szCs w:val="20"/>
        </w:rPr>
        <w:lastRenderedPageBreak/>
        <w:t>terserap ke dalam pori-pori media.</w:t>
      </w:r>
      <w:r w:rsidRPr="00EF5AA5">
        <w:rPr>
          <w:rFonts w:asciiTheme="majorHAnsi" w:hAnsiTheme="majorHAnsi" w:cs="Times New Roman"/>
          <w:sz w:val="20"/>
          <w:szCs w:val="20"/>
        </w:rPr>
        <w:t>Sehingga senyawa organik dalam limbah akan mengalami pengendapan pada permukaan media dan menurunkan konsentrasi BOD</w:t>
      </w:r>
      <w:r w:rsidRPr="00EF5AA5">
        <w:rPr>
          <w:rFonts w:asciiTheme="majorHAnsi" w:eastAsiaTheme="minorEastAsia" w:hAnsiTheme="majorHAnsi" w:cs="Times New Roman"/>
          <w:sz w:val="20"/>
          <w:szCs w:val="20"/>
        </w:rPr>
        <w:fldChar w:fldCharType="begin" w:fldLock="1"/>
      </w:r>
      <w:r w:rsidRPr="00EF5AA5">
        <w:rPr>
          <w:rFonts w:asciiTheme="majorHAnsi" w:eastAsiaTheme="minorEastAsia" w:hAnsiTheme="majorHAnsi" w:cs="Times New Roman"/>
          <w:sz w:val="20"/>
          <w:szCs w:val="20"/>
        </w:rPr>
        <w:instrText>ADDIN CSL_CITATION {"citationItems":[{"id":"ITEM-1","itemData":{"DOI":"10.1007/s11356-017-9878-4","ISBN":"1135601798","author":[{"dropping-particle":"","family":"Nayl","given":"Abd Elaziz A","non-dropping-particle":"","parse-names":false,"suffix":""},{"dropping-particle":"","family":"Elkhashab","given":"Reda A","non-dropping-particle":"","parse-names":false,"suffix":""},{"dropping-particle":"El","family":"Malah","given":"Tamer","non-dropping-particle":"","parse-names":false,"suffix":""},{"dropping-particle":"","family":"Yakout","given":"Sobhy M","non-dropping-particle":"","parse-names":false,"suffix":""},{"dropping-particle":"","family":"El-khateeb","given":"Mohamed A","non-dropping-particle":"","parse-names":false,"suffix":""},{"dropping-particle":"","family":"Ali","given":"M S","non-dropping-particle":"","parse-names":false,"suffix":""},{"dropping-particle":"","family":"Ali","given":"Hazim M","non-dropping-particle":"","parse-names":false,"suffix":""}],"id":"ITEM-1","issue":"28","issued":{"date-parts":[["2017"]]},"page":"22284-22293","publisher":"Environmental Science and Pollution Research","title":"Adsorption studies on the removal of COD and BOD from treated sewage using activated carbon prepared from date palm waste","type":"article-journal","volume":"24"},"uris":["http://www.mendeley.com/documents/?uuid=3560953b-e142-4163-a496-fbb16fb93da7","http://www.mendeley.com/documents/?uuid=c40d4128-d859-4fa8-8959-9917e6265c28"]}],"mendeley":{"formattedCitation":"(6)","plainTextFormattedCitation":"(6)","previouslyFormattedCitation":"(6)"},"properties":{"noteIndex":0},"schema":"https://github.com/citation-style-language/schema/raw/master/csl-citation.json"}</w:instrText>
      </w:r>
      <w:r w:rsidRPr="00EF5AA5">
        <w:rPr>
          <w:rFonts w:asciiTheme="majorHAnsi" w:eastAsiaTheme="minorEastAsia" w:hAnsiTheme="majorHAnsi" w:cs="Times New Roman"/>
          <w:sz w:val="20"/>
          <w:szCs w:val="20"/>
        </w:rPr>
        <w:fldChar w:fldCharType="separate"/>
      </w:r>
      <w:r w:rsidRPr="00EF5AA5">
        <w:rPr>
          <w:rFonts w:asciiTheme="majorHAnsi" w:eastAsiaTheme="minorEastAsia" w:hAnsiTheme="majorHAnsi" w:cs="Times New Roman"/>
          <w:noProof/>
          <w:sz w:val="20"/>
          <w:szCs w:val="20"/>
        </w:rPr>
        <w:t>(6)</w:t>
      </w:r>
      <w:r w:rsidRPr="00EF5AA5">
        <w:rPr>
          <w:rFonts w:asciiTheme="majorHAnsi" w:eastAsiaTheme="minorEastAsia" w:hAnsiTheme="majorHAnsi" w:cs="Times New Roman"/>
          <w:sz w:val="20"/>
          <w:szCs w:val="20"/>
        </w:rPr>
        <w:fldChar w:fldCharType="end"/>
      </w:r>
      <w:r w:rsidRPr="00EF5AA5">
        <w:rPr>
          <w:rFonts w:asciiTheme="majorHAnsi" w:eastAsiaTheme="minorEastAsia" w:hAnsiTheme="majorHAnsi" w:cs="Times New Roman"/>
          <w:sz w:val="20"/>
          <w:szCs w:val="20"/>
        </w:rPr>
        <w:t>.</w:t>
      </w:r>
    </w:p>
    <w:p w:rsidR="00330760" w:rsidRPr="00EF5AA5" w:rsidRDefault="00330760" w:rsidP="00330760">
      <w:pPr>
        <w:spacing w:after="0" w:line="240" w:lineRule="auto"/>
        <w:ind w:left="2" w:firstLine="716"/>
        <w:jc w:val="both"/>
        <w:rPr>
          <w:rFonts w:asciiTheme="majorHAnsi" w:hAnsiTheme="majorHAnsi" w:cs="Times New Roman"/>
          <w:sz w:val="20"/>
          <w:szCs w:val="20"/>
        </w:rPr>
      </w:pPr>
      <w:r w:rsidRPr="00EF5AA5">
        <w:rPr>
          <w:rFonts w:asciiTheme="majorHAnsi" w:hAnsiTheme="majorHAnsi" w:cs="Times New Roman"/>
          <w:sz w:val="20"/>
          <w:szCs w:val="20"/>
          <w:lang w:val="en-ID"/>
        </w:rPr>
        <w:t xml:space="preserve">persentase penurunan COD dari pH 4 pH 7 dan pH 9 secara berturut-turut adalah sebesar </w:t>
      </w:r>
      <w:r w:rsidRPr="00EF5AA5">
        <w:rPr>
          <w:rFonts w:asciiTheme="majorHAnsi" w:hAnsiTheme="majorHAnsi" w:cs="Times New Roman"/>
          <w:sz w:val="20"/>
          <w:szCs w:val="20"/>
        </w:rPr>
        <w:t>58,87%, 53,29% dan 33,69%. Air limbah hasil pengolahan memiliki nilai COD yang belum memenuhi standar baku mutu. Penurunan  nilai COD  pada ke-3 variasi pH tersebut menunjukkan bahwa penurunan COD tertinggi terjadi pada pH 4 dengan persentase penurunan sebesar 58,87%.</w:t>
      </w:r>
    </w:p>
    <w:p w:rsidR="00330760" w:rsidRPr="00EF5AA5" w:rsidRDefault="00330760" w:rsidP="00330760">
      <w:pPr>
        <w:spacing w:after="0" w:line="240" w:lineRule="auto"/>
        <w:ind w:left="2" w:hanging="2"/>
        <w:jc w:val="both"/>
        <w:rPr>
          <w:rFonts w:asciiTheme="majorHAnsi" w:hAnsiTheme="majorHAnsi" w:cs="Times New Roman"/>
          <w:sz w:val="20"/>
          <w:szCs w:val="20"/>
          <w:lang w:val="id-ID"/>
        </w:rPr>
      </w:pPr>
      <w:r w:rsidRPr="00EF5AA5">
        <w:rPr>
          <w:rFonts w:asciiTheme="majorHAnsi" w:hAnsiTheme="majorHAnsi" w:cs="Times New Roman"/>
          <w:sz w:val="20"/>
          <w:szCs w:val="20"/>
        </w:rPr>
        <w:t>Efisiensi penurunan COD pada pH asam lebih tinggi daripada pH netral (pH 7) dan basa (pH 9) dapat dijelaskan melalui sifat kimia adsorben (arang aktif tempurung lontar) dan adsorbat (polutan air limbah) yang dimiliki. Secara struktur dan kandungan komponen kimia, parameter COD di dalam limbah cair tahu di dominasi oleh protein terlarut, peptida, asam amino, polisakarida, oligosakarida, lipid, asam organik, hingga senyawa kompleks hasil degradasi biomassa kedelai</w:t>
      </w:r>
      <w:r w:rsidRPr="00EF5AA5">
        <w:rPr>
          <w:rFonts w:asciiTheme="majorHAnsi" w:hAnsiTheme="majorHAnsi" w:cs="Times New Roman"/>
          <w:sz w:val="20"/>
          <w:szCs w:val="20"/>
        </w:rPr>
        <w:fldChar w:fldCharType="begin" w:fldLock="1"/>
      </w:r>
      <w:r w:rsidRPr="00EF5AA5">
        <w:rPr>
          <w:rFonts w:asciiTheme="majorHAnsi" w:hAnsiTheme="majorHAnsi" w:cs="Times New Roman"/>
          <w:sz w:val="20"/>
          <w:szCs w:val="20"/>
        </w:rPr>
        <w:instrText>ADDIN CSL_CITATION {"citationItems":[{"id":"ITEM-1","itemData":{"abstract":"Abstrak Air limbah industri adalah air sisa produksi dari suatu proses kimia di industri. Dengan prinsip Zero Water Discharge, diharapkan tidak ada limbah yang dibuang ke lingkungan secara sia-sia. Kontaminan yang ada di air limbah industri biasanya sangat berbahaya bagi lingkungan. Maka saat ini terus dikembangkan tentang proses daur ulang air limbah industri untuk digunakan kembali. Air hasil daur ulang dapat digunakan untuk industri minuman, penyediaan sumber air komersil, dan lainnya. Proses yang digunakan juga sangat beragam seperti nanoteknologi, membran distilasi bioreaktor dan elektrokoagulasi. Prospek dari proses daur ulang ini sangat besar karena dapat meningkatkan efisiensi proses dan menghemat biaya produksi. Masih sangat perlu penelitian lebih lanjut untuk mencari proses lain untuk proses daur ulang air ini.","author":[{"dropping-particle":"","family":"Fernando","given":"M.R","non-dropping-particle":"","parse-names":false,"suffix":""}],"container-title":"Industrial Water Reuse","id":"ITEM-1","issue":"December","issued":{"date-parts":[["2015"]]},"page":"1-9","title":"Penggunaan Air Limbah Industri","type":"article-journal"},"uris":["http://www.mendeley.com/documents/?uuid=9f2c44c1-f564-42de-b088-953968132106"]}],"mendeley":{"formattedCitation":"(16)","plainTextFormattedCitation":"(16)","previouslyFormattedCitation":"(16)"},"properties":{"noteIndex":0},"schema":"https://github.com/citation-style-language/schema/raw/master/csl-citation.json"}</w:instrText>
      </w:r>
      <w:r w:rsidRPr="00EF5AA5">
        <w:rPr>
          <w:rFonts w:asciiTheme="majorHAnsi" w:hAnsiTheme="majorHAnsi" w:cs="Times New Roman"/>
          <w:sz w:val="20"/>
          <w:szCs w:val="20"/>
        </w:rPr>
        <w:fldChar w:fldCharType="separate"/>
      </w:r>
      <w:r w:rsidRPr="00EF5AA5">
        <w:rPr>
          <w:rFonts w:asciiTheme="majorHAnsi" w:hAnsiTheme="majorHAnsi" w:cs="Times New Roman"/>
          <w:noProof/>
          <w:sz w:val="20"/>
          <w:szCs w:val="20"/>
        </w:rPr>
        <w:t>(16)</w:t>
      </w:r>
      <w:r w:rsidRPr="00EF5AA5">
        <w:rPr>
          <w:rFonts w:asciiTheme="majorHAnsi" w:hAnsiTheme="majorHAnsi" w:cs="Times New Roman"/>
          <w:sz w:val="20"/>
          <w:szCs w:val="20"/>
        </w:rPr>
        <w:fldChar w:fldCharType="end"/>
      </w:r>
      <w:r w:rsidRPr="00EF5AA5">
        <w:rPr>
          <w:rFonts w:asciiTheme="majorHAnsi" w:hAnsiTheme="majorHAnsi" w:cs="Times New Roman"/>
          <w:sz w:val="20"/>
          <w:szCs w:val="20"/>
        </w:rPr>
        <w:t>. Senyawa-senyawa tersebut memiliki gugus fungsional reaktif seperti karboksilat (–COOH), amina (–NH</w:t>
      </w:r>
      <w:r w:rsidRPr="00EF5AA5">
        <w:rPr>
          <w:rFonts w:asciiTheme="majorHAnsi" w:hAnsiTheme="majorHAnsi" w:cs="Times New Roman"/>
          <w:sz w:val="20"/>
          <w:szCs w:val="20"/>
          <w:vertAlign w:val="subscript"/>
        </w:rPr>
        <w:t>3</w:t>
      </w:r>
      <w:r w:rsidRPr="00EF5AA5">
        <w:rPr>
          <w:rFonts w:asciiTheme="majorHAnsi" w:hAnsiTheme="majorHAnsi" w:cs="Times New Roman"/>
          <w:sz w:val="20"/>
          <w:szCs w:val="20"/>
        </w:rPr>
        <w:t xml:space="preserve">), hidroksil (–OH), dan karbonil (C=O) yang sangat sensitif terhadap perubahan pH, </w:t>
      </w:r>
      <w:r w:rsidRPr="00EF5AA5">
        <w:rPr>
          <w:rFonts w:asciiTheme="majorHAnsi" w:hAnsiTheme="majorHAnsi" w:cs="Times New Roman"/>
          <w:sz w:val="20"/>
          <w:szCs w:val="20"/>
        </w:rPr>
        <w:fldChar w:fldCharType="begin" w:fldLock="1"/>
      </w:r>
      <w:r w:rsidRPr="00EF5AA5">
        <w:rPr>
          <w:rFonts w:asciiTheme="majorHAnsi" w:hAnsiTheme="majorHAnsi" w:cs="Times New Roman"/>
          <w:sz w:val="20"/>
          <w:szCs w:val="20"/>
        </w:rPr>
        <w:instrText>ADDIN CSL_CITATION {"citationItems":[{"id":"ITEM-1","itemData":{"DOI":"10.1016/j.foodchem.2021.130220","ISSN":"0308-8146","author":[{"dropping-particle":"","family":"Nieto-veloza","given":"Andrea","non-dropping-particle":"","parse-names":false,"suffix":""},{"dropping-particle":"","family":"Zhong","given":"Qixin","non-dropping-particle":"","parse-names":false,"suffix":""},{"dropping-particle":"","family":"Kim","given":"Won-seok","non-dropping-particle":"","parse-names":false,"suffix":""},{"dropping-particle":"","family":"Souza","given":"Doris D","non-dropping-particle":"","parse-names":false,"suffix":""},{"dropping-particle":"","family":"Krishnan","given":"Hari B","non-dropping-particle":"","parse-names":false,"suffix":""},{"dropping-particle":"","family":"Dia","given":"Vermont P","non-dropping-particle":"","parse-names":false,"suffix":""}],"container-title":"Food Chemistry","id":"ITEM-1","issue":"May","issued":{"date-parts":[["2021"]]},"page":"130220","publisher":"Elsevier Ltd","title":"Utilization of tofu processing wastewater as a source of the bioactive peptide lunasin","type":"article-journal","volume":"362"},"uris":["http://www.mendeley.com/documents/?uuid=4ecd2e8c-7b19-4e23-8fb8-145c3c2ecc68","http://www.mendeley.com/documents/?uuid=d014ab7b-c4f3-421b-aedf-7b1596b49b79"]}],"mendeley":{"formattedCitation":"(1)","plainTextFormattedCitation":"(1)","previouslyFormattedCitation":"(1)"},"properties":{"noteIndex":0},"schema":"https://github.com/citation-style-language/schema/raw/master/csl-citation.json"}</w:instrText>
      </w:r>
      <w:r w:rsidRPr="00EF5AA5">
        <w:rPr>
          <w:rFonts w:asciiTheme="majorHAnsi" w:hAnsiTheme="majorHAnsi" w:cs="Times New Roman"/>
          <w:sz w:val="20"/>
          <w:szCs w:val="20"/>
        </w:rPr>
        <w:fldChar w:fldCharType="separate"/>
      </w:r>
      <w:r w:rsidR="000A6235">
        <w:rPr>
          <w:rFonts w:asciiTheme="majorHAnsi" w:hAnsiTheme="majorHAnsi" w:cs="Times New Roman"/>
          <w:noProof/>
          <w:sz w:val="20"/>
          <w:szCs w:val="20"/>
        </w:rPr>
        <w:t>(</w:t>
      </w:r>
      <w:r w:rsidR="000A6235">
        <w:rPr>
          <w:rFonts w:asciiTheme="majorHAnsi" w:hAnsiTheme="majorHAnsi" w:cs="Times New Roman"/>
          <w:noProof/>
          <w:sz w:val="20"/>
          <w:szCs w:val="20"/>
          <w:lang w:val="id-ID"/>
        </w:rPr>
        <w:t>Nieto dkk, 2021</w:t>
      </w:r>
      <w:r w:rsidRPr="00EF5AA5">
        <w:rPr>
          <w:rFonts w:asciiTheme="majorHAnsi" w:hAnsiTheme="majorHAnsi" w:cs="Times New Roman"/>
          <w:noProof/>
          <w:sz w:val="20"/>
          <w:szCs w:val="20"/>
        </w:rPr>
        <w:t>)</w:t>
      </w:r>
      <w:r w:rsidRPr="00EF5AA5">
        <w:rPr>
          <w:rFonts w:asciiTheme="majorHAnsi" w:hAnsiTheme="majorHAnsi" w:cs="Times New Roman"/>
          <w:sz w:val="20"/>
          <w:szCs w:val="20"/>
        </w:rPr>
        <w:fldChar w:fldCharType="end"/>
      </w:r>
    </w:p>
    <w:p w:rsidR="00EF5AA5" w:rsidRPr="00EF5AA5" w:rsidRDefault="00EF5AA5" w:rsidP="00330760">
      <w:pPr>
        <w:spacing w:after="0" w:line="240" w:lineRule="auto"/>
        <w:ind w:left="2" w:hanging="2"/>
        <w:jc w:val="both"/>
        <w:rPr>
          <w:rFonts w:asciiTheme="majorHAnsi" w:hAnsiTheme="majorHAnsi" w:cs="Times New Roman"/>
          <w:bCs/>
          <w:sz w:val="20"/>
          <w:szCs w:val="20"/>
          <w:lang w:val="id-ID"/>
        </w:rPr>
        <w:sectPr w:rsidR="00EF5AA5" w:rsidRPr="00EF5AA5" w:rsidSect="00EF5AA5">
          <w:type w:val="continuous"/>
          <w:pgSz w:w="11907" w:h="16840" w:code="9"/>
          <w:pgMar w:top="1151" w:right="1151" w:bottom="1151" w:left="450" w:header="709" w:footer="709" w:gutter="720"/>
          <w:cols w:num="2" w:space="442"/>
          <w:titlePg/>
          <w:docGrid w:linePitch="360"/>
        </w:sectPr>
      </w:pPr>
    </w:p>
    <w:p w:rsidR="00330760" w:rsidRPr="00EF5AA5" w:rsidRDefault="00330760" w:rsidP="00330760">
      <w:pPr>
        <w:spacing w:after="0" w:line="240" w:lineRule="auto"/>
        <w:ind w:left="2" w:hanging="2"/>
        <w:jc w:val="both"/>
        <w:rPr>
          <w:rFonts w:asciiTheme="majorHAnsi" w:hAnsiTheme="majorHAnsi" w:cs="Times New Roman"/>
          <w:bCs/>
          <w:sz w:val="20"/>
          <w:szCs w:val="20"/>
          <w:lang w:val="id-ID"/>
        </w:rPr>
      </w:pPr>
    </w:p>
    <w:p w:rsidR="00330760" w:rsidRDefault="00330760" w:rsidP="00EF5AA5">
      <w:pPr>
        <w:autoSpaceDE w:val="0"/>
        <w:autoSpaceDN w:val="0"/>
        <w:adjustRightInd w:val="0"/>
        <w:spacing w:after="0" w:line="240" w:lineRule="auto"/>
        <w:jc w:val="center"/>
        <w:rPr>
          <w:rFonts w:asciiTheme="majorHAnsi" w:hAnsiTheme="majorHAnsi"/>
          <w:b/>
          <w:sz w:val="20"/>
          <w:szCs w:val="20"/>
          <w:lang w:val="id-ID"/>
        </w:rPr>
      </w:pPr>
      <w:r w:rsidRPr="00330760">
        <w:rPr>
          <w:rFonts w:asciiTheme="majorHAnsi" w:hAnsiTheme="majorHAnsi"/>
          <w:b/>
          <w:sz w:val="20"/>
          <w:szCs w:val="20"/>
          <w:lang w:val="id-ID"/>
        </w:rPr>
        <w:drawing>
          <wp:inline distT="0" distB="0" distL="0" distR="0">
            <wp:extent cx="2329180" cy="1820545"/>
            <wp:effectExtent l="19050" t="0" r="13970" b="8255"/>
            <wp:docPr id="12" name="Bagan 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6D42007C-EA10-99B6-74A8-C63F2633C5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EF5AA5">
        <w:rPr>
          <w:rFonts w:asciiTheme="majorHAnsi" w:hAnsiTheme="majorHAnsi"/>
          <w:b/>
          <w:sz w:val="20"/>
          <w:szCs w:val="20"/>
          <w:lang w:val="id-ID"/>
        </w:rPr>
        <w:t xml:space="preserve">        </w:t>
      </w:r>
      <w:r w:rsidR="00EF5AA5" w:rsidRPr="00EF5AA5">
        <w:rPr>
          <w:rFonts w:asciiTheme="majorHAnsi" w:hAnsiTheme="majorHAnsi"/>
          <w:b/>
          <w:sz w:val="20"/>
          <w:szCs w:val="20"/>
          <w:lang w:val="id-ID"/>
        </w:rPr>
        <w:drawing>
          <wp:inline distT="0" distB="0" distL="0" distR="0">
            <wp:extent cx="2460803" cy="1821485"/>
            <wp:effectExtent l="19050" t="0" r="15697" b="7315"/>
            <wp:docPr id="4" name="Bagan 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18CCE829-92F3-CC90-8BF1-AC38EE82FC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F5AA5" w:rsidRPr="00EF5AA5" w:rsidRDefault="00EF5AA5" w:rsidP="00EF5AA5">
      <w:pPr>
        <w:pStyle w:val="ListParagraph"/>
        <w:numPr>
          <w:ilvl w:val="0"/>
          <w:numId w:val="7"/>
        </w:numPr>
        <w:autoSpaceDE w:val="0"/>
        <w:autoSpaceDN w:val="0"/>
        <w:adjustRightInd w:val="0"/>
        <w:spacing w:after="0" w:line="240" w:lineRule="auto"/>
        <w:rPr>
          <w:rFonts w:asciiTheme="majorHAnsi" w:hAnsiTheme="majorHAnsi"/>
          <w:sz w:val="20"/>
          <w:szCs w:val="20"/>
        </w:rPr>
      </w:pPr>
      <w:r w:rsidRPr="00EF5AA5">
        <w:rPr>
          <w:rFonts w:asciiTheme="majorHAnsi" w:hAnsiTheme="majorHAnsi"/>
          <w:sz w:val="20"/>
          <w:szCs w:val="20"/>
        </w:rPr>
        <w:t xml:space="preserve">                                                                      (b)</w:t>
      </w:r>
    </w:p>
    <w:p w:rsidR="00EF5AA5" w:rsidRPr="00513953" w:rsidRDefault="00EF5AA5" w:rsidP="00EF5AA5">
      <w:pPr>
        <w:spacing w:after="0" w:line="240" w:lineRule="auto"/>
        <w:jc w:val="center"/>
        <w:rPr>
          <w:rFonts w:ascii="Cambria" w:hAnsi="Cambria"/>
          <w:b/>
          <w:sz w:val="18"/>
          <w:szCs w:val="18"/>
          <w:highlight w:val="yellow"/>
          <w:lang w:val="id-ID"/>
        </w:rPr>
      </w:pPr>
      <w:r w:rsidRPr="00EF5AA5">
        <w:rPr>
          <w:rFonts w:ascii="Cambria" w:hAnsi="Cambria"/>
          <w:b/>
          <w:sz w:val="18"/>
          <w:szCs w:val="18"/>
          <w:lang w:val="id-ID"/>
        </w:rPr>
        <w:t xml:space="preserve">Gambar 3 </w:t>
      </w:r>
      <w:r>
        <w:rPr>
          <w:rFonts w:ascii="Cambria" w:hAnsi="Cambria"/>
          <w:sz w:val="18"/>
          <w:szCs w:val="18"/>
          <w:lang w:val="id-ID"/>
        </w:rPr>
        <w:t>(a) Pengaruh pH Terhadap Penurunan BOD, (b) Pengaruh pH Terhadap Penurunan COD</w:t>
      </w:r>
    </w:p>
    <w:p w:rsidR="00EF5AA5" w:rsidRDefault="00EF5AA5" w:rsidP="00330760">
      <w:pPr>
        <w:autoSpaceDE w:val="0"/>
        <w:autoSpaceDN w:val="0"/>
        <w:adjustRightInd w:val="0"/>
        <w:spacing w:after="0" w:line="240" w:lineRule="auto"/>
        <w:rPr>
          <w:rFonts w:asciiTheme="majorHAnsi" w:hAnsiTheme="majorHAnsi"/>
          <w:b/>
          <w:sz w:val="20"/>
          <w:szCs w:val="20"/>
          <w:lang w:val="id-ID"/>
        </w:rPr>
      </w:pPr>
    </w:p>
    <w:p w:rsidR="00526ABF" w:rsidRDefault="00526ABF" w:rsidP="00526ABF">
      <w:pPr>
        <w:spacing w:after="0" w:line="240" w:lineRule="auto"/>
        <w:ind w:left="2" w:firstLine="718"/>
        <w:jc w:val="both"/>
        <w:rPr>
          <w:rFonts w:ascii="Times New Roman" w:hAnsi="Times New Roman" w:cs="Times New Roman"/>
          <w:sz w:val="20"/>
          <w:szCs w:val="20"/>
        </w:rPr>
        <w:sectPr w:rsidR="00526ABF" w:rsidSect="00401BE9">
          <w:type w:val="continuous"/>
          <w:pgSz w:w="11907" w:h="16840" w:code="9"/>
          <w:pgMar w:top="1151" w:right="1151" w:bottom="1151" w:left="450" w:header="709" w:footer="709" w:gutter="720"/>
          <w:cols w:space="442"/>
          <w:titlePg/>
          <w:docGrid w:linePitch="360"/>
        </w:sectPr>
      </w:pPr>
    </w:p>
    <w:p w:rsidR="00526ABF" w:rsidRDefault="00526ABF" w:rsidP="00526ABF">
      <w:pPr>
        <w:spacing w:after="0" w:line="240" w:lineRule="auto"/>
        <w:ind w:left="2" w:firstLine="718"/>
        <w:jc w:val="both"/>
        <w:rPr>
          <w:rFonts w:ascii="Times New Roman" w:hAnsi="Times New Roman" w:cs="Times New Roman"/>
          <w:sz w:val="20"/>
          <w:szCs w:val="20"/>
          <w:lang w:val="id-ID"/>
        </w:rPr>
      </w:pPr>
      <w:r w:rsidRPr="002E74AC">
        <w:rPr>
          <w:rFonts w:ascii="Times New Roman" w:hAnsi="Times New Roman" w:cs="Times New Roman"/>
          <w:sz w:val="20"/>
          <w:szCs w:val="20"/>
        </w:rPr>
        <w:lastRenderedPageBreak/>
        <w:t>P</w:t>
      </w:r>
      <w:r w:rsidRPr="002E74AC">
        <w:rPr>
          <w:rFonts w:ascii="Times New Roman" w:hAnsi="Times New Roman" w:cs="Times New Roman"/>
          <w:sz w:val="20"/>
          <w:szCs w:val="20"/>
          <w:lang w:val="en-ID"/>
        </w:rPr>
        <w:t xml:space="preserve">ersentase penurunan TSS dari pH 4 pH 7 dan pH 9 secara berturut-turut adalah sebesar </w:t>
      </w:r>
      <w:r w:rsidRPr="002E74AC">
        <w:rPr>
          <w:rFonts w:ascii="Times New Roman" w:hAnsi="Times New Roman" w:cs="Times New Roman"/>
          <w:sz w:val="20"/>
          <w:szCs w:val="20"/>
        </w:rPr>
        <w:t xml:space="preserve">84,17%, 65,32% dan 36,37%. Air limbah hasil pengolahan memiliki nilai TSS yang belum memenuhi standar baku mutu. Penurunan  nilai TSS  pada ke-3 variasi pH tersebut, penurunan TSS tertinggi terjadi pada pH 4 dengan persentase penurunan sebesar 84,17%. </w:t>
      </w:r>
      <w:r>
        <w:rPr>
          <w:rFonts w:ascii="Times New Roman" w:hAnsi="Times New Roman" w:cs="Times New Roman"/>
          <w:sz w:val="20"/>
          <w:szCs w:val="20"/>
          <w:lang w:val="id-ID"/>
        </w:rPr>
        <w:t xml:space="preserve"> </w:t>
      </w:r>
    </w:p>
    <w:p w:rsidR="00526ABF" w:rsidRPr="00C723EB" w:rsidRDefault="00526ABF" w:rsidP="00526ABF">
      <w:pPr>
        <w:spacing w:after="0" w:line="240" w:lineRule="auto"/>
        <w:ind w:left="2" w:firstLine="718"/>
        <w:jc w:val="both"/>
        <w:rPr>
          <w:rFonts w:ascii="Times New Roman" w:hAnsi="Times New Roman" w:cs="Times New Roman"/>
          <w:bCs/>
          <w:sz w:val="20"/>
          <w:szCs w:val="20"/>
        </w:rPr>
      </w:pPr>
      <w:r w:rsidRPr="002E74AC">
        <w:rPr>
          <w:rFonts w:ascii="Times New Roman" w:hAnsi="Times New Roman" w:cs="Times New Roman"/>
          <w:sz w:val="20"/>
          <w:szCs w:val="20"/>
        </w:rPr>
        <w:t xml:space="preserve">Efisiensi penurunan TSS pada pH asam umumnya lebih tinggi dibandingkan kondisi netral (pH 7) dan basa (pH 9) karena sifat kimia adsorben (arang aktif tempurung lontar) dan karakteristik fisikokimia </w:t>
      </w:r>
      <w:r w:rsidRPr="002E74AC">
        <w:rPr>
          <w:rFonts w:ascii="Times New Roman" w:hAnsi="Times New Roman" w:cs="Times New Roman"/>
          <w:sz w:val="20"/>
          <w:szCs w:val="20"/>
        </w:rPr>
        <w:lastRenderedPageBreak/>
        <w:t>partikel tersuspensi (adsorbat) saling mempengaruhi. TSS dalam limbah cair tahu terutama terdiri atas partikel koloid dan mikro-partikel biomassa seperti fragmen protein terdenaturasi, gumpalan polisakarida, serat selulosa, lipid mengemulsi, serta partikel kompleks hasil degradasi bahan organik kedelai. Partikel-partikel tersebut memiliki gugus fungsional permukaan seperti karboksilat (–COO⁻), hidroksil (–OH), fosfat, dan residu protein yang dapat mengalami protonasi–deprotonasi sesuai perubahan pH sehingga memengaruhi muatan dan stabilitas koloidnya</w:t>
      </w:r>
    </w:p>
    <w:p w:rsidR="00526ABF" w:rsidRDefault="00526ABF" w:rsidP="00526ABF">
      <w:pPr>
        <w:spacing w:after="0" w:line="240" w:lineRule="auto"/>
        <w:ind w:left="2" w:firstLine="718"/>
        <w:jc w:val="center"/>
        <w:rPr>
          <w:rFonts w:ascii="Times New Roman" w:hAnsi="Times New Roman" w:cs="Times New Roman"/>
          <w:sz w:val="20"/>
          <w:szCs w:val="20"/>
          <w:lang w:val="id-ID"/>
        </w:rPr>
        <w:sectPr w:rsidR="00526ABF" w:rsidSect="00526ABF">
          <w:type w:val="continuous"/>
          <w:pgSz w:w="11907" w:h="16840" w:code="9"/>
          <w:pgMar w:top="1151" w:right="1151" w:bottom="1151" w:left="450" w:header="709" w:footer="709" w:gutter="720"/>
          <w:cols w:num="2" w:space="442"/>
          <w:titlePg/>
          <w:docGrid w:linePitch="360"/>
        </w:sectPr>
      </w:pPr>
    </w:p>
    <w:p w:rsidR="00526ABF" w:rsidRDefault="00526ABF" w:rsidP="00526ABF">
      <w:pPr>
        <w:spacing w:after="0" w:line="240" w:lineRule="auto"/>
        <w:ind w:left="2" w:firstLine="718"/>
        <w:jc w:val="center"/>
        <w:rPr>
          <w:rFonts w:ascii="Times New Roman" w:hAnsi="Times New Roman" w:cs="Times New Roman"/>
          <w:sz w:val="20"/>
          <w:szCs w:val="20"/>
          <w:lang w:val="id-ID"/>
        </w:rPr>
      </w:pPr>
    </w:p>
    <w:p w:rsidR="00526ABF" w:rsidRPr="00526ABF" w:rsidRDefault="00526ABF" w:rsidP="00526ABF">
      <w:pPr>
        <w:spacing w:after="0" w:line="240" w:lineRule="auto"/>
        <w:ind w:left="2" w:firstLine="718"/>
        <w:jc w:val="center"/>
        <w:rPr>
          <w:rFonts w:ascii="Times New Roman" w:hAnsi="Times New Roman" w:cs="Times New Roman"/>
          <w:sz w:val="20"/>
          <w:szCs w:val="20"/>
          <w:lang w:val="id-ID"/>
        </w:rPr>
      </w:pPr>
      <w:r w:rsidRPr="00526ABF">
        <w:rPr>
          <w:rFonts w:ascii="Times New Roman" w:hAnsi="Times New Roman" w:cs="Times New Roman"/>
          <w:sz w:val="20"/>
          <w:szCs w:val="20"/>
          <w:lang w:val="id-ID"/>
        </w:rPr>
        <w:lastRenderedPageBreak/>
        <w:drawing>
          <wp:inline distT="0" distB="0" distL="0" distR="0">
            <wp:extent cx="2171700" cy="1419225"/>
            <wp:effectExtent l="19050" t="0" r="19050" b="0"/>
            <wp:docPr id="14" name="Bagan 1">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99067ADD-E39D-DBE6-9C72-37DC49072E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26ABF" w:rsidRPr="00526ABF" w:rsidRDefault="00526ABF" w:rsidP="00526ABF">
      <w:pPr>
        <w:spacing w:after="0" w:line="240" w:lineRule="auto"/>
        <w:ind w:left="2" w:firstLine="718"/>
        <w:jc w:val="center"/>
        <w:rPr>
          <w:rFonts w:ascii="Times New Roman" w:hAnsi="Times New Roman" w:cs="Times New Roman"/>
          <w:sz w:val="20"/>
          <w:szCs w:val="20"/>
          <w:lang w:val="id-ID"/>
        </w:rPr>
      </w:pPr>
      <w:r w:rsidRPr="00EF5AA5">
        <w:rPr>
          <w:rFonts w:ascii="Cambria" w:hAnsi="Cambria"/>
          <w:b/>
          <w:sz w:val="18"/>
          <w:szCs w:val="18"/>
          <w:lang w:val="id-ID"/>
        </w:rPr>
        <w:t xml:space="preserve">Gambar </w:t>
      </w:r>
      <w:r>
        <w:rPr>
          <w:rFonts w:ascii="Cambria" w:hAnsi="Cambria"/>
          <w:b/>
          <w:sz w:val="18"/>
          <w:szCs w:val="18"/>
          <w:lang w:val="id-ID"/>
        </w:rPr>
        <w:t>4</w:t>
      </w:r>
      <w:r w:rsidRPr="00EF5AA5">
        <w:rPr>
          <w:rFonts w:ascii="Cambria" w:hAnsi="Cambria"/>
          <w:b/>
          <w:sz w:val="18"/>
          <w:szCs w:val="18"/>
          <w:lang w:val="id-ID"/>
        </w:rPr>
        <w:t xml:space="preserve"> </w:t>
      </w:r>
      <w:r>
        <w:rPr>
          <w:rFonts w:ascii="Cambria" w:hAnsi="Cambria"/>
          <w:sz w:val="18"/>
          <w:szCs w:val="18"/>
          <w:lang w:val="id-ID"/>
        </w:rPr>
        <w:t xml:space="preserve"> Pengaruh pH Terhadap Penurunan TSS</w:t>
      </w:r>
    </w:p>
    <w:p w:rsidR="00EF5AA5" w:rsidRDefault="00EF5AA5" w:rsidP="00330760">
      <w:pPr>
        <w:autoSpaceDE w:val="0"/>
        <w:autoSpaceDN w:val="0"/>
        <w:adjustRightInd w:val="0"/>
        <w:spacing w:after="0" w:line="240" w:lineRule="auto"/>
        <w:rPr>
          <w:rFonts w:asciiTheme="majorHAnsi" w:hAnsiTheme="majorHAnsi"/>
          <w:b/>
          <w:sz w:val="20"/>
          <w:szCs w:val="20"/>
          <w:lang w:val="id-ID"/>
        </w:rPr>
      </w:pPr>
    </w:p>
    <w:p w:rsidR="00526ABF" w:rsidRDefault="00526ABF" w:rsidP="00F87797">
      <w:pPr>
        <w:autoSpaceDE w:val="0"/>
        <w:autoSpaceDN w:val="0"/>
        <w:adjustRightInd w:val="0"/>
        <w:spacing w:after="0" w:line="240" w:lineRule="auto"/>
        <w:ind w:left="450" w:hanging="450"/>
        <w:jc w:val="both"/>
        <w:rPr>
          <w:rFonts w:asciiTheme="majorHAnsi" w:hAnsiTheme="majorHAnsi"/>
          <w:b/>
          <w:sz w:val="20"/>
          <w:szCs w:val="20"/>
        </w:rPr>
        <w:sectPr w:rsidR="00526ABF" w:rsidSect="00401BE9">
          <w:type w:val="continuous"/>
          <w:pgSz w:w="11907" w:h="16840" w:code="9"/>
          <w:pgMar w:top="1151" w:right="1151" w:bottom="1151" w:left="450" w:header="709" w:footer="709" w:gutter="720"/>
          <w:cols w:space="442"/>
          <w:titlePg/>
          <w:docGrid w:linePitch="360"/>
        </w:sectPr>
      </w:pPr>
    </w:p>
    <w:p w:rsidR="00F87797" w:rsidRPr="00F87797" w:rsidRDefault="00F87797" w:rsidP="00F87797">
      <w:pPr>
        <w:autoSpaceDE w:val="0"/>
        <w:autoSpaceDN w:val="0"/>
        <w:adjustRightInd w:val="0"/>
        <w:spacing w:after="0" w:line="240" w:lineRule="auto"/>
        <w:ind w:left="450" w:hanging="450"/>
        <w:jc w:val="both"/>
        <w:rPr>
          <w:rFonts w:asciiTheme="majorHAnsi" w:hAnsiTheme="majorHAnsi"/>
          <w:b/>
          <w:sz w:val="20"/>
          <w:szCs w:val="20"/>
        </w:rPr>
      </w:pPr>
      <w:r w:rsidRPr="00F87797">
        <w:rPr>
          <w:rFonts w:asciiTheme="majorHAnsi" w:hAnsiTheme="majorHAnsi"/>
          <w:b/>
          <w:sz w:val="20"/>
          <w:szCs w:val="20"/>
        </w:rPr>
        <w:lastRenderedPageBreak/>
        <w:t>4. Kesimpulan</w:t>
      </w:r>
    </w:p>
    <w:p w:rsidR="00526ABF" w:rsidRPr="00526ABF" w:rsidRDefault="00526ABF" w:rsidP="00526ABF">
      <w:pPr>
        <w:pStyle w:val="ListParagraph"/>
        <w:tabs>
          <w:tab w:val="left" w:pos="851"/>
          <w:tab w:val="left" w:pos="5103"/>
        </w:tabs>
        <w:spacing w:after="120" w:line="240" w:lineRule="auto"/>
        <w:ind w:left="-1"/>
        <w:jc w:val="both"/>
        <w:rPr>
          <w:rFonts w:asciiTheme="majorHAnsi" w:hAnsiTheme="majorHAnsi"/>
          <w:sz w:val="20"/>
          <w:szCs w:val="20"/>
          <w:lang w:val="en-ID"/>
        </w:rPr>
      </w:pPr>
      <w:r w:rsidRPr="00526ABF">
        <w:rPr>
          <w:rFonts w:asciiTheme="majorHAnsi" w:eastAsia="Times New Roman" w:hAnsiTheme="majorHAnsi"/>
          <w:sz w:val="20"/>
          <w:szCs w:val="20"/>
        </w:rPr>
        <w:t xml:space="preserve">Karakterisasi arang aktif tempurung lontar secara fisik yang diuji antara lain: kadar air memenuhi, kadar abu dan kadar abu terbang belum memenuhi berdasarkan </w:t>
      </w:r>
      <w:r w:rsidRPr="00526ABF">
        <w:rPr>
          <w:rFonts w:asciiTheme="majorHAnsi" w:hAnsiTheme="majorHAnsi"/>
          <w:sz w:val="20"/>
          <w:szCs w:val="20"/>
        </w:rPr>
        <w:t xml:space="preserve">SNI 06-3730-1995. Karakterisasi morfologi dan komponen kimia serta gugus fungsi yang tersedia pada permukaan efektif meningkatkan </w:t>
      </w:r>
      <w:r w:rsidRPr="00526ABF">
        <w:rPr>
          <w:rFonts w:asciiTheme="majorHAnsi" w:eastAsia="Times New Roman" w:hAnsiTheme="majorHAnsi"/>
          <w:sz w:val="20"/>
          <w:szCs w:val="20"/>
        </w:rPr>
        <w:t>kemampuan  arang aktif tempurung lontar untuk mengadsorpsi limbah cair tahu. Uji kinerja arang aktif melalui variasi pH 4,7 dan 9 pada adsorpsi secara batch menunjukkan</w:t>
      </w:r>
      <w:r w:rsidRPr="00526ABF">
        <w:rPr>
          <w:rFonts w:asciiTheme="majorHAnsi" w:hAnsiTheme="majorHAnsi"/>
          <w:sz w:val="20"/>
          <w:szCs w:val="20"/>
        </w:rPr>
        <w:t xml:space="preserve"> </w:t>
      </w:r>
      <w:r w:rsidRPr="00526ABF">
        <w:rPr>
          <w:rStyle w:val="math-inline"/>
          <w:rFonts w:asciiTheme="majorHAnsi" w:hAnsiTheme="majorHAnsi"/>
          <w:sz w:val="20"/>
          <w:szCs w:val="20"/>
        </w:rPr>
        <w:t xml:space="preserve">penurunan </w:t>
      </w:r>
      <w:r w:rsidRPr="00526ABF">
        <w:rPr>
          <w:rFonts w:asciiTheme="majorHAnsi" w:hAnsiTheme="majorHAnsi"/>
          <w:sz w:val="20"/>
          <w:szCs w:val="20"/>
          <w:lang w:val="en-ID"/>
        </w:rPr>
        <w:t>pH mempengaruhi penurunan BOD, COD dan TSS dalam limbah cair tahu</w:t>
      </w:r>
      <w:r w:rsidRPr="00526ABF">
        <w:rPr>
          <w:rFonts w:asciiTheme="majorHAnsi" w:hAnsiTheme="majorHAnsi"/>
          <w:i/>
          <w:iCs/>
          <w:sz w:val="20"/>
          <w:szCs w:val="20"/>
          <w:lang w:val="en-ID"/>
        </w:rPr>
        <w:t>.</w:t>
      </w:r>
      <w:r w:rsidRPr="00526ABF">
        <w:rPr>
          <w:rFonts w:asciiTheme="majorHAnsi" w:hAnsiTheme="majorHAnsi"/>
          <w:sz w:val="20"/>
          <w:szCs w:val="20"/>
          <w:lang w:val="en-ID"/>
        </w:rPr>
        <w:t xml:space="preserve"> Efisiensi penurunan tertinggi BOD, COD dan TSS terjadi pada pH 4 secara berturut-turut sebesar </w:t>
      </w:r>
      <w:r w:rsidRPr="00526ABF">
        <w:rPr>
          <w:rFonts w:asciiTheme="majorHAnsi" w:hAnsiTheme="majorHAnsi"/>
          <w:sz w:val="20"/>
          <w:szCs w:val="20"/>
        </w:rPr>
        <w:t>55,18%; 58,87% dan 84,17%.</w:t>
      </w:r>
    </w:p>
    <w:p w:rsidR="00F87797" w:rsidRPr="00526ABF" w:rsidRDefault="00F87797" w:rsidP="00526ABF">
      <w:pPr>
        <w:autoSpaceDE w:val="0"/>
        <w:autoSpaceDN w:val="0"/>
        <w:adjustRightInd w:val="0"/>
        <w:spacing w:after="0" w:line="240" w:lineRule="auto"/>
        <w:jc w:val="both"/>
        <w:rPr>
          <w:rFonts w:asciiTheme="majorHAnsi" w:hAnsiTheme="majorHAnsi"/>
          <w:sz w:val="20"/>
          <w:szCs w:val="20"/>
          <w:lang w:val="id-ID"/>
        </w:rPr>
      </w:pPr>
    </w:p>
    <w:p w:rsidR="00F87797" w:rsidRDefault="00F87797" w:rsidP="00F87797">
      <w:pPr>
        <w:autoSpaceDE w:val="0"/>
        <w:autoSpaceDN w:val="0"/>
        <w:adjustRightInd w:val="0"/>
        <w:spacing w:after="0" w:line="240" w:lineRule="auto"/>
        <w:ind w:left="450" w:hanging="450"/>
        <w:jc w:val="both"/>
        <w:rPr>
          <w:rFonts w:asciiTheme="majorHAnsi" w:hAnsiTheme="majorHAnsi"/>
          <w:b/>
          <w:sz w:val="20"/>
          <w:szCs w:val="20"/>
          <w:lang w:val="id-ID"/>
        </w:rPr>
      </w:pPr>
      <w:r w:rsidRPr="00F87797">
        <w:rPr>
          <w:rFonts w:asciiTheme="majorHAnsi" w:hAnsiTheme="majorHAnsi"/>
          <w:b/>
          <w:sz w:val="20"/>
          <w:szCs w:val="20"/>
        </w:rPr>
        <w:t>DAFTAR PUSTAKA</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Nieto-veloza A, Zhong Q, Kim W seok, Souza DD, Krishnan HB, Dia VP. Utilization of tofu processing wastewater as a source of the bioactive peptide lunasin. Food Chem. 2021;362(May):130220.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Wang F, Gao B, Su M, Dai C, Huang L, Zhang C. Integrated biorefinery strategy for tofu wastewater biotransformation and biomass valorization with the filamentous microalga Tribonema minus. Bioresour Technol [Internet]. 2019;292(July):121938. Available from: https://doi.org/10.1016/j.biortech.2019.121938</w:t>
      </w:r>
    </w:p>
    <w:p w:rsidR="00526ABF" w:rsidRPr="00526ABF" w:rsidRDefault="00526ABF" w:rsidP="00526ABF">
      <w:pPr>
        <w:widowControl w:val="0"/>
        <w:autoSpaceDE w:val="0"/>
        <w:autoSpaceDN w:val="0"/>
        <w:adjustRightInd w:val="0"/>
        <w:spacing w:after="12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Chua JY, Liu SQ. Soy whey: More than just wastewater from tofu and soy protein isolate industry. Trends Food Sci Technol [Internet]. 2019;91(June):24–32. Available from: https://doi.org/10.1016/j.tifs.2019.06.016</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Costa M Da, Leko LL. Pemanfaatan Tempurung Lontar Dan Zeolit Alam Sebagai Media Vertical Roughing Filter Pada Pengolahan Limbah Cair Tahu. 2025;10(2):100–9.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Syaripuddin MS, Harjanto, Cahyo SB. Pembuatan dan Karakterisasi Arang Aktif dari Bonggol Singkong dengan Aktivasi Fisika. Pros Semin Nas Penelit Pengabdi Kpd Masy. 2019;2019:94–9.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lastRenderedPageBreak/>
        <w:t xml:space="preserve">Nayl AEA, Elkhashab RA, Malah T El, Yakout SM, El-khateeb MA, Ali MS, et al. Adsorption studies on the removal of COD and BOD from treated sewage using activated carbon prepared from date palm waste. 2017;24(28):22284–93.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Pacini VA, Ingallinella AM, Sanguinetti G. Removal of iron and manganese using biological roughing up flow filtration technology. Water Res. 2005;39(18):4463–75.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Rofikoh V, Zaman B, Samadikun BP. Penyisihan BOD, Minyak Dan Lemak Dalam Air Limbah Domestik Dengan Menggunakan Karbon Aktif Dari Kulit Pisang. J Kesehat Lingkung Indones. 2024;23(1):59–66.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Nitsae M, Solle HRL, Martinus SM, Emola IJ. STUDI Adsorpsi Methylene Blue Terhadap Arang Aktif Tempurung Lontar (Borassus flabellifer L.) Asal Nusa Tenggara Timur. J Kim Ris. 2021;6(1):46.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Nitsae M, Lano LA, Ledo ME. Pembuatan Arang Aktif dari Tempurung Siwalan (Borassus flabellifer L.) yang Diaktivasi dengan Kalium Hidroksida (KOH). Biota  J Ilm Ilmu-Ilmu Hayati. 2020;5(1):8–15.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Shellyanti M, Komari N. Pembuatan dan Karakterisasi Arang Aktif dari Kayu Alaban (Vitex Pinnata L.) Menggunakan Asam Asetat. J Nat Sci. 2023;3(2):33–7.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Goa Aa, Gauru I, Apriani A, Solo M, Mere Jk, Kimia J, Et Al. Tempurung Lontar Asal Ntt Untuk Menurunkan Kadar Logam Fe Dan Mn Dalam Limbah Cucian Mangan Di Desa Noebesa. 2012;1–6.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Sutyasmi S, Susanto HB. Penggunaan tanaman air (bambu air dan melati air) pada pengolahan air limbah penyamakan kulit untuk menurunkan beban pencemar dengan sistem wetland dan adsorpsi. Maj Kulit, Karet, dan Plast. 2013;29(2):69.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Siregar YDI, Heryanto R, Lela N, Lestari TH. Karakterisasi Karbon Aktif Asal Tumbuhan dan Tulang Hewan Menggunakan FTIR dan Analisis Kemometrika. J Kim Val. 2015;1(November):103–16.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2023 K et al. No Title </w:t>
      </w:r>
      <w:r w:rsidRPr="00526ABF">
        <w:rPr>
          <w:rFonts w:asciiTheme="majorHAnsi" w:eastAsia="MS Mincho" w:hAnsiTheme="majorHAnsi" w:cs="Times New Roman"/>
          <w:noProof/>
          <w:sz w:val="18"/>
          <w:szCs w:val="18"/>
        </w:rPr>
        <w:t>済無</w:t>
      </w:r>
      <w:r w:rsidRPr="00526ABF">
        <w:rPr>
          <w:rFonts w:asciiTheme="majorHAnsi" w:hAnsiTheme="majorHAnsi" w:cs="Times New Roman"/>
          <w:noProof/>
          <w:sz w:val="18"/>
          <w:szCs w:val="18"/>
        </w:rPr>
        <w:t xml:space="preserve"> No Title No Title No Title. 2021;(L):167–86. </w:t>
      </w:r>
    </w:p>
    <w:p w:rsidR="00526ABF" w:rsidRPr="00526ABF" w:rsidRDefault="00526ABF" w:rsidP="00526ABF">
      <w:pPr>
        <w:widowControl w:val="0"/>
        <w:autoSpaceDE w:val="0"/>
        <w:autoSpaceDN w:val="0"/>
        <w:adjustRightInd w:val="0"/>
        <w:spacing w:after="0" w:line="240" w:lineRule="auto"/>
        <w:ind w:left="257" w:hangingChars="143" w:hanging="257"/>
        <w:jc w:val="both"/>
        <w:rPr>
          <w:rFonts w:asciiTheme="majorHAnsi" w:hAnsiTheme="majorHAnsi" w:cs="Times New Roman"/>
          <w:noProof/>
          <w:sz w:val="18"/>
          <w:szCs w:val="18"/>
        </w:rPr>
      </w:pPr>
      <w:r w:rsidRPr="00526ABF">
        <w:rPr>
          <w:rFonts w:asciiTheme="majorHAnsi" w:hAnsiTheme="majorHAnsi" w:cs="Times New Roman"/>
          <w:noProof/>
          <w:sz w:val="18"/>
          <w:szCs w:val="18"/>
        </w:rPr>
        <w:t xml:space="preserve">Fernando M. Penggunaan Air Limbah Industri. Ind Water Reuse. 2015;(December):1–9. </w:t>
      </w:r>
    </w:p>
    <w:p w:rsidR="00526ABF" w:rsidRDefault="00526ABF" w:rsidP="00F87797">
      <w:pPr>
        <w:autoSpaceDE w:val="0"/>
        <w:autoSpaceDN w:val="0"/>
        <w:adjustRightInd w:val="0"/>
        <w:spacing w:after="0" w:line="240" w:lineRule="auto"/>
        <w:ind w:left="450" w:hanging="450"/>
        <w:jc w:val="both"/>
        <w:rPr>
          <w:rFonts w:asciiTheme="majorHAnsi" w:hAnsiTheme="majorHAnsi"/>
          <w:b/>
          <w:sz w:val="20"/>
          <w:szCs w:val="20"/>
          <w:lang w:val="id-ID"/>
        </w:rPr>
        <w:sectPr w:rsidR="00526ABF" w:rsidSect="00526ABF">
          <w:type w:val="continuous"/>
          <w:pgSz w:w="11907" w:h="16840" w:code="9"/>
          <w:pgMar w:top="1151" w:right="1151" w:bottom="1151" w:left="450" w:header="709" w:footer="709" w:gutter="720"/>
          <w:cols w:num="2" w:space="442"/>
          <w:titlePg/>
          <w:docGrid w:linePitch="360"/>
        </w:sectPr>
      </w:pPr>
    </w:p>
    <w:p w:rsidR="00526ABF" w:rsidRDefault="00526ABF" w:rsidP="00F87797">
      <w:pPr>
        <w:autoSpaceDE w:val="0"/>
        <w:autoSpaceDN w:val="0"/>
        <w:adjustRightInd w:val="0"/>
        <w:spacing w:after="0" w:line="240" w:lineRule="auto"/>
        <w:ind w:left="450" w:hanging="450"/>
        <w:jc w:val="both"/>
        <w:rPr>
          <w:rFonts w:asciiTheme="majorHAnsi" w:hAnsiTheme="majorHAnsi"/>
          <w:b/>
          <w:sz w:val="20"/>
          <w:szCs w:val="20"/>
          <w:lang w:val="id-ID"/>
        </w:rPr>
      </w:pPr>
    </w:p>
    <w:p w:rsidR="00F87797" w:rsidRPr="00526ABF" w:rsidRDefault="00F87797" w:rsidP="00526ABF">
      <w:pPr>
        <w:autoSpaceDE w:val="0"/>
        <w:autoSpaceDN w:val="0"/>
        <w:adjustRightInd w:val="0"/>
        <w:spacing w:after="0" w:line="240" w:lineRule="auto"/>
        <w:jc w:val="both"/>
        <w:rPr>
          <w:rFonts w:asciiTheme="majorHAnsi" w:hAnsiTheme="majorHAnsi"/>
          <w:sz w:val="20"/>
          <w:szCs w:val="20"/>
          <w:lang w:val="id-ID"/>
        </w:rPr>
      </w:pPr>
    </w:p>
    <w:p w:rsidR="00F87797" w:rsidRPr="00F87797" w:rsidRDefault="00F87797" w:rsidP="00F87797">
      <w:pPr>
        <w:autoSpaceDE w:val="0"/>
        <w:autoSpaceDN w:val="0"/>
        <w:adjustRightInd w:val="0"/>
        <w:spacing w:after="0" w:line="240" w:lineRule="auto"/>
        <w:ind w:left="450" w:hanging="450"/>
        <w:jc w:val="both"/>
        <w:rPr>
          <w:rFonts w:asciiTheme="majorHAnsi" w:hAnsiTheme="majorHAnsi"/>
          <w:sz w:val="20"/>
          <w:szCs w:val="20"/>
        </w:rPr>
      </w:pPr>
    </w:p>
    <w:p w:rsidR="008747E6" w:rsidRPr="000E7CAB" w:rsidRDefault="008747E6" w:rsidP="000E7CAB">
      <w:pPr>
        <w:autoSpaceDE w:val="0"/>
        <w:autoSpaceDN w:val="0"/>
        <w:adjustRightInd w:val="0"/>
        <w:spacing w:after="0" w:line="240" w:lineRule="auto"/>
        <w:ind w:left="450" w:hanging="450"/>
        <w:jc w:val="both"/>
        <w:rPr>
          <w:sz w:val="18"/>
          <w:szCs w:val="18"/>
        </w:rPr>
      </w:pPr>
    </w:p>
    <w:p w:rsidR="006C6F09" w:rsidRPr="00D22618" w:rsidRDefault="006C6F09" w:rsidP="008747E6">
      <w:pPr>
        <w:pStyle w:val="ReferenceText"/>
        <w:ind w:left="0" w:firstLine="0"/>
        <w:rPr>
          <w:rFonts w:ascii="Cambria" w:eastAsia="Calibri" w:hAnsi="Cambria"/>
          <w:sz w:val="18"/>
          <w:szCs w:val="18"/>
          <w:lang w:val="id-ID"/>
        </w:rPr>
      </w:pPr>
    </w:p>
    <w:sectPr w:rsidR="006C6F09" w:rsidRPr="00D22618" w:rsidSect="00401BE9">
      <w:type w:val="continuous"/>
      <w:pgSz w:w="11907" w:h="16840" w:code="9"/>
      <w:pgMar w:top="1151" w:right="1151" w:bottom="1151" w:left="450" w:header="709" w:footer="709" w:gutter="720"/>
      <w:cols w:space="442"/>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FF9" w:rsidRDefault="00DC6FF9" w:rsidP="00FA4148">
      <w:pPr>
        <w:spacing w:after="0" w:line="240" w:lineRule="auto"/>
      </w:pPr>
      <w:r>
        <w:separator/>
      </w:r>
    </w:p>
  </w:endnote>
  <w:endnote w:type="continuationSeparator" w:id="1">
    <w:p w:rsidR="00DC6FF9" w:rsidRDefault="00DC6FF9" w:rsidP="00FA41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charset w:val="00"/>
    <w:family w:val="roman"/>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2332138"/>
      <w:docPartObj>
        <w:docPartGallery w:val="Page Numbers (Bottom of Page)"/>
        <w:docPartUnique/>
      </w:docPartObj>
    </w:sdtPr>
    <w:sdtEndPr>
      <w:rPr>
        <w:rFonts w:asciiTheme="majorHAnsi" w:hAnsiTheme="majorHAnsi"/>
        <w:sz w:val="18"/>
      </w:rPr>
    </w:sdtEndPr>
    <w:sdtContent>
      <w:p w:rsidR="00330760" w:rsidRPr="00FA5179" w:rsidRDefault="00330760">
        <w:pPr>
          <w:pStyle w:val="Footer"/>
          <w:rPr>
            <w:rFonts w:asciiTheme="majorHAnsi" w:hAnsiTheme="majorHAnsi"/>
            <w:sz w:val="18"/>
          </w:rPr>
        </w:pPr>
        <w:r w:rsidRPr="00FA5179">
          <w:rPr>
            <w:rFonts w:asciiTheme="majorHAnsi" w:hAnsiTheme="majorHAnsi"/>
            <w:sz w:val="18"/>
          </w:rPr>
          <w:fldChar w:fldCharType="begin"/>
        </w:r>
        <w:r w:rsidRPr="00FA5179">
          <w:rPr>
            <w:rFonts w:asciiTheme="majorHAnsi" w:hAnsiTheme="majorHAnsi"/>
            <w:sz w:val="18"/>
          </w:rPr>
          <w:instrText xml:space="preserve"> PAGE   \* MERGEFORMAT </w:instrText>
        </w:r>
        <w:r w:rsidRPr="00FA5179">
          <w:rPr>
            <w:rFonts w:asciiTheme="majorHAnsi" w:hAnsiTheme="majorHAnsi"/>
            <w:sz w:val="18"/>
          </w:rPr>
          <w:fldChar w:fldCharType="separate"/>
        </w:r>
        <w:r w:rsidR="000A6235">
          <w:rPr>
            <w:rFonts w:asciiTheme="majorHAnsi" w:hAnsiTheme="majorHAnsi"/>
            <w:noProof/>
            <w:sz w:val="18"/>
          </w:rPr>
          <w:t>48</w:t>
        </w:r>
        <w:r w:rsidRPr="00FA5179">
          <w:rPr>
            <w:rFonts w:asciiTheme="majorHAnsi" w:hAnsiTheme="majorHAnsi"/>
            <w:noProof/>
            <w:sz w:val="18"/>
          </w:rPr>
          <w:fldChar w:fldCharType="end"/>
        </w:r>
      </w:p>
    </w:sdtContent>
  </w:sdt>
  <w:p w:rsidR="00330760" w:rsidRDefault="00330760" w:rsidP="00562221">
    <w:pPr>
      <w:pStyle w:val="Footer"/>
      <w:jc w:val="right"/>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di Ilmu Lingkungan Sekolah Pascas</w:t>
    </w:r>
    <w:r w:rsidRPr="008C1C1B">
      <w:rPr>
        <w:rFonts w:ascii="Cambria" w:hAnsi="Cambria" w:cs="TimesNewRomanPSMT"/>
        <w:i/>
        <w:sz w:val="16"/>
        <w:szCs w:val="16"/>
      </w:rPr>
      <w:t>arjana UNDIP</w:t>
    </w:r>
  </w:p>
  <w:p w:rsidR="00330760" w:rsidRDefault="003307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096083"/>
      <w:docPartObj>
        <w:docPartGallery w:val="Page Numbers (Bottom of Page)"/>
        <w:docPartUnique/>
      </w:docPartObj>
    </w:sdtPr>
    <w:sdtEndPr>
      <w:rPr>
        <w:rFonts w:asciiTheme="majorHAnsi" w:hAnsiTheme="majorHAnsi"/>
        <w:sz w:val="18"/>
      </w:rPr>
    </w:sdtEndPr>
    <w:sdtContent>
      <w:p w:rsidR="00330760" w:rsidRPr="005033C4" w:rsidRDefault="00330760" w:rsidP="00562221">
        <w:pPr>
          <w:pStyle w:val="Footer"/>
          <w:jc w:val="right"/>
          <w:rPr>
            <w:rFonts w:asciiTheme="majorHAnsi" w:hAnsiTheme="majorHAnsi"/>
            <w:sz w:val="18"/>
          </w:rPr>
        </w:pPr>
        <w:r w:rsidRPr="005033C4">
          <w:rPr>
            <w:rFonts w:asciiTheme="majorHAnsi" w:hAnsiTheme="majorHAnsi"/>
            <w:sz w:val="18"/>
          </w:rPr>
          <w:fldChar w:fldCharType="begin"/>
        </w:r>
        <w:r w:rsidRPr="005033C4">
          <w:rPr>
            <w:rFonts w:asciiTheme="majorHAnsi" w:hAnsiTheme="majorHAnsi"/>
            <w:sz w:val="18"/>
          </w:rPr>
          <w:instrText xml:space="preserve"> PAGE   \* MERGEFORMAT </w:instrText>
        </w:r>
        <w:r w:rsidRPr="005033C4">
          <w:rPr>
            <w:rFonts w:asciiTheme="majorHAnsi" w:hAnsiTheme="majorHAnsi"/>
            <w:sz w:val="18"/>
          </w:rPr>
          <w:fldChar w:fldCharType="separate"/>
        </w:r>
        <w:r w:rsidR="000A6235">
          <w:rPr>
            <w:rFonts w:asciiTheme="majorHAnsi" w:hAnsiTheme="majorHAnsi"/>
            <w:noProof/>
            <w:sz w:val="18"/>
          </w:rPr>
          <w:t>47</w:t>
        </w:r>
        <w:r w:rsidRPr="005033C4">
          <w:rPr>
            <w:rFonts w:asciiTheme="majorHAnsi" w:hAnsiTheme="majorHAnsi"/>
            <w:noProof/>
            <w:sz w:val="18"/>
          </w:rPr>
          <w:fldChar w:fldCharType="end"/>
        </w:r>
      </w:p>
    </w:sdtContent>
  </w:sdt>
  <w:p w:rsidR="00330760" w:rsidRDefault="00330760" w:rsidP="00562221">
    <w:pPr>
      <w:pStyle w:val="Footer"/>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di Ilmu Lingkungan Sekolah Pascas</w:t>
    </w:r>
    <w:r w:rsidRPr="008C1C1B">
      <w:rPr>
        <w:rFonts w:ascii="Cambria" w:hAnsi="Cambria" w:cs="TimesNewRomanPSMT"/>
        <w:i/>
        <w:sz w:val="16"/>
        <w:szCs w:val="16"/>
      </w:rPr>
      <w:t>arjana UNDIP</w:t>
    </w:r>
  </w:p>
  <w:p w:rsidR="00330760" w:rsidRDefault="003307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331043"/>
      <w:docPartObj>
        <w:docPartGallery w:val="Page Numbers (Bottom of Page)"/>
        <w:docPartUnique/>
      </w:docPartObj>
    </w:sdtPr>
    <w:sdtEndPr>
      <w:rPr>
        <w:rFonts w:asciiTheme="majorHAnsi" w:hAnsiTheme="majorHAnsi"/>
        <w:noProof/>
        <w:sz w:val="18"/>
      </w:rPr>
    </w:sdtEndPr>
    <w:sdtContent>
      <w:p w:rsidR="00330760" w:rsidRPr="00EF69B1" w:rsidRDefault="00330760" w:rsidP="00156A0C">
        <w:pPr>
          <w:pStyle w:val="Footer"/>
          <w:rPr>
            <w:rFonts w:asciiTheme="majorHAnsi" w:hAnsiTheme="majorHAnsi"/>
            <w:sz w:val="18"/>
          </w:rPr>
        </w:pPr>
        <w:r w:rsidRPr="00EF69B1">
          <w:rPr>
            <w:rFonts w:asciiTheme="majorHAnsi" w:hAnsiTheme="majorHAnsi"/>
            <w:sz w:val="18"/>
          </w:rPr>
          <w:fldChar w:fldCharType="begin"/>
        </w:r>
        <w:r w:rsidRPr="00CE6CE2">
          <w:rPr>
            <w:rFonts w:asciiTheme="majorHAnsi" w:hAnsiTheme="majorHAnsi"/>
            <w:sz w:val="18"/>
          </w:rPr>
          <w:instrText xml:space="preserve"> PAGE   \* MERGEFORMAT </w:instrText>
        </w:r>
        <w:r w:rsidRPr="00EF69B1">
          <w:rPr>
            <w:rFonts w:asciiTheme="majorHAnsi" w:hAnsiTheme="majorHAnsi"/>
            <w:sz w:val="18"/>
          </w:rPr>
          <w:fldChar w:fldCharType="separate"/>
        </w:r>
        <w:r w:rsidR="000A6235">
          <w:rPr>
            <w:rFonts w:asciiTheme="majorHAnsi" w:hAnsiTheme="majorHAnsi"/>
            <w:noProof/>
            <w:sz w:val="18"/>
          </w:rPr>
          <w:t>42</w:t>
        </w:r>
        <w:r w:rsidRPr="00EF69B1">
          <w:rPr>
            <w:rFonts w:asciiTheme="majorHAnsi" w:hAnsiTheme="majorHAnsi"/>
            <w:noProof/>
            <w:sz w:val="18"/>
          </w:rPr>
          <w:fldChar w:fldCharType="end"/>
        </w:r>
      </w:p>
    </w:sdtContent>
  </w:sdt>
  <w:p w:rsidR="00330760" w:rsidRDefault="0033076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9863780"/>
      <w:docPartObj>
        <w:docPartGallery w:val="Page Numbers (Bottom of Page)"/>
        <w:docPartUnique/>
      </w:docPartObj>
    </w:sdtPr>
    <w:sdtEndPr>
      <w:rPr>
        <w:rFonts w:asciiTheme="majorHAnsi" w:hAnsiTheme="majorHAnsi"/>
        <w:noProof/>
        <w:sz w:val="18"/>
      </w:rPr>
    </w:sdtEndPr>
    <w:sdtContent>
      <w:p w:rsidR="00330760" w:rsidRPr="00380D6A" w:rsidRDefault="00330760" w:rsidP="00315922">
        <w:pPr>
          <w:pStyle w:val="Footer"/>
          <w:rPr>
            <w:rFonts w:asciiTheme="majorHAnsi" w:hAnsiTheme="majorHAnsi"/>
            <w:sz w:val="18"/>
          </w:rPr>
        </w:pPr>
        <w:r w:rsidRPr="00380D6A">
          <w:rPr>
            <w:rFonts w:asciiTheme="majorHAnsi" w:hAnsiTheme="majorHAnsi"/>
            <w:sz w:val="18"/>
          </w:rPr>
          <w:fldChar w:fldCharType="begin"/>
        </w:r>
        <w:r w:rsidRPr="008E1BE0">
          <w:rPr>
            <w:rFonts w:asciiTheme="majorHAnsi" w:hAnsiTheme="majorHAnsi"/>
            <w:sz w:val="18"/>
          </w:rPr>
          <w:instrText xml:space="preserve"> PAGE   \* MERGEFORMAT </w:instrText>
        </w:r>
        <w:r w:rsidRPr="00380D6A">
          <w:rPr>
            <w:rFonts w:asciiTheme="majorHAnsi" w:hAnsiTheme="majorHAnsi"/>
            <w:sz w:val="18"/>
          </w:rPr>
          <w:fldChar w:fldCharType="separate"/>
        </w:r>
        <w:r w:rsidR="000A6235">
          <w:rPr>
            <w:rFonts w:asciiTheme="majorHAnsi" w:hAnsiTheme="majorHAnsi"/>
            <w:noProof/>
            <w:sz w:val="18"/>
          </w:rPr>
          <w:t>45</w:t>
        </w:r>
        <w:r w:rsidRPr="00380D6A">
          <w:rPr>
            <w:rFonts w:asciiTheme="majorHAnsi" w:hAnsiTheme="majorHAnsi"/>
            <w:noProof/>
            <w:sz w:val="18"/>
          </w:rPr>
          <w:fldChar w:fldCharType="end"/>
        </w:r>
      </w:p>
    </w:sdtContent>
  </w:sdt>
  <w:p w:rsidR="00330760" w:rsidRDefault="00330760" w:rsidP="00315922">
    <w:pPr>
      <w:pStyle w:val="Footer"/>
      <w:jc w:val="right"/>
    </w:pPr>
    <w:r w:rsidRPr="008C1C1B">
      <w:rPr>
        <w:rFonts w:ascii="Cambria" w:hAnsi="Cambria" w:cs="TimesNewRomanPSMT"/>
        <w:i/>
        <w:sz w:val="16"/>
        <w:szCs w:val="16"/>
      </w:rPr>
      <w:t xml:space="preserve">© </w:t>
    </w:r>
    <w:r>
      <w:rPr>
        <w:rFonts w:ascii="Cambria" w:hAnsi="Cambria" w:cs="TimesNewRomanPSMT"/>
        <w:bCs/>
        <w:i/>
        <w:sz w:val="16"/>
        <w:szCs w:val="16"/>
      </w:rPr>
      <w:t>2017</w:t>
    </w:r>
    <w:r w:rsidRPr="008C1C1B">
      <w:rPr>
        <w:rFonts w:ascii="Cambria" w:hAnsi="Cambria" w:cs="TimesNewRomanPSMT"/>
        <w:i/>
        <w:sz w:val="16"/>
        <w:szCs w:val="16"/>
      </w:rPr>
      <w:t>, Program Stu</w:t>
    </w:r>
    <w:r>
      <w:rPr>
        <w:rFonts w:ascii="Cambria" w:hAnsi="Cambria" w:cs="TimesNewRomanPSMT"/>
        <w:i/>
        <w:sz w:val="16"/>
        <w:szCs w:val="16"/>
      </w:rPr>
      <w:t>di Ilmu Lingkungan Sekolah Pascas</w:t>
    </w:r>
    <w:r w:rsidRPr="008C1C1B">
      <w:rPr>
        <w:rFonts w:ascii="Cambria" w:hAnsi="Cambria" w:cs="TimesNewRomanPSMT"/>
        <w:i/>
        <w:sz w:val="16"/>
        <w:szCs w:val="16"/>
      </w:rPr>
      <w:t>arjana UNDIP</w:t>
    </w:r>
  </w:p>
  <w:p w:rsidR="00330760" w:rsidRDefault="003307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FF9" w:rsidRDefault="00DC6FF9" w:rsidP="00FA4148">
      <w:pPr>
        <w:spacing w:after="0" w:line="240" w:lineRule="auto"/>
      </w:pPr>
      <w:r>
        <w:separator/>
      </w:r>
    </w:p>
  </w:footnote>
  <w:footnote w:type="continuationSeparator" w:id="1">
    <w:p w:rsidR="00DC6FF9" w:rsidRDefault="00DC6FF9" w:rsidP="00FA41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60" w:rsidRPr="00041729" w:rsidRDefault="00330760" w:rsidP="00041729">
    <w:pPr>
      <w:pStyle w:val="Header"/>
      <w:jc w:val="center"/>
    </w:pPr>
    <w:r w:rsidRPr="00041729">
      <w:rPr>
        <w:rFonts w:ascii="Cambria" w:hAnsi="Cambria"/>
        <w:i/>
        <w:iCs/>
        <w:color w:val="000000"/>
        <w:sz w:val="16"/>
        <w:szCs w:val="16"/>
      </w:rPr>
      <w:t xml:space="preserve">Jurnal Ilmu Lingkungan (2017), 15 (1): </w:t>
    </w:r>
    <w:r>
      <w:rPr>
        <w:rFonts w:ascii="Cambria" w:hAnsi="Cambria"/>
        <w:i/>
        <w:iCs/>
        <w:color w:val="000000"/>
        <w:sz w:val="16"/>
        <w:szCs w:val="16"/>
      </w:rPr>
      <w:t>42-48</w:t>
    </w:r>
    <w:r w:rsidRPr="00041729">
      <w:rPr>
        <w:rFonts w:ascii="Cambria" w:hAnsi="Cambria"/>
        <w:i/>
        <w:iCs/>
        <w:color w:val="000000"/>
        <w:sz w:val="16"/>
        <w:szCs w:val="16"/>
      </w:rPr>
      <w:t>, ISSN 1829-8907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60" w:rsidRPr="00057D2A" w:rsidRDefault="00330760" w:rsidP="00057D2A">
    <w:pPr>
      <w:spacing w:before="360" w:after="0" w:line="240" w:lineRule="auto"/>
      <w:jc w:val="both"/>
      <w:rPr>
        <w:rFonts w:cstheme="minorHAnsi"/>
        <w:b/>
        <w:sz w:val="14"/>
        <w:szCs w:val="14"/>
        <w:lang w:val="id-ID"/>
      </w:rPr>
    </w:pPr>
    <w:r w:rsidRPr="00057D2A">
      <w:rPr>
        <w:rFonts w:cstheme="minorHAnsi"/>
        <w:sz w:val="14"/>
        <w:szCs w:val="14"/>
        <w:lang w:val="id-ID"/>
      </w:rPr>
      <w:t>Costa</w:t>
    </w:r>
    <w:r w:rsidRPr="00057D2A">
      <w:rPr>
        <w:rFonts w:cstheme="minorHAnsi"/>
        <w:sz w:val="14"/>
        <w:szCs w:val="14"/>
      </w:rPr>
      <w:t xml:space="preserve">, </w:t>
    </w:r>
    <w:r w:rsidRPr="00057D2A">
      <w:rPr>
        <w:rFonts w:cstheme="minorHAnsi"/>
        <w:sz w:val="14"/>
        <w:szCs w:val="14"/>
        <w:lang w:val="id-ID"/>
      </w:rPr>
      <w:t>M.D</w:t>
    </w:r>
    <w:r w:rsidRPr="00057D2A">
      <w:rPr>
        <w:rFonts w:cstheme="minorHAnsi"/>
        <w:sz w:val="14"/>
        <w:szCs w:val="14"/>
      </w:rPr>
      <w:t xml:space="preserve">., </w:t>
    </w:r>
    <w:r w:rsidRPr="00057D2A">
      <w:rPr>
        <w:rFonts w:cstheme="minorHAnsi"/>
        <w:sz w:val="14"/>
        <w:szCs w:val="14"/>
        <w:lang w:val="id-ID"/>
      </w:rPr>
      <w:t>Seko</w:t>
    </w:r>
    <w:r w:rsidRPr="00057D2A">
      <w:rPr>
        <w:rFonts w:cstheme="minorHAnsi"/>
        <w:sz w:val="14"/>
        <w:szCs w:val="14"/>
      </w:rPr>
      <w:t xml:space="preserve">, </w:t>
    </w:r>
    <w:r w:rsidRPr="00057D2A">
      <w:rPr>
        <w:rFonts w:cstheme="minorHAnsi"/>
        <w:sz w:val="14"/>
        <w:szCs w:val="14"/>
        <w:lang w:val="id-ID"/>
      </w:rPr>
      <w:t>M. I</w:t>
    </w:r>
    <w:r w:rsidRPr="00057D2A">
      <w:rPr>
        <w:rFonts w:cstheme="minorHAnsi"/>
        <w:sz w:val="14"/>
        <w:szCs w:val="14"/>
      </w:rPr>
      <w:t>.,</w:t>
    </w:r>
    <w:r w:rsidRPr="00057D2A">
      <w:rPr>
        <w:rFonts w:cstheme="minorHAnsi"/>
        <w:sz w:val="14"/>
        <w:szCs w:val="14"/>
        <w:lang w:val="id-ID"/>
      </w:rPr>
      <w:t xml:space="preserve"> Manulangga, O.G.LP. </w:t>
    </w:r>
    <w:r w:rsidRPr="00057D2A">
      <w:rPr>
        <w:rFonts w:cstheme="minorHAnsi"/>
        <w:sz w:val="14"/>
        <w:szCs w:val="14"/>
      </w:rPr>
      <w:t xml:space="preserve">dan </w:t>
    </w:r>
    <w:r w:rsidRPr="00057D2A">
      <w:rPr>
        <w:rFonts w:cstheme="minorHAnsi"/>
        <w:sz w:val="14"/>
        <w:szCs w:val="14"/>
        <w:lang w:val="id-ID"/>
      </w:rPr>
      <w:t>Martins, M. D. S, (2026</w:t>
    </w:r>
    <w:r w:rsidRPr="00057D2A">
      <w:rPr>
        <w:rFonts w:cstheme="minorHAnsi"/>
        <w:sz w:val="14"/>
        <w:szCs w:val="14"/>
      </w:rPr>
      <w:t xml:space="preserve">). </w:t>
    </w:r>
    <w:r w:rsidRPr="00057D2A">
      <w:rPr>
        <w:rFonts w:cstheme="minorHAnsi"/>
        <w:noProof/>
        <w:sz w:val="14"/>
        <w:szCs w:val="14"/>
      </w:rPr>
      <w:pict>
        <v:line id="Line 2" o:spid="_x0000_s4098" style="position:absolute;left:0;text-align:left;z-index:251660288;visibility:visible;mso-position-horizontal-relative:text;mso-position-vertical-relative:text" from="3.35pt,.8pt" to="43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4EwIAACkEAAAOAAAAZHJzL2Uyb0RvYy54bWysU8GO2jAQvVfqP1i+QxI2U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" strokecolor="gray" strokeweight="1.5pt"/>
      </w:pict>
    </w:r>
    <w:r w:rsidRPr="00057D2A">
      <w:rPr>
        <w:rFonts w:cstheme="minorHAnsi"/>
        <w:noProof/>
        <w:sz w:val="14"/>
        <w:szCs w:val="14"/>
        <w:lang w:val="id-ID"/>
      </w:rPr>
      <w:t>Karakterisasi Arang Aktif Tempurung Lontar Teraktivasi KOH dan Uji Kinerjanya Pada Adsorpsi Limbah Cair Tahu</w:t>
    </w:r>
    <w:r w:rsidRPr="00057D2A">
      <w:rPr>
        <w:rFonts w:cstheme="minorHAnsi"/>
        <w:sz w:val="14"/>
        <w:szCs w:val="14"/>
      </w:rPr>
      <w:t>. Jurnal Ilmu Lingkungan, xx(x),xx-xx, doi:10.14710/jil.xx.x.xxx-xx</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60" w:rsidRPr="00EF69B1" w:rsidRDefault="00330760" w:rsidP="00EF69B1">
    <w:pPr>
      <w:pStyle w:val="Header"/>
      <w:jc w:val="center"/>
    </w:pPr>
    <w:r w:rsidRPr="00EF69B1">
      <w:rPr>
        <w:rFonts w:ascii="Cambria" w:hAnsi="Cambria"/>
        <w:i/>
        <w:iCs/>
        <w:color w:val="000000"/>
        <w:sz w:val="16"/>
        <w:szCs w:val="16"/>
      </w:rPr>
      <w:t xml:space="preserve">Jurnal Ilmu Lingkungan (2017), 15 (1): </w:t>
    </w:r>
    <w:r>
      <w:rPr>
        <w:rFonts w:ascii="Cambria" w:hAnsi="Cambria"/>
        <w:i/>
        <w:iCs/>
        <w:color w:val="000000"/>
        <w:sz w:val="16"/>
        <w:szCs w:val="16"/>
      </w:rPr>
      <w:t xml:space="preserve">20-34, </w:t>
    </w:r>
    <w:r w:rsidRPr="00041729">
      <w:rPr>
        <w:rFonts w:ascii="Cambria" w:hAnsi="Cambria"/>
        <w:i/>
        <w:iCs/>
        <w:color w:val="000000"/>
        <w:sz w:val="16"/>
        <w:szCs w:val="16"/>
      </w:rPr>
      <w:t>ISSN 1829-8907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60144"/>
    <w:multiLevelType w:val="hybridMultilevel"/>
    <w:tmpl w:val="98EABB62"/>
    <w:lvl w:ilvl="0" w:tplc="8250AE4C">
      <w:start w:val="1"/>
      <w:numFmt w:val="decimal"/>
      <w:pStyle w:val="BabIV"/>
      <w:lvlText w:val="4.%1"/>
      <w:lvlJc w:val="left"/>
      <w:pPr>
        <w:ind w:left="720" w:hanging="360"/>
      </w:pPr>
      <w:rPr>
        <w:rFonts w:cs="Times New Roman" w:hint="default"/>
        <w:i w:val="0"/>
        <w:caps w:val="0"/>
        <w:smallCaps w:val="0"/>
        <w:strike w:val="0"/>
        <w:dstrike w:val="0"/>
        <w:vanish w:val="0"/>
        <w:color w:val="000000"/>
        <w:spacing w:val="0"/>
        <w:kern w:val="0"/>
        <w:position w:val="0"/>
        <w:u w:val="none"/>
        <w:vertAlign w:val="baseline"/>
        <w:em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A205902"/>
    <w:multiLevelType w:val="hybridMultilevel"/>
    <w:tmpl w:val="E1E4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7575F7"/>
    <w:multiLevelType w:val="hybridMultilevel"/>
    <w:tmpl w:val="12B025C2"/>
    <w:lvl w:ilvl="0" w:tplc="FF3659A6">
      <w:start w:val="1"/>
      <w:numFmt w:val="decimal"/>
      <w:pStyle w:val="BabIVHeading441"/>
      <w:lvlText w:val="4.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1B910A2"/>
    <w:multiLevelType w:val="hybridMultilevel"/>
    <w:tmpl w:val="6FBE31C6"/>
    <w:lvl w:ilvl="0" w:tplc="1F80BE12">
      <w:start w:val="1"/>
      <w:numFmt w:val="lowerLetter"/>
      <w:lvlText w:val="(%1)"/>
      <w:lvlJc w:val="left"/>
      <w:pPr>
        <w:ind w:left="3210" w:hanging="360"/>
      </w:pPr>
      <w:rPr>
        <w:rFonts w:hint="default"/>
      </w:rPr>
    </w:lvl>
    <w:lvl w:ilvl="1" w:tplc="04210019" w:tentative="1">
      <w:start w:val="1"/>
      <w:numFmt w:val="lowerLetter"/>
      <w:lvlText w:val="%2."/>
      <w:lvlJc w:val="left"/>
      <w:pPr>
        <w:ind w:left="3930" w:hanging="360"/>
      </w:pPr>
    </w:lvl>
    <w:lvl w:ilvl="2" w:tplc="0421001B" w:tentative="1">
      <w:start w:val="1"/>
      <w:numFmt w:val="lowerRoman"/>
      <w:lvlText w:val="%3."/>
      <w:lvlJc w:val="right"/>
      <w:pPr>
        <w:ind w:left="4650" w:hanging="180"/>
      </w:pPr>
    </w:lvl>
    <w:lvl w:ilvl="3" w:tplc="0421000F" w:tentative="1">
      <w:start w:val="1"/>
      <w:numFmt w:val="decimal"/>
      <w:lvlText w:val="%4."/>
      <w:lvlJc w:val="left"/>
      <w:pPr>
        <w:ind w:left="5370" w:hanging="360"/>
      </w:pPr>
    </w:lvl>
    <w:lvl w:ilvl="4" w:tplc="04210019" w:tentative="1">
      <w:start w:val="1"/>
      <w:numFmt w:val="lowerLetter"/>
      <w:lvlText w:val="%5."/>
      <w:lvlJc w:val="left"/>
      <w:pPr>
        <w:ind w:left="6090" w:hanging="360"/>
      </w:pPr>
    </w:lvl>
    <w:lvl w:ilvl="5" w:tplc="0421001B" w:tentative="1">
      <w:start w:val="1"/>
      <w:numFmt w:val="lowerRoman"/>
      <w:lvlText w:val="%6."/>
      <w:lvlJc w:val="right"/>
      <w:pPr>
        <w:ind w:left="6810" w:hanging="180"/>
      </w:pPr>
    </w:lvl>
    <w:lvl w:ilvl="6" w:tplc="0421000F" w:tentative="1">
      <w:start w:val="1"/>
      <w:numFmt w:val="decimal"/>
      <w:lvlText w:val="%7."/>
      <w:lvlJc w:val="left"/>
      <w:pPr>
        <w:ind w:left="7530" w:hanging="360"/>
      </w:pPr>
    </w:lvl>
    <w:lvl w:ilvl="7" w:tplc="04210019" w:tentative="1">
      <w:start w:val="1"/>
      <w:numFmt w:val="lowerLetter"/>
      <w:lvlText w:val="%8."/>
      <w:lvlJc w:val="left"/>
      <w:pPr>
        <w:ind w:left="8250" w:hanging="360"/>
      </w:pPr>
    </w:lvl>
    <w:lvl w:ilvl="8" w:tplc="0421001B" w:tentative="1">
      <w:start w:val="1"/>
      <w:numFmt w:val="lowerRoman"/>
      <w:lvlText w:val="%9."/>
      <w:lvlJc w:val="right"/>
      <w:pPr>
        <w:ind w:left="8970" w:hanging="180"/>
      </w:pPr>
    </w:lvl>
  </w:abstractNum>
  <w:abstractNum w:abstractNumId="4">
    <w:nsid w:val="51E633B9"/>
    <w:multiLevelType w:val="multilevel"/>
    <w:tmpl w:val="8E94362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nsid w:val="6E894B55"/>
    <w:multiLevelType w:val="hybridMultilevel"/>
    <w:tmpl w:val="1F0A0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752C30"/>
    <w:multiLevelType w:val="hybridMultilevel"/>
    <w:tmpl w:val="D562BBC8"/>
    <w:lvl w:ilvl="0" w:tplc="E72AD500">
      <w:start w:val="1"/>
      <w:numFmt w:val="decimal"/>
      <w:pStyle w:val="BabIVHeading451"/>
      <w:lvlText w:val="4.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5"/>
  </w:num>
  <w:num w:numId="6">
    <w:abstractNumId w:val="1"/>
  </w:num>
  <w:num w:numId="7">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hideSpellingErrors/>
  <w:defaultTabStop w:val="720"/>
  <w:evenAndOddHeaders/>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B6396E"/>
    <w:rsid w:val="000059F0"/>
    <w:rsid w:val="00011EFD"/>
    <w:rsid w:val="000130AB"/>
    <w:rsid w:val="000160BE"/>
    <w:rsid w:val="00016D56"/>
    <w:rsid w:val="000246D4"/>
    <w:rsid w:val="00024EE4"/>
    <w:rsid w:val="00025764"/>
    <w:rsid w:val="00033970"/>
    <w:rsid w:val="000373CB"/>
    <w:rsid w:val="0004048C"/>
    <w:rsid w:val="000414B9"/>
    <w:rsid w:val="00041729"/>
    <w:rsid w:val="000431F0"/>
    <w:rsid w:val="00043D0A"/>
    <w:rsid w:val="000473D9"/>
    <w:rsid w:val="00057D2A"/>
    <w:rsid w:val="00074278"/>
    <w:rsid w:val="00076610"/>
    <w:rsid w:val="0007768D"/>
    <w:rsid w:val="000826FF"/>
    <w:rsid w:val="00084047"/>
    <w:rsid w:val="0008598A"/>
    <w:rsid w:val="000876E5"/>
    <w:rsid w:val="000961F1"/>
    <w:rsid w:val="000A51EC"/>
    <w:rsid w:val="000A6235"/>
    <w:rsid w:val="000B178D"/>
    <w:rsid w:val="000D49BB"/>
    <w:rsid w:val="000D692E"/>
    <w:rsid w:val="000D6E10"/>
    <w:rsid w:val="000D78C6"/>
    <w:rsid w:val="000E7CAB"/>
    <w:rsid w:val="000F26D0"/>
    <w:rsid w:val="000F27DB"/>
    <w:rsid w:val="000F2C17"/>
    <w:rsid w:val="000F6C8B"/>
    <w:rsid w:val="00104B29"/>
    <w:rsid w:val="001056F4"/>
    <w:rsid w:val="00123091"/>
    <w:rsid w:val="00123C77"/>
    <w:rsid w:val="00130304"/>
    <w:rsid w:val="001316AE"/>
    <w:rsid w:val="00132DA1"/>
    <w:rsid w:val="00135F99"/>
    <w:rsid w:val="0013791F"/>
    <w:rsid w:val="00153212"/>
    <w:rsid w:val="001537E6"/>
    <w:rsid w:val="00156A0C"/>
    <w:rsid w:val="00156B3A"/>
    <w:rsid w:val="00160CF6"/>
    <w:rsid w:val="00163425"/>
    <w:rsid w:val="00164230"/>
    <w:rsid w:val="00164EA4"/>
    <w:rsid w:val="00164FF6"/>
    <w:rsid w:val="00172249"/>
    <w:rsid w:val="0017227A"/>
    <w:rsid w:val="001920D9"/>
    <w:rsid w:val="0019483B"/>
    <w:rsid w:val="00194E9F"/>
    <w:rsid w:val="001A18EE"/>
    <w:rsid w:val="001A3CF5"/>
    <w:rsid w:val="001A7DD8"/>
    <w:rsid w:val="001B264C"/>
    <w:rsid w:val="001C05D1"/>
    <w:rsid w:val="001C3C4C"/>
    <w:rsid w:val="001C7252"/>
    <w:rsid w:val="001C7776"/>
    <w:rsid w:val="001C7842"/>
    <w:rsid w:val="001D5B28"/>
    <w:rsid w:val="001E54BA"/>
    <w:rsid w:val="001E574F"/>
    <w:rsid w:val="001F1D61"/>
    <w:rsid w:val="001F1E91"/>
    <w:rsid w:val="001F1F68"/>
    <w:rsid w:val="001F4263"/>
    <w:rsid w:val="001F7CC0"/>
    <w:rsid w:val="00203AA1"/>
    <w:rsid w:val="002040B0"/>
    <w:rsid w:val="00204EA7"/>
    <w:rsid w:val="00205322"/>
    <w:rsid w:val="0020790D"/>
    <w:rsid w:val="00211506"/>
    <w:rsid w:val="00215F01"/>
    <w:rsid w:val="00222537"/>
    <w:rsid w:val="002254DB"/>
    <w:rsid w:val="00225A01"/>
    <w:rsid w:val="00235408"/>
    <w:rsid w:val="00240601"/>
    <w:rsid w:val="00244570"/>
    <w:rsid w:val="00253793"/>
    <w:rsid w:val="00255E98"/>
    <w:rsid w:val="0026507C"/>
    <w:rsid w:val="00265BF9"/>
    <w:rsid w:val="00271C6D"/>
    <w:rsid w:val="00275604"/>
    <w:rsid w:val="002768AB"/>
    <w:rsid w:val="0028057C"/>
    <w:rsid w:val="00284CF4"/>
    <w:rsid w:val="0028757B"/>
    <w:rsid w:val="0028789E"/>
    <w:rsid w:val="002902F3"/>
    <w:rsid w:val="002913B8"/>
    <w:rsid w:val="00293539"/>
    <w:rsid w:val="00294C23"/>
    <w:rsid w:val="002A446D"/>
    <w:rsid w:val="002A7AC7"/>
    <w:rsid w:val="002B1FF3"/>
    <w:rsid w:val="002B26C3"/>
    <w:rsid w:val="002B403A"/>
    <w:rsid w:val="002B57FC"/>
    <w:rsid w:val="002B771B"/>
    <w:rsid w:val="002C126B"/>
    <w:rsid w:val="002C393B"/>
    <w:rsid w:val="002C4B06"/>
    <w:rsid w:val="002C6F83"/>
    <w:rsid w:val="002D4FC9"/>
    <w:rsid w:val="002D59A7"/>
    <w:rsid w:val="002D6A5C"/>
    <w:rsid w:val="002E03D7"/>
    <w:rsid w:val="002E1A79"/>
    <w:rsid w:val="002E203E"/>
    <w:rsid w:val="002E2FD8"/>
    <w:rsid w:val="00301CC0"/>
    <w:rsid w:val="00301E1F"/>
    <w:rsid w:val="00315922"/>
    <w:rsid w:val="003205CE"/>
    <w:rsid w:val="00321B80"/>
    <w:rsid w:val="00330760"/>
    <w:rsid w:val="00332B29"/>
    <w:rsid w:val="00336970"/>
    <w:rsid w:val="00336ADB"/>
    <w:rsid w:val="0034491B"/>
    <w:rsid w:val="00345831"/>
    <w:rsid w:val="0034672C"/>
    <w:rsid w:val="00350B4D"/>
    <w:rsid w:val="0035716E"/>
    <w:rsid w:val="003606CD"/>
    <w:rsid w:val="00361D5F"/>
    <w:rsid w:val="00365EC3"/>
    <w:rsid w:val="00366480"/>
    <w:rsid w:val="00373076"/>
    <w:rsid w:val="00374A99"/>
    <w:rsid w:val="003777C1"/>
    <w:rsid w:val="003778CE"/>
    <w:rsid w:val="00380D6A"/>
    <w:rsid w:val="003871E8"/>
    <w:rsid w:val="00390362"/>
    <w:rsid w:val="003924B1"/>
    <w:rsid w:val="00392FBD"/>
    <w:rsid w:val="00396BAA"/>
    <w:rsid w:val="003B0969"/>
    <w:rsid w:val="003C1AD6"/>
    <w:rsid w:val="003D41CA"/>
    <w:rsid w:val="003D4987"/>
    <w:rsid w:val="003D7100"/>
    <w:rsid w:val="003D751A"/>
    <w:rsid w:val="003F3927"/>
    <w:rsid w:val="003F4145"/>
    <w:rsid w:val="003F5997"/>
    <w:rsid w:val="003F647E"/>
    <w:rsid w:val="00401BE9"/>
    <w:rsid w:val="004029FA"/>
    <w:rsid w:val="004124BC"/>
    <w:rsid w:val="00417146"/>
    <w:rsid w:val="00433470"/>
    <w:rsid w:val="00435F06"/>
    <w:rsid w:val="004402FC"/>
    <w:rsid w:val="004425F1"/>
    <w:rsid w:val="004523C4"/>
    <w:rsid w:val="004557CA"/>
    <w:rsid w:val="004658F8"/>
    <w:rsid w:val="004670C9"/>
    <w:rsid w:val="00473577"/>
    <w:rsid w:val="00473630"/>
    <w:rsid w:val="00481CEC"/>
    <w:rsid w:val="00486C45"/>
    <w:rsid w:val="00490A64"/>
    <w:rsid w:val="00491D76"/>
    <w:rsid w:val="00494621"/>
    <w:rsid w:val="00497F98"/>
    <w:rsid w:val="004A3BD2"/>
    <w:rsid w:val="004B03AA"/>
    <w:rsid w:val="004B1AE7"/>
    <w:rsid w:val="004B55DF"/>
    <w:rsid w:val="004C16D1"/>
    <w:rsid w:val="004D214F"/>
    <w:rsid w:val="004E14E6"/>
    <w:rsid w:val="004E7739"/>
    <w:rsid w:val="005008C2"/>
    <w:rsid w:val="005033C4"/>
    <w:rsid w:val="005067C8"/>
    <w:rsid w:val="00513953"/>
    <w:rsid w:val="005142EE"/>
    <w:rsid w:val="00516156"/>
    <w:rsid w:val="00526ABF"/>
    <w:rsid w:val="00527766"/>
    <w:rsid w:val="00530375"/>
    <w:rsid w:val="005303E4"/>
    <w:rsid w:val="00530820"/>
    <w:rsid w:val="00536CDA"/>
    <w:rsid w:val="005514D3"/>
    <w:rsid w:val="00554BEE"/>
    <w:rsid w:val="00554DC2"/>
    <w:rsid w:val="005607BD"/>
    <w:rsid w:val="0056198A"/>
    <w:rsid w:val="00561B34"/>
    <w:rsid w:val="00561BE8"/>
    <w:rsid w:val="00562145"/>
    <w:rsid w:val="00562221"/>
    <w:rsid w:val="00562379"/>
    <w:rsid w:val="005623C5"/>
    <w:rsid w:val="00562F0F"/>
    <w:rsid w:val="00571BAF"/>
    <w:rsid w:val="00574F9B"/>
    <w:rsid w:val="00577D8D"/>
    <w:rsid w:val="00581A1A"/>
    <w:rsid w:val="00582135"/>
    <w:rsid w:val="00583207"/>
    <w:rsid w:val="00583FEC"/>
    <w:rsid w:val="0058496D"/>
    <w:rsid w:val="0059189D"/>
    <w:rsid w:val="00592EDF"/>
    <w:rsid w:val="00594813"/>
    <w:rsid w:val="005A1A37"/>
    <w:rsid w:val="005A4C9B"/>
    <w:rsid w:val="005B1696"/>
    <w:rsid w:val="005B17F4"/>
    <w:rsid w:val="005B72CA"/>
    <w:rsid w:val="005C0397"/>
    <w:rsid w:val="005D1771"/>
    <w:rsid w:val="005E04AE"/>
    <w:rsid w:val="005E0CD7"/>
    <w:rsid w:val="005E38C5"/>
    <w:rsid w:val="005E5386"/>
    <w:rsid w:val="005F405D"/>
    <w:rsid w:val="006041E0"/>
    <w:rsid w:val="00604809"/>
    <w:rsid w:val="00610171"/>
    <w:rsid w:val="00615A8E"/>
    <w:rsid w:val="006212AB"/>
    <w:rsid w:val="00631886"/>
    <w:rsid w:val="006400A4"/>
    <w:rsid w:val="006433F9"/>
    <w:rsid w:val="00650D6A"/>
    <w:rsid w:val="006612F6"/>
    <w:rsid w:val="00661BA0"/>
    <w:rsid w:val="00666008"/>
    <w:rsid w:val="006672F1"/>
    <w:rsid w:val="0067236A"/>
    <w:rsid w:val="00674F28"/>
    <w:rsid w:val="006856FA"/>
    <w:rsid w:val="0068570B"/>
    <w:rsid w:val="006879D7"/>
    <w:rsid w:val="0069456B"/>
    <w:rsid w:val="006A0831"/>
    <w:rsid w:val="006A1282"/>
    <w:rsid w:val="006B7466"/>
    <w:rsid w:val="006C6F09"/>
    <w:rsid w:val="006D4721"/>
    <w:rsid w:val="006D72CA"/>
    <w:rsid w:val="006D7B62"/>
    <w:rsid w:val="006D7CED"/>
    <w:rsid w:val="006E6954"/>
    <w:rsid w:val="006F4226"/>
    <w:rsid w:val="00705CB8"/>
    <w:rsid w:val="00711004"/>
    <w:rsid w:val="007119D8"/>
    <w:rsid w:val="007154D6"/>
    <w:rsid w:val="007176D0"/>
    <w:rsid w:val="00721191"/>
    <w:rsid w:val="0073129D"/>
    <w:rsid w:val="007313D7"/>
    <w:rsid w:val="00735CE8"/>
    <w:rsid w:val="0073626F"/>
    <w:rsid w:val="00745E25"/>
    <w:rsid w:val="00746CE2"/>
    <w:rsid w:val="00753D85"/>
    <w:rsid w:val="00761C07"/>
    <w:rsid w:val="00762377"/>
    <w:rsid w:val="007775C1"/>
    <w:rsid w:val="007856A5"/>
    <w:rsid w:val="0079218A"/>
    <w:rsid w:val="00792BFB"/>
    <w:rsid w:val="00795419"/>
    <w:rsid w:val="00795649"/>
    <w:rsid w:val="00795966"/>
    <w:rsid w:val="00795A34"/>
    <w:rsid w:val="0079693D"/>
    <w:rsid w:val="007A155E"/>
    <w:rsid w:val="007B1E26"/>
    <w:rsid w:val="007B2858"/>
    <w:rsid w:val="007B7377"/>
    <w:rsid w:val="007B7DCC"/>
    <w:rsid w:val="007C70B2"/>
    <w:rsid w:val="007D07CD"/>
    <w:rsid w:val="007D1DDD"/>
    <w:rsid w:val="007D2C7F"/>
    <w:rsid w:val="007D4B33"/>
    <w:rsid w:val="007E2C1C"/>
    <w:rsid w:val="007E6FBA"/>
    <w:rsid w:val="007E7BBF"/>
    <w:rsid w:val="007F7CA0"/>
    <w:rsid w:val="00802112"/>
    <w:rsid w:val="00817466"/>
    <w:rsid w:val="00820560"/>
    <w:rsid w:val="0082165F"/>
    <w:rsid w:val="008250B5"/>
    <w:rsid w:val="00830B70"/>
    <w:rsid w:val="0083146F"/>
    <w:rsid w:val="00832A81"/>
    <w:rsid w:val="00843299"/>
    <w:rsid w:val="00844549"/>
    <w:rsid w:val="0084593D"/>
    <w:rsid w:val="00846BA9"/>
    <w:rsid w:val="00851100"/>
    <w:rsid w:val="0085621E"/>
    <w:rsid w:val="00860054"/>
    <w:rsid w:val="00861ADD"/>
    <w:rsid w:val="00862CF6"/>
    <w:rsid w:val="008665D8"/>
    <w:rsid w:val="008677DB"/>
    <w:rsid w:val="00873A85"/>
    <w:rsid w:val="008747E6"/>
    <w:rsid w:val="00882537"/>
    <w:rsid w:val="00882F1E"/>
    <w:rsid w:val="00885150"/>
    <w:rsid w:val="00891FFD"/>
    <w:rsid w:val="00892D33"/>
    <w:rsid w:val="008A147C"/>
    <w:rsid w:val="008A2CAB"/>
    <w:rsid w:val="008B51A2"/>
    <w:rsid w:val="008C0D92"/>
    <w:rsid w:val="008C2B9B"/>
    <w:rsid w:val="008C4E7C"/>
    <w:rsid w:val="008C6551"/>
    <w:rsid w:val="008D26E7"/>
    <w:rsid w:val="008E1BE0"/>
    <w:rsid w:val="008E69D5"/>
    <w:rsid w:val="008F1A1D"/>
    <w:rsid w:val="00902510"/>
    <w:rsid w:val="00904484"/>
    <w:rsid w:val="00906635"/>
    <w:rsid w:val="00907FC3"/>
    <w:rsid w:val="00910B6F"/>
    <w:rsid w:val="00930223"/>
    <w:rsid w:val="00931551"/>
    <w:rsid w:val="00944AE9"/>
    <w:rsid w:val="00952503"/>
    <w:rsid w:val="009541B3"/>
    <w:rsid w:val="00957C60"/>
    <w:rsid w:val="00964129"/>
    <w:rsid w:val="00974DC0"/>
    <w:rsid w:val="00981C03"/>
    <w:rsid w:val="00981FAD"/>
    <w:rsid w:val="009924E2"/>
    <w:rsid w:val="009938B6"/>
    <w:rsid w:val="00993E1C"/>
    <w:rsid w:val="009949A2"/>
    <w:rsid w:val="009964D9"/>
    <w:rsid w:val="009A0674"/>
    <w:rsid w:val="009A22B3"/>
    <w:rsid w:val="009B654B"/>
    <w:rsid w:val="009C0817"/>
    <w:rsid w:val="009C34C7"/>
    <w:rsid w:val="009C508B"/>
    <w:rsid w:val="009D0AB9"/>
    <w:rsid w:val="009D19F1"/>
    <w:rsid w:val="009D3353"/>
    <w:rsid w:val="009D4114"/>
    <w:rsid w:val="009E16E9"/>
    <w:rsid w:val="009E653B"/>
    <w:rsid w:val="009F07AE"/>
    <w:rsid w:val="009F4E1B"/>
    <w:rsid w:val="00A04263"/>
    <w:rsid w:val="00A1057D"/>
    <w:rsid w:val="00A13918"/>
    <w:rsid w:val="00A200C9"/>
    <w:rsid w:val="00A2034D"/>
    <w:rsid w:val="00A23ABC"/>
    <w:rsid w:val="00A2554C"/>
    <w:rsid w:val="00A27A76"/>
    <w:rsid w:val="00A37110"/>
    <w:rsid w:val="00A4091E"/>
    <w:rsid w:val="00A42CAA"/>
    <w:rsid w:val="00A44917"/>
    <w:rsid w:val="00A44FCE"/>
    <w:rsid w:val="00A52E26"/>
    <w:rsid w:val="00A560E3"/>
    <w:rsid w:val="00A717A0"/>
    <w:rsid w:val="00A73615"/>
    <w:rsid w:val="00A77486"/>
    <w:rsid w:val="00A84958"/>
    <w:rsid w:val="00A84AD5"/>
    <w:rsid w:val="00A90DB2"/>
    <w:rsid w:val="00A94B99"/>
    <w:rsid w:val="00A94C1D"/>
    <w:rsid w:val="00A97FE1"/>
    <w:rsid w:val="00AA180B"/>
    <w:rsid w:val="00AA2B6D"/>
    <w:rsid w:val="00AA3ACD"/>
    <w:rsid w:val="00AA64E5"/>
    <w:rsid w:val="00AB6924"/>
    <w:rsid w:val="00AC09E7"/>
    <w:rsid w:val="00AD1ED8"/>
    <w:rsid w:val="00AD3571"/>
    <w:rsid w:val="00AE54B0"/>
    <w:rsid w:val="00AE5C87"/>
    <w:rsid w:val="00AF4A61"/>
    <w:rsid w:val="00AF794D"/>
    <w:rsid w:val="00B00160"/>
    <w:rsid w:val="00B02144"/>
    <w:rsid w:val="00B1161D"/>
    <w:rsid w:val="00B22DC7"/>
    <w:rsid w:val="00B23CA8"/>
    <w:rsid w:val="00B32432"/>
    <w:rsid w:val="00B343F1"/>
    <w:rsid w:val="00B42312"/>
    <w:rsid w:val="00B44E04"/>
    <w:rsid w:val="00B50EE1"/>
    <w:rsid w:val="00B52FB1"/>
    <w:rsid w:val="00B54AA5"/>
    <w:rsid w:val="00B621FC"/>
    <w:rsid w:val="00B62B89"/>
    <w:rsid w:val="00B6396E"/>
    <w:rsid w:val="00B641FB"/>
    <w:rsid w:val="00B65E69"/>
    <w:rsid w:val="00B703A4"/>
    <w:rsid w:val="00B72485"/>
    <w:rsid w:val="00B759EA"/>
    <w:rsid w:val="00B762CE"/>
    <w:rsid w:val="00B87FF9"/>
    <w:rsid w:val="00B9315D"/>
    <w:rsid w:val="00B9554D"/>
    <w:rsid w:val="00BA1568"/>
    <w:rsid w:val="00BA42B9"/>
    <w:rsid w:val="00BA4E61"/>
    <w:rsid w:val="00BA553B"/>
    <w:rsid w:val="00BB0316"/>
    <w:rsid w:val="00BB15F3"/>
    <w:rsid w:val="00BB172A"/>
    <w:rsid w:val="00BB218F"/>
    <w:rsid w:val="00BC5257"/>
    <w:rsid w:val="00BD76FB"/>
    <w:rsid w:val="00BD7ED2"/>
    <w:rsid w:val="00BE3ACB"/>
    <w:rsid w:val="00BE418D"/>
    <w:rsid w:val="00BF0273"/>
    <w:rsid w:val="00BF1B37"/>
    <w:rsid w:val="00BF1CFB"/>
    <w:rsid w:val="00BF235C"/>
    <w:rsid w:val="00BF2AEF"/>
    <w:rsid w:val="00BF3AD9"/>
    <w:rsid w:val="00BF455E"/>
    <w:rsid w:val="00C00486"/>
    <w:rsid w:val="00C035E5"/>
    <w:rsid w:val="00C0652B"/>
    <w:rsid w:val="00C06602"/>
    <w:rsid w:val="00C1095A"/>
    <w:rsid w:val="00C16C36"/>
    <w:rsid w:val="00C20678"/>
    <w:rsid w:val="00C2204F"/>
    <w:rsid w:val="00C36297"/>
    <w:rsid w:val="00C404CE"/>
    <w:rsid w:val="00C416B2"/>
    <w:rsid w:val="00C44DAC"/>
    <w:rsid w:val="00C46255"/>
    <w:rsid w:val="00C51E94"/>
    <w:rsid w:val="00C568BA"/>
    <w:rsid w:val="00C74B8A"/>
    <w:rsid w:val="00C8123A"/>
    <w:rsid w:val="00C84847"/>
    <w:rsid w:val="00C851A0"/>
    <w:rsid w:val="00C91668"/>
    <w:rsid w:val="00C9228B"/>
    <w:rsid w:val="00C92D26"/>
    <w:rsid w:val="00C92E03"/>
    <w:rsid w:val="00CA3B39"/>
    <w:rsid w:val="00CA4621"/>
    <w:rsid w:val="00CB2EA6"/>
    <w:rsid w:val="00CB59F0"/>
    <w:rsid w:val="00CD0FF7"/>
    <w:rsid w:val="00CD502C"/>
    <w:rsid w:val="00CE0206"/>
    <w:rsid w:val="00CE2F59"/>
    <w:rsid w:val="00CE58A6"/>
    <w:rsid w:val="00CE6CE2"/>
    <w:rsid w:val="00CF00CF"/>
    <w:rsid w:val="00CF278E"/>
    <w:rsid w:val="00CF2FDB"/>
    <w:rsid w:val="00D00EAC"/>
    <w:rsid w:val="00D07E6D"/>
    <w:rsid w:val="00D127B7"/>
    <w:rsid w:val="00D13BA3"/>
    <w:rsid w:val="00D13BCF"/>
    <w:rsid w:val="00D17C31"/>
    <w:rsid w:val="00D22618"/>
    <w:rsid w:val="00D23ED3"/>
    <w:rsid w:val="00D3091E"/>
    <w:rsid w:val="00D32B31"/>
    <w:rsid w:val="00D34DA0"/>
    <w:rsid w:val="00D359DC"/>
    <w:rsid w:val="00D52C3B"/>
    <w:rsid w:val="00D53D7B"/>
    <w:rsid w:val="00D53F84"/>
    <w:rsid w:val="00D6055A"/>
    <w:rsid w:val="00D624C0"/>
    <w:rsid w:val="00D65AA7"/>
    <w:rsid w:val="00D70CD4"/>
    <w:rsid w:val="00D73913"/>
    <w:rsid w:val="00D75266"/>
    <w:rsid w:val="00D83264"/>
    <w:rsid w:val="00D83452"/>
    <w:rsid w:val="00D929B2"/>
    <w:rsid w:val="00D9309F"/>
    <w:rsid w:val="00D96C60"/>
    <w:rsid w:val="00DA0B95"/>
    <w:rsid w:val="00DA4007"/>
    <w:rsid w:val="00DA426B"/>
    <w:rsid w:val="00DA7C49"/>
    <w:rsid w:val="00DB470A"/>
    <w:rsid w:val="00DB4FF0"/>
    <w:rsid w:val="00DC3F0D"/>
    <w:rsid w:val="00DC5115"/>
    <w:rsid w:val="00DC6FF9"/>
    <w:rsid w:val="00DD76E4"/>
    <w:rsid w:val="00DE3FC9"/>
    <w:rsid w:val="00DE484D"/>
    <w:rsid w:val="00DE68B8"/>
    <w:rsid w:val="00DE6938"/>
    <w:rsid w:val="00DF2F47"/>
    <w:rsid w:val="00DF3009"/>
    <w:rsid w:val="00E053B2"/>
    <w:rsid w:val="00E06C0C"/>
    <w:rsid w:val="00E07DDE"/>
    <w:rsid w:val="00E113B2"/>
    <w:rsid w:val="00E11C47"/>
    <w:rsid w:val="00E11E06"/>
    <w:rsid w:val="00E14163"/>
    <w:rsid w:val="00E1794C"/>
    <w:rsid w:val="00E17CE7"/>
    <w:rsid w:val="00E3249E"/>
    <w:rsid w:val="00E358F6"/>
    <w:rsid w:val="00E423BA"/>
    <w:rsid w:val="00E4412E"/>
    <w:rsid w:val="00E51CFA"/>
    <w:rsid w:val="00E55AED"/>
    <w:rsid w:val="00E55C57"/>
    <w:rsid w:val="00E64F87"/>
    <w:rsid w:val="00E7483E"/>
    <w:rsid w:val="00E74F4E"/>
    <w:rsid w:val="00E843EB"/>
    <w:rsid w:val="00E85A84"/>
    <w:rsid w:val="00E860F6"/>
    <w:rsid w:val="00EA4208"/>
    <w:rsid w:val="00EA42B1"/>
    <w:rsid w:val="00EB40B1"/>
    <w:rsid w:val="00EB500D"/>
    <w:rsid w:val="00EB6122"/>
    <w:rsid w:val="00EB6AD0"/>
    <w:rsid w:val="00EB6BE3"/>
    <w:rsid w:val="00EB6EC8"/>
    <w:rsid w:val="00EC0027"/>
    <w:rsid w:val="00EC371F"/>
    <w:rsid w:val="00EC4678"/>
    <w:rsid w:val="00EC612F"/>
    <w:rsid w:val="00EE3123"/>
    <w:rsid w:val="00EF035D"/>
    <w:rsid w:val="00EF072E"/>
    <w:rsid w:val="00EF4D21"/>
    <w:rsid w:val="00EF5AA5"/>
    <w:rsid w:val="00EF69B1"/>
    <w:rsid w:val="00F02ADF"/>
    <w:rsid w:val="00F20558"/>
    <w:rsid w:val="00F24DAF"/>
    <w:rsid w:val="00F402FB"/>
    <w:rsid w:val="00F42A78"/>
    <w:rsid w:val="00F452EF"/>
    <w:rsid w:val="00F45937"/>
    <w:rsid w:val="00F51CE3"/>
    <w:rsid w:val="00F51ED9"/>
    <w:rsid w:val="00F574BF"/>
    <w:rsid w:val="00F70593"/>
    <w:rsid w:val="00F74443"/>
    <w:rsid w:val="00F7790E"/>
    <w:rsid w:val="00F851D1"/>
    <w:rsid w:val="00F87239"/>
    <w:rsid w:val="00F87797"/>
    <w:rsid w:val="00F94A90"/>
    <w:rsid w:val="00F94DFF"/>
    <w:rsid w:val="00F952F6"/>
    <w:rsid w:val="00F95642"/>
    <w:rsid w:val="00FA048C"/>
    <w:rsid w:val="00FA0E4B"/>
    <w:rsid w:val="00FA2BF8"/>
    <w:rsid w:val="00FA4148"/>
    <w:rsid w:val="00FA5179"/>
    <w:rsid w:val="00FB25F9"/>
    <w:rsid w:val="00FB48C6"/>
    <w:rsid w:val="00FB4F95"/>
    <w:rsid w:val="00FB7E56"/>
    <w:rsid w:val="00FC3FFA"/>
    <w:rsid w:val="00FC5592"/>
    <w:rsid w:val="00FD0020"/>
    <w:rsid w:val="00FD086F"/>
    <w:rsid w:val="00FD3820"/>
    <w:rsid w:val="00FD7B2C"/>
    <w:rsid w:val="00FE1039"/>
    <w:rsid w:val="00FE336F"/>
    <w:rsid w:val="00FF0438"/>
    <w:rsid w:val="00FF355C"/>
    <w:rsid w:val="00FF729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ED2"/>
  </w:style>
  <w:style w:type="paragraph" w:styleId="Heading1">
    <w:name w:val="heading 1"/>
    <w:basedOn w:val="Normal"/>
    <w:link w:val="Heading1Char"/>
    <w:uiPriority w:val="9"/>
    <w:qFormat/>
    <w:rsid w:val="007D07CD"/>
    <w:pPr>
      <w:spacing w:before="100" w:beforeAutospacing="1" w:after="100" w:afterAutospacing="1" w:line="240" w:lineRule="auto"/>
      <w:outlineLvl w:val="0"/>
    </w:pPr>
    <w:rPr>
      <w:rFonts w:ascii="Times New Roman" w:eastAsia="Times New Roman" w:hAnsi="Times New Roman" w:cs="Times New Roman"/>
      <w:b/>
      <w:bCs/>
      <w:kern w:val="36"/>
      <w:sz w:val="48"/>
      <w:szCs w:val="48"/>
      <w:lang w:val="id-ID" w:eastAsia="id-ID"/>
    </w:rPr>
  </w:style>
  <w:style w:type="paragraph" w:styleId="Heading4">
    <w:name w:val="heading 4"/>
    <w:basedOn w:val="Normal"/>
    <w:next w:val="Normal"/>
    <w:link w:val="Heading4Char"/>
    <w:uiPriority w:val="9"/>
    <w:semiHidden/>
    <w:unhideWhenUsed/>
    <w:qFormat/>
    <w:rsid w:val="005621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96E"/>
    <w:rPr>
      <w:color w:val="0000FF" w:themeColor="hyperlink"/>
      <w:u w:val="single"/>
    </w:rPr>
  </w:style>
  <w:style w:type="paragraph" w:styleId="ListParagraph">
    <w:name w:val="List Paragraph"/>
    <w:aliases w:val="text 3"/>
    <w:basedOn w:val="Normal"/>
    <w:link w:val="ListParagraphChar"/>
    <w:uiPriority w:val="1"/>
    <w:qFormat/>
    <w:rsid w:val="00EC4678"/>
    <w:pPr>
      <w:ind w:left="720"/>
      <w:contextualSpacing/>
    </w:pPr>
    <w:rPr>
      <w:rFonts w:ascii="Calibri" w:eastAsia="Calibri" w:hAnsi="Calibri" w:cs="Times New Roman"/>
      <w:lang w:val="id-ID"/>
    </w:rPr>
  </w:style>
  <w:style w:type="paragraph" w:styleId="Header">
    <w:name w:val="header"/>
    <w:basedOn w:val="Normal"/>
    <w:link w:val="HeaderChar"/>
    <w:uiPriority w:val="99"/>
    <w:unhideWhenUsed/>
    <w:rsid w:val="00FA4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148"/>
  </w:style>
  <w:style w:type="paragraph" w:styleId="Footer">
    <w:name w:val="footer"/>
    <w:basedOn w:val="Normal"/>
    <w:link w:val="FooterChar"/>
    <w:uiPriority w:val="99"/>
    <w:unhideWhenUsed/>
    <w:rsid w:val="00FA4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148"/>
  </w:style>
  <w:style w:type="paragraph" w:styleId="BalloonText">
    <w:name w:val="Balloon Text"/>
    <w:basedOn w:val="Normal"/>
    <w:link w:val="BalloonTextChar"/>
    <w:uiPriority w:val="99"/>
    <w:semiHidden/>
    <w:unhideWhenUsed/>
    <w:rsid w:val="008B5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1A2"/>
    <w:rPr>
      <w:rFonts w:ascii="Tahoma" w:hAnsi="Tahoma" w:cs="Tahoma"/>
      <w:sz w:val="16"/>
      <w:szCs w:val="16"/>
    </w:rPr>
  </w:style>
  <w:style w:type="character" w:customStyle="1" w:styleId="hps">
    <w:name w:val="hps"/>
    <w:basedOn w:val="DefaultParagraphFont"/>
    <w:rsid w:val="00D53D7B"/>
  </w:style>
  <w:style w:type="character" w:customStyle="1" w:styleId="atn">
    <w:name w:val="atn"/>
    <w:basedOn w:val="DefaultParagraphFont"/>
    <w:rsid w:val="00D53D7B"/>
  </w:style>
  <w:style w:type="paragraph" w:styleId="BodyText">
    <w:name w:val="Body Text"/>
    <w:basedOn w:val="Normal"/>
    <w:link w:val="BodyTextChar"/>
    <w:rsid w:val="00EB6BE3"/>
    <w:pPr>
      <w:spacing w:after="0" w:line="240" w:lineRule="auto"/>
      <w:jc w:val="center"/>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EB6BE3"/>
    <w:rPr>
      <w:rFonts w:ascii="Times New Roman" w:eastAsia="Times New Roman" w:hAnsi="Times New Roman" w:cs="Times New Roman"/>
      <w:sz w:val="20"/>
      <w:szCs w:val="20"/>
    </w:rPr>
  </w:style>
  <w:style w:type="paragraph" w:customStyle="1" w:styleId="ICTSAuthorIdentity">
    <w:name w:val="ICTS_AuthorIdentity"/>
    <w:basedOn w:val="BodyText3"/>
    <w:rsid w:val="00EB6BE3"/>
    <w:pPr>
      <w:spacing w:after="0" w:line="240" w:lineRule="auto"/>
      <w:jc w:val="center"/>
    </w:pPr>
    <w:rPr>
      <w:rFonts w:ascii="Times New Roman" w:eastAsia="MS Mincho" w:hAnsi="Times New Roman" w:cs="Times New Roman"/>
      <w:sz w:val="20"/>
      <w:szCs w:val="20"/>
    </w:rPr>
  </w:style>
  <w:style w:type="paragraph" w:styleId="BodyText3">
    <w:name w:val="Body Text 3"/>
    <w:basedOn w:val="Normal"/>
    <w:link w:val="BodyText3Char"/>
    <w:uiPriority w:val="99"/>
    <w:semiHidden/>
    <w:unhideWhenUsed/>
    <w:rsid w:val="00EB6BE3"/>
    <w:pPr>
      <w:spacing w:after="120"/>
    </w:pPr>
    <w:rPr>
      <w:sz w:val="16"/>
      <w:szCs w:val="16"/>
    </w:rPr>
  </w:style>
  <w:style w:type="character" w:customStyle="1" w:styleId="BodyText3Char">
    <w:name w:val="Body Text 3 Char"/>
    <w:basedOn w:val="DefaultParagraphFont"/>
    <w:link w:val="BodyText3"/>
    <w:uiPriority w:val="99"/>
    <w:semiHidden/>
    <w:rsid w:val="00EB6BE3"/>
    <w:rPr>
      <w:sz w:val="16"/>
      <w:szCs w:val="16"/>
    </w:rPr>
  </w:style>
  <w:style w:type="paragraph" w:styleId="HTMLPreformatted">
    <w:name w:val="HTML Preformatted"/>
    <w:basedOn w:val="Normal"/>
    <w:link w:val="HTMLPreformattedChar"/>
    <w:uiPriority w:val="99"/>
    <w:unhideWhenUsed/>
    <w:rsid w:val="00CB5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CB59F0"/>
    <w:rPr>
      <w:rFonts w:ascii="Courier New" w:eastAsia="Times New Roman" w:hAnsi="Courier New" w:cs="Times New Roman"/>
      <w:sz w:val="20"/>
      <w:szCs w:val="20"/>
    </w:rPr>
  </w:style>
  <w:style w:type="character" w:customStyle="1" w:styleId="st">
    <w:name w:val="st"/>
    <w:basedOn w:val="DefaultParagraphFont"/>
    <w:rsid w:val="005E04AE"/>
  </w:style>
  <w:style w:type="character" w:styleId="PlaceholderText">
    <w:name w:val="Placeholder Text"/>
    <w:basedOn w:val="DefaultParagraphFont"/>
    <w:uiPriority w:val="99"/>
    <w:semiHidden/>
    <w:rsid w:val="00795A34"/>
    <w:rPr>
      <w:color w:val="808080"/>
    </w:rPr>
  </w:style>
  <w:style w:type="paragraph" w:customStyle="1" w:styleId="Default">
    <w:name w:val="Default"/>
    <w:rsid w:val="00A7748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DefaultParagraphFont"/>
    <w:rsid w:val="00A77486"/>
  </w:style>
  <w:style w:type="paragraph" w:styleId="PlainText">
    <w:name w:val="Plain Text"/>
    <w:basedOn w:val="Normal"/>
    <w:link w:val="PlainTextChar"/>
    <w:uiPriority w:val="99"/>
    <w:unhideWhenUsed/>
    <w:rsid w:val="00A774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A77486"/>
    <w:rPr>
      <w:rFonts w:ascii="Consolas" w:eastAsia="Calibri" w:hAnsi="Consolas" w:cs="Times New Roman"/>
      <w:sz w:val="21"/>
      <w:szCs w:val="21"/>
    </w:rPr>
  </w:style>
  <w:style w:type="table" w:styleId="TableGrid">
    <w:name w:val="Table Grid"/>
    <w:basedOn w:val="TableNormal"/>
    <w:uiPriority w:val="59"/>
    <w:rsid w:val="00AE54B0"/>
    <w:pPr>
      <w:spacing w:after="0" w:line="240" w:lineRule="auto"/>
      <w:jc w:val="both"/>
    </w:pPr>
    <w:rPr>
      <w:rFonts w:eastAsia="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D07CD"/>
    <w:rPr>
      <w:rFonts w:ascii="Times New Roman" w:eastAsia="Times New Roman" w:hAnsi="Times New Roman" w:cs="Times New Roman"/>
      <w:b/>
      <w:bCs/>
      <w:kern w:val="36"/>
      <w:sz w:val="48"/>
      <w:szCs w:val="48"/>
      <w:lang w:val="id-ID" w:eastAsia="id-ID"/>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123091"/>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123091"/>
    <w:pPr>
      <w:widowControl w:val="0"/>
      <w:shd w:val="clear" w:color="auto" w:fill="FFFFFF"/>
      <w:spacing w:after="0" w:line="250" w:lineRule="exact"/>
      <w:ind w:hanging="460"/>
      <w:jc w:val="center"/>
    </w:pPr>
  </w:style>
  <w:style w:type="character" w:styleId="CommentReference">
    <w:name w:val="annotation reference"/>
    <w:basedOn w:val="DefaultParagraphFont"/>
    <w:uiPriority w:val="99"/>
    <w:semiHidden/>
    <w:unhideWhenUsed/>
    <w:rsid w:val="00123091"/>
    <w:rPr>
      <w:sz w:val="16"/>
      <w:szCs w:val="16"/>
    </w:rPr>
  </w:style>
  <w:style w:type="paragraph" w:styleId="CommentText">
    <w:name w:val="annotation text"/>
    <w:basedOn w:val="Normal"/>
    <w:link w:val="CommentTextChar"/>
    <w:uiPriority w:val="99"/>
    <w:semiHidden/>
    <w:unhideWhenUsed/>
    <w:rsid w:val="00123091"/>
    <w:pPr>
      <w:widowControl w:val="0"/>
      <w:spacing w:after="0" w:line="240" w:lineRule="auto"/>
    </w:pPr>
    <w:rPr>
      <w:rFonts w:ascii="Times New Roman" w:eastAsia="Times New Roman" w:hAnsi="Times New Roman" w:cs="Times New Roman"/>
      <w:color w:val="000000"/>
      <w:sz w:val="20"/>
      <w:szCs w:val="20"/>
      <w:lang w:bidi="en-US"/>
    </w:rPr>
  </w:style>
  <w:style w:type="character" w:customStyle="1" w:styleId="CommentTextChar">
    <w:name w:val="Comment Text Char"/>
    <w:basedOn w:val="DefaultParagraphFont"/>
    <w:link w:val="CommentText"/>
    <w:uiPriority w:val="99"/>
    <w:semiHidden/>
    <w:rsid w:val="00123091"/>
    <w:rPr>
      <w:rFonts w:ascii="Times New Roman" w:eastAsia="Times New Roman" w:hAnsi="Times New Roman" w:cs="Times New Roman"/>
      <w:color w:val="000000"/>
      <w:sz w:val="20"/>
      <w:szCs w:val="20"/>
      <w:lang w:bidi="en-US"/>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rsid w:val="00F851D1"/>
    <w:rPr>
      <w:b/>
      <w:bCs/>
      <w:i/>
      <w:iCs/>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F851D1"/>
    <w:pPr>
      <w:widowControl w:val="0"/>
      <w:shd w:val="clear" w:color="auto" w:fill="FFFFFF"/>
      <w:spacing w:after="0" w:line="250" w:lineRule="exact"/>
      <w:ind w:hanging="460"/>
    </w:pPr>
    <w:rPr>
      <w:b/>
      <w:bCs/>
      <w:i/>
      <w:iCs/>
    </w:rPr>
  </w:style>
  <w:style w:type="character" w:styleId="FootnoteReference">
    <w:name w:val="footnote reference"/>
    <w:rsid w:val="00AD1ED8"/>
    <w:rPr>
      <w:vertAlign w:val="superscript"/>
    </w:rPr>
  </w:style>
  <w:style w:type="paragraph" w:styleId="FootnoteText">
    <w:name w:val="footnote text"/>
    <w:basedOn w:val="Normal"/>
    <w:link w:val="FootnoteTextChar"/>
    <w:rsid w:val="00AD1ED8"/>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rsid w:val="00AD1ED8"/>
    <w:rPr>
      <w:rFonts w:ascii="Times New Roman" w:eastAsia="Times New Roman" w:hAnsi="Times New Roman" w:cs="Times New Roman"/>
      <w:sz w:val="20"/>
      <w:szCs w:val="20"/>
      <w:lang w:val="en-GB" w:eastAsia="en-GB"/>
    </w:rPr>
  </w:style>
  <w:style w:type="table" w:customStyle="1" w:styleId="LightShading1">
    <w:name w:val="Light Shading1"/>
    <w:basedOn w:val="TableNormal"/>
    <w:uiPriority w:val="60"/>
    <w:rsid w:val="005E0CD7"/>
    <w:pPr>
      <w:spacing w:after="0" w:line="240" w:lineRule="auto"/>
    </w:pPr>
    <w:rPr>
      <w:rFonts w:eastAsiaTheme="minorEastAsia"/>
      <w:color w:val="000000" w:themeColor="text1" w:themeShade="BF"/>
      <w:sz w:val="24"/>
      <w:szCs w:val="24"/>
      <w:lang w:eastAsia="ja-JP"/>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aliases w:val="Judul Tabel,Gambar,dan Lampiran"/>
    <w:basedOn w:val="Normal"/>
    <w:next w:val="Normal"/>
    <w:uiPriority w:val="35"/>
    <w:unhideWhenUsed/>
    <w:qFormat/>
    <w:rsid w:val="00EA42B1"/>
    <w:pPr>
      <w:spacing w:line="240" w:lineRule="auto"/>
    </w:pPr>
    <w:rPr>
      <w:b/>
      <w:bCs/>
      <w:color w:val="4F81BD" w:themeColor="accent1"/>
      <w:sz w:val="18"/>
      <w:szCs w:val="18"/>
    </w:rPr>
  </w:style>
  <w:style w:type="paragraph" w:customStyle="1" w:styleId="BabIVHeading441">
    <w:name w:val="Bab IV Heading 4.4.1"/>
    <w:basedOn w:val="Normal"/>
    <w:link w:val="BabIVHeading441Char"/>
    <w:qFormat/>
    <w:rsid w:val="0017227A"/>
    <w:pPr>
      <w:keepNext/>
      <w:numPr>
        <w:numId w:val="1"/>
      </w:numPr>
      <w:spacing w:before="240" w:after="60" w:line="360" w:lineRule="auto"/>
      <w:ind w:left="360"/>
      <w:jc w:val="both"/>
      <w:outlineLvl w:val="2"/>
    </w:pPr>
    <w:rPr>
      <w:rFonts w:ascii="Arial" w:eastAsia="Times New Roman" w:hAnsi="Arial" w:cs="Times New Roman"/>
      <w:b/>
      <w:bCs/>
      <w:szCs w:val="26"/>
      <w:lang w:val="id-ID" w:eastAsia="id-ID"/>
    </w:rPr>
  </w:style>
  <w:style w:type="character" w:customStyle="1" w:styleId="BabIVHeading441Char">
    <w:name w:val="Bab IV Heading 4.4.1 Char"/>
    <w:basedOn w:val="DefaultParagraphFont"/>
    <w:link w:val="BabIVHeading441"/>
    <w:rsid w:val="0017227A"/>
    <w:rPr>
      <w:rFonts w:ascii="Arial" w:eastAsia="Times New Roman" w:hAnsi="Arial" w:cs="Times New Roman"/>
      <w:b/>
      <w:bCs/>
      <w:szCs w:val="26"/>
      <w:lang w:val="id-ID" w:eastAsia="id-ID"/>
    </w:rPr>
  </w:style>
  <w:style w:type="character" w:customStyle="1" w:styleId="ListParagraphChar">
    <w:name w:val="List Paragraph Char"/>
    <w:aliases w:val="text 3 Char"/>
    <w:basedOn w:val="DefaultParagraphFont"/>
    <w:link w:val="ListParagraph"/>
    <w:uiPriority w:val="34"/>
    <w:locked/>
    <w:rsid w:val="00561B34"/>
    <w:rPr>
      <w:rFonts w:ascii="Calibri" w:eastAsia="Calibri" w:hAnsi="Calibri" w:cs="Times New Roman"/>
      <w:lang w:val="id-ID"/>
    </w:rPr>
  </w:style>
  <w:style w:type="paragraph" w:customStyle="1" w:styleId="BabIV">
    <w:name w:val="Bab IV"/>
    <w:basedOn w:val="Normal"/>
    <w:link w:val="BabIVChar"/>
    <w:qFormat/>
    <w:rsid w:val="00561B34"/>
    <w:pPr>
      <w:keepNext/>
      <w:numPr>
        <w:numId w:val="2"/>
      </w:numPr>
      <w:spacing w:before="240" w:after="60" w:line="360" w:lineRule="auto"/>
      <w:ind w:left="360"/>
      <w:jc w:val="both"/>
      <w:outlineLvl w:val="1"/>
    </w:pPr>
    <w:rPr>
      <w:rFonts w:ascii="Arial" w:eastAsia="Times New Roman" w:hAnsi="Arial" w:cs="Times New Roman"/>
      <w:b/>
      <w:bCs/>
      <w:iCs/>
      <w:lang w:val="id-ID" w:eastAsia="id-ID"/>
    </w:rPr>
  </w:style>
  <w:style w:type="character" w:customStyle="1" w:styleId="BabIVChar">
    <w:name w:val="Bab IV Char"/>
    <w:basedOn w:val="DefaultParagraphFont"/>
    <w:link w:val="BabIV"/>
    <w:rsid w:val="00561B34"/>
    <w:rPr>
      <w:rFonts w:ascii="Arial" w:eastAsia="Times New Roman" w:hAnsi="Arial" w:cs="Times New Roman"/>
      <w:b/>
      <w:bCs/>
      <w:iCs/>
      <w:lang w:val="id-ID" w:eastAsia="id-ID"/>
    </w:rPr>
  </w:style>
  <w:style w:type="paragraph" w:customStyle="1" w:styleId="BabIVHeading451">
    <w:name w:val="Bab IV Heading 4.5.1"/>
    <w:basedOn w:val="BabIVHeading441"/>
    <w:link w:val="BabIVHeading451Char"/>
    <w:qFormat/>
    <w:rsid w:val="00561B34"/>
    <w:pPr>
      <w:numPr>
        <w:numId w:val="3"/>
      </w:numPr>
      <w:ind w:left="360"/>
    </w:pPr>
  </w:style>
  <w:style w:type="character" w:customStyle="1" w:styleId="BabIVHeading451Char">
    <w:name w:val="Bab IV Heading 4.5.1 Char"/>
    <w:basedOn w:val="BabIVHeading441Char"/>
    <w:link w:val="BabIVHeading451"/>
    <w:rsid w:val="00561B34"/>
    <w:rPr>
      <w:rFonts w:ascii="Arial" w:eastAsia="Times New Roman" w:hAnsi="Arial" w:cs="Times New Roman"/>
      <w:b/>
      <w:bCs/>
      <w:szCs w:val="26"/>
      <w:lang w:val="id-ID" w:eastAsia="id-ID"/>
    </w:rPr>
  </w:style>
  <w:style w:type="paragraph" w:styleId="NormalWeb">
    <w:name w:val="Normal (Web)"/>
    <w:basedOn w:val="Normal"/>
    <w:uiPriority w:val="99"/>
    <w:unhideWhenUsed/>
    <w:qFormat/>
    <w:rsid w:val="00561B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1B34"/>
    <w:rPr>
      <w:i/>
      <w:iCs/>
    </w:rPr>
  </w:style>
  <w:style w:type="character" w:customStyle="1" w:styleId="a">
    <w:name w:val="a"/>
    <w:basedOn w:val="DefaultParagraphFont"/>
    <w:rsid w:val="002D4FC9"/>
  </w:style>
  <w:style w:type="paragraph" w:styleId="NoSpacing">
    <w:name w:val="No Spacing"/>
    <w:link w:val="NoSpacingChar"/>
    <w:uiPriority w:val="1"/>
    <w:qFormat/>
    <w:rsid w:val="00F24DAF"/>
    <w:pPr>
      <w:spacing w:after="0" w:line="240" w:lineRule="auto"/>
      <w:ind w:firstLine="567"/>
      <w:jc w:val="both"/>
    </w:pPr>
    <w:rPr>
      <w:rFonts w:ascii="Times New Roman" w:eastAsiaTheme="minorEastAsia" w:hAnsi="Times New Roman"/>
      <w:sz w:val="24"/>
      <w:lang w:eastAsia="ja-JP"/>
    </w:rPr>
  </w:style>
  <w:style w:type="character" w:customStyle="1" w:styleId="NoSpacingChar">
    <w:name w:val="No Spacing Char"/>
    <w:basedOn w:val="DefaultParagraphFont"/>
    <w:link w:val="NoSpacing"/>
    <w:uiPriority w:val="1"/>
    <w:rsid w:val="00F24DAF"/>
    <w:rPr>
      <w:rFonts w:ascii="Times New Roman" w:eastAsiaTheme="minorEastAsia" w:hAnsi="Times New Roman"/>
      <w:sz w:val="24"/>
      <w:lang w:eastAsia="ja-JP"/>
    </w:rPr>
  </w:style>
  <w:style w:type="paragraph" w:customStyle="1" w:styleId="Paragraf">
    <w:name w:val="Paragraf"/>
    <w:basedOn w:val="Normal"/>
    <w:link w:val="ParagrafChar"/>
    <w:qFormat/>
    <w:rsid w:val="00D70CD4"/>
    <w:pPr>
      <w:spacing w:after="0" w:line="240" w:lineRule="auto"/>
      <w:ind w:firstLine="567"/>
      <w:jc w:val="both"/>
    </w:pPr>
    <w:rPr>
      <w:rFonts w:ascii="Times New Roman" w:eastAsia="MS Mincho" w:hAnsi="Times New Roman" w:cs="Arial"/>
      <w:sz w:val="24"/>
      <w:lang w:val="id-ID"/>
    </w:rPr>
  </w:style>
  <w:style w:type="character" w:customStyle="1" w:styleId="ParagrafChar">
    <w:name w:val="Paragraf Char"/>
    <w:link w:val="Paragraf"/>
    <w:rsid w:val="00D70CD4"/>
    <w:rPr>
      <w:rFonts w:ascii="Times New Roman" w:eastAsia="MS Mincho" w:hAnsi="Times New Roman" w:cs="Arial"/>
      <w:sz w:val="24"/>
      <w:lang w:val="id-ID"/>
    </w:rPr>
  </w:style>
  <w:style w:type="paragraph" w:styleId="Title">
    <w:name w:val="Title"/>
    <w:basedOn w:val="Normal"/>
    <w:link w:val="TitleChar"/>
    <w:qFormat/>
    <w:rsid w:val="00C92E03"/>
    <w:pPr>
      <w:spacing w:after="0" w:line="36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92E03"/>
    <w:rPr>
      <w:rFonts w:ascii="Times New Roman" w:eastAsia="Times New Roman" w:hAnsi="Times New Roman" w:cs="Times New Roman"/>
      <w:b/>
      <w:bCs/>
      <w:sz w:val="24"/>
      <w:szCs w:val="24"/>
    </w:rPr>
  </w:style>
  <w:style w:type="paragraph" w:styleId="Subtitle">
    <w:name w:val="Subtitle"/>
    <w:basedOn w:val="Normal"/>
    <w:link w:val="SubtitleChar"/>
    <w:uiPriority w:val="11"/>
    <w:qFormat/>
    <w:rsid w:val="00817466"/>
    <w:pPr>
      <w:tabs>
        <w:tab w:val="left" w:pos="360"/>
      </w:tabs>
      <w:spacing w:after="0" w:line="360" w:lineRule="auto"/>
      <w:jc w:val="both"/>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uiPriority w:val="11"/>
    <w:rsid w:val="00817466"/>
    <w:rPr>
      <w:rFonts w:ascii="Times New Roman" w:eastAsia="Times New Roman" w:hAnsi="Times New Roman" w:cs="Times New Roman"/>
      <w:b/>
      <w:bCs/>
      <w:sz w:val="24"/>
      <w:szCs w:val="24"/>
    </w:rPr>
  </w:style>
  <w:style w:type="character" w:customStyle="1" w:styleId="binomial">
    <w:name w:val="binomial"/>
    <w:basedOn w:val="DefaultParagraphFont"/>
    <w:rsid w:val="002B26C3"/>
  </w:style>
  <w:style w:type="character" w:customStyle="1" w:styleId="Heading4Char">
    <w:name w:val="Heading 4 Char"/>
    <w:basedOn w:val="DefaultParagraphFont"/>
    <w:link w:val="Heading4"/>
    <w:uiPriority w:val="9"/>
    <w:semiHidden/>
    <w:rsid w:val="00562145"/>
    <w:rPr>
      <w:rFonts w:asciiTheme="majorHAnsi" w:eastAsiaTheme="majorEastAsia" w:hAnsiTheme="majorHAnsi" w:cstheme="majorBidi"/>
      <w:b/>
      <w:bCs/>
      <w:i/>
      <w:iCs/>
      <w:color w:val="4F81BD" w:themeColor="accent1"/>
    </w:rPr>
  </w:style>
  <w:style w:type="table" w:customStyle="1" w:styleId="TableGrid1">
    <w:name w:val="Table Grid1"/>
    <w:basedOn w:val="TableNormal"/>
    <w:next w:val="TableGrid"/>
    <w:uiPriority w:val="59"/>
    <w:rsid w:val="007119D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402F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rsid w:val="001F1F6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1F1F68"/>
    <w:rPr>
      <w:rFonts w:ascii="Times New Roman" w:eastAsia="Times New Roman" w:hAnsi="Times New Roman" w:cs="Times New Roman"/>
      <w:sz w:val="24"/>
      <w:szCs w:val="24"/>
    </w:rPr>
  </w:style>
  <w:style w:type="paragraph" w:customStyle="1" w:styleId="Bodytext0">
    <w:name w:val="Bodytext"/>
    <w:rsid w:val="00EC612F"/>
    <w:pPr>
      <w:spacing w:after="0" w:line="240" w:lineRule="auto"/>
      <w:jc w:val="both"/>
    </w:pPr>
    <w:rPr>
      <w:rFonts w:ascii="Arial" w:eastAsia="Times New Roman" w:hAnsi="Arial" w:cs="Times New Roman"/>
      <w:sz w:val="20"/>
      <w:szCs w:val="24"/>
    </w:rPr>
  </w:style>
  <w:style w:type="paragraph" w:customStyle="1" w:styleId="HEAD2">
    <w:name w:val="HEAD 2"/>
    <w:basedOn w:val="Bodytext0"/>
    <w:rsid w:val="00EC612F"/>
    <w:pPr>
      <w:spacing w:before="240" w:after="120"/>
    </w:pPr>
    <w:rPr>
      <w:b/>
    </w:rPr>
  </w:style>
  <w:style w:type="paragraph" w:customStyle="1" w:styleId="Head1">
    <w:name w:val="Head 1"/>
    <w:basedOn w:val="Normal"/>
    <w:rsid w:val="008747E6"/>
    <w:pPr>
      <w:spacing w:before="360" w:after="120" w:line="240" w:lineRule="auto"/>
      <w:jc w:val="center"/>
    </w:pPr>
    <w:rPr>
      <w:rFonts w:ascii="Arial" w:eastAsia="Times New Roman" w:hAnsi="Arial" w:cs="Times New Roman"/>
      <w:b/>
      <w:caps/>
      <w:sz w:val="20"/>
      <w:szCs w:val="24"/>
    </w:rPr>
  </w:style>
  <w:style w:type="paragraph" w:customStyle="1" w:styleId="ReferenceText">
    <w:name w:val="Reference Text"/>
    <w:rsid w:val="008747E6"/>
    <w:pPr>
      <w:spacing w:after="240" w:line="240" w:lineRule="auto"/>
      <w:ind w:left="720" w:hanging="720"/>
      <w:jc w:val="both"/>
    </w:pPr>
    <w:rPr>
      <w:rFonts w:ascii="Arial" w:eastAsia="Times New Roman" w:hAnsi="Arial" w:cs="Times New Roman"/>
      <w:sz w:val="20"/>
      <w:szCs w:val="24"/>
    </w:rPr>
  </w:style>
  <w:style w:type="character" w:customStyle="1" w:styleId="math-inline">
    <w:name w:val="math-inline"/>
    <w:basedOn w:val="DefaultParagraphFont"/>
    <w:rsid w:val="00A94C1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wmf"/><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Buku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uku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uku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chart>
    <c:title>
      <c:tx>
        <c:rich>
          <a:bodyPr rot="0" vert="horz"/>
          <a:lstStyle/>
          <a:p>
            <a:pPr>
              <a:defRPr lang="en-US" sz="900" b="0"/>
            </a:pPr>
            <a:r>
              <a:rPr lang="en-US" sz="900" b="0"/>
              <a:t>Pengaruh pH Terhadap Penurunan BOD</a:t>
            </a:r>
          </a:p>
        </c:rich>
      </c:tx>
      <c:layout>
        <c:manualLayout>
          <c:xMode val="edge"/>
          <c:yMode val="edge"/>
          <c:x val="0.22578630347094591"/>
          <c:y val="4.9261019231610803E-2"/>
        </c:manualLayout>
      </c:layout>
      <c:spPr>
        <a:noFill/>
        <a:ln>
          <a:noFill/>
        </a:ln>
        <a:effectLst/>
      </c:spPr>
    </c:title>
    <c:plotArea>
      <c:layout/>
      <c:scatterChart>
        <c:scatterStyle val="smoothMarker"/>
        <c:ser>
          <c:idx val="0"/>
          <c:order val="0"/>
          <c:tx>
            <c:strRef>
              <c:f>Lembar1!$J$6</c:f>
              <c:strCache>
                <c:ptCount val="1"/>
                <c:pt idx="0">
                  <c:v>Persentase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Lembar1!$I$7:$I$9</c:f>
              <c:numCache>
                <c:formatCode>General</c:formatCode>
                <c:ptCount val="3"/>
                <c:pt idx="0">
                  <c:v>4</c:v>
                </c:pt>
                <c:pt idx="1">
                  <c:v>7</c:v>
                </c:pt>
                <c:pt idx="2">
                  <c:v>9</c:v>
                </c:pt>
              </c:numCache>
            </c:numRef>
          </c:xVal>
          <c:yVal>
            <c:numRef>
              <c:f>Lembar1!$J$7:$J$9</c:f>
              <c:numCache>
                <c:formatCode>0.00%</c:formatCode>
                <c:ptCount val="3"/>
                <c:pt idx="0">
                  <c:v>0.55180000000000062</c:v>
                </c:pt>
                <c:pt idx="1">
                  <c:v>0.51839999999999997</c:v>
                </c:pt>
                <c:pt idx="2">
                  <c:v>0.44369999999999998</c:v>
                </c:pt>
              </c:numCache>
            </c:numRef>
          </c:yVal>
          <c:smooth val="1"/>
          <c:extLst xmlns:c16r2="http://schemas.microsoft.com/office/drawing/2015/06/chart">
            <c:ext xmlns:c16="http://schemas.microsoft.com/office/drawing/2014/chart" uri="{C3380CC4-5D6E-409C-BE32-E72D297353CC}">
              <c16:uniqueId val="{00000000-772C-4B1D-85A4-BC66809A8819}"/>
            </c:ext>
          </c:extLst>
        </c:ser>
        <c:axId val="199143808"/>
        <c:axId val="199146112"/>
      </c:scatterChart>
      <c:valAx>
        <c:axId val="199143808"/>
        <c:scaling>
          <c:orientation val="minMax"/>
          <c:max val="10"/>
          <c:min val="0"/>
        </c:scaling>
        <c:axPos val="b"/>
        <c:title>
          <c:tx>
            <c:rich>
              <a:bodyPr rot="0" vert="horz"/>
              <a:lstStyle/>
              <a:p>
                <a:pPr>
                  <a:defRPr lang="en-US" sz="900" b="0"/>
                </a:pPr>
                <a:r>
                  <a:rPr lang="en-US" sz="900" b="0"/>
                  <a:t>pH</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vert="horz"/>
          <a:lstStyle/>
          <a:p>
            <a:pPr>
              <a:defRPr lang="en-US" sz="900"/>
            </a:pPr>
            <a:endParaRPr lang="id-ID"/>
          </a:p>
        </c:txPr>
        <c:crossAx val="199146112"/>
        <c:crosses val="autoZero"/>
        <c:crossBetween val="midCat"/>
        <c:majorUnit val="1"/>
      </c:valAx>
      <c:valAx>
        <c:axId val="199146112"/>
        <c:scaling>
          <c:orientation val="minMax"/>
          <c:max val="1"/>
        </c:scaling>
        <c:axPos val="l"/>
        <c:title>
          <c:tx>
            <c:rich>
              <a:bodyPr rot="-5400000" vert="horz"/>
              <a:lstStyle/>
              <a:p>
                <a:pPr>
                  <a:defRPr lang="en-US" sz="900" b="0"/>
                </a:pPr>
                <a:r>
                  <a:rPr lang="en-US" sz="900" b="0"/>
                  <a:t>Persentase </a:t>
                </a:r>
              </a:p>
            </c:rich>
          </c:tx>
          <c:spPr>
            <a:noFill/>
            <a:ln>
              <a:noFill/>
            </a:ln>
            <a:effectLst/>
          </c:spPr>
        </c:title>
        <c:numFmt formatCode="0%" sourceLinked="0"/>
        <c:majorTickMark val="none"/>
        <c:tickLblPos val="nextTo"/>
        <c:spPr>
          <a:noFill/>
          <a:ln w="9525" cap="flat" cmpd="sng" algn="ctr">
            <a:solidFill>
              <a:schemeClr val="tx1">
                <a:lumMod val="25000"/>
                <a:lumOff val="75000"/>
              </a:schemeClr>
            </a:solidFill>
            <a:round/>
          </a:ln>
          <a:effectLst/>
        </c:spPr>
        <c:txPr>
          <a:bodyPr rot="-60000000" vert="horz"/>
          <a:lstStyle/>
          <a:p>
            <a:pPr>
              <a:defRPr lang="en-US" sz="900"/>
            </a:pPr>
            <a:endParaRPr lang="id-ID"/>
          </a:p>
        </c:txPr>
        <c:crossAx val="199143808"/>
        <c:crosses val="autoZero"/>
        <c:crossBetween val="midCat"/>
      </c:valAx>
      <c:spPr>
        <a:noFill/>
        <a:ln w="25400">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d-ID"/>
  <c:chart>
    <c:title>
      <c:tx>
        <c:rich>
          <a:bodyPr rot="0" vert="horz"/>
          <a:lstStyle/>
          <a:p>
            <a:pPr>
              <a:defRPr lang="en-US" sz="800"/>
            </a:pPr>
            <a:r>
              <a:rPr lang="en-US" sz="800"/>
              <a:t>Pengaruh pH Terhadap Penurunan COD</a:t>
            </a:r>
          </a:p>
        </c:rich>
      </c:tx>
      <c:layout>
        <c:manualLayout>
          <c:xMode val="edge"/>
          <c:yMode val="edge"/>
          <c:x val="0.28293230167350031"/>
          <c:y val="4.0717167763207419E-2"/>
        </c:manualLayout>
      </c:layout>
      <c:spPr>
        <a:noFill/>
        <a:ln>
          <a:noFill/>
        </a:ln>
        <a:effectLst/>
      </c:spPr>
    </c:title>
    <c:plotArea>
      <c:layout/>
      <c:scatterChart>
        <c:scatterStyle val="smoothMarker"/>
        <c:ser>
          <c:idx val="0"/>
          <c:order val="0"/>
          <c:tx>
            <c:strRef>
              <c:f>Lembar1!$R$6</c:f>
              <c:strCache>
                <c:ptCount val="1"/>
                <c:pt idx="0">
                  <c:v>Persentase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Lembar1!$Q$7:$Q$11</c:f>
              <c:numCache>
                <c:formatCode>General</c:formatCode>
                <c:ptCount val="5"/>
                <c:pt idx="0">
                  <c:v>4</c:v>
                </c:pt>
                <c:pt idx="1">
                  <c:v>7</c:v>
                </c:pt>
                <c:pt idx="2">
                  <c:v>9</c:v>
                </c:pt>
              </c:numCache>
            </c:numRef>
          </c:xVal>
          <c:yVal>
            <c:numRef>
              <c:f>Lembar1!$R$7:$R$11</c:f>
              <c:numCache>
                <c:formatCode>0.00%</c:formatCode>
                <c:ptCount val="5"/>
                <c:pt idx="0">
                  <c:v>0.5887</c:v>
                </c:pt>
                <c:pt idx="1">
                  <c:v>0.54290000000000005</c:v>
                </c:pt>
                <c:pt idx="2">
                  <c:v>0.33690000000000137</c:v>
                </c:pt>
              </c:numCache>
            </c:numRef>
          </c:yVal>
          <c:smooth val="1"/>
          <c:extLst xmlns:c16r2="http://schemas.microsoft.com/office/drawing/2015/06/chart">
            <c:ext xmlns:c16="http://schemas.microsoft.com/office/drawing/2014/chart" uri="{C3380CC4-5D6E-409C-BE32-E72D297353CC}">
              <c16:uniqueId val="{00000000-320E-4B20-9375-DBCA6C67D7D8}"/>
            </c:ext>
          </c:extLst>
        </c:ser>
        <c:axId val="199161728"/>
        <c:axId val="199307648"/>
      </c:scatterChart>
      <c:valAx>
        <c:axId val="199161728"/>
        <c:scaling>
          <c:orientation val="minMax"/>
        </c:scaling>
        <c:axPos val="b"/>
        <c:title>
          <c:tx>
            <c:rich>
              <a:bodyPr rot="0" vert="horz"/>
              <a:lstStyle/>
              <a:p>
                <a:pPr>
                  <a:defRPr lang="en-US" sz="800"/>
                </a:pPr>
                <a:r>
                  <a:rPr lang="en-US" sz="800"/>
                  <a:t>pH</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vert="horz"/>
          <a:lstStyle/>
          <a:p>
            <a:pPr>
              <a:defRPr lang="en-US" sz="800"/>
            </a:pPr>
            <a:endParaRPr lang="id-ID"/>
          </a:p>
        </c:txPr>
        <c:crossAx val="199307648"/>
        <c:crosses val="autoZero"/>
        <c:crossBetween val="midCat"/>
        <c:majorUnit val="1"/>
        <c:minorUnit val="0.2"/>
      </c:valAx>
      <c:valAx>
        <c:axId val="199307648"/>
        <c:scaling>
          <c:orientation val="minMax"/>
          <c:max val="1"/>
        </c:scaling>
        <c:axPos val="l"/>
        <c:title>
          <c:tx>
            <c:rich>
              <a:bodyPr rot="-5400000" vert="horz"/>
              <a:lstStyle/>
              <a:p>
                <a:pPr>
                  <a:defRPr lang="en-US" sz="800"/>
                </a:pPr>
                <a:r>
                  <a:rPr lang="en-US" sz="800"/>
                  <a:t>Peersentase</a:t>
                </a:r>
              </a:p>
            </c:rich>
          </c:tx>
          <c:spPr>
            <a:noFill/>
            <a:ln>
              <a:noFill/>
            </a:ln>
            <a:effectLst/>
          </c:spPr>
        </c:title>
        <c:numFmt formatCode="0%" sourceLinked="0"/>
        <c:majorTickMark val="none"/>
        <c:tickLblPos val="nextTo"/>
        <c:spPr>
          <a:noFill/>
          <a:ln w="9525" cap="flat" cmpd="sng" algn="ctr">
            <a:solidFill>
              <a:schemeClr val="tx1">
                <a:lumMod val="25000"/>
                <a:lumOff val="75000"/>
              </a:schemeClr>
            </a:solidFill>
            <a:round/>
          </a:ln>
          <a:effectLst/>
        </c:spPr>
        <c:txPr>
          <a:bodyPr rot="-60000000" vert="horz"/>
          <a:lstStyle/>
          <a:p>
            <a:pPr>
              <a:defRPr lang="en-US" sz="800"/>
            </a:pPr>
            <a:endParaRPr lang="id-ID"/>
          </a:p>
        </c:txPr>
        <c:crossAx val="199161728"/>
        <c:crosses val="autoZero"/>
        <c:crossBetween val="midCat"/>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id-ID"/>
  <c:chart>
    <c:title>
      <c:tx>
        <c:rich>
          <a:bodyPr rot="0" vert="horz"/>
          <a:lstStyle/>
          <a:p>
            <a:pPr>
              <a:defRPr lang="en-US" sz="800" b="0"/>
            </a:pPr>
            <a:r>
              <a:rPr lang="en-US" sz="800" b="0"/>
              <a:t>Pengaruh pH Terhadap Penurunan TSS</a:t>
            </a:r>
          </a:p>
        </c:rich>
      </c:tx>
      <c:layout>
        <c:manualLayout>
          <c:xMode val="edge"/>
          <c:yMode val="edge"/>
          <c:x val="0.30053930107391341"/>
          <c:y val="2.4137976319793492E-2"/>
        </c:manualLayout>
      </c:layout>
      <c:spPr>
        <a:noFill/>
        <a:ln>
          <a:noFill/>
        </a:ln>
        <a:effectLst/>
      </c:spPr>
    </c:title>
    <c:plotArea>
      <c:layout/>
      <c:scatterChart>
        <c:scatterStyle val="smoothMarker"/>
        <c:ser>
          <c:idx val="0"/>
          <c:order val="0"/>
          <c:tx>
            <c:strRef>
              <c:f>Lembar1!$X$6</c:f>
              <c:strCache>
                <c:ptCount val="1"/>
                <c:pt idx="0">
                  <c:v>Persentase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Lembar1!$W$7:$W$9</c:f>
              <c:numCache>
                <c:formatCode>General</c:formatCode>
                <c:ptCount val="3"/>
                <c:pt idx="0">
                  <c:v>4</c:v>
                </c:pt>
                <c:pt idx="1">
                  <c:v>7</c:v>
                </c:pt>
                <c:pt idx="2">
                  <c:v>9</c:v>
                </c:pt>
              </c:numCache>
            </c:numRef>
          </c:xVal>
          <c:yVal>
            <c:numRef>
              <c:f>Lembar1!$X$7:$X$9</c:f>
              <c:numCache>
                <c:formatCode>0.00%</c:formatCode>
                <c:ptCount val="3"/>
                <c:pt idx="0">
                  <c:v>0.84170000000000178</c:v>
                </c:pt>
                <c:pt idx="1">
                  <c:v>0.65320000000000178</c:v>
                </c:pt>
                <c:pt idx="2">
                  <c:v>0.36370000000000002</c:v>
                </c:pt>
              </c:numCache>
            </c:numRef>
          </c:yVal>
          <c:smooth val="1"/>
          <c:extLst xmlns:c16r2="http://schemas.microsoft.com/office/drawing/2015/06/chart">
            <c:ext xmlns:c16="http://schemas.microsoft.com/office/drawing/2014/chart" uri="{C3380CC4-5D6E-409C-BE32-E72D297353CC}">
              <c16:uniqueId val="{00000000-CDDF-4A33-8B56-E5F1341E061B}"/>
            </c:ext>
          </c:extLst>
        </c:ser>
        <c:axId val="199327104"/>
        <c:axId val="199333760"/>
      </c:scatterChart>
      <c:valAx>
        <c:axId val="199327104"/>
        <c:scaling>
          <c:orientation val="minMax"/>
        </c:scaling>
        <c:axPos val="b"/>
        <c:title>
          <c:tx>
            <c:rich>
              <a:bodyPr rot="0" vert="horz"/>
              <a:lstStyle/>
              <a:p>
                <a:pPr>
                  <a:defRPr lang="en-US" sz="800" b="0"/>
                </a:pPr>
                <a:r>
                  <a:rPr lang="en-US" sz="800" b="0"/>
                  <a:t>pH</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vert="horz"/>
          <a:lstStyle/>
          <a:p>
            <a:pPr>
              <a:defRPr lang="en-US" sz="800"/>
            </a:pPr>
            <a:endParaRPr lang="id-ID"/>
          </a:p>
        </c:txPr>
        <c:crossAx val="199333760"/>
        <c:crosses val="autoZero"/>
        <c:crossBetween val="midCat"/>
        <c:majorUnit val="1"/>
      </c:valAx>
      <c:valAx>
        <c:axId val="199333760"/>
        <c:scaling>
          <c:orientation val="minMax"/>
          <c:max val="1"/>
        </c:scaling>
        <c:axPos val="l"/>
        <c:title>
          <c:tx>
            <c:rich>
              <a:bodyPr rot="-5400000" vert="horz"/>
              <a:lstStyle/>
              <a:p>
                <a:pPr>
                  <a:defRPr lang="en-US" sz="800" b="0"/>
                </a:pPr>
                <a:r>
                  <a:rPr lang="en-US" sz="800" b="0"/>
                  <a:t>Persentase</a:t>
                </a:r>
              </a:p>
            </c:rich>
          </c:tx>
          <c:spPr>
            <a:noFill/>
            <a:ln>
              <a:noFill/>
            </a:ln>
            <a:effectLst/>
          </c:spPr>
        </c:title>
        <c:numFmt formatCode="0%" sourceLinked="0"/>
        <c:majorTickMark val="none"/>
        <c:tickLblPos val="nextTo"/>
        <c:spPr>
          <a:noFill/>
          <a:ln w="9525" cap="flat" cmpd="sng" algn="ctr">
            <a:solidFill>
              <a:schemeClr val="tx1">
                <a:lumMod val="25000"/>
                <a:lumOff val="75000"/>
              </a:schemeClr>
            </a:solidFill>
            <a:round/>
          </a:ln>
          <a:effectLst/>
        </c:spPr>
        <c:txPr>
          <a:bodyPr rot="-60000000" vert="horz"/>
          <a:lstStyle/>
          <a:p>
            <a:pPr>
              <a:defRPr lang="en-US" sz="800"/>
            </a:pPr>
            <a:endParaRPr lang="id-ID"/>
          </a:p>
        </c:txPr>
        <c:crossAx val="199327104"/>
        <c:crosses val="autoZero"/>
        <c:crossBetween val="midCat"/>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id-ID"/>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06892-8055-436E-903F-F4E8A4473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9560</Words>
  <Characters>54494</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Idea</dc:creator>
  <cp:lastModifiedBy>RYTA</cp:lastModifiedBy>
  <cp:revision>29</cp:revision>
  <cp:lastPrinted>2017-05-13T14:39:00Z</cp:lastPrinted>
  <dcterms:created xsi:type="dcterms:W3CDTF">2017-06-20T21:22:00Z</dcterms:created>
  <dcterms:modified xsi:type="dcterms:W3CDTF">2025-12-30T07:46:00Z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