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6BE3" w:rsidRPr="005E0CD7" w:rsidRDefault="00EB6BE3" w:rsidP="00EC612F">
      <w:pPr>
        <w:tabs>
          <w:tab w:val="left" w:pos="4962"/>
        </w:tabs>
        <w:adjustRightInd w:val="0"/>
        <w:spacing w:after="0" w:line="240" w:lineRule="auto"/>
        <w:ind w:right="-295"/>
        <w:rPr>
          <w:rFonts w:asciiTheme="majorHAnsi" w:hAnsiTheme="majorHAnsi" w:cs="TimesNewRomanPSMT"/>
          <w:bCs/>
          <w:sz w:val="16"/>
          <w:szCs w:val="16"/>
        </w:rPr>
      </w:pPr>
      <w:r w:rsidRPr="005E0CD7">
        <w:rPr>
          <w:rFonts w:asciiTheme="majorHAnsi" w:hAnsiTheme="majorHAnsi" w:cs="TimesNewRomanPSMT"/>
          <w:bCs/>
          <w:sz w:val="16"/>
          <w:szCs w:val="16"/>
        </w:rPr>
        <w:t xml:space="preserve">© </w:t>
      </w:r>
      <w:r w:rsidR="00392FBD">
        <w:rPr>
          <w:rFonts w:asciiTheme="majorHAnsi" w:hAnsiTheme="majorHAnsi" w:cs="TimesNewRomanPSMT"/>
          <w:bCs/>
          <w:sz w:val="16"/>
          <w:szCs w:val="16"/>
        </w:rPr>
        <w:t>xxx</w:t>
      </w:r>
      <w:r w:rsidRPr="005E0CD7">
        <w:rPr>
          <w:rFonts w:asciiTheme="majorHAnsi" w:hAnsiTheme="majorHAnsi" w:cs="TimesNewRomanPSMT"/>
          <w:bCs/>
          <w:sz w:val="16"/>
          <w:szCs w:val="16"/>
        </w:rPr>
        <w:t xml:space="preserve"> Program Studi Ilmu Lingkungan </w:t>
      </w:r>
      <w:r w:rsidR="009938B6">
        <w:rPr>
          <w:rFonts w:asciiTheme="majorHAnsi" w:hAnsiTheme="majorHAnsi" w:cs="TimesNewRomanPSMT"/>
          <w:bCs/>
          <w:sz w:val="16"/>
          <w:szCs w:val="16"/>
        </w:rPr>
        <w:t>Sekolah</w:t>
      </w:r>
      <w:r w:rsidRPr="005E0CD7">
        <w:rPr>
          <w:rFonts w:asciiTheme="majorHAnsi" w:hAnsiTheme="majorHAnsi" w:cs="TimesNewRomanPSMT"/>
          <w:bCs/>
          <w:sz w:val="16"/>
          <w:szCs w:val="16"/>
        </w:rPr>
        <w:t xml:space="preserve"> Pascasarjana UNDIP</w:t>
      </w:r>
    </w:p>
    <w:p w:rsidR="00EB6BE3" w:rsidRPr="005E0CD7" w:rsidRDefault="00EB6BE3" w:rsidP="00EC612F">
      <w:pPr>
        <w:tabs>
          <w:tab w:val="left" w:pos="4962"/>
        </w:tabs>
        <w:adjustRightInd w:val="0"/>
        <w:spacing w:after="0" w:line="240" w:lineRule="auto"/>
        <w:ind w:right="-295"/>
        <w:rPr>
          <w:rFonts w:asciiTheme="majorHAnsi" w:hAnsiTheme="majorHAnsi" w:cs="TimesNewRomanPSMT"/>
          <w:bCs/>
          <w:sz w:val="16"/>
          <w:szCs w:val="16"/>
        </w:rPr>
      </w:pPr>
      <w:r w:rsidRPr="005E0CD7">
        <w:rPr>
          <w:rFonts w:asciiTheme="majorHAnsi" w:hAnsiTheme="majorHAnsi" w:cs="TimesNewRomanPSMT"/>
          <w:b/>
          <w:bCs/>
          <w:sz w:val="28"/>
          <w:szCs w:val="28"/>
        </w:rPr>
        <w:t>JURNAL ILMU LINGKUNGAN</w:t>
      </w:r>
    </w:p>
    <w:p w:rsidR="00EB6BE3" w:rsidRPr="005E0CD7" w:rsidRDefault="00EB6BE3" w:rsidP="00EC612F">
      <w:pPr>
        <w:autoSpaceDE w:val="0"/>
        <w:autoSpaceDN w:val="0"/>
        <w:adjustRightInd w:val="0"/>
        <w:spacing w:after="0" w:line="240" w:lineRule="auto"/>
        <w:rPr>
          <w:rFonts w:asciiTheme="majorHAnsi" w:hAnsiTheme="majorHAnsi"/>
          <w:i/>
          <w:iCs/>
          <w:sz w:val="16"/>
          <w:szCs w:val="16"/>
        </w:rPr>
      </w:pPr>
      <w:r w:rsidRPr="005E0CD7">
        <w:rPr>
          <w:rFonts w:asciiTheme="majorHAnsi" w:hAnsiTheme="majorHAnsi"/>
          <w:i/>
          <w:iCs/>
          <w:color w:val="FFFFFF"/>
          <w:sz w:val="16"/>
          <w:szCs w:val="16"/>
          <w:highlight w:val="darkBlue"/>
          <w:shd w:val="clear" w:color="auto" w:fill="00B050"/>
        </w:rPr>
        <w:t xml:space="preserve">Volume </w:t>
      </w:r>
      <w:r w:rsidR="00392FBD">
        <w:rPr>
          <w:rFonts w:asciiTheme="majorHAnsi" w:hAnsiTheme="majorHAnsi"/>
          <w:i/>
          <w:iCs/>
          <w:color w:val="FFFFFF"/>
          <w:sz w:val="16"/>
          <w:szCs w:val="16"/>
          <w:highlight w:val="darkBlue"/>
          <w:shd w:val="clear" w:color="auto" w:fill="00B050"/>
        </w:rPr>
        <w:t>xx</w:t>
      </w:r>
      <w:r w:rsidRPr="005E0CD7">
        <w:rPr>
          <w:rFonts w:asciiTheme="majorHAnsi" w:hAnsiTheme="majorHAnsi"/>
          <w:i/>
          <w:iCs/>
          <w:color w:val="FFFFFF"/>
          <w:sz w:val="16"/>
          <w:szCs w:val="16"/>
          <w:highlight w:val="darkBlue"/>
          <w:shd w:val="clear" w:color="auto" w:fill="00B050"/>
        </w:rPr>
        <w:t xml:space="preserve"> Issue </w:t>
      </w:r>
      <w:r w:rsidR="00392FBD">
        <w:rPr>
          <w:rFonts w:asciiTheme="majorHAnsi" w:hAnsiTheme="majorHAnsi"/>
          <w:i/>
          <w:iCs/>
          <w:color w:val="FFFFFF"/>
          <w:sz w:val="16"/>
          <w:szCs w:val="16"/>
          <w:highlight w:val="darkBlue"/>
          <w:shd w:val="clear" w:color="auto" w:fill="00B050"/>
        </w:rPr>
        <w:t>x</w:t>
      </w:r>
      <w:r w:rsidR="00336ADB">
        <w:rPr>
          <w:rFonts w:asciiTheme="majorHAnsi" w:hAnsiTheme="majorHAnsi"/>
          <w:i/>
          <w:iCs/>
          <w:color w:val="FFFFFF"/>
          <w:sz w:val="16"/>
          <w:szCs w:val="16"/>
          <w:highlight w:val="darkBlue"/>
          <w:shd w:val="clear" w:color="auto" w:fill="00B050"/>
        </w:rPr>
        <w:t xml:space="preserve"> </w:t>
      </w:r>
      <w:r w:rsidRPr="005E0CD7">
        <w:rPr>
          <w:rFonts w:asciiTheme="majorHAnsi" w:hAnsiTheme="majorHAnsi"/>
          <w:i/>
          <w:iCs/>
          <w:color w:val="FFFFFF"/>
          <w:sz w:val="16"/>
          <w:szCs w:val="16"/>
          <w:highlight w:val="darkBlue"/>
          <w:shd w:val="clear" w:color="auto" w:fill="00B050"/>
        </w:rPr>
        <w:t>(</w:t>
      </w:r>
      <w:r w:rsidR="00392FBD">
        <w:rPr>
          <w:rFonts w:asciiTheme="majorHAnsi" w:hAnsiTheme="majorHAnsi"/>
          <w:i/>
          <w:iCs/>
          <w:color w:val="FFFFFF"/>
          <w:sz w:val="16"/>
          <w:szCs w:val="16"/>
          <w:highlight w:val="darkBlue"/>
          <w:shd w:val="clear" w:color="auto" w:fill="00B050"/>
        </w:rPr>
        <w:t>xxxx</w:t>
      </w:r>
      <w:r w:rsidRPr="005E0CD7">
        <w:rPr>
          <w:rFonts w:asciiTheme="majorHAnsi" w:hAnsiTheme="majorHAnsi"/>
          <w:i/>
          <w:iCs/>
          <w:color w:val="FFFFFF"/>
          <w:sz w:val="16"/>
          <w:szCs w:val="16"/>
          <w:highlight w:val="darkBlue"/>
        </w:rPr>
        <w:t>)</w:t>
      </w:r>
      <w:r w:rsidR="005033C4">
        <w:rPr>
          <w:rFonts w:asciiTheme="majorHAnsi" w:hAnsiTheme="majorHAnsi"/>
          <w:i/>
          <w:iCs/>
          <w:color w:val="FFFFFF"/>
          <w:sz w:val="16"/>
          <w:szCs w:val="16"/>
          <w:highlight w:val="darkBlue"/>
        </w:rPr>
        <w:t xml:space="preserve"> : </w:t>
      </w:r>
      <w:r w:rsidR="00392FBD">
        <w:rPr>
          <w:rFonts w:asciiTheme="majorHAnsi" w:hAnsiTheme="majorHAnsi"/>
          <w:i/>
          <w:iCs/>
          <w:color w:val="FFFFFF"/>
          <w:sz w:val="16"/>
          <w:szCs w:val="16"/>
          <w:highlight w:val="darkBlue"/>
        </w:rPr>
        <w:t>xx</w:t>
      </w:r>
      <w:r w:rsidR="00AA3ACD">
        <w:rPr>
          <w:rFonts w:asciiTheme="majorHAnsi" w:hAnsiTheme="majorHAnsi"/>
          <w:i/>
          <w:iCs/>
          <w:color w:val="FFFFFF"/>
          <w:sz w:val="16"/>
          <w:szCs w:val="16"/>
          <w:highlight w:val="darkBlue"/>
        </w:rPr>
        <w:t>-</w:t>
      </w:r>
      <w:r w:rsidR="00392FBD">
        <w:rPr>
          <w:rFonts w:asciiTheme="majorHAnsi" w:hAnsiTheme="majorHAnsi"/>
          <w:i/>
          <w:iCs/>
          <w:color w:val="FFFFFF"/>
          <w:sz w:val="16"/>
          <w:szCs w:val="16"/>
          <w:highlight w:val="darkBlue"/>
        </w:rPr>
        <w:t>xxxx</w:t>
      </w:r>
      <w:r w:rsidRPr="005E0CD7">
        <w:rPr>
          <w:rFonts w:asciiTheme="majorHAnsi" w:hAnsiTheme="majorHAnsi"/>
          <w:i/>
          <w:iCs/>
          <w:color w:val="FFFFFF"/>
          <w:sz w:val="16"/>
          <w:szCs w:val="16"/>
          <w:highlight w:val="darkBlue"/>
        </w:rPr>
        <w:t xml:space="preserve"> </w:t>
      </w:r>
      <w:r w:rsidR="00C51E94" w:rsidRPr="005E0CD7">
        <w:rPr>
          <w:rFonts w:asciiTheme="majorHAnsi" w:hAnsiTheme="majorHAnsi"/>
          <w:i/>
          <w:iCs/>
          <w:color w:val="FFFFFF"/>
          <w:sz w:val="16"/>
          <w:szCs w:val="16"/>
        </w:rPr>
        <w:tab/>
      </w:r>
      <w:r w:rsidR="00C51E94" w:rsidRPr="005E0CD7">
        <w:rPr>
          <w:rFonts w:asciiTheme="majorHAnsi" w:hAnsiTheme="majorHAnsi"/>
          <w:i/>
          <w:iCs/>
          <w:color w:val="FFFFFF"/>
          <w:sz w:val="16"/>
          <w:szCs w:val="16"/>
        </w:rPr>
        <w:tab/>
      </w:r>
      <w:r w:rsidR="00C51E94" w:rsidRPr="005E0CD7">
        <w:rPr>
          <w:rFonts w:asciiTheme="majorHAnsi" w:hAnsiTheme="majorHAnsi"/>
          <w:i/>
          <w:iCs/>
          <w:color w:val="FFFFFF"/>
          <w:sz w:val="16"/>
          <w:szCs w:val="16"/>
        </w:rPr>
        <w:tab/>
      </w:r>
      <w:r w:rsidR="00C51E94" w:rsidRPr="005E0CD7">
        <w:rPr>
          <w:rFonts w:asciiTheme="majorHAnsi" w:hAnsiTheme="majorHAnsi"/>
          <w:i/>
          <w:iCs/>
          <w:color w:val="FFFFFF"/>
          <w:sz w:val="16"/>
          <w:szCs w:val="16"/>
        </w:rPr>
        <w:tab/>
      </w:r>
      <w:r w:rsidR="00C51E94" w:rsidRPr="005E0CD7">
        <w:rPr>
          <w:rFonts w:asciiTheme="majorHAnsi" w:hAnsiTheme="majorHAnsi"/>
          <w:i/>
          <w:iCs/>
          <w:color w:val="FFFFFF"/>
          <w:sz w:val="16"/>
          <w:szCs w:val="16"/>
        </w:rPr>
        <w:tab/>
      </w:r>
      <w:r w:rsidR="00C51E94" w:rsidRPr="005E0CD7">
        <w:rPr>
          <w:rFonts w:asciiTheme="majorHAnsi" w:hAnsiTheme="majorHAnsi"/>
          <w:i/>
          <w:iCs/>
          <w:color w:val="FFFFFF"/>
          <w:sz w:val="16"/>
          <w:szCs w:val="16"/>
        </w:rPr>
        <w:tab/>
      </w:r>
      <w:r w:rsidR="00C51E94" w:rsidRPr="005E0CD7">
        <w:rPr>
          <w:rFonts w:asciiTheme="majorHAnsi" w:hAnsiTheme="majorHAnsi"/>
          <w:i/>
          <w:iCs/>
          <w:color w:val="FFFFFF"/>
          <w:sz w:val="16"/>
          <w:szCs w:val="16"/>
        </w:rPr>
        <w:tab/>
        <w:t xml:space="preserve">       </w:t>
      </w:r>
      <w:r w:rsidR="00163425">
        <w:rPr>
          <w:rFonts w:asciiTheme="majorHAnsi" w:hAnsiTheme="majorHAnsi"/>
          <w:i/>
          <w:iCs/>
          <w:color w:val="FFFFFF"/>
          <w:sz w:val="16"/>
          <w:szCs w:val="16"/>
        </w:rPr>
        <w:t xml:space="preserve">     </w:t>
      </w:r>
      <w:r w:rsidR="00C51E94" w:rsidRPr="005E0CD7">
        <w:rPr>
          <w:rFonts w:asciiTheme="majorHAnsi" w:hAnsiTheme="majorHAnsi"/>
          <w:i/>
          <w:iCs/>
          <w:color w:val="FFFFFF"/>
          <w:sz w:val="16"/>
          <w:szCs w:val="16"/>
        </w:rPr>
        <w:t xml:space="preserve"> </w:t>
      </w:r>
      <w:r w:rsidR="005607BD" w:rsidRPr="005E0CD7">
        <w:rPr>
          <w:rFonts w:asciiTheme="majorHAnsi" w:hAnsiTheme="majorHAnsi"/>
          <w:i/>
          <w:iCs/>
          <w:color w:val="FFFFFF"/>
          <w:sz w:val="16"/>
          <w:szCs w:val="16"/>
        </w:rPr>
        <w:t xml:space="preserve"> </w:t>
      </w:r>
      <w:r w:rsidR="005607BD" w:rsidRPr="005E0CD7">
        <w:rPr>
          <w:rFonts w:asciiTheme="majorHAnsi" w:hAnsiTheme="majorHAnsi"/>
          <w:i/>
          <w:iCs/>
          <w:color w:val="FFFFFF" w:themeColor="background1"/>
          <w:sz w:val="16"/>
          <w:szCs w:val="16"/>
          <w:highlight w:val="darkBlue"/>
        </w:rPr>
        <w:t>ISSN 1829-8907</w:t>
      </w:r>
    </w:p>
    <w:p w:rsidR="001F1F68" w:rsidRPr="001F1F68" w:rsidRDefault="009949A2" w:rsidP="00A1057D">
      <w:pPr>
        <w:spacing w:before="360" w:after="0" w:line="240" w:lineRule="auto"/>
        <w:jc w:val="both"/>
        <w:rPr>
          <w:rFonts w:asciiTheme="majorHAnsi" w:hAnsiTheme="majorHAnsi"/>
          <w:b/>
          <w:sz w:val="28"/>
          <w:szCs w:val="28"/>
        </w:rPr>
      </w:pPr>
      <w:r>
        <w:rPr>
          <w:rFonts w:asciiTheme="majorHAnsi" w:hAnsiTheme="majorHAnsi"/>
          <w:noProof/>
          <w:sz w:val="34"/>
          <w:szCs w:val="34"/>
          <w:lang w:val="id-ID" w:eastAsia="id-ID"/>
        </w:rPr>
        <mc:AlternateContent>
          <mc:Choice Requires="wps">
            <w:drawing>
              <wp:anchor distT="0" distB="0" distL="114300" distR="114300" simplePos="0" relativeHeight="251660288" behindDoc="0" locked="0" layoutInCell="1" allowOverlap="1" wp14:anchorId="03F840F2" wp14:editId="65E030DE">
                <wp:simplePos x="0" y="0"/>
                <wp:positionH relativeFrom="column">
                  <wp:posOffset>42545</wp:posOffset>
                </wp:positionH>
                <wp:positionV relativeFrom="paragraph">
                  <wp:posOffset>10160</wp:posOffset>
                </wp:positionV>
                <wp:extent cx="5539105" cy="0"/>
                <wp:effectExtent l="13970" t="15875" r="9525" b="1270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39105" cy="0"/>
                        </a:xfrm>
                        <a:prstGeom prst="line">
                          <a:avLst/>
                        </a:prstGeom>
                        <a:noFill/>
                        <a:ln w="1905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line w14:anchorId="00F5C9CB" id="Line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5pt,.8pt" to="439.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" strokecolor="gray" strokeweight="1.5pt"/>
            </w:pict>
          </mc:Fallback>
        </mc:AlternateContent>
      </w:r>
      <w:r w:rsidR="00CF0FF2" w:rsidRPr="00CF0FF2">
        <w:rPr>
          <w:rFonts w:ascii="Cambria" w:hAnsi="Cambria"/>
          <w:sz w:val="34"/>
          <w:szCs w:val="34"/>
        </w:rPr>
        <w:t xml:space="preserve"> </w:t>
      </w:r>
      <w:r w:rsidR="00CF0FF2" w:rsidRPr="005E2A8E">
        <w:rPr>
          <w:rFonts w:ascii="Cambria" w:hAnsi="Cambria"/>
          <w:sz w:val="34"/>
          <w:szCs w:val="34"/>
        </w:rPr>
        <w:t>Analisis Variasi Musiman Kualitas Air Sebagai Dampak Aktivitas Pertanian Di Kawasan Waduk Darma</w:t>
      </w:r>
    </w:p>
    <w:p w:rsidR="001F1F68" w:rsidRPr="001F1F68" w:rsidRDefault="00504081" w:rsidP="00EC612F">
      <w:pPr>
        <w:pStyle w:val="ICTSAuthorIdentity"/>
        <w:spacing w:before="360"/>
        <w:jc w:val="both"/>
        <w:rPr>
          <w:rFonts w:asciiTheme="majorHAnsi" w:eastAsiaTheme="minorHAnsi" w:hAnsiTheme="majorHAnsi" w:cstheme="minorBidi"/>
          <w:sz w:val="26"/>
          <w:szCs w:val="26"/>
        </w:rPr>
      </w:pPr>
      <w:r w:rsidRPr="005E2A8E">
        <w:rPr>
          <w:rFonts w:ascii="Cambria" w:eastAsiaTheme="minorHAnsi" w:hAnsi="Cambria" w:cstheme="minorBidi"/>
          <w:sz w:val="26"/>
          <w:szCs w:val="26"/>
          <w:lang w:val="id-ID"/>
        </w:rPr>
        <w:t>Nurdin Nurdin</w:t>
      </w:r>
      <w:r w:rsidRPr="005E2A8E">
        <w:rPr>
          <w:rFonts w:ascii="Cambria" w:eastAsiaTheme="minorHAnsi" w:hAnsi="Cambria" w:cstheme="minorBidi"/>
          <w:sz w:val="26"/>
          <w:szCs w:val="26"/>
          <w:vertAlign w:val="superscript"/>
        </w:rPr>
        <w:t>1</w:t>
      </w:r>
      <w:r w:rsidRPr="005E2A8E">
        <w:rPr>
          <w:rFonts w:ascii="Cambria" w:eastAsiaTheme="minorHAnsi" w:hAnsi="Cambria" w:cstheme="minorBidi"/>
          <w:sz w:val="26"/>
          <w:szCs w:val="26"/>
        </w:rPr>
        <w:t xml:space="preserve">, </w:t>
      </w:r>
      <w:r w:rsidRPr="005E2A8E">
        <w:rPr>
          <w:rFonts w:ascii="Cambria" w:eastAsiaTheme="minorHAnsi" w:hAnsi="Cambria" w:cstheme="minorBidi"/>
          <w:sz w:val="26"/>
          <w:szCs w:val="26"/>
          <w:lang w:val="id-ID"/>
        </w:rPr>
        <w:t>Dede Kosasih</w:t>
      </w:r>
      <w:r w:rsidRPr="005E2A8E">
        <w:rPr>
          <w:rFonts w:ascii="Cambria" w:eastAsiaTheme="minorHAnsi" w:hAnsi="Cambria" w:cstheme="minorBidi"/>
          <w:sz w:val="26"/>
          <w:szCs w:val="26"/>
          <w:vertAlign w:val="superscript"/>
        </w:rPr>
        <w:t>2</w:t>
      </w:r>
      <w:r w:rsidRPr="005E2A8E">
        <w:rPr>
          <w:rFonts w:ascii="Cambria" w:eastAsiaTheme="minorHAnsi" w:hAnsi="Cambria" w:cstheme="minorBidi"/>
          <w:sz w:val="26"/>
          <w:szCs w:val="26"/>
        </w:rPr>
        <w:t>,</w:t>
      </w:r>
      <w:r w:rsidRPr="005E2A8E">
        <w:rPr>
          <w:rFonts w:ascii="Cambria" w:eastAsiaTheme="minorHAnsi" w:hAnsi="Cambria" w:cstheme="minorBidi"/>
          <w:sz w:val="26"/>
          <w:szCs w:val="26"/>
          <w:lang w:val="id-ID"/>
        </w:rPr>
        <w:t xml:space="preserve"> Iing Nasihin</w:t>
      </w:r>
      <w:r w:rsidRPr="005E2A8E">
        <w:rPr>
          <w:rFonts w:ascii="Cambria" w:eastAsiaTheme="minorHAnsi" w:hAnsi="Cambria" w:cstheme="minorBidi"/>
          <w:sz w:val="26"/>
          <w:szCs w:val="26"/>
          <w:vertAlign w:val="superscript"/>
          <w:lang w:val="id-ID"/>
        </w:rPr>
        <w:t>3</w:t>
      </w:r>
      <w:r w:rsidRPr="005E2A8E">
        <w:rPr>
          <w:rFonts w:ascii="Cambria" w:eastAsiaTheme="minorHAnsi" w:hAnsi="Cambria" w:cstheme="minorBidi"/>
          <w:sz w:val="26"/>
          <w:szCs w:val="26"/>
          <w:lang w:val="id-ID"/>
        </w:rPr>
        <w:t>,</w:t>
      </w:r>
      <w:r w:rsidRPr="005E2A8E">
        <w:rPr>
          <w:rFonts w:ascii="Cambria" w:eastAsiaTheme="minorHAnsi" w:hAnsi="Cambria" w:cstheme="minorBidi"/>
          <w:sz w:val="26"/>
          <w:szCs w:val="26"/>
        </w:rPr>
        <w:t xml:space="preserve"> </w:t>
      </w:r>
      <w:r w:rsidRPr="005E2A8E">
        <w:rPr>
          <w:rFonts w:ascii="Cambria" w:eastAsiaTheme="minorHAnsi" w:hAnsi="Cambria" w:cstheme="minorBidi"/>
          <w:sz w:val="26"/>
          <w:szCs w:val="26"/>
          <w:lang w:val="id-ID"/>
        </w:rPr>
        <w:t>Ika Karyaningsih</w:t>
      </w:r>
      <w:r>
        <w:rPr>
          <w:rFonts w:ascii="Cambria" w:eastAsiaTheme="minorHAnsi" w:hAnsi="Cambria" w:cstheme="minorBidi"/>
          <w:sz w:val="26"/>
          <w:szCs w:val="26"/>
          <w:vertAlign w:val="superscript"/>
          <w:lang w:val="id-ID"/>
        </w:rPr>
        <w:t>4</w:t>
      </w:r>
      <w:r w:rsidRPr="005E2A8E">
        <w:rPr>
          <w:rFonts w:ascii="Cambria" w:eastAsiaTheme="minorHAnsi" w:hAnsi="Cambria" w:cstheme="minorBidi"/>
          <w:sz w:val="26"/>
          <w:szCs w:val="26"/>
          <w:lang w:val="id-ID"/>
        </w:rPr>
        <w:t>, Nina Herlina</w:t>
      </w:r>
      <w:r>
        <w:rPr>
          <w:rFonts w:ascii="Cambria" w:eastAsiaTheme="minorHAnsi" w:hAnsi="Cambria" w:cstheme="minorBidi"/>
          <w:sz w:val="26"/>
          <w:szCs w:val="26"/>
          <w:vertAlign w:val="superscript"/>
          <w:lang w:val="id-ID"/>
        </w:rPr>
        <w:t>5</w:t>
      </w:r>
      <w:r w:rsidRPr="005E2A8E">
        <w:rPr>
          <w:rFonts w:ascii="Cambria" w:eastAsiaTheme="minorHAnsi" w:hAnsi="Cambria" w:cstheme="minorBidi"/>
          <w:sz w:val="26"/>
          <w:szCs w:val="26"/>
          <w:lang w:val="id-ID"/>
        </w:rPr>
        <w:t>, Mohamad Rizal</w:t>
      </w:r>
      <w:r>
        <w:rPr>
          <w:rFonts w:ascii="Cambria" w:eastAsiaTheme="minorHAnsi" w:hAnsi="Cambria" w:cstheme="minorBidi"/>
          <w:sz w:val="26"/>
          <w:szCs w:val="26"/>
          <w:vertAlign w:val="superscript"/>
          <w:lang w:val="id-ID"/>
        </w:rPr>
        <w:t>6</w:t>
      </w:r>
      <w:r w:rsidRPr="005E2A8E">
        <w:rPr>
          <w:rFonts w:ascii="Cambria" w:eastAsiaTheme="minorHAnsi" w:hAnsi="Cambria" w:cstheme="minorBidi"/>
          <w:sz w:val="26"/>
          <w:szCs w:val="26"/>
          <w:lang w:val="id-ID"/>
        </w:rPr>
        <w:t>,</w:t>
      </w:r>
      <w:r w:rsidRPr="005E2A8E">
        <w:rPr>
          <w:rFonts w:ascii="Cambria" w:eastAsiaTheme="minorHAnsi" w:hAnsi="Cambria" w:cstheme="minorBidi"/>
          <w:sz w:val="26"/>
          <w:szCs w:val="26"/>
        </w:rPr>
        <w:t xml:space="preserve"> </w:t>
      </w:r>
      <w:r w:rsidRPr="005E2A8E">
        <w:rPr>
          <w:rFonts w:ascii="Cambria" w:eastAsiaTheme="minorHAnsi" w:hAnsi="Cambria" w:cstheme="minorBidi"/>
          <w:sz w:val="26"/>
          <w:szCs w:val="26"/>
          <w:lang w:val="id-ID"/>
        </w:rPr>
        <w:t>dan Zidan Hidsa Kiat</w:t>
      </w:r>
      <w:r>
        <w:rPr>
          <w:rFonts w:ascii="Cambria" w:eastAsiaTheme="minorHAnsi" w:hAnsi="Cambria" w:cstheme="minorBidi"/>
          <w:sz w:val="26"/>
          <w:szCs w:val="26"/>
          <w:vertAlign w:val="superscript"/>
          <w:lang w:val="id-ID"/>
        </w:rPr>
        <w:t>7</w:t>
      </w:r>
      <w:r w:rsidR="001F1F68" w:rsidRPr="001F1F68">
        <w:rPr>
          <w:rFonts w:asciiTheme="majorHAnsi" w:eastAsiaTheme="minorHAnsi" w:hAnsiTheme="majorHAnsi" w:cstheme="minorBidi"/>
          <w:sz w:val="26"/>
          <w:szCs w:val="26"/>
        </w:rPr>
        <w:t xml:space="preserve"> </w:t>
      </w:r>
    </w:p>
    <w:p w:rsidR="00504081" w:rsidRDefault="00504081" w:rsidP="00504081">
      <w:pPr>
        <w:tabs>
          <w:tab w:val="left" w:pos="840"/>
        </w:tabs>
        <w:spacing w:before="360" w:after="0" w:line="240" w:lineRule="auto"/>
        <w:jc w:val="both"/>
        <w:rPr>
          <w:rFonts w:ascii="Cambria" w:hAnsi="Cambria"/>
          <w:sz w:val="20"/>
          <w:szCs w:val="20"/>
        </w:rPr>
      </w:pPr>
      <w:r w:rsidRPr="005E2A8E">
        <w:rPr>
          <w:rFonts w:ascii="Cambria" w:hAnsi="Cambria"/>
          <w:sz w:val="20"/>
          <w:szCs w:val="20"/>
          <w:vertAlign w:val="superscript"/>
        </w:rPr>
        <w:t>1</w:t>
      </w:r>
      <w:r>
        <w:rPr>
          <w:rFonts w:ascii="Cambria" w:hAnsi="Cambria"/>
          <w:sz w:val="20"/>
          <w:szCs w:val="20"/>
        </w:rPr>
        <w:t>Program Studi Ilmu Lingkungan, Fakultas Kehutanan</w:t>
      </w:r>
      <w:r>
        <w:rPr>
          <w:rFonts w:ascii="Cambria" w:hAnsi="Cambria"/>
          <w:sz w:val="20"/>
          <w:szCs w:val="20"/>
          <w:lang w:val="id-ID"/>
        </w:rPr>
        <w:t xml:space="preserve"> dan Lingkungan</w:t>
      </w:r>
      <w:r>
        <w:rPr>
          <w:rFonts w:ascii="Cambria" w:hAnsi="Cambria"/>
          <w:sz w:val="20"/>
          <w:szCs w:val="20"/>
        </w:rPr>
        <w:t>, Universitas Kuningan, Indonesia</w:t>
      </w:r>
      <w:r w:rsidRPr="005E2A8E">
        <w:rPr>
          <w:rFonts w:ascii="Cambria" w:hAnsi="Cambria"/>
          <w:sz w:val="20"/>
          <w:szCs w:val="20"/>
        </w:rPr>
        <w:t>;</w:t>
      </w:r>
      <w:r>
        <w:rPr>
          <w:rFonts w:ascii="Cambria" w:hAnsi="Cambria"/>
          <w:sz w:val="20"/>
          <w:szCs w:val="20"/>
        </w:rPr>
        <w:t xml:space="preserve"> </w:t>
      </w:r>
      <w:r w:rsidRPr="005E2A8E">
        <w:rPr>
          <w:rFonts w:ascii="Cambria" w:hAnsi="Cambria"/>
          <w:sz w:val="20"/>
          <w:szCs w:val="20"/>
        </w:rPr>
        <w:t xml:space="preserve">e-mail: </w:t>
      </w:r>
      <w:hyperlink r:id="rId9" w:history="1">
        <w:r w:rsidRPr="003025E4">
          <w:rPr>
            <w:rStyle w:val="Hyperlink"/>
            <w:rFonts w:ascii="Cambria" w:hAnsi="Cambria"/>
            <w:sz w:val="20"/>
            <w:szCs w:val="20"/>
          </w:rPr>
          <w:t>nurdin@uniku.ac.id</w:t>
        </w:r>
      </w:hyperlink>
    </w:p>
    <w:p w:rsidR="00504081" w:rsidRDefault="00504081" w:rsidP="00504081">
      <w:pPr>
        <w:tabs>
          <w:tab w:val="left" w:pos="840"/>
        </w:tabs>
        <w:spacing w:after="0" w:line="240" w:lineRule="auto"/>
        <w:jc w:val="both"/>
        <w:rPr>
          <w:rFonts w:ascii="Cambria" w:hAnsi="Cambria"/>
          <w:sz w:val="20"/>
          <w:szCs w:val="20"/>
        </w:rPr>
      </w:pPr>
      <w:r>
        <w:rPr>
          <w:rFonts w:ascii="Cambria" w:hAnsi="Cambria"/>
          <w:sz w:val="20"/>
          <w:szCs w:val="20"/>
          <w:vertAlign w:val="superscript"/>
        </w:rPr>
        <w:t>2</w:t>
      </w:r>
      <w:r>
        <w:rPr>
          <w:rFonts w:ascii="Cambria" w:hAnsi="Cambria"/>
          <w:sz w:val="20"/>
          <w:szCs w:val="20"/>
        </w:rPr>
        <w:t>Program Studi Kehutanan, Fakultas Kehutanan</w:t>
      </w:r>
      <w:r>
        <w:rPr>
          <w:rFonts w:ascii="Cambria" w:hAnsi="Cambria"/>
          <w:sz w:val="20"/>
          <w:szCs w:val="20"/>
          <w:lang w:val="id-ID"/>
        </w:rPr>
        <w:t xml:space="preserve"> dan Lingkungan</w:t>
      </w:r>
      <w:r>
        <w:rPr>
          <w:rFonts w:ascii="Cambria" w:hAnsi="Cambria"/>
          <w:sz w:val="20"/>
          <w:szCs w:val="20"/>
        </w:rPr>
        <w:t>, Universitas Kuningan, Indonesia</w:t>
      </w:r>
      <w:r w:rsidRPr="005E2A8E">
        <w:rPr>
          <w:rFonts w:ascii="Cambria" w:hAnsi="Cambria"/>
          <w:sz w:val="20"/>
          <w:szCs w:val="20"/>
        </w:rPr>
        <w:t xml:space="preserve">; e-mail: </w:t>
      </w:r>
      <w:hyperlink r:id="rId10" w:history="1">
        <w:r w:rsidRPr="003025E4">
          <w:rPr>
            <w:rStyle w:val="Hyperlink"/>
            <w:rFonts w:ascii="Cambria" w:hAnsi="Cambria"/>
            <w:sz w:val="20"/>
            <w:szCs w:val="20"/>
          </w:rPr>
          <w:t>dede.kosasih@uniku.ac.id</w:t>
        </w:r>
      </w:hyperlink>
    </w:p>
    <w:p w:rsidR="00504081" w:rsidRDefault="00504081" w:rsidP="00504081">
      <w:pPr>
        <w:tabs>
          <w:tab w:val="left" w:pos="840"/>
        </w:tabs>
        <w:spacing w:after="0" w:line="240" w:lineRule="auto"/>
        <w:jc w:val="both"/>
        <w:rPr>
          <w:rFonts w:ascii="Cambria" w:hAnsi="Cambria"/>
          <w:sz w:val="20"/>
          <w:szCs w:val="20"/>
        </w:rPr>
      </w:pPr>
      <w:r>
        <w:rPr>
          <w:rFonts w:ascii="Cambria" w:hAnsi="Cambria"/>
          <w:sz w:val="20"/>
          <w:szCs w:val="20"/>
          <w:vertAlign w:val="superscript"/>
        </w:rPr>
        <w:t>3</w:t>
      </w:r>
      <w:r>
        <w:rPr>
          <w:rFonts w:ascii="Cambria" w:hAnsi="Cambria"/>
          <w:sz w:val="20"/>
          <w:szCs w:val="20"/>
        </w:rPr>
        <w:t>Program Studi Ilmu Lingkungan, Fakultas Kehutanan</w:t>
      </w:r>
      <w:r>
        <w:rPr>
          <w:rFonts w:ascii="Cambria" w:hAnsi="Cambria"/>
          <w:sz w:val="20"/>
          <w:szCs w:val="20"/>
          <w:lang w:val="id-ID"/>
        </w:rPr>
        <w:t xml:space="preserve"> dan Lingkungan</w:t>
      </w:r>
      <w:r>
        <w:rPr>
          <w:rFonts w:ascii="Cambria" w:hAnsi="Cambria"/>
          <w:sz w:val="20"/>
          <w:szCs w:val="20"/>
        </w:rPr>
        <w:t>, Universitas Kuningan, Indonesia</w:t>
      </w:r>
      <w:r w:rsidRPr="005E2A8E">
        <w:rPr>
          <w:rFonts w:ascii="Cambria" w:hAnsi="Cambria"/>
          <w:sz w:val="20"/>
          <w:szCs w:val="20"/>
        </w:rPr>
        <w:t xml:space="preserve">; e-mail: </w:t>
      </w:r>
      <w:hyperlink r:id="rId11" w:history="1">
        <w:r w:rsidRPr="003025E4">
          <w:rPr>
            <w:rStyle w:val="Hyperlink"/>
            <w:rFonts w:ascii="Cambria" w:hAnsi="Cambria"/>
            <w:sz w:val="20"/>
            <w:szCs w:val="20"/>
          </w:rPr>
          <w:t>iing.nasihin@uniku.ac.id</w:t>
        </w:r>
      </w:hyperlink>
    </w:p>
    <w:p w:rsidR="00504081" w:rsidRDefault="00504081" w:rsidP="00504081">
      <w:pPr>
        <w:tabs>
          <w:tab w:val="left" w:pos="840"/>
        </w:tabs>
        <w:spacing w:after="0" w:line="240" w:lineRule="auto"/>
        <w:jc w:val="both"/>
        <w:rPr>
          <w:rFonts w:ascii="Cambria" w:hAnsi="Cambria"/>
          <w:sz w:val="20"/>
          <w:szCs w:val="20"/>
        </w:rPr>
      </w:pPr>
      <w:r>
        <w:rPr>
          <w:rFonts w:ascii="Cambria" w:hAnsi="Cambria"/>
          <w:sz w:val="20"/>
          <w:szCs w:val="20"/>
          <w:vertAlign w:val="superscript"/>
        </w:rPr>
        <w:t>4</w:t>
      </w:r>
      <w:r>
        <w:rPr>
          <w:rFonts w:ascii="Cambria" w:hAnsi="Cambria"/>
          <w:sz w:val="20"/>
          <w:szCs w:val="20"/>
        </w:rPr>
        <w:t>Program Studi Kehutanan, Fakultas Kehutanan</w:t>
      </w:r>
      <w:r>
        <w:rPr>
          <w:rFonts w:ascii="Cambria" w:hAnsi="Cambria"/>
          <w:sz w:val="20"/>
          <w:szCs w:val="20"/>
          <w:lang w:val="id-ID"/>
        </w:rPr>
        <w:t xml:space="preserve"> dan Lingkungan</w:t>
      </w:r>
      <w:r>
        <w:rPr>
          <w:rFonts w:ascii="Cambria" w:hAnsi="Cambria"/>
          <w:sz w:val="20"/>
          <w:szCs w:val="20"/>
        </w:rPr>
        <w:t>, Universitas Kuningan, Indonesia</w:t>
      </w:r>
      <w:r w:rsidRPr="005E2A8E">
        <w:rPr>
          <w:rFonts w:ascii="Cambria" w:hAnsi="Cambria"/>
          <w:sz w:val="20"/>
          <w:szCs w:val="20"/>
        </w:rPr>
        <w:t xml:space="preserve">; e-mail: </w:t>
      </w:r>
      <w:hyperlink r:id="rId12" w:history="1">
        <w:r w:rsidRPr="003025E4">
          <w:rPr>
            <w:rStyle w:val="Hyperlink"/>
            <w:rFonts w:ascii="Cambria" w:hAnsi="Cambria"/>
            <w:sz w:val="20"/>
            <w:szCs w:val="20"/>
          </w:rPr>
          <w:t>ika .karyaningsih@uniku.ac.id</w:t>
        </w:r>
      </w:hyperlink>
    </w:p>
    <w:p w:rsidR="00504081" w:rsidRDefault="00504081" w:rsidP="00504081">
      <w:pPr>
        <w:tabs>
          <w:tab w:val="left" w:pos="840"/>
        </w:tabs>
        <w:spacing w:after="0" w:line="240" w:lineRule="auto"/>
        <w:jc w:val="both"/>
        <w:rPr>
          <w:rFonts w:ascii="Cambria" w:hAnsi="Cambria"/>
          <w:sz w:val="20"/>
          <w:szCs w:val="20"/>
        </w:rPr>
      </w:pPr>
      <w:r>
        <w:rPr>
          <w:rFonts w:ascii="Cambria" w:hAnsi="Cambria"/>
          <w:sz w:val="20"/>
          <w:szCs w:val="20"/>
          <w:vertAlign w:val="superscript"/>
        </w:rPr>
        <w:t>5</w:t>
      </w:r>
      <w:r>
        <w:rPr>
          <w:rFonts w:ascii="Cambria" w:hAnsi="Cambria"/>
          <w:sz w:val="20"/>
          <w:szCs w:val="20"/>
        </w:rPr>
        <w:t>Program Studi Ilmu Lingkungan, Fakultas Kehutanan</w:t>
      </w:r>
      <w:r>
        <w:rPr>
          <w:rFonts w:ascii="Cambria" w:hAnsi="Cambria"/>
          <w:sz w:val="20"/>
          <w:szCs w:val="20"/>
          <w:lang w:val="id-ID"/>
        </w:rPr>
        <w:t xml:space="preserve"> dan Lingkungan</w:t>
      </w:r>
      <w:r>
        <w:rPr>
          <w:rFonts w:ascii="Cambria" w:hAnsi="Cambria"/>
          <w:sz w:val="20"/>
          <w:szCs w:val="20"/>
        </w:rPr>
        <w:t>, Universitas Kuningan, Indonesia</w:t>
      </w:r>
      <w:r w:rsidRPr="005E2A8E">
        <w:rPr>
          <w:rFonts w:ascii="Cambria" w:hAnsi="Cambria"/>
          <w:sz w:val="20"/>
          <w:szCs w:val="20"/>
        </w:rPr>
        <w:t xml:space="preserve">; e-mail: </w:t>
      </w:r>
      <w:hyperlink r:id="rId13" w:history="1">
        <w:r w:rsidRPr="003025E4">
          <w:rPr>
            <w:rStyle w:val="Hyperlink"/>
            <w:rFonts w:ascii="Cambria" w:hAnsi="Cambria"/>
            <w:sz w:val="20"/>
            <w:szCs w:val="20"/>
          </w:rPr>
          <w:t>nina.herlina@uniku.ac.id</w:t>
        </w:r>
      </w:hyperlink>
    </w:p>
    <w:p w:rsidR="00504081" w:rsidRPr="009121B9" w:rsidRDefault="00504081" w:rsidP="00504081">
      <w:pPr>
        <w:tabs>
          <w:tab w:val="left" w:pos="840"/>
        </w:tabs>
        <w:spacing w:after="0" w:line="240" w:lineRule="auto"/>
        <w:jc w:val="both"/>
        <w:rPr>
          <w:rFonts w:ascii="Cambria" w:hAnsi="Cambria"/>
          <w:sz w:val="20"/>
          <w:szCs w:val="20"/>
        </w:rPr>
      </w:pPr>
      <w:r>
        <w:rPr>
          <w:rFonts w:ascii="Cambria" w:hAnsi="Cambria"/>
          <w:sz w:val="20"/>
          <w:szCs w:val="20"/>
          <w:vertAlign w:val="superscript"/>
        </w:rPr>
        <w:t>6</w:t>
      </w:r>
      <w:r>
        <w:rPr>
          <w:rFonts w:ascii="Cambria" w:hAnsi="Cambria"/>
          <w:sz w:val="20"/>
          <w:szCs w:val="20"/>
        </w:rPr>
        <w:t>Program Studi Ilmu Lingkungan, Fakultas Kehutanan</w:t>
      </w:r>
      <w:r>
        <w:rPr>
          <w:rFonts w:ascii="Cambria" w:hAnsi="Cambria"/>
          <w:sz w:val="20"/>
          <w:szCs w:val="20"/>
          <w:lang w:val="id-ID"/>
        </w:rPr>
        <w:t xml:space="preserve"> dan Lingkungan</w:t>
      </w:r>
      <w:r>
        <w:rPr>
          <w:rFonts w:ascii="Cambria" w:hAnsi="Cambria"/>
          <w:sz w:val="20"/>
          <w:szCs w:val="20"/>
        </w:rPr>
        <w:t>, Universitas Kuningan, Indonesia</w:t>
      </w:r>
      <w:r w:rsidRPr="005E2A8E">
        <w:rPr>
          <w:rFonts w:ascii="Cambria" w:hAnsi="Cambria"/>
          <w:sz w:val="20"/>
          <w:szCs w:val="20"/>
        </w:rPr>
        <w:t xml:space="preserve">; e-mail: </w:t>
      </w:r>
      <w:hyperlink r:id="rId14" w:history="1">
        <w:r w:rsidRPr="009121B9">
          <w:rPr>
            <w:rStyle w:val="Hyperlink"/>
            <w:rFonts w:ascii="Cambria" w:hAnsi="Cambria" w:cs="Arial"/>
            <w:sz w:val="20"/>
            <w:szCs w:val="20"/>
            <w:shd w:val="clear" w:color="auto" w:fill="FFFFFF"/>
          </w:rPr>
          <w:t>20221910007</w:t>
        </w:r>
        <w:r w:rsidRPr="009121B9">
          <w:rPr>
            <w:rStyle w:val="Hyperlink"/>
            <w:rFonts w:ascii="Cambria" w:hAnsi="Cambria"/>
            <w:sz w:val="20"/>
            <w:szCs w:val="20"/>
          </w:rPr>
          <w:t>@uniku.ac.id</w:t>
        </w:r>
      </w:hyperlink>
    </w:p>
    <w:p w:rsidR="00EB40B1" w:rsidRDefault="00504081" w:rsidP="00504081">
      <w:pPr>
        <w:tabs>
          <w:tab w:val="left" w:pos="840"/>
        </w:tabs>
        <w:spacing w:after="0" w:line="240" w:lineRule="auto"/>
        <w:jc w:val="both"/>
        <w:rPr>
          <w:rFonts w:asciiTheme="majorHAnsi" w:hAnsiTheme="majorHAnsi"/>
          <w:sz w:val="20"/>
          <w:szCs w:val="20"/>
        </w:rPr>
      </w:pPr>
      <w:r w:rsidRPr="009121B9">
        <w:rPr>
          <w:rFonts w:ascii="Cambria" w:hAnsi="Cambria"/>
          <w:sz w:val="20"/>
          <w:szCs w:val="20"/>
          <w:vertAlign w:val="superscript"/>
        </w:rPr>
        <w:t>7</w:t>
      </w:r>
      <w:r w:rsidRPr="009121B9">
        <w:rPr>
          <w:rFonts w:ascii="Cambria" w:hAnsi="Cambria"/>
          <w:sz w:val="20"/>
          <w:szCs w:val="20"/>
        </w:rPr>
        <w:t xml:space="preserve">Program Studi Ilmu Lingkungan, </w:t>
      </w:r>
      <w:r>
        <w:rPr>
          <w:rFonts w:ascii="Cambria" w:hAnsi="Cambria"/>
          <w:sz w:val="20"/>
          <w:szCs w:val="20"/>
        </w:rPr>
        <w:t>Fakultas Kehutanan</w:t>
      </w:r>
      <w:r>
        <w:rPr>
          <w:rFonts w:ascii="Cambria" w:hAnsi="Cambria"/>
          <w:sz w:val="20"/>
          <w:szCs w:val="20"/>
          <w:lang w:val="id-ID"/>
        </w:rPr>
        <w:t xml:space="preserve"> dan Lingkungan</w:t>
      </w:r>
      <w:r w:rsidRPr="009121B9">
        <w:rPr>
          <w:rFonts w:ascii="Cambria" w:hAnsi="Cambria"/>
          <w:sz w:val="20"/>
          <w:szCs w:val="20"/>
        </w:rPr>
        <w:t xml:space="preserve">, Universitas Kuningan, Indonesia; e-mail: </w:t>
      </w:r>
      <w:hyperlink r:id="rId15" w:history="1">
        <w:r w:rsidRPr="009121B9">
          <w:rPr>
            <w:rStyle w:val="Hyperlink"/>
            <w:rFonts w:ascii="Cambria" w:hAnsi="Cambria"/>
            <w:sz w:val="20"/>
            <w:szCs w:val="20"/>
          </w:rPr>
          <w:t>20211910008@uniku.ac.id</w:t>
        </w:r>
      </w:hyperlink>
    </w:p>
    <w:p w:rsidR="00AD1ED8" w:rsidRPr="000059F0" w:rsidRDefault="00AD1ED8" w:rsidP="00EB40B1">
      <w:pPr>
        <w:tabs>
          <w:tab w:val="left" w:pos="840"/>
        </w:tabs>
        <w:spacing w:before="360" w:after="0" w:line="240" w:lineRule="auto"/>
        <w:jc w:val="both"/>
        <w:rPr>
          <w:rFonts w:asciiTheme="majorHAnsi" w:hAnsiTheme="majorHAnsi" w:cs="Tahoma"/>
          <w:b/>
          <w:sz w:val="18"/>
          <w:szCs w:val="20"/>
        </w:rPr>
      </w:pPr>
      <w:r w:rsidRPr="00574F9B">
        <w:rPr>
          <w:rFonts w:asciiTheme="majorHAnsi" w:hAnsiTheme="majorHAnsi" w:cs="Tahoma"/>
          <w:b/>
          <w:sz w:val="18"/>
          <w:szCs w:val="20"/>
          <w:lang w:val="id-ID"/>
        </w:rPr>
        <w:t>ABSTRA</w:t>
      </w:r>
      <w:r w:rsidR="00433470">
        <w:rPr>
          <w:rFonts w:asciiTheme="majorHAnsi" w:hAnsiTheme="majorHAnsi" w:cs="Tahoma"/>
          <w:b/>
          <w:sz w:val="18"/>
          <w:szCs w:val="20"/>
        </w:rPr>
        <w:t>K</w:t>
      </w:r>
    </w:p>
    <w:p w:rsidR="00875785" w:rsidRDefault="00875785" w:rsidP="00EC612F">
      <w:pPr>
        <w:pStyle w:val="BodyText"/>
        <w:tabs>
          <w:tab w:val="left" w:pos="2700"/>
        </w:tabs>
        <w:spacing w:before="120"/>
        <w:jc w:val="both"/>
        <w:rPr>
          <w:rFonts w:ascii="Cambria" w:eastAsiaTheme="minorHAnsi" w:hAnsi="Cambria" w:cstheme="minorBidi"/>
          <w:sz w:val="18"/>
          <w:szCs w:val="22"/>
          <w:lang w:val="id-ID"/>
        </w:rPr>
      </w:pPr>
      <w:r w:rsidRPr="00875785">
        <w:rPr>
          <w:rFonts w:asciiTheme="majorHAnsi" w:hAnsiTheme="majorHAnsi"/>
          <w:sz w:val="18"/>
          <w:szCs w:val="18"/>
        </w:rPr>
        <w:t>Waduk Darma di Kabupaten Kuningan, Jawa Barat merupakan infrastruktur sumber daya air strategis yang berfungsi sebagai sumber irigasi, perikanan, dan pariwisata, namun menghadapi tekanan serius akibat intensifikasi aktivitas pertanian di kawasannya. Penelitian ini bertujuan menganalisis variasi musiman kualitas air Waduk Darma sebagai dampak aktivitas pertanian, dengan fokus pada dinamika beban nutrien Total Nitrogen (TN) dan Total Fosfat (TP) serta kontribusinya terhadap proses eutrofikasi. Pengambilan sampel air dilakukan selama tiga bulan berturut-turut pada musim hujan (Februari–April 2024) dan musim kemarau (Mei–Juli 2024) di lima titik pengamatan meliputi inlet, outlet, area tengah, area KJA, dan area PDAM. Analisis tanah lahan pertanian kawasan waduk dilakukan di Laboratorium ICBB-PT Biodiversitas Bioteknologi Indonesia. Status mutu air dievaluasi menggunakan Indeks STORET berdasarkan PPRI Nomor 22 Tahun 2021, sedangkan sifat kimia tanah diinterpretasikan berdasarkan kriteria Pusat Penelitian Tanah (PPT) Bogor (1995). Hasil penelitian menunjukkan variasi musiman yang sangat signifikan: konsentrasi TN pada musim hujan berkisar 0,4–2,3 mg/L (melampaui baku mutu Kelas I dan II) dan TP mencapai 0,10–0,18 mg/L (melampaui baku mutu Kelas III), sementara pada musim kemarau kedua parameter berada jauh di bawah ambang batas. Skor Indeks STORET mencapai -40 (Tercemar Berat) pada puncak musim hujan dan membaik menjadi tidak tercemar di musim kemarau. Analisis tanah mengungkap kontras ekstrem antara P</w:t>
      </w:r>
      <w:r w:rsidRPr="00875785">
        <w:rPr>
          <w:rFonts w:asciiTheme="majorHAnsi" w:hAnsiTheme="majorHAnsi" w:cs="Cambria Math"/>
          <w:sz w:val="18"/>
          <w:szCs w:val="18"/>
        </w:rPr>
        <w:t>₂</w:t>
      </w:r>
      <w:r w:rsidRPr="00875785">
        <w:rPr>
          <w:rFonts w:asciiTheme="majorHAnsi" w:hAnsiTheme="majorHAnsi"/>
          <w:sz w:val="18"/>
          <w:szCs w:val="18"/>
        </w:rPr>
        <w:t>O</w:t>
      </w:r>
      <w:r w:rsidRPr="00875785">
        <w:rPr>
          <w:rFonts w:asciiTheme="majorHAnsi" w:hAnsiTheme="majorHAnsi" w:cs="Cambria Math"/>
          <w:sz w:val="18"/>
          <w:szCs w:val="18"/>
        </w:rPr>
        <w:t>₅</w:t>
      </w:r>
      <w:r w:rsidRPr="00875785">
        <w:rPr>
          <w:rFonts w:asciiTheme="majorHAnsi" w:hAnsiTheme="majorHAnsi"/>
          <w:sz w:val="18"/>
          <w:szCs w:val="18"/>
        </w:rPr>
        <w:t xml:space="preserve"> tersedia yang sangat rendah (2,44 mg/kg) dengan P</w:t>
      </w:r>
      <w:r w:rsidRPr="00875785">
        <w:rPr>
          <w:rFonts w:asciiTheme="majorHAnsi" w:hAnsiTheme="majorHAnsi" w:cs="Cambria Math"/>
          <w:sz w:val="18"/>
          <w:szCs w:val="18"/>
        </w:rPr>
        <w:t>₂</w:t>
      </w:r>
      <w:r w:rsidRPr="00875785">
        <w:rPr>
          <w:rFonts w:asciiTheme="majorHAnsi" w:hAnsiTheme="majorHAnsi"/>
          <w:sz w:val="18"/>
          <w:szCs w:val="18"/>
        </w:rPr>
        <w:t>O</w:t>
      </w:r>
      <w:r w:rsidRPr="00875785">
        <w:rPr>
          <w:rFonts w:asciiTheme="majorHAnsi" w:hAnsiTheme="majorHAnsi" w:cs="Cambria Math"/>
          <w:sz w:val="18"/>
          <w:szCs w:val="18"/>
        </w:rPr>
        <w:t>₅</w:t>
      </w:r>
      <w:r w:rsidRPr="00875785">
        <w:rPr>
          <w:rFonts w:asciiTheme="majorHAnsi" w:hAnsiTheme="majorHAnsi"/>
          <w:sz w:val="18"/>
          <w:szCs w:val="18"/>
        </w:rPr>
        <w:t xml:space="preserve"> potensial yang sangat tinggi (102,32 mg/100g), mengindikasikan akumulasi fosfor laten (</w:t>
      </w:r>
      <w:r w:rsidRPr="00875785">
        <w:rPr>
          <w:rStyle w:val="Emphasis"/>
          <w:rFonts w:asciiTheme="majorHAnsi" w:hAnsiTheme="majorHAnsi"/>
          <w:sz w:val="18"/>
          <w:szCs w:val="18"/>
        </w:rPr>
        <w:t>legacy phosphorus</w:t>
      </w:r>
      <w:r w:rsidRPr="00875785">
        <w:rPr>
          <w:rFonts w:asciiTheme="majorHAnsi" w:hAnsiTheme="majorHAnsi"/>
          <w:sz w:val="18"/>
          <w:szCs w:val="18"/>
        </w:rPr>
        <w:t>) akibat pemupukan berlebihan pada tanah masam (pH 5,6) bertekstur liat (klei 54%) dengan kejenuhan basa sangat rendah (15%). Kondisi ini secara struktural mendorong intensifikasi pemupukan yang memperparah beban nutrien ke badan air melalui limpasan permukaan saat musim hujan. Diperlukan pengelolaan terpadu berbasis daerah aliran sungai yang mencakup perbaikan kesuburan tanah, konservasi lahan, pengendalian KJA, dan pemantauan kualitas air secara berkala</w:t>
      </w:r>
      <w:r>
        <w:t>.</w:t>
      </w:r>
    </w:p>
    <w:p w:rsidR="00C51E94" w:rsidRPr="007452DE" w:rsidRDefault="00433470" w:rsidP="00D6055A">
      <w:pPr>
        <w:pStyle w:val="BodyText"/>
        <w:tabs>
          <w:tab w:val="left" w:pos="2700"/>
        </w:tabs>
        <w:spacing w:before="240"/>
        <w:jc w:val="both"/>
        <w:rPr>
          <w:rFonts w:ascii="Cambria" w:eastAsiaTheme="minorHAnsi" w:hAnsi="Cambria" w:cstheme="minorBidi"/>
          <w:sz w:val="16"/>
          <w:szCs w:val="22"/>
          <w:lang w:val="id-ID"/>
        </w:rPr>
      </w:pPr>
      <w:r w:rsidRPr="00433470">
        <w:rPr>
          <w:rFonts w:ascii="Cambria" w:eastAsiaTheme="minorHAnsi" w:hAnsi="Cambria" w:cstheme="minorBidi"/>
          <w:b/>
          <w:i/>
          <w:sz w:val="16"/>
          <w:szCs w:val="22"/>
        </w:rPr>
        <w:t>Kata kunci</w:t>
      </w:r>
      <w:r w:rsidR="000059F0" w:rsidRPr="008E1BE0">
        <w:rPr>
          <w:rFonts w:ascii="Cambria" w:eastAsiaTheme="minorHAnsi" w:hAnsi="Cambria" w:cstheme="minorBidi"/>
          <w:b/>
          <w:sz w:val="16"/>
          <w:szCs w:val="22"/>
        </w:rPr>
        <w:t xml:space="preserve">: </w:t>
      </w:r>
      <w:r w:rsidR="007452DE">
        <w:rPr>
          <w:rFonts w:asciiTheme="majorHAnsi" w:hAnsiTheme="majorHAnsi"/>
          <w:sz w:val="18"/>
          <w:szCs w:val="18"/>
        </w:rPr>
        <w:t>eutrofikasi</w:t>
      </w:r>
      <w:r w:rsidR="007452DE">
        <w:rPr>
          <w:rFonts w:asciiTheme="majorHAnsi" w:hAnsiTheme="majorHAnsi"/>
          <w:sz w:val="18"/>
          <w:szCs w:val="18"/>
          <w:lang w:val="id-ID"/>
        </w:rPr>
        <w:t>,</w:t>
      </w:r>
      <w:r w:rsidR="007452DE">
        <w:rPr>
          <w:rFonts w:asciiTheme="majorHAnsi" w:hAnsiTheme="majorHAnsi"/>
          <w:sz w:val="18"/>
          <w:szCs w:val="18"/>
        </w:rPr>
        <w:t xml:space="preserve"> fosfor late</w:t>
      </w:r>
      <w:r w:rsidR="007452DE">
        <w:rPr>
          <w:rFonts w:asciiTheme="majorHAnsi" w:hAnsiTheme="majorHAnsi"/>
          <w:sz w:val="18"/>
          <w:szCs w:val="18"/>
          <w:lang w:val="id-ID"/>
        </w:rPr>
        <w:t>,</w:t>
      </w:r>
      <w:r w:rsidR="007452DE">
        <w:rPr>
          <w:rFonts w:asciiTheme="majorHAnsi" w:hAnsiTheme="majorHAnsi"/>
          <w:sz w:val="18"/>
          <w:szCs w:val="18"/>
        </w:rPr>
        <w:t xml:space="preserve"> Indeks STORET</w:t>
      </w:r>
      <w:r w:rsidR="007452DE">
        <w:rPr>
          <w:rFonts w:asciiTheme="majorHAnsi" w:hAnsiTheme="majorHAnsi"/>
          <w:sz w:val="18"/>
          <w:szCs w:val="18"/>
          <w:lang w:val="id-ID"/>
        </w:rPr>
        <w:t>,</w:t>
      </w:r>
      <w:r w:rsidR="007452DE">
        <w:rPr>
          <w:rFonts w:asciiTheme="majorHAnsi" w:hAnsiTheme="majorHAnsi"/>
          <w:sz w:val="18"/>
          <w:szCs w:val="18"/>
        </w:rPr>
        <w:t xml:space="preserve"> kualitas air musiman</w:t>
      </w:r>
      <w:r w:rsidR="007452DE">
        <w:rPr>
          <w:rFonts w:asciiTheme="majorHAnsi" w:hAnsiTheme="majorHAnsi"/>
          <w:sz w:val="18"/>
          <w:szCs w:val="18"/>
          <w:lang w:val="id-ID"/>
        </w:rPr>
        <w:t>,</w:t>
      </w:r>
      <w:r w:rsidR="007452DE">
        <w:rPr>
          <w:rFonts w:asciiTheme="majorHAnsi" w:hAnsiTheme="majorHAnsi"/>
          <w:sz w:val="18"/>
          <w:szCs w:val="18"/>
        </w:rPr>
        <w:t xml:space="preserve"> variasi musiman</w:t>
      </w:r>
      <w:r w:rsidR="007452DE">
        <w:rPr>
          <w:rFonts w:asciiTheme="majorHAnsi" w:hAnsiTheme="majorHAnsi"/>
          <w:sz w:val="18"/>
          <w:szCs w:val="18"/>
          <w:lang w:val="id-ID"/>
        </w:rPr>
        <w:t>,</w:t>
      </w:r>
      <w:r w:rsidR="00875785" w:rsidRPr="007452DE">
        <w:rPr>
          <w:rFonts w:asciiTheme="majorHAnsi" w:hAnsiTheme="majorHAnsi"/>
          <w:sz w:val="18"/>
          <w:szCs w:val="18"/>
        </w:rPr>
        <w:t xml:space="preserve"> Waduk Darma</w:t>
      </w:r>
    </w:p>
    <w:p w:rsidR="00433470" w:rsidRPr="000059F0" w:rsidRDefault="00433470" w:rsidP="00EC612F">
      <w:pPr>
        <w:tabs>
          <w:tab w:val="left" w:pos="840"/>
        </w:tabs>
        <w:spacing w:before="360" w:after="0" w:line="240" w:lineRule="auto"/>
        <w:jc w:val="both"/>
        <w:rPr>
          <w:rFonts w:asciiTheme="majorHAnsi" w:hAnsiTheme="majorHAnsi" w:cs="Tahoma"/>
          <w:b/>
          <w:sz w:val="18"/>
          <w:szCs w:val="20"/>
        </w:rPr>
      </w:pPr>
      <w:r w:rsidRPr="00574F9B">
        <w:rPr>
          <w:rFonts w:asciiTheme="majorHAnsi" w:hAnsiTheme="majorHAnsi" w:cs="Tahoma"/>
          <w:b/>
          <w:sz w:val="18"/>
          <w:szCs w:val="20"/>
          <w:lang w:val="id-ID"/>
        </w:rPr>
        <w:t>ABSTRA</w:t>
      </w:r>
      <w:r>
        <w:rPr>
          <w:rFonts w:asciiTheme="majorHAnsi" w:hAnsiTheme="majorHAnsi" w:cs="Tahoma"/>
          <w:b/>
          <w:sz w:val="18"/>
          <w:szCs w:val="20"/>
        </w:rPr>
        <w:t>CT</w:t>
      </w:r>
    </w:p>
    <w:p w:rsidR="00433470" w:rsidRPr="007452DE" w:rsidRDefault="007452DE" w:rsidP="00EC612F">
      <w:pPr>
        <w:pStyle w:val="BodyText"/>
        <w:tabs>
          <w:tab w:val="left" w:pos="2700"/>
        </w:tabs>
        <w:spacing w:before="120"/>
        <w:jc w:val="both"/>
        <w:rPr>
          <w:rFonts w:asciiTheme="majorHAnsi" w:eastAsiaTheme="minorHAnsi" w:hAnsiTheme="majorHAnsi" w:cstheme="minorBidi"/>
          <w:sz w:val="18"/>
          <w:szCs w:val="18"/>
        </w:rPr>
      </w:pPr>
      <w:r w:rsidRPr="007452DE">
        <w:rPr>
          <w:rFonts w:asciiTheme="majorHAnsi" w:hAnsiTheme="majorHAnsi"/>
          <w:sz w:val="18"/>
          <w:szCs w:val="18"/>
        </w:rPr>
        <w:t xml:space="preserve">Darma Reservoir in Kuningan Regency, West Java is a strategic water resource infrastructure serving irrigation, fisheries, and tourism functions, yet faces serious pressure from intensified agricultural activities within its catchment area. This study aimed to analyze seasonal variations in water quality of Darma Reservoir as a result of agricultural activities, with a focus on the dynamics of Total Nitrogen (TN) and Total Phosphate (TP) nutrient loads and their contribution to eutrophication processes. Water sampling was conducted over three consecutive months during the rainy season (February–April 2024) and dry season (May–July 2024) at five observation points comprising inlet, outlet, middle area, floating net cage (KJA) area, and PDAM intake area. Soil analysis of agricultural land within the reservoir area was conducted at the ICBB-PT Biodiversitas Bioteknologi Indonesia Laboratory. </w:t>
      </w:r>
      <w:r w:rsidRPr="007452DE">
        <w:rPr>
          <w:rFonts w:asciiTheme="majorHAnsi" w:hAnsiTheme="majorHAnsi"/>
          <w:sz w:val="18"/>
          <w:szCs w:val="18"/>
        </w:rPr>
        <w:lastRenderedPageBreak/>
        <w:t>Water quality status was evaluated using the STORET Index based on Government Regulation No. 22 of 2021, while soil chemical properties were interpreted based on the criteria of the Soil Research Center (PPT) Bogor (1995). Results revealed highly significant seasonal variations: TN concentrations during the rainy season ranged from 0.4 to 2.3 mg/L (exceeding Class I and II standards) and TP reached 0.10–0.18 mg/L (exceeding Class III standards), while both parameters remained well below thresholds during the dry season. The STORET Index score reached -40 (Heavily Polluted) at the rainy season peak and improved to unpolluted status in the dry season. Soil analysis revealed an extreme contrast between very low available P</w:t>
      </w:r>
      <w:r w:rsidRPr="007452DE">
        <w:rPr>
          <w:rFonts w:asciiTheme="majorHAnsi" w:hAnsiTheme="majorHAnsi" w:cs="Cambria Math"/>
          <w:sz w:val="18"/>
          <w:szCs w:val="18"/>
        </w:rPr>
        <w:t>₂</w:t>
      </w:r>
      <w:r w:rsidRPr="007452DE">
        <w:rPr>
          <w:rFonts w:asciiTheme="majorHAnsi" w:hAnsiTheme="majorHAnsi"/>
          <w:sz w:val="18"/>
          <w:szCs w:val="18"/>
        </w:rPr>
        <w:t>O</w:t>
      </w:r>
      <w:r w:rsidRPr="007452DE">
        <w:rPr>
          <w:rFonts w:asciiTheme="majorHAnsi" w:hAnsiTheme="majorHAnsi" w:cs="Cambria Math"/>
          <w:sz w:val="18"/>
          <w:szCs w:val="18"/>
        </w:rPr>
        <w:t>₅</w:t>
      </w:r>
      <w:r w:rsidRPr="007452DE">
        <w:rPr>
          <w:rFonts w:asciiTheme="majorHAnsi" w:hAnsiTheme="majorHAnsi"/>
          <w:sz w:val="18"/>
          <w:szCs w:val="18"/>
        </w:rPr>
        <w:t xml:space="preserve"> (2.44 mg/kg) and very high potential P</w:t>
      </w:r>
      <w:r w:rsidRPr="007452DE">
        <w:rPr>
          <w:rFonts w:asciiTheme="majorHAnsi" w:hAnsiTheme="majorHAnsi" w:cs="Cambria Math"/>
          <w:sz w:val="18"/>
          <w:szCs w:val="18"/>
        </w:rPr>
        <w:t>₂</w:t>
      </w:r>
      <w:r w:rsidRPr="007452DE">
        <w:rPr>
          <w:rFonts w:asciiTheme="majorHAnsi" w:hAnsiTheme="majorHAnsi"/>
          <w:sz w:val="18"/>
          <w:szCs w:val="18"/>
        </w:rPr>
        <w:t>O</w:t>
      </w:r>
      <w:r w:rsidRPr="007452DE">
        <w:rPr>
          <w:rFonts w:asciiTheme="majorHAnsi" w:hAnsiTheme="majorHAnsi" w:cs="Cambria Math"/>
          <w:sz w:val="18"/>
          <w:szCs w:val="18"/>
        </w:rPr>
        <w:t>₅</w:t>
      </w:r>
      <w:r w:rsidRPr="007452DE">
        <w:rPr>
          <w:rFonts w:asciiTheme="majorHAnsi" w:hAnsiTheme="majorHAnsi"/>
          <w:sz w:val="18"/>
          <w:szCs w:val="18"/>
        </w:rPr>
        <w:t xml:space="preserve"> (102.32 mg/100g), indicating legacy phosphorus accumulation from excessive fertilization on acidic soils (pH 5.6) with clay texture (54% clay) and very low base saturation (15%). This condition structurally drives fertilization intensification, exacerbating nutrient loads to the water body through surface runoff during the rainy season. Integrated watershed-based management encompassing soil fertility improvement, land conservation, KJA regulation, and periodic water quality monitoring is urgently required.</w:t>
      </w:r>
    </w:p>
    <w:p w:rsidR="00433470" w:rsidRPr="007452DE" w:rsidRDefault="00433470" w:rsidP="00EC612F">
      <w:pPr>
        <w:pStyle w:val="BodyText"/>
        <w:tabs>
          <w:tab w:val="left" w:pos="2700"/>
        </w:tabs>
        <w:spacing w:before="240"/>
        <w:jc w:val="both"/>
        <w:rPr>
          <w:rFonts w:ascii="Cambria" w:eastAsiaTheme="minorHAnsi" w:hAnsi="Cambria" w:cstheme="minorBidi"/>
          <w:sz w:val="16"/>
          <w:szCs w:val="22"/>
          <w:lang w:val="id-ID"/>
        </w:rPr>
      </w:pPr>
      <w:r w:rsidRPr="00433470">
        <w:rPr>
          <w:rFonts w:ascii="Cambria" w:eastAsiaTheme="minorHAnsi" w:hAnsi="Cambria" w:cstheme="minorBidi"/>
          <w:b/>
          <w:i/>
          <w:sz w:val="16"/>
          <w:szCs w:val="22"/>
        </w:rPr>
        <w:t>Keywords</w:t>
      </w:r>
      <w:r w:rsidRPr="008E1BE0">
        <w:rPr>
          <w:rFonts w:ascii="Cambria" w:eastAsiaTheme="minorHAnsi" w:hAnsi="Cambria" w:cstheme="minorBidi"/>
          <w:b/>
          <w:sz w:val="16"/>
          <w:szCs w:val="22"/>
        </w:rPr>
        <w:t xml:space="preserve">: </w:t>
      </w:r>
      <w:r w:rsidR="007452DE">
        <w:t>eutrophication</w:t>
      </w:r>
      <w:r w:rsidR="007452DE">
        <w:rPr>
          <w:lang w:val="id-ID"/>
        </w:rPr>
        <w:t>,</w:t>
      </w:r>
      <w:r w:rsidR="007452DE">
        <w:t xml:space="preserve"> legacy phosphorus</w:t>
      </w:r>
      <w:r w:rsidR="007452DE">
        <w:rPr>
          <w:lang w:val="id-ID"/>
        </w:rPr>
        <w:t>,</w:t>
      </w:r>
      <w:r w:rsidR="007452DE">
        <w:t xml:space="preserve"> seasonal variation</w:t>
      </w:r>
      <w:r w:rsidR="007452DE">
        <w:rPr>
          <w:lang w:val="id-ID"/>
        </w:rPr>
        <w:t>,</w:t>
      </w:r>
      <w:r w:rsidR="007452DE">
        <w:t xml:space="preserve"> STORET Index</w:t>
      </w:r>
      <w:r w:rsidR="007452DE">
        <w:rPr>
          <w:lang w:val="id-ID"/>
        </w:rPr>
        <w:t>,</w:t>
      </w:r>
      <w:r w:rsidR="007452DE">
        <w:t xml:space="preserve"> seasonal water quality</w:t>
      </w:r>
      <w:r w:rsidR="007452DE">
        <w:rPr>
          <w:lang w:val="id-ID"/>
        </w:rPr>
        <w:t xml:space="preserve">, </w:t>
      </w:r>
      <w:r w:rsidR="007452DE">
        <w:t xml:space="preserve"> Darma</w:t>
      </w:r>
      <w:r w:rsidR="007452DE">
        <w:rPr>
          <w:lang w:val="id-ID"/>
        </w:rPr>
        <w:t xml:space="preserve"> Reservoir.</w:t>
      </w:r>
    </w:p>
    <w:p w:rsidR="00163425" w:rsidRPr="002C126B" w:rsidRDefault="001E54BA" w:rsidP="00EC612F">
      <w:pPr>
        <w:tabs>
          <w:tab w:val="left" w:pos="840"/>
        </w:tabs>
        <w:spacing w:before="120" w:after="0" w:line="240" w:lineRule="auto"/>
        <w:jc w:val="both"/>
        <w:rPr>
          <w:rFonts w:asciiTheme="majorHAnsi" w:eastAsia="Times New Roman" w:hAnsiTheme="majorHAnsi" w:cs="Times New Roman"/>
          <w:sz w:val="18"/>
          <w:szCs w:val="18"/>
        </w:rPr>
      </w:pPr>
      <w:r>
        <w:rPr>
          <w:rFonts w:ascii="Cambria" w:hAnsi="Cambria" w:cs="Tahoma"/>
          <w:b/>
          <w:i/>
          <w:sz w:val="16"/>
          <w:szCs w:val="20"/>
        </w:rPr>
        <w:t>Citation</w:t>
      </w:r>
      <w:r w:rsidR="00163425" w:rsidRPr="002C126B">
        <w:rPr>
          <w:rFonts w:ascii="Cambria" w:hAnsi="Cambria" w:cs="Tahoma"/>
          <w:i/>
          <w:sz w:val="20"/>
          <w:szCs w:val="20"/>
        </w:rPr>
        <w:t xml:space="preserve">: </w:t>
      </w:r>
      <w:r w:rsidR="00392FBD">
        <w:rPr>
          <w:rFonts w:ascii="Cambria" w:hAnsi="Cambria" w:cs="Tahoma"/>
          <w:sz w:val="16"/>
          <w:szCs w:val="16"/>
        </w:rPr>
        <w:t>P</w:t>
      </w:r>
      <w:r w:rsidR="00B42312">
        <w:rPr>
          <w:rFonts w:ascii="Cambria" w:hAnsi="Cambria" w:cs="Tahoma"/>
          <w:sz w:val="16"/>
          <w:szCs w:val="16"/>
        </w:rPr>
        <w:t>ertama, S., Kedua, P.</w:t>
      </w:r>
      <w:r w:rsidR="0083146F">
        <w:rPr>
          <w:rFonts w:ascii="Cambria" w:hAnsi="Cambria" w:cs="Tahoma"/>
          <w:sz w:val="16"/>
          <w:szCs w:val="16"/>
        </w:rPr>
        <w:t>,</w:t>
      </w:r>
      <w:r w:rsidR="00D6055A">
        <w:rPr>
          <w:rFonts w:ascii="Cambria" w:hAnsi="Cambria" w:cs="Tahoma"/>
          <w:sz w:val="16"/>
          <w:szCs w:val="16"/>
        </w:rPr>
        <w:t xml:space="preserve"> </w:t>
      </w:r>
      <w:r w:rsidR="00B42312">
        <w:rPr>
          <w:rFonts w:ascii="Cambria" w:hAnsi="Cambria" w:cs="Tahoma"/>
          <w:sz w:val="16"/>
          <w:szCs w:val="16"/>
        </w:rPr>
        <w:t>dan Akhir, P.</w:t>
      </w:r>
      <w:r w:rsidR="003B0969" w:rsidRPr="003B0969">
        <w:rPr>
          <w:rFonts w:ascii="Cambria" w:hAnsi="Cambria" w:cs="Tahoma"/>
          <w:sz w:val="16"/>
          <w:szCs w:val="16"/>
        </w:rPr>
        <w:t xml:space="preserve"> </w:t>
      </w:r>
      <w:r w:rsidR="00163425" w:rsidRPr="002C126B">
        <w:rPr>
          <w:rFonts w:ascii="Cambria" w:hAnsi="Cambria" w:cs="Tahoma"/>
          <w:sz w:val="16"/>
          <w:szCs w:val="16"/>
        </w:rPr>
        <w:t>(</w:t>
      </w:r>
      <w:r w:rsidR="00B42312">
        <w:rPr>
          <w:rFonts w:ascii="Cambria" w:hAnsi="Cambria" w:cs="Tahoma"/>
          <w:sz w:val="16"/>
          <w:szCs w:val="16"/>
        </w:rPr>
        <w:t>Tahun</w:t>
      </w:r>
      <w:r w:rsidR="00163425" w:rsidRPr="002C126B">
        <w:rPr>
          <w:rFonts w:ascii="Cambria" w:hAnsi="Cambria" w:cs="Tahoma"/>
          <w:sz w:val="16"/>
          <w:szCs w:val="16"/>
        </w:rPr>
        <w:t xml:space="preserve">). </w:t>
      </w:r>
      <w:r w:rsidR="00B42312">
        <w:rPr>
          <w:rFonts w:ascii="Cambria" w:hAnsi="Cambria" w:cs="Tahoma"/>
          <w:sz w:val="16"/>
          <w:szCs w:val="16"/>
        </w:rPr>
        <w:t>Judul</w:t>
      </w:r>
      <w:r w:rsidR="00163425" w:rsidRPr="00433470">
        <w:rPr>
          <w:rFonts w:ascii="Cambria" w:hAnsi="Cambria" w:cs="Tahoma"/>
          <w:sz w:val="16"/>
          <w:szCs w:val="16"/>
        </w:rPr>
        <w:t>.</w:t>
      </w:r>
      <w:r w:rsidR="00163425" w:rsidRPr="002C126B">
        <w:rPr>
          <w:rFonts w:ascii="Cambria" w:hAnsi="Cambria" w:cs="Tahoma"/>
          <w:sz w:val="16"/>
          <w:szCs w:val="16"/>
        </w:rPr>
        <w:t xml:space="preserve"> Jurnal Ilmu Lingkungan</w:t>
      </w:r>
      <w:r w:rsidR="00EF69B1" w:rsidRPr="002C126B">
        <w:rPr>
          <w:rFonts w:ascii="Cambria" w:hAnsi="Cambria" w:cs="Tahoma"/>
          <w:sz w:val="16"/>
          <w:szCs w:val="16"/>
        </w:rPr>
        <w:t xml:space="preserve">, </w:t>
      </w:r>
      <w:r w:rsidR="00B42312">
        <w:rPr>
          <w:rFonts w:ascii="Cambria" w:hAnsi="Cambria" w:cs="Tahoma"/>
          <w:sz w:val="16"/>
          <w:szCs w:val="16"/>
        </w:rPr>
        <w:t>xx</w:t>
      </w:r>
      <w:r w:rsidR="00163425" w:rsidRPr="002C126B">
        <w:rPr>
          <w:rFonts w:ascii="Cambria" w:hAnsi="Cambria" w:cs="Tahoma"/>
          <w:sz w:val="16"/>
          <w:szCs w:val="16"/>
        </w:rPr>
        <w:t>(</w:t>
      </w:r>
      <w:r w:rsidR="00B42312">
        <w:rPr>
          <w:rFonts w:ascii="Cambria" w:hAnsi="Cambria" w:cs="Tahoma"/>
          <w:sz w:val="16"/>
          <w:szCs w:val="16"/>
        </w:rPr>
        <w:t>x</w:t>
      </w:r>
      <w:r w:rsidR="00163425" w:rsidRPr="002C126B">
        <w:rPr>
          <w:rFonts w:ascii="Cambria" w:hAnsi="Cambria" w:cs="Tahoma"/>
          <w:sz w:val="16"/>
          <w:szCs w:val="16"/>
        </w:rPr>
        <w:t>)</w:t>
      </w:r>
      <w:r w:rsidR="00EF69B1" w:rsidRPr="002C126B">
        <w:rPr>
          <w:rFonts w:ascii="Cambria" w:hAnsi="Cambria" w:cs="Tahoma"/>
          <w:sz w:val="16"/>
          <w:szCs w:val="16"/>
        </w:rPr>
        <w:t>,</w:t>
      </w:r>
      <w:r w:rsidR="00EF69B1">
        <w:rPr>
          <w:rFonts w:ascii="Cambria" w:hAnsi="Cambria" w:cs="Tahoma"/>
          <w:sz w:val="16"/>
          <w:szCs w:val="16"/>
        </w:rPr>
        <w:t xml:space="preserve"> </w:t>
      </w:r>
      <w:r w:rsidR="00B42312">
        <w:rPr>
          <w:rFonts w:ascii="Cambria" w:hAnsi="Cambria" w:cs="Tahoma"/>
          <w:sz w:val="16"/>
          <w:szCs w:val="16"/>
        </w:rPr>
        <w:t>xx</w:t>
      </w:r>
      <w:r w:rsidR="00AA3ACD">
        <w:rPr>
          <w:rFonts w:ascii="Cambria" w:hAnsi="Cambria" w:cs="Tahoma"/>
          <w:sz w:val="16"/>
          <w:szCs w:val="16"/>
        </w:rPr>
        <w:t>-</w:t>
      </w:r>
      <w:r w:rsidR="00B42312">
        <w:rPr>
          <w:rFonts w:ascii="Cambria" w:hAnsi="Cambria" w:cs="Tahoma"/>
          <w:sz w:val="16"/>
          <w:szCs w:val="16"/>
        </w:rPr>
        <w:t>xx</w:t>
      </w:r>
      <w:r w:rsidR="002C126B">
        <w:rPr>
          <w:rFonts w:ascii="Cambria" w:hAnsi="Cambria" w:cs="Tahoma"/>
          <w:sz w:val="16"/>
          <w:szCs w:val="16"/>
        </w:rPr>
        <w:t>, doi:10.14710/jil.</w:t>
      </w:r>
      <w:r w:rsidR="00B42312">
        <w:rPr>
          <w:rFonts w:ascii="Cambria" w:hAnsi="Cambria" w:cs="Tahoma"/>
          <w:sz w:val="16"/>
          <w:szCs w:val="16"/>
        </w:rPr>
        <w:t>xx</w:t>
      </w:r>
      <w:r w:rsidR="002C126B">
        <w:rPr>
          <w:rFonts w:ascii="Cambria" w:hAnsi="Cambria" w:cs="Tahoma"/>
          <w:sz w:val="16"/>
          <w:szCs w:val="16"/>
        </w:rPr>
        <w:t>.</w:t>
      </w:r>
      <w:r w:rsidR="00B42312">
        <w:rPr>
          <w:rFonts w:ascii="Cambria" w:hAnsi="Cambria" w:cs="Tahoma"/>
          <w:sz w:val="16"/>
          <w:szCs w:val="16"/>
        </w:rPr>
        <w:t>x</w:t>
      </w:r>
      <w:r w:rsidR="00163425" w:rsidRPr="002C126B">
        <w:rPr>
          <w:rFonts w:ascii="Cambria" w:hAnsi="Cambria" w:cs="Tahoma"/>
          <w:sz w:val="16"/>
          <w:szCs w:val="16"/>
        </w:rPr>
        <w:t>.</w:t>
      </w:r>
      <w:r w:rsidR="00B42312">
        <w:rPr>
          <w:rFonts w:ascii="Cambria" w:hAnsi="Cambria" w:cs="Tahoma"/>
          <w:sz w:val="16"/>
          <w:szCs w:val="16"/>
        </w:rPr>
        <w:t>xxx-xx</w:t>
      </w:r>
    </w:p>
    <w:p w:rsidR="00163425" w:rsidRDefault="00163425" w:rsidP="00EC612F">
      <w:pPr>
        <w:spacing w:after="0" w:line="240" w:lineRule="auto"/>
        <w:ind w:right="46"/>
        <w:jc w:val="both"/>
        <w:rPr>
          <w:rFonts w:asciiTheme="majorHAnsi" w:hAnsiTheme="majorHAnsi" w:cstheme="majorBidi"/>
          <w:i/>
          <w:iCs/>
          <w:noProof/>
          <w:sz w:val="18"/>
          <w:szCs w:val="20"/>
        </w:rPr>
      </w:pPr>
    </w:p>
    <w:p w:rsidR="00163425" w:rsidRDefault="00163425" w:rsidP="00EC612F">
      <w:pPr>
        <w:spacing w:after="0" w:line="240" w:lineRule="auto"/>
        <w:ind w:right="46"/>
        <w:jc w:val="both"/>
        <w:rPr>
          <w:rFonts w:asciiTheme="majorHAnsi" w:hAnsiTheme="majorHAnsi" w:cstheme="majorBidi"/>
          <w:i/>
          <w:iCs/>
          <w:noProof/>
          <w:sz w:val="18"/>
          <w:szCs w:val="20"/>
        </w:rPr>
      </w:pPr>
    </w:p>
    <w:p w:rsidR="00163425" w:rsidRPr="00163425" w:rsidRDefault="00163425" w:rsidP="00EC612F">
      <w:pPr>
        <w:spacing w:after="0" w:line="240" w:lineRule="auto"/>
        <w:ind w:right="46"/>
        <w:jc w:val="both"/>
        <w:rPr>
          <w:rFonts w:asciiTheme="majorHAnsi" w:hAnsiTheme="majorHAnsi" w:cstheme="majorBidi"/>
          <w:i/>
          <w:iCs/>
          <w:noProof/>
          <w:sz w:val="18"/>
          <w:szCs w:val="20"/>
        </w:rPr>
        <w:sectPr w:rsidR="00163425" w:rsidRPr="00163425" w:rsidSect="00156A0C">
          <w:headerReference w:type="even" r:id="rId16"/>
          <w:headerReference w:type="default" r:id="rId17"/>
          <w:footerReference w:type="even" r:id="rId18"/>
          <w:footerReference w:type="default" r:id="rId19"/>
          <w:footerReference w:type="first" r:id="rId20"/>
          <w:pgSz w:w="11907" w:h="16840" w:code="9"/>
          <w:pgMar w:top="1151" w:right="1151" w:bottom="1151" w:left="1080" w:header="709" w:footer="709" w:gutter="720"/>
          <w:pgNumType w:start="42"/>
          <w:cols w:space="708"/>
          <w:titlePg/>
          <w:docGrid w:linePitch="360"/>
        </w:sectPr>
      </w:pPr>
    </w:p>
    <w:p w:rsidR="000246D4" w:rsidRPr="00922534" w:rsidRDefault="000246D4" w:rsidP="00EC612F">
      <w:pPr>
        <w:spacing w:after="0" w:line="240" w:lineRule="auto"/>
        <w:rPr>
          <w:rFonts w:asciiTheme="majorHAnsi" w:hAnsiTheme="majorHAnsi" w:cstheme="majorBidi"/>
          <w:b/>
          <w:bCs/>
          <w:sz w:val="20"/>
          <w:lang w:val="id-ID"/>
        </w:rPr>
      </w:pPr>
      <w:r w:rsidRPr="00574F9B">
        <w:rPr>
          <w:rFonts w:asciiTheme="majorHAnsi" w:hAnsiTheme="majorHAnsi" w:cstheme="majorBidi"/>
          <w:b/>
          <w:bCs/>
          <w:sz w:val="20"/>
        </w:rPr>
        <w:lastRenderedPageBreak/>
        <w:t xml:space="preserve">1. </w:t>
      </w:r>
      <w:r w:rsidR="00922534">
        <w:rPr>
          <w:rFonts w:asciiTheme="majorHAnsi" w:hAnsiTheme="majorHAnsi" w:cstheme="majorBidi"/>
          <w:b/>
          <w:bCs/>
          <w:sz w:val="20"/>
          <w:lang w:val="id-ID"/>
        </w:rPr>
        <w:t>PENDAHULUAN</w:t>
      </w:r>
    </w:p>
    <w:p w:rsidR="00504081" w:rsidRDefault="00504081" w:rsidP="00504081">
      <w:pPr>
        <w:spacing w:after="0" w:line="240" w:lineRule="auto"/>
        <w:ind w:firstLine="425"/>
        <w:jc w:val="both"/>
        <w:rPr>
          <w:rFonts w:ascii="Cambria" w:eastAsia="Times New Roman" w:hAnsi="Cambria" w:cs="Times New Roman"/>
          <w:sz w:val="20"/>
          <w:szCs w:val="20"/>
          <w:lang w:eastAsia="id-ID"/>
        </w:rPr>
      </w:pPr>
      <w:r w:rsidRPr="00E558F0">
        <w:rPr>
          <w:rFonts w:ascii="Cambria" w:eastAsia="Times New Roman" w:hAnsi="Cambria" w:cs="Times New Roman"/>
          <w:sz w:val="20"/>
          <w:szCs w:val="20"/>
          <w:lang w:eastAsia="id-ID"/>
        </w:rPr>
        <w:t xml:space="preserve">Bendungan Darma di Kabupaten Kuningan merupakan salah satu infrastruktur vital provinsi Jawa Barat.  Waduk Darma menjadi salah satu sumberdaya air permukaan startegis, berfungsi sebagai air  irigasi, perikanan,  dan pariwisata. </w:t>
      </w:r>
      <w:r w:rsidRPr="00E558F0">
        <w:rPr>
          <w:rFonts w:ascii="Cambria" w:hAnsi="Cambria" w:cs="Times New Roman"/>
          <w:sz w:val="20"/>
          <w:szCs w:val="20"/>
        </w:rPr>
        <w:fldChar w:fldCharType="begin" w:fldLock="1"/>
      </w:r>
      <w:r w:rsidRPr="00E558F0">
        <w:rPr>
          <w:rFonts w:ascii="Cambria" w:hAnsi="Cambria" w:cs="Times New Roman"/>
          <w:sz w:val="20"/>
          <w:szCs w:val="20"/>
        </w:rPr>
        <w:instrText>ADDIN CSL_CITATION {"citationItems":[{"id":"ITEM-1","itemData":{"DOI":"10.20957/jkebijakan.v4i1.20056","ISSN":"2355-6226","abstract":"Waduk Darma merupakan salah satu waduk yang penting di Jawa Barat dengan luas 425 ha. Waduk ini memberikan manfaat kepada perikanan, air irigasi, air baku PDAM dan pariwisata. Berbagai kegunaan waduk tersebut berpotensi menimbulkan ekternalitas di Waduk Darma. Eksternalitas yang dirasakan adalah adanya pertumbuhan eceng gondok yang cepat menyebar di permukaan perairan dan menyebabkan ekternalitas negatif, hal ini dapat diduga karena adanya pemberian pakan yang berlebih ( over feeding) dari budidaya KJA. Eksternalitas negatif tersebut berupa penurunan produksi perikanan, gangguan saluran irigasi, penyumbatan saluran PDAM, dan terganggunya perjalanan perahu wisata. Oleh karena itu, penting untuk mengkaji estimasi nilai manfaat dan nilai eksternalitas negatif dari pemanfaatan Waduk Darma tersebut. Untuk mengestimasi nilai ekonomi pemanfaatan menggunakan metode harga pasar ( market price method) , residual imputation approach (RIA/ Water Rent ), dan pendekatan Travel Cost Methode (TCM) atau biaya perjalanan individu. Untuk mengestimasi nilai kerugian eksternalitas menggunakan metode Change of Productivity (CoP) dan metode pendapatan yang hilang ( Loss of Earning ) . Hasil penelitian menunjukkan total nilai manfaat langsung Waduk Darma adalah Rp.1.142.945.174.610/tahun, dan total nilai kerugian dari eksternalitas negatif adanya eceng gondok sebesar Rp.169.087.933.326/tahun.","author":[{"dropping-particle":"","family":"Pratama","given":"Dindin Syawaludin","non-dropping-particle":"","parse-names":false,"suffix":""},{"dropping-particle":"","family":"Syaukat","given":"Yusman","non-dropping-particle":"","parse-names":false,"suffix":""},{"dropping-particle":"","family":"Ekayani","given":"Meti","non-dropping-particle":"","parse-names":false,"suffix":""}],"container-title":"RISALAH KEBIJAKAN PERTANIAN DAN LINGKUNGAN: Rumusan Kajian Strategis Bidang Pertanian dan Lingkungan","id":"ITEM-1","issue":"1","issued":{"date-parts":[["2018"]]},"page":"13","title":"Estimasi Nilai Ekonomi Dan Eksternalitas Negatif Pemanfaatan Waduk Darma","type":"article-journal","volume":"4"},"uris":["http://www.mendeley.com/documents/?uuid=1cdf2f98-f4bf-4b22-b56b-ddc3b8bb5baa"]}],"mendeley":{"formattedCitation":"(Pratama et al., 2018)","plainTextFormattedCitation":"(Pratama et al., 2018)","previouslyFormattedCitation":"(Pratama et al., 2018)"},"properties":{"noteIndex":0},"schema":"https://github.com/citation-style-language/schema/raw/master/csl-citation.json"}</w:instrText>
      </w:r>
      <w:r w:rsidRPr="00E558F0">
        <w:rPr>
          <w:rFonts w:ascii="Cambria" w:hAnsi="Cambria" w:cs="Times New Roman"/>
          <w:sz w:val="20"/>
          <w:szCs w:val="20"/>
        </w:rPr>
        <w:fldChar w:fldCharType="separate"/>
      </w:r>
      <w:r w:rsidRPr="00E558F0">
        <w:rPr>
          <w:rFonts w:ascii="Cambria" w:hAnsi="Cambria" w:cs="Times New Roman"/>
          <w:noProof/>
          <w:sz w:val="20"/>
          <w:szCs w:val="20"/>
        </w:rPr>
        <w:t>(Pratama et al., 2018)</w:t>
      </w:r>
      <w:r w:rsidRPr="00E558F0">
        <w:rPr>
          <w:rFonts w:ascii="Cambria" w:hAnsi="Cambria" w:cs="Times New Roman"/>
          <w:sz w:val="20"/>
          <w:szCs w:val="20"/>
        </w:rPr>
        <w:fldChar w:fldCharType="end"/>
      </w:r>
      <w:r w:rsidRPr="00E558F0">
        <w:rPr>
          <w:rFonts w:ascii="Cambria" w:hAnsi="Cambria" w:cs="Times New Roman"/>
          <w:sz w:val="20"/>
          <w:szCs w:val="20"/>
        </w:rPr>
        <w:t>.</w:t>
      </w:r>
      <w:r w:rsidRPr="00E558F0">
        <w:rPr>
          <w:rFonts w:ascii="Cambria" w:eastAsia="Times New Roman" w:hAnsi="Cambria" w:cs="Times New Roman"/>
          <w:sz w:val="20"/>
          <w:szCs w:val="20"/>
          <w:lang w:eastAsia="id-ID"/>
        </w:rPr>
        <w:t xml:space="preserve"> Waduk Darma </w:t>
      </w:r>
      <w:r w:rsidRPr="00E558F0">
        <w:rPr>
          <w:rFonts w:ascii="Cambria" w:hAnsi="Cambria" w:cs="Times New Roman"/>
          <w:sz w:val="20"/>
          <w:szCs w:val="20"/>
        </w:rPr>
        <w:t xml:space="preserve">terletak pada </w:t>
      </w:r>
      <w:r w:rsidRPr="00E558F0">
        <w:rPr>
          <w:rFonts w:ascii="Cambria" w:hAnsi="Cambria" w:cs="Times New Roman"/>
          <w:color w:val="000000"/>
          <w:sz w:val="20"/>
          <w:szCs w:val="20"/>
        </w:rPr>
        <w:t>6</w:t>
      </w:r>
      <w:r w:rsidRPr="00E558F0">
        <w:rPr>
          <w:rFonts w:ascii="Cambria" w:hAnsi="Cambria" w:cs="Times New Roman"/>
          <w:color w:val="000000"/>
          <w:sz w:val="20"/>
          <w:szCs w:val="20"/>
          <w:vertAlign w:val="superscript"/>
        </w:rPr>
        <w:t>0</w:t>
      </w:r>
      <w:r w:rsidRPr="00E558F0">
        <w:rPr>
          <w:rFonts w:ascii="Cambria" w:hAnsi="Cambria" w:cs="Times New Roman"/>
          <w:color w:val="000000"/>
          <w:sz w:val="20"/>
          <w:szCs w:val="20"/>
        </w:rPr>
        <w:t>59'48,80" LS sampai 7</w:t>
      </w:r>
      <w:r w:rsidRPr="00E558F0">
        <w:rPr>
          <w:rFonts w:ascii="Cambria" w:hAnsi="Cambria" w:cs="Times New Roman"/>
          <w:color w:val="000000"/>
          <w:sz w:val="20"/>
          <w:szCs w:val="20"/>
          <w:vertAlign w:val="superscript"/>
        </w:rPr>
        <w:t>0</w:t>
      </w:r>
      <w:r w:rsidRPr="00E558F0">
        <w:rPr>
          <w:rFonts w:ascii="Cambria" w:hAnsi="Cambria" w:cs="Times New Roman"/>
          <w:color w:val="000000"/>
          <w:sz w:val="20"/>
          <w:szCs w:val="20"/>
        </w:rPr>
        <w:t>01'48,81” LS dan 108</w:t>
      </w:r>
      <w:r w:rsidRPr="00E558F0">
        <w:rPr>
          <w:rFonts w:ascii="Cambria" w:hAnsi="Cambria" w:cs="Times New Roman"/>
          <w:color w:val="000000"/>
          <w:sz w:val="20"/>
          <w:szCs w:val="20"/>
          <w:vertAlign w:val="superscript"/>
        </w:rPr>
        <w:t>0</w:t>
      </w:r>
      <w:r w:rsidRPr="00E558F0">
        <w:rPr>
          <w:rFonts w:ascii="Cambria" w:hAnsi="Cambria" w:cs="Times New Roman"/>
          <w:color w:val="000000"/>
          <w:sz w:val="20"/>
          <w:szCs w:val="20"/>
        </w:rPr>
        <w:t>23'45,03"BT sampai 108</w:t>
      </w:r>
      <w:r w:rsidRPr="00E558F0">
        <w:rPr>
          <w:rFonts w:ascii="Cambria" w:hAnsi="Cambria" w:cs="Times New Roman"/>
          <w:color w:val="000000"/>
          <w:sz w:val="20"/>
          <w:szCs w:val="20"/>
          <w:vertAlign w:val="superscript"/>
        </w:rPr>
        <w:t>0</w:t>
      </w:r>
      <w:r w:rsidRPr="00E558F0">
        <w:rPr>
          <w:rFonts w:ascii="Cambria" w:hAnsi="Cambria" w:cs="Times New Roman"/>
          <w:color w:val="000000"/>
          <w:sz w:val="20"/>
          <w:szCs w:val="20"/>
        </w:rPr>
        <w:t>25’20,71”BT</w:t>
      </w:r>
      <w:r w:rsidRPr="00E558F0">
        <w:rPr>
          <w:rFonts w:ascii="Cambria" w:eastAsia="Times New Roman" w:hAnsi="Cambria" w:cs="Times New Roman"/>
          <w:sz w:val="20"/>
          <w:szCs w:val="20"/>
          <w:lang w:eastAsia="id-ID"/>
        </w:rPr>
        <w:t xml:space="preserve"> berada di ketinggian 700 mdpl,  dikelilingi oleh pemukiman padat penduduk dengan berbagai aktivitas pertanian yang menunjang pemenuhan kebutuhan ekonominya. Namun, peningkatan aktivitas antropogenik di luar dan di dalam kawasan waduk telah menunjukan gejala terhadap penurunan kualitas air waduk </w:t>
      </w:r>
      <w:r w:rsidRPr="00E558F0">
        <w:rPr>
          <w:rFonts w:ascii="Cambria" w:hAnsi="Cambria" w:cs="Times New Roman"/>
          <w:sz w:val="20"/>
          <w:szCs w:val="20"/>
        </w:rPr>
        <w:fldChar w:fldCharType="begin" w:fldLock="1"/>
      </w:r>
      <w:r w:rsidRPr="00E558F0">
        <w:rPr>
          <w:rFonts w:ascii="Cambria" w:hAnsi="Cambria" w:cs="Times New Roman"/>
          <w:sz w:val="20"/>
          <w:szCs w:val="20"/>
        </w:rPr>
        <w:instrText>ADDIN CSL_CITATION {"citationItems":[{"id":"ITEM-1","itemData":{"ISSN":"1412-2200","abstract":"Population growth and urban development continue to increase at an unprecedented rate and create pressure on the quality of clean water. Previous empirical studies have shown that uncontrolled population growth has a negative and significant impact on the quality of clean water. In the case of Indonesia, the population growth trend has decreased every year, but not followed by an index of water quality that should have increased. This study examines population growth in the water quality index in 33 provinces in Indonesia during 2013-2017 using the panel method of fixed-effect models. This study found that population growth has a negative and significant effect on the water quality index in Indonesia. Every 1000 population increase will reduce the water quality index by 0.04 (ceteris paribus), which indicates that there is a need for control of the population growth rate to be more aware of the preservation of a sustainable environment.","author":[{"dropping-particle":"","family":"Kustanto","given":"Andi","non-dropping-particle":"","parse-names":false,"suffix":""}],"container-title":"Jiep","id":"ITEM-1","issue":"1","issued":{"date-parts":[["2020"]]},"page":"12-20","title":"Dinamika Pertumbuhan Penduduk Dan Kualitas Air Di Indonesia","type":"article-journal","volume":"20"},"uris":["http://www.mendeley.com/documents/?uuid=e7bda4b8-1fcc-4b10-b98b-911443ca9855"]}],"mendeley":{"formattedCitation":"(Kustanto, 2020)","plainTextFormattedCitation":"(Kustanto, 2020)","previouslyFormattedCitation":"(Kustanto, 2020)"},"properties":{"noteIndex":0},"schema":"https://github.com/citation-style-language/schema/raw/master/csl-citation.json"}</w:instrText>
      </w:r>
      <w:r w:rsidRPr="00E558F0">
        <w:rPr>
          <w:rFonts w:ascii="Cambria" w:hAnsi="Cambria" w:cs="Times New Roman"/>
          <w:sz w:val="20"/>
          <w:szCs w:val="20"/>
        </w:rPr>
        <w:fldChar w:fldCharType="separate"/>
      </w:r>
      <w:r w:rsidRPr="00E558F0">
        <w:rPr>
          <w:rFonts w:ascii="Cambria" w:hAnsi="Cambria" w:cs="Times New Roman"/>
          <w:noProof/>
          <w:sz w:val="20"/>
          <w:szCs w:val="20"/>
        </w:rPr>
        <w:t>(Kustanto, 2020)</w:t>
      </w:r>
      <w:r w:rsidRPr="00E558F0">
        <w:rPr>
          <w:rFonts w:ascii="Cambria" w:hAnsi="Cambria" w:cs="Times New Roman"/>
          <w:sz w:val="20"/>
          <w:szCs w:val="20"/>
        </w:rPr>
        <w:fldChar w:fldCharType="end"/>
      </w:r>
      <w:r w:rsidRPr="00E558F0">
        <w:rPr>
          <w:rFonts w:ascii="Cambria" w:hAnsi="Cambria" w:cs="Times New Roman"/>
          <w:sz w:val="20"/>
          <w:szCs w:val="20"/>
        </w:rPr>
        <w:t>.</w:t>
      </w:r>
      <w:r w:rsidRPr="00E558F0">
        <w:rPr>
          <w:rFonts w:ascii="Cambria" w:eastAsia="Times New Roman" w:hAnsi="Cambria" w:cs="Times New Roman"/>
          <w:sz w:val="20"/>
          <w:szCs w:val="20"/>
          <w:lang w:eastAsia="id-ID"/>
        </w:rPr>
        <w:t xml:space="preserve"> Aktivitas antropogenik di dalam kawasan waduk salah satunya pemanfaatan lahan yang timbul pada waktu volume air surut di musim kemarau untuk menanam padi dan tanaman palawija. </w:t>
      </w:r>
      <w:r w:rsidRPr="00E558F0">
        <w:rPr>
          <w:rFonts w:ascii="Cambria" w:hAnsi="Cambria" w:cs="Times New Roman"/>
          <w:sz w:val="20"/>
          <w:szCs w:val="20"/>
        </w:rPr>
        <w:t xml:space="preserve">Aktivitas antropogenik pada badan air menyebabkan perubahan kualitas air yang berdampak buruk bagi lingkungan </w:t>
      </w:r>
      <w:r w:rsidRPr="00E558F0">
        <w:rPr>
          <w:rFonts w:ascii="Cambria" w:hAnsi="Cambria" w:cs="Times New Roman"/>
          <w:sz w:val="20"/>
          <w:szCs w:val="20"/>
        </w:rPr>
        <w:fldChar w:fldCharType="begin" w:fldLock="1"/>
      </w:r>
      <w:r w:rsidRPr="00E558F0">
        <w:rPr>
          <w:rFonts w:ascii="Cambria" w:hAnsi="Cambria" w:cs="Times New Roman"/>
          <w:sz w:val="20"/>
          <w:szCs w:val="20"/>
        </w:rPr>
        <w:instrText>ADDIN CSL_CITATION {"citationItems":[{"id":"ITEM-1","itemData":{"author":[{"dropping-particle":"","family":"Yulia","given":"Inggrid Trifena","non-dropping-particle":"","parse-names":false,"suffix":""},{"dropping-particle":"","family":"Zain","given":"Ilhamnul","non-dropping-particle":"","parse-names":false,"suffix":""},{"dropping-particle":"","family":"Negara","given":"Satria","non-dropping-particle":"","parse-names":false,"suffix":""},{"dropping-particle":"","family":"Indah","given":"Snada","non-dropping-particle":"","parse-names":false,"suffix":""},{"dropping-particle":"","family":"Negari","given":"Tuk","non-dropping-particle":"","parse-names":false,"suffix":""},{"dropping-particle":"","family":"Sholiqin","given":"Muchammad","non-dropping-particle":"","parse-names":false,"suffix":""}],"id":"ITEM-1","issue":"October","issued":{"date-parts":[["2022"]]},"page":"1-9","title":"The Influence of Community Behavior on Water Quality of the Anyar River in Surakarta City Based on Physical-Chemical Parameters","type":"article-journal","volume":"10"},"uris":["http://www.mendeley.com/documents/?uuid=ba66cbb2-bbb5-4144-90f0-b36ca46a3abe"]}],"mendeley":{"formattedCitation":"(Yulia et al., 2022)","plainTextFormattedCitation":"(Yulia et al., 2022)","previouslyFormattedCitation":"(Yulia et al., 2022)"},"properties":{"noteIndex":0},"schema":"https://github.com/citation-style-language/schema/raw/master/csl-citation.json"}</w:instrText>
      </w:r>
      <w:r w:rsidRPr="00E558F0">
        <w:rPr>
          <w:rFonts w:ascii="Cambria" w:hAnsi="Cambria" w:cs="Times New Roman"/>
          <w:sz w:val="20"/>
          <w:szCs w:val="20"/>
        </w:rPr>
        <w:fldChar w:fldCharType="separate"/>
      </w:r>
      <w:r w:rsidRPr="00E558F0">
        <w:rPr>
          <w:rFonts w:ascii="Cambria" w:hAnsi="Cambria" w:cs="Times New Roman"/>
          <w:noProof/>
          <w:sz w:val="20"/>
          <w:szCs w:val="20"/>
        </w:rPr>
        <w:t>(Yulia et al., 2022)</w:t>
      </w:r>
      <w:r w:rsidRPr="00E558F0">
        <w:rPr>
          <w:rFonts w:ascii="Cambria" w:hAnsi="Cambria" w:cs="Times New Roman"/>
          <w:sz w:val="20"/>
          <w:szCs w:val="20"/>
        </w:rPr>
        <w:fldChar w:fldCharType="end"/>
      </w:r>
      <w:r w:rsidRPr="00E558F0">
        <w:rPr>
          <w:rFonts w:ascii="Cambria" w:hAnsi="Cambria" w:cs="Times New Roman"/>
          <w:sz w:val="20"/>
          <w:szCs w:val="20"/>
        </w:rPr>
        <w:t xml:space="preserve">. </w:t>
      </w:r>
      <w:r w:rsidRPr="00E558F0">
        <w:rPr>
          <w:rFonts w:ascii="Cambria" w:eastAsia="Times New Roman" w:hAnsi="Cambria" w:cs="Times New Roman"/>
          <w:sz w:val="20"/>
          <w:szCs w:val="20"/>
          <w:lang w:eastAsia="id-ID"/>
        </w:rPr>
        <w:t xml:space="preserve"> Pengolahan lahan dilakukan secara intensif dengan menggunaan pupuk kimia dan organik untuk mendongkrak hasil produksi pertanian.</w:t>
      </w:r>
      <w:r>
        <w:rPr>
          <w:rFonts w:ascii="Cambria" w:eastAsia="Times New Roman" w:hAnsi="Cambria" w:cs="Times New Roman"/>
          <w:sz w:val="20"/>
          <w:szCs w:val="20"/>
          <w:lang w:eastAsia="id-ID"/>
        </w:rPr>
        <w:t xml:space="preserve"> </w:t>
      </w:r>
    </w:p>
    <w:p w:rsidR="00504081" w:rsidRDefault="00504081" w:rsidP="00504081">
      <w:pPr>
        <w:spacing w:after="0" w:line="240" w:lineRule="auto"/>
        <w:ind w:firstLine="425"/>
        <w:jc w:val="both"/>
        <w:rPr>
          <w:rFonts w:ascii="Cambria" w:hAnsi="Cambria" w:cs="Times New Roman"/>
          <w:sz w:val="20"/>
          <w:szCs w:val="20"/>
        </w:rPr>
      </w:pPr>
      <w:r w:rsidRPr="00E558F0">
        <w:rPr>
          <w:rFonts w:ascii="Cambria" w:eastAsia="Times New Roman" w:hAnsi="Cambria" w:cs="Times New Roman"/>
          <w:sz w:val="20"/>
          <w:szCs w:val="20"/>
          <w:lang w:eastAsia="id-ID"/>
        </w:rPr>
        <w:t>Salah satu permasalahan akibat aktivitas pertanian adalah meningkatnya beban nutrien, khususnya total nitrogen (TN) dan fosfat (TP) yang berasal dari penggunaan pupuk kimia dan pestisida. P</w:t>
      </w:r>
      <w:r w:rsidRPr="00E558F0">
        <w:rPr>
          <w:rFonts w:ascii="Cambria" w:hAnsi="Cambria" w:cs="Times New Roman"/>
          <w:sz w:val="20"/>
          <w:szCs w:val="20"/>
        </w:rPr>
        <w:t xml:space="preserve">enggunaan pupuk yang berlebihan serta pembuangan air limbah ke badan air menyebabkan bencana bagi ekosistem perairan </w:t>
      </w:r>
      <w:r w:rsidRPr="00E558F0">
        <w:rPr>
          <w:rFonts w:ascii="Cambria" w:hAnsi="Cambria" w:cs="Times New Roman"/>
          <w:sz w:val="20"/>
          <w:szCs w:val="20"/>
        </w:rPr>
        <w:fldChar w:fldCharType="begin" w:fldLock="1"/>
      </w:r>
      <w:r w:rsidRPr="00E558F0">
        <w:rPr>
          <w:rFonts w:ascii="Cambria" w:hAnsi="Cambria" w:cs="Times New Roman"/>
          <w:sz w:val="20"/>
          <w:szCs w:val="20"/>
        </w:rPr>
        <w:instrText>ADDIN CSL_CITATION {"citationItems":[{"id":"ITEM-1","itemData":{"DOI":"10.19044/esj.2021.v17n10p249","ISSN":"18577881","abstract":"The aim of this study is to access the quality of monitored rivers and to map the polluted river sections in the Sebou basin using Geographic Information System (GIS). The potential causes of water quality variation will also be added for suitable measures to be taken. A Water Quality Index (WQI) which developed in Morocco was applied to 17 river water quality monitoring stations with data on 6 parameters (Dissolved oxygen (DO), ammonium ion (NH4 + ), 5-day biochemical oxygen demand (BOD5), chemical oxygen demand (COD), fecal coliforms (FC) and total phosphorus (TP)) collected twice during the wet and dry season over 1990-2017 period. The result shows that river water quality is classified as bad, very bad and medium at 59% of the monitoring stations, while 41% are considered as good to excellent. Interpolation of mean values of overall WQI of the 17 river water quality monitoring stations, revealed evidence of quality degradation along several kilometers of most river sections in the Sebou basin. The correlation matrix between the sub-indices of water quality parameters and the overall WQI showed high positive correlation coefficients and highlights the contribution to water quality degradation as follows: TP (? = +0.96 ) ≥ NH4 + (? = +0.96 ) &gt; BOD5 (? = +0.94) &gt; COD (? = +0.86) &gt; FC (? = +0.83) &gt; DO (? = +0.79). The sections of Fès, Innaounene Rivers, and an extended stretch of Tizguit River must no longer be used for irrigation. River water quality is overall of better quality in the wet season compared to the dry season. Simple linear regressions between the seasonal water quality variation and the overall WQI showed higher coefficients of determination R 2 (0.67 and 0.60) between dry season WQI and the overall WQI and between wet season WQI and the overall WQI respectively. It is clear that discharges of industrial and domestic wastewater during the dry season and agricultural activities are most likely to be the causes of the degradation of river water quality.","author":[{"dropping-particle":"","family":"Soumaila","given":"Kanga Idé","non-dropping-particle":"","parse-names":false,"suffix":""},{"dropping-particle":"","family":"Mustapha","given":"Naimi","non-dropping-particle":"","parse-names":false,"suffix":""},{"dropping-particle":"","family":"Mohamed","given":"Chikhaoui","non-dropping-particle":"","parse-names":false,"suffix":""}],"container-title":"European Scientific Journal ESJ","id":"ITEM-1","issue":"10","issued":{"date-parts":[["2021"]]},"title":"Assessment of Surface Water Quality using Indices and Geographic Information System in the Sebou River Basin, Morocco","type":"article-journal","volume":"17"},"uris":["http://www.mendeley.com/documents/?uuid=34b9d904-3af6-4b8b-a86e-f3367e14360b"]}],"mendeley":{"formattedCitation":"(Soumaila et al., 2021)","plainTextFormattedCitation":"(Soumaila et al., 2021)","previouslyFormattedCitation":"(Soumaila et al., 2021)"},"properties":{"noteIndex":0},"schema":"https://github.com/citation-style-language/schema/raw/master/csl-citation.json"}</w:instrText>
      </w:r>
      <w:r w:rsidRPr="00E558F0">
        <w:rPr>
          <w:rFonts w:ascii="Cambria" w:hAnsi="Cambria" w:cs="Times New Roman"/>
          <w:sz w:val="20"/>
          <w:szCs w:val="20"/>
        </w:rPr>
        <w:fldChar w:fldCharType="separate"/>
      </w:r>
      <w:r w:rsidRPr="00E558F0">
        <w:rPr>
          <w:rFonts w:ascii="Cambria" w:hAnsi="Cambria" w:cs="Times New Roman"/>
          <w:noProof/>
          <w:sz w:val="20"/>
          <w:szCs w:val="20"/>
        </w:rPr>
        <w:t>(Soumaila et al., 2021)</w:t>
      </w:r>
      <w:r w:rsidRPr="00E558F0">
        <w:rPr>
          <w:rFonts w:ascii="Cambria" w:hAnsi="Cambria" w:cs="Times New Roman"/>
          <w:sz w:val="20"/>
          <w:szCs w:val="20"/>
        </w:rPr>
        <w:fldChar w:fldCharType="end"/>
      </w:r>
      <w:r w:rsidRPr="00E558F0">
        <w:rPr>
          <w:rFonts w:ascii="Cambria" w:hAnsi="Cambria" w:cs="Times New Roman"/>
          <w:sz w:val="20"/>
          <w:szCs w:val="20"/>
        </w:rPr>
        <w:t xml:space="preserve">. </w:t>
      </w:r>
      <w:r w:rsidRPr="00E558F0">
        <w:rPr>
          <w:rFonts w:ascii="Cambria" w:eastAsia="Times New Roman" w:hAnsi="Cambria" w:cs="Times New Roman"/>
          <w:sz w:val="20"/>
          <w:szCs w:val="20"/>
          <w:lang w:eastAsia="id-ID"/>
        </w:rPr>
        <w:t xml:space="preserve"> Limbah domestik, limbah pertanian dan limbah KJA menjadi penyebab penurunan kualitas air </w:t>
      </w:r>
      <w:r w:rsidRPr="00E558F0">
        <w:rPr>
          <w:rFonts w:ascii="Cambria" w:eastAsia="Times New Roman" w:hAnsi="Cambria" w:cs="Times New Roman"/>
          <w:sz w:val="20"/>
          <w:szCs w:val="20"/>
          <w:lang w:eastAsia="id-ID"/>
        </w:rPr>
        <w:fldChar w:fldCharType="begin" w:fldLock="1"/>
      </w:r>
      <w:r w:rsidRPr="00E558F0">
        <w:rPr>
          <w:rFonts w:ascii="Cambria" w:eastAsia="Times New Roman" w:hAnsi="Cambria" w:cs="Times New Roman"/>
          <w:sz w:val="20"/>
          <w:szCs w:val="20"/>
          <w:lang w:eastAsia="id-ID"/>
        </w:rPr>
        <w:instrText>ADDIN CSL_CITATION {"citationItems":[{"id":"ITEM-1","itemData":{"author":[{"dropping-particle":"","family":"Nurdin","given":"","non-dropping-particle":"","parse-names":false,"suffix":""},{"dropping-particle":"","family":"Piranti","given":"Agatha Sih","non-dropping-particle":"","parse-names":false,"suffix":""},{"dropping-particle":"","family":"Lestari","given":"Sri","non-dropping-particle":"","parse-names":false,"suffix":""},{"dropping-particle":"","family":"Nasihin","given":"Iing","non-dropping-particle":"","parse-names":false,"suffix":""},{"dropping-particle":"","family":"Herlina","given":"Nina","non-dropping-particle":"","parse-names":false,"suffix":""}],"id":"ITEM-1","issue":"1","issued":{"date-parts":[["2025"]]},"title":"Assessing Seasonal Variations in Reservoir Water Quality : Implications for Eutrophication and Pollution Management","type":"article-journal","volume":"7"},"uris":["http://www.mendeley.com/documents/?uuid=56ca7999-c325-43bd-a2a8-cded3e319319"]}],"mendeley":{"formattedCitation":"(Nurdin et al., 2025)","plainTextFormattedCitation":"(Nurdin et al., 2025)","previouslyFormattedCitation":"(Nurdin et al., 2025)"},"properties":{"noteIndex":0},"schema":"https://github.com/citation-style-language/schema/raw/master/csl-citation.json"}</w:instrText>
      </w:r>
      <w:r w:rsidRPr="00E558F0">
        <w:rPr>
          <w:rFonts w:ascii="Cambria" w:eastAsia="Times New Roman" w:hAnsi="Cambria" w:cs="Times New Roman"/>
          <w:sz w:val="20"/>
          <w:szCs w:val="20"/>
          <w:lang w:eastAsia="id-ID"/>
        </w:rPr>
        <w:fldChar w:fldCharType="separate"/>
      </w:r>
      <w:r w:rsidRPr="00E558F0">
        <w:rPr>
          <w:rFonts w:ascii="Cambria" w:eastAsia="Times New Roman" w:hAnsi="Cambria" w:cs="Times New Roman"/>
          <w:noProof/>
          <w:sz w:val="20"/>
          <w:szCs w:val="20"/>
          <w:lang w:eastAsia="id-ID"/>
        </w:rPr>
        <w:t>(Nurdin et al., 2025)</w:t>
      </w:r>
      <w:r w:rsidRPr="00E558F0">
        <w:rPr>
          <w:rFonts w:ascii="Cambria" w:eastAsia="Times New Roman" w:hAnsi="Cambria" w:cs="Times New Roman"/>
          <w:sz w:val="20"/>
          <w:szCs w:val="20"/>
          <w:lang w:eastAsia="id-ID"/>
        </w:rPr>
        <w:fldChar w:fldCharType="end"/>
      </w:r>
      <w:r w:rsidRPr="00E558F0">
        <w:rPr>
          <w:rFonts w:ascii="Cambria" w:eastAsia="Times New Roman" w:hAnsi="Cambria" w:cs="Times New Roman"/>
          <w:sz w:val="20"/>
          <w:szCs w:val="20"/>
          <w:lang w:eastAsia="id-ID"/>
        </w:rPr>
        <w:t>.  Nutrien terakumulasi di lahan pertanian dan terbawa masuk ke perairan ketika musim hujan tiba melalui proses limpasan permukaan (</w:t>
      </w:r>
      <w:r w:rsidRPr="00E558F0">
        <w:rPr>
          <w:rFonts w:ascii="Cambria" w:eastAsia="Times New Roman" w:hAnsi="Cambria" w:cs="Times New Roman"/>
          <w:i/>
          <w:sz w:val="20"/>
          <w:szCs w:val="20"/>
          <w:lang w:eastAsia="id-ID"/>
        </w:rPr>
        <w:t>runoff</w:t>
      </w:r>
      <w:r w:rsidRPr="00E558F0">
        <w:rPr>
          <w:rFonts w:ascii="Cambria" w:eastAsia="Times New Roman" w:hAnsi="Cambria" w:cs="Times New Roman"/>
          <w:sz w:val="20"/>
          <w:szCs w:val="20"/>
          <w:lang w:eastAsia="id-ID"/>
        </w:rPr>
        <w:t xml:space="preserve">) </w:t>
      </w:r>
      <w:r w:rsidRPr="00E558F0">
        <w:rPr>
          <w:rFonts w:ascii="Cambria" w:eastAsia="Times New Roman" w:hAnsi="Cambria" w:cs="Times New Roman"/>
          <w:sz w:val="20"/>
          <w:szCs w:val="20"/>
          <w:lang w:eastAsia="id-ID"/>
        </w:rPr>
        <w:fldChar w:fldCharType="begin" w:fldLock="1"/>
      </w:r>
      <w:r w:rsidR="000E7453">
        <w:rPr>
          <w:rFonts w:ascii="Cambria" w:eastAsia="Times New Roman" w:hAnsi="Cambria" w:cs="Times New Roman"/>
          <w:sz w:val="20"/>
          <w:szCs w:val="20"/>
          <w:lang w:eastAsia="id-ID"/>
        </w:rPr>
        <w:instrText>ADDIN CSL_CITATION {"citationItems":[{"id":"ITEM-1","itemData":{"DOI":"10.1016/j.envc.2023.100733","author":[{"dropping-particle":"","family":"Akinnawo","given":"Solomon Oluwaseun","non-dropping-particle":"","parse-names":false,"suffix":""}],"id":"ITEM-1","issue":"March","issued":{"date-parts":[["2023"]]},"publisher":"Elsevier B.V.","title":"Eutrophication : Causes , consequences , physical , chemical and biological techniques for mitigation strategies","type":"article-journal","volume":"12"},"uris":["http://www.mendeley.com/documents/?uuid=37df1430-73be-434a-a34c-7bfc1ab4d4e3"]}],"mendeley":{"formattedCitation":"(Akinnawo, 2023a)","plainTextFormattedCitation":"(Akinnawo, 2023a)","previouslyFormattedCitation":"(Akinnawo, 2023a)"},"properties":{"noteIndex":0},"schema":"https://github.com/citation-style-language/schema/raw/master/csl-citation.json"}</w:instrText>
      </w:r>
      <w:r w:rsidRPr="00E558F0">
        <w:rPr>
          <w:rFonts w:ascii="Cambria" w:eastAsia="Times New Roman" w:hAnsi="Cambria" w:cs="Times New Roman"/>
          <w:sz w:val="20"/>
          <w:szCs w:val="20"/>
          <w:lang w:eastAsia="id-ID"/>
        </w:rPr>
        <w:fldChar w:fldCharType="separate"/>
      </w:r>
      <w:r w:rsidR="000E7453" w:rsidRPr="000E7453">
        <w:rPr>
          <w:rFonts w:ascii="Cambria" w:eastAsia="Times New Roman" w:hAnsi="Cambria" w:cs="Times New Roman"/>
          <w:noProof/>
          <w:sz w:val="20"/>
          <w:szCs w:val="20"/>
          <w:lang w:eastAsia="id-ID"/>
        </w:rPr>
        <w:t>(Akinnawo, 2023a)</w:t>
      </w:r>
      <w:r w:rsidRPr="00E558F0">
        <w:rPr>
          <w:rFonts w:ascii="Cambria" w:eastAsia="Times New Roman" w:hAnsi="Cambria" w:cs="Times New Roman"/>
          <w:sz w:val="20"/>
          <w:szCs w:val="20"/>
          <w:lang w:eastAsia="id-ID"/>
        </w:rPr>
        <w:fldChar w:fldCharType="end"/>
      </w:r>
      <w:r w:rsidRPr="00E558F0">
        <w:rPr>
          <w:rFonts w:ascii="Cambria" w:eastAsia="Times New Roman" w:hAnsi="Cambria" w:cs="Times New Roman"/>
          <w:sz w:val="20"/>
          <w:szCs w:val="20"/>
          <w:lang w:eastAsia="id-ID"/>
        </w:rPr>
        <w:t xml:space="preserve">. </w:t>
      </w:r>
      <w:r w:rsidRPr="00E558F0">
        <w:rPr>
          <w:rFonts w:ascii="Cambria" w:hAnsi="Cambria" w:cs="Times New Roman"/>
          <w:sz w:val="20"/>
          <w:szCs w:val="20"/>
          <w:shd w:val="clear" w:color="auto" w:fill="FFFFFF"/>
        </w:rPr>
        <w:t xml:space="preserve">Limpasan pertanian menyebabkan peningkatan unsur hara dan bahan organik </w:t>
      </w:r>
      <w:r w:rsidRPr="00E558F0">
        <w:rPr>
          <w:rFonts w:ascii="Cambria" w:hAnsi="Cambria" w:cs="Times New Roman"/>
          <w:sz w:val="20"/>
          <w:szCs w:val="20"/>
          <w:shd w:val="clear" w:color="auto" w:fill="FFFFFF"/>
        </w:rPr>
        <w:fldChar w:fldCharType="begin" w:fldLock="1"/>
      </w:r>
      <w:r w:rsidRPr="00E558F0">
        <w:rPr>
          <w:rFonts w:ascii="Cambria" w:hAnsi="Cambria" w:cs="Times New Roman"/>
          <w:sz w:val="20"/>
          <w:szCs w:val="20"/>
          <w:shd w:val="clear" w:color="auto" w:fill="FFFFFF"/>
        </w:rPr>
        <w:instrText>ADDIN CSL_CITATION {"citationItems":[{"id":"ITEM-1","itemData":{"DOI":"10.3390/w7084427","ISBN":"8610588092","ISSN":"20734441","abstract":"Understanding the relationship between land use and surface water quality is necessary for effective water management. We estimated the impacts of catchment-wide land use on water quality during the dry and rainy seasons in the Dongjiang River basin, using remote sensing, geographic information systems and multivariate statistical techniques. The results showed that the 83 sites can be divided into three groups representing different land use types: forest, agriculture and urban. Water quality parameters exhibited significant variations between the urban-dominated and forest-dominated sites. The proportion of forested land was positively associated with dissolved oxygen concentration but negatively associated with water temperature, electrical conductivity, permanganate index, total phosphorus, total nitrogen, ammonia nitrogen, nitrate nitrogen and chlorophyll-a. The proportion of urban land was strongly positively associated with total nitrogen and ammonia nitrogen concentrations. Forested and urban land use had stronger impacts on water quality in the dry season than in the rainy season. However, agricultural land use did not have a significant impact on water quality. Our study indicates that urban land use was the key factor affecting water quality change, and limiting point-source waste discharge in urban areas during the dry season would be critical for improving water quality in the study area.","author":[{"dropping-particle":"","family":"Ding","given":"Jiao","non-dropping-particle":"","parse-names":false,"suffix":""},{"dropping-particle":"","family":"Jiang","given":"Yuan","non-dropping-particle":"","parse-names":false,"suffix":""},{"dropping-particle":"","family":"Fu","given":"Lan","non-dropping-particle":"","parse-names":false,"suffix":""},{"dropping-particle":"","family":"Liu","given":"Qi","non-dropping-particle":"","parse-names":false,"suffix":""},{"dropping-particle":"","family":"Peng","given":"Qiuzhi","non-dropping-particle":"","parse-names":false,"suffix":""},{"dropping-particle":"","family":"Kang","given":"Muyi","non-dropping-particle":"","parse-names":false,"suffix":""}],"container-title":"Water (Switzerland)","id":"ITEM-1","issue":"8","issued":{"date-parts":[["2015"]]},"page":"4427-4445","title":"Impacts of land use on surface water quality in a subtropical river basin: A case study of the dongjiang river basin, Southeastern China","type":"article-journal","volume":"7"},"uris":["http://www.mendeley.com/documents/?uuid=848f9132-6832-4aa9-a1f3-a166742eadce"]}],"mendeley":{"formattedCitation":"(Ding et al., 2015)","plainTextFormattedCitation":"(Ding et al., 2015)","previouslyFormattedCitation":"(Ding et al., 2015)"},"properties":{"noteIndex":0},"schema":"https://github.com/citation-style-language/schema/raw/master/csl-citation.json"}</w:instrText>
      </w:r>
      <w:r w:rsidRPr="00E558F0">
        <w:rPr>
          <w:rFonts w:ascii="Cambria" w:hAnsi="Cambria" w:cs="Times New Roman"/>
          <w:sz w:val="20"/>
          <w:szCs w:val="20"/>
          <w:shd w:val="clear" w:color="auto" w:fill="FFFFFF"/>
        </w:rPr>
        <w:fldChar w:fldCharType="separate"/>
      </w:r>
      <w:r w:rsidRPr="00E558F0">
        <w:rPr>
          <w:rFonts w:ascii="Cambria" w:hAnsi="Cambria" w:cs="Times New Roman"/>
          <w:noProof/>
          <w:sz w:val="20"/>
          <w:szCs w:val="20"/>
          <w:shd w:val="clear" w:color="auto" w:fill="FFFFFF"/>
        </w:rPr>
        <w:t>(Ding et al., 2015)</w:t>
      </w:r>
      <w:r w:rsidRPr="00E558F0">
        <w:rPr>
          <w:rFonts w:ascii="Cambria" w:hAnsi="Cambria" w:cs="Times New Roman"/>
          <w:sz w:val="20"/>
          <w:szCs w:val="20"/>
          <w:shd w:val="clear" w:color="auto" w:fill="FFFFFF"/>
        </w:rPr>
        <w:fldChar w:fldCharType="end"/>
      </w:r>
      <w:r w:rsidRPr="00E558F0">
        <w:rPr>
          <w:rFonts w:ascii="Cambria" w:hAnsi="Cambria" w:cs="Times New Roman"/>
          <w:sz w:val="20"/>
          <w:szCs w:val="20"/>
          <w:shd w:val="clear" w:color="auto" w:fill="FFFFFF"/>
        </w:rPr>
        <w:t xml:space="preserve"> pada badan air.</w:t>
      </w:r>
      <w:r w:rsidRPr="00E558F0">
        <w:rPr>
          <w:rFonts w:ascii="Cambria" w:eastAsia="Times New Roman" w:hAnsi="Cambria" w:cs="Times New Roman"/>
          <w:sz w:val="20"/>
          <w:szCs w:val="20"/>
          <w:lang w:eastAsia="id-ID"/>
        </w:rPr>
        <w:t xml:space="preserve"> Konsentrasi TN dan TP yang tidak sesuai dengan baku mutu lingkungan berpotensi </w:t>
      </w:r>
      <w:r w:rsidRPr="00E558F0">
        <w:rPr>
          <w:rFonts w:ascii="Cambria" w:eastAsia="Times New Roman" w:hAnsi="Cambria" w:cs="Times New Roman"/>
          <w:i/>
          <w:sz w:val="20"/>
          <w:szCs w:val="20"/>
          <w:lang w:eastAsia="id-ID"/>
        </w:rPr>
        <w:t>eutrofikasi</w:t>
      </w:r>
      <w:r w:rsidRPr="00E558F0">
        <w:rPr>
          <w:rFonts w:ascii="Cambria" w:eastAsia="Times New Roman" w:hAnsi="Cambria" w:cs="Times New Roman"/>
          <w:sz w:val="20"/>
          <w:szCs w:val="20"/>
          <w:lang w:eastAsia="id-ID"/>
        </w:rPr>
        <w:t xml:space="preserve"> yang </w:t>
      </w:r>
      <w:r w:rsidRPr="00E558F0">
        <w:rPr>
          <w:rFonts w:ascii="Cambria" w:eastAsia="Times New Roman" w:hAnsi="Cambria" w:cs="Times New Roman"/>
          <w:sz w:val="20"/>
          <w:szCs w:val="20"/>
          <w:lang w:eastAsia="id-ID"/>
        </w:rPr>
        <w:lastRenderedPageBreak/>
        <w:t>menyebabkan ledakan tumbuhan air eceng gondok (</w:t>
      </w:r>
      <w:r w:rsidRPr="00E558F0">
        <w:rPr>
          <w:rFonts w:ascii="Cambria" w:eastAsia="Times New Roman" w:hAnsi="Cambria" w:cs="Times New Roman"/>
          <w:i/>
          <w:sz w:val="20"/>
          <w:szCs w:val="20"/>
          <w:lang w:eastAsia="id-ID"/>
        </w:rPr>
        <w:t>Eicchornia crassipes</w:t>
      </w:r>
      <w:r w:rsidRPr="00E558F0">
        <w:rPr>
          <w:rFonts w:ascii="Cambria" w:hAnsi="Cambria" w:cs="Times New Roman"/>
          <w:sz w:val="20"/>
          <w:szCs w:val="20"/>
        </w:rPr>
        <w:t xml:space="preserve"> </w:t>
      </w:r>
      <w:r w:rsidRPr="00E558F0">
        <w:rPr>
          <w:rFonts w:ascii="Cambria" w:hAnsi="Cambria" w:cs="Times New Roman"/>
          <w:sz w:val="20"/>
          <w:szCs w:val="20"/>
        </w:rPr>
        <w:fldChar w:fldCharType="begin" w:fldLock="1"/>
      </w:r>
      <w:r w:rsidRPr="00E558F0">
        <w:rPr>
          <w:rFonts w:ascii="Cambria" w:hAnsi="Cambria" w:cs="Times New Roman"/>
          <w:sz w:val="20"/>
          <w:szCs w:val="20"/>
        </w:rPr>
        <w:instrText>ADDIN CSL_CITATION {"citationItems":[{"id":"ITEM-1","itemData":{"DOI":"10.5539/jsd.v5n7p80","ISSN":"1913-9063","abstract":"Small and medium scale industries in Nigeria play a major role in polluting water bodies, and key among these pollutants are suspended solids, biological oxygen demand and heavy metals contamination. Conventional methods of treatment, such as chemical precipitation, do not provide sustainable solutions as the pollutants are merely transferred from the waste water to a sludge residue which is disposed of by land-filling. The pollutants eventually find their way to freshwater supplies thereby contaminating it. Water hyacinth is a noxious weed that has a rapid growth rate and easily congests the water ways in Lagos, a coastal city in Nigeria, thereby creating serious problems in navigation, and irrigation. This can be harvested, and in line with the golden rules of sustainable development, used for the sustainable treatment of some industrial wastewaters. This work investigates the effectiveness of water hyacinth in wastewater treatment. After a 5-week simple experiment, in which water hyacinths were planted in wastewater samples obtained from three different industries, the average removal of pollutants were found to be 53.03%, 64.41%, 65.4%, 47.22%, 94.67% and 30.30% for Total Suspended Solids (TSS), Biochemical Oxygen Demand (BOD), Dissolved Oxygen (DO), nitrate-nitrogen, cadmium and iron respectively. Average Biocentration Factors (BCF) obtained for cadmium, copper and iron were 583.83, 734.41 and 2982.95 respectively.","author":[{"dropping-particle":"","family":"Ajayi","given":"Tolu Olufunmilayo","non-dropping-particle":"","parse-names":false,"suffix":""},{"dropping-particle":"","family":"Ogunbayio","given":"Atoke Olaide","non-dropping-particle":"","parse-names":false,"suffix":""}],"container-title":"Journal of Sustainable Development","id":"ITEM-1","issue":"7","issued":{"date-parts":[["2012"]]},"page":"80-90","title":"Achieving Environmental Sustainability in Wastewater Treatment by Phytoremediation with Water Hyacinth (Eichhornia Crassipes)","type":"article-journal","volume":"5"},"uris":["http://www.mendeley.com/documents/?uuid=ab9b69a4-12da-4932-b8dc-63504d1f1527"]}],"mendeley":{"formattedCitation":"(Ajayi &amp; Ogunbayio, 2012)","plainTextFormattedCitation":"(Ajayi &amp; Ogunbayio, 2012)","previouslyFormattedCitation":"(Ajayi &amp; Ogunbayio, 2012)"},"properties":{"noteIndex":0},"schema":"https://github.com/citation-style-language/schema/raw/master/csl-citation.json"}</w:instrText>
      </w:r>
      <w:r w:rsidRPr="00E558F0">
        <w:rPr>
          <w:rFonts w:ascii="Cambria" w:hAnsi="Cambria" w:cs="Times New Roman"/>
          <w:sz w:val="20"/>
          <w:szCs w:val="20"/>
        </w:rPr>
        <w:fldChar w:fldCharType="separate"/>
      </w:r>
      <w:r w:rsidRPr="00E558F0">
        <w:rPr>
          <w:rFonts w:ascii="Cambria" w:hAnsi="Cambria" w:cs="Times New Roman"/>
          <w:noProof/>
          <w:sz w:val="20"/>
          <w:szCs w:val="20"/>
        </w:rPr>
        <w:t>(Ajayi &amp; Ogunbayio, 2012)</w:t>
      </w:r>
      <w:r w:rsidRPr="00E558F0">
        <w:rPr>
          <w:rFonts w:ascii="Cambria" w:hAnsi="Cambria" w:cs="Times New Roman"/>
          <w:sz w:val="20"/>
          <w:szCs w:val="20"/>
        </w:rPr>
        <w:fldChar w:fldCharType="end"/>
      </w:r>
      <w:r w:rsidRPr="00E558F0">
        <w:rPr>
          <w:rFonts w:ascii="Cambria" w:hAnsi="Cambria" w:cs="Times New Roman"/>
          <w:sz w:val="20"/>
          <w:szCs w:val="20"/>
        </w:rPr>
        <w:t xml:space="preserve">. </w:t>
      </w:r>
    </w:p>
    <w:p w:rsidR="00504081" w:rsidRDefault="00504081" w:rsidP="00504081">
      <w:pPr>
        <w:spacing w:after="0" w:line="240" w:lineRule="auto"/>
        <w:ind w:firstLine="426"/>
        <w:jc w:val="both"/>
        <w:rPr>
          <w:rFonts w:ascii="Cambria" w:eastAsia="Times New Roman" w:hAnsi="Cambria" w:cs="Times New Roman"/>
          <w:sz w:val="20"/>
          <w:szCs w:val="20"/>
          <w:lang w:eastAsia="id-ID"/>
        </w:rPr>
      </w:pPr>
      <w:r w:rsidRPr="00E558F0">
        <w:rPr>
          <w:rFonts w:ascii="Cambria" w:hAnsi="Cambria" w:cs="Times New Roman"/>
          <w:i/>
          <w:sz w:val="20"/>
          <w:szCs w:val="20"/>
        </w:rPr>
        <w:t xml:space="preserve">Eutrofikasi </w:t>
      </w:r>
      <w:r w:rsidRPr="00E558F0">
        <w:rPr>
          <w:rFonts w:ascii="Cambria" w:hAnsi="Cambria" w:cs="Times New Roman"/>
          <w:sz w:val="20"/>
          <w:szCs w:val="20"/>
        </w:rPr>
        <w:t xml:space="preserve">adalah pertumbuhan tanaman dan alga yang tidak terkendali sebagai akibat melimpahnya nutrien dan komponen yang dibutuhkan dalam proses fotosintesis </w:t>
      </w:r>
      <w:r w:rsidRPr="00E558F0">
        <w:rPr>
          <w:rFonts w:ascii="Cambria" w:hAnsi="Cambria" w:cs="Times New Roman"/>
          <w:sz w:val="20"/>
          <w:szCs w:val="20"/>
        </w:rPr>
        <w:fldChar w:fldCharType="begin" w:fldLock="1"/>
      </w:r>
      <w:r w:rsidRPr="00E558F0">
        <w:rPr>
          <w:rFonts w:ascii="Cambria" w:hAnsi="Cambria" w:cs="Times New Roman"/>
          <w:sz w:val="20"/>
          <w:szCs w:val="20"/>
        </w:rPr>
        <w:instrText>ADDIN CSL_CITATION {"citationItems":[{"id":"ITEM-1","itemData":{"DOI":"10.3390/w15020337","ISSN":"20734441","author":[{"dropping-particle":"","family":"Zhang","given":"Hucai","non-dropping-particle":"","parse-names":false,"suffix":""},{"dropping-particle":"","family":"Chen","given":"Jingan","non-dropping-particle":"","parse-names":false,"suffix":""},{"dropping-particle":"","family":"Haffner","given":"Douglas G.","non-dropping-particle":"","parse-names":false,"suffix":""}],"container-title":"Water (Switzerland)","id":"ITEM-1","issue":"2","issued":{"date-parts":[["2023"]]},"page":"2-7","title":"Plateau Lake Water Quality and Eutrophication: Status and Challenges","type":"article-journal","volume":"15"},"uris":["http://www.mendeley.com/documents/?uuid=e698e49a-7e55-4c9b-9c2e-44ca18399d36"]}],"mendeley":{"formattedCitation":"(Zhang et al., 2023)","plainTextFormattedCitation":"(Zhang et al., 2023)","previouslyFormattedCitation":"(Zhang et al., 2023)"},"properties":{"noteIndex":0},"schema":"https://github.com/citation-style-language/schema/raw/master/csl-citation.json"}</w:instrText>
      </w:r>
      <w:r w:rsidRPr="00E558F0">
        <w:rPr>
          <w:rFonts w:ascii="Cambria" w:hAnsi="Cambria" w:cs="Times New Roman"/>
          <w:sz w:val="20"/>
          <w:szCs w:val="20"/>
        </w:rPr>
        <w:fldChar w:fldCharType="separate"/>
      </w:r>
      <w:r w:rsidRPr="00E558F0">
        <w:rPr>
          <w:rFonts w:ascii="Cambria" w:hAnsi="Cambria" w:cs="Times New Roman"/>
          <w:noProof/>
          <w:sz w:val="20"/>
          <w:szCs w:val="20"/>
        </w:rPr>
        <w:t>(Zhang et al., 2023)</w:t>
      </w:r>
      <w:r w:rsidRPr="00E558F0">
        <w:rPr>
          <w:rFonts w:ascii="Cambria" w:hAnsi="Cambria" w:cs="Times New Roman"/>
          <w:sz w:val="20"/>
          <w:szCs w:val="20"/>
        </w:rPr>
        <w:fldChar w:fldCharType="end"/>
      </w:r>
      <w:r w:rsidRPr="00E558F0">
        <w:rPr>
          <w:rFonts w:ascii="Cambria" w:hAnsi="Cambria" w:cs="Times New Roman"/>
          <w:sz w:val="20"/>
          <w:szCs w:val="20"/>
        </w:rPr>
        <w:t xml:space="preserve"> , terjadi secara alam dan melalui proses antropogenik </w:t>
      </w:r>
      <w:r w:rsidRPr="00E558F0">
        <w:rPr>
          <w:rFonts w:ascii="Cambria" w:hAnsi="Cambria" w:cs="Times New Roman"/>
          <w:sz w:val="20"/>
          <w:szCs w:val="20"/>
        </w:rPr>
        <w:fldChar w:fldCharType="begin" w:fldLock="1"/>
      </w:r>
      <w:r w:rsidR="000E7453">
        <w:rPr>
          <w:rFonts w:ascii="Cambria" w:hAnsi="Cambria" w:cs="Times New Roman"/>
          <w:sz w:val="20"/>
          <w:szCs w:val="20"/>
        </w:rPr>
        <w:instrText>ADDIN CSL_CITATION {"citationItems":[{"id":"ITEM-1","itemData":{"DOI":"10.1016/j.envc.2023.100733","author":[{"dropping-particle":"","family":"Akinnawo","given":"Solomon Oluwaseun","non-dropping-particle":"","parse-names":false,"suffix":""}],"id":"ITEM-1","issue":"March","issued":{"date-parts":[["2023"]]},"publisher":"Elsevier B.V.","title":"Eutrophication : Causes , consequences , physical , chemical and biological techniques for mitigation strategies","type":"article-journal","volume":"12"},"uris":["http://www.mendeley.com/documents/?uuid=37df1430-73be-434a-a34c-7bfc1ab4d4e3"]}],"mendeley":{"formattedCitation":"(Akinnawo, 2023a)","plainTextFormattedCitation":"(Akinnawo, 2023a)","previouslyFormattedCitation":"(Akinnawo, 2023a)"},"properties":{"noteIndex":0},"schema":"https://github.com/citation-style-language/schema/raw/master/csl-citation.json"}</w:instrText>
      </w:r>
      <w:r w:rsidRPr="00E558F0">
        <w:rPr>
          <w:rFonts w:ascii="Cambria" w:hAnsi="Cambria" w:cs="Times New Roman"/>
          <w:sz w:val="20"/>
          <w:szCs w:val="20"/>
        </w:rPr>
        <w:fldChar w:fldCharType="separate"/>
      </w:r>
      <w:r w:rsidR="000E7453" w:rsidRPr="000E7453">
        <w:rPr>
          <w:rFonts w:ascii="Cambria" w:hAnsi="Cambria" w:cs="Times New Roman"/>
          <w:noProof/>
          <w:sz w:val="20"/>
          <w:szCs w:val="20"/>
        </w:rPr>
        <w:t>(Akinnawo, 2023a)</w:t>
      </w:r>
      <w:r w:rsidRPr="00E558F0">
        <w:rPr>
          <w:rFonts w:ascii="Cambria" w:hAnsi="Cambria" w:cs="Times New Roman"/>
          <w:sz w:val="20"/>
          <w:szCs w:val="20"/>
        </w:rPr>
        <w:fldChar w:fldCharType="end"/>
      </w:r>
      <w:r w:rsidRPr="00E558F0">
        <w:rPr>
          <w:rFonts w:ascii="Cambria" w:hAnsi="Cambria" w:cs="Times New Roman"/>
          <w:sz w:val="20"/>
          <w:szCs w:val="20"/>
        </w:rPr>
        <w:t xml:space="preserve">. </w:t>
      </w:r>
      <w:r w:rsidRPr="00E558F0">
        <w:rPr>
          <w:rFonts w:ascii="Cambria" w:eastAsia="Times New Roman" w:hAnsi="Cambria" w:cs="Times New Roman"/>
          <w:i/>
          <w:sz w:val="20"/>
          <w:szCs w:val="20"/>
          <w:lang w:eastAsia="id-ID"/>
        </w:rPr>
        <w:t xml:space="preserve">Eutrofikasi </w:t>
      </w:r>
      <w:r w:rsidRPr="00E558F0">
        <w:rPr>
          <w:rFonts w:ascii="Cambria" w:eastAsia="Times New Roman" w:hAnsi="Cambria" w:cs="Times New Roman"/>
          <w:sz w:val="20"/>
          <w:szCs w:val="20"/>
          <w:lang w:eastAsia="id-ID"/>
        </w:rPr>
        <w:t xml:space="preserve"> menyebabkan penurunan konsentrasi oksigen, mempercepat sedimentasi, dan menurukan daya tampung wadu </w:t>
      </w:r>
      <w:r w:rsidRPr="00E558F0">
        <w:rPr>
          <w:rFonts w:ascii="Cambria" w:eastAsia="Times New Roman" w:hAnsi="Cambria" w:cs="Times New Roman"/>
          <w:sz w:val="20"/>
          <w:szCs w:val="20"/>
          <w:lang w:eastAsia="id-ID"/>
        </w:rPr>
        <w:fldChar w:fldCharType="begin" w:fldLock="1"/>
      </w:r>
      <w:r w:rsidRPr="00E558F0">
        <w:rPr>
          <w:rFonts w:ascii="Cambria" w:eastAsia="Times New Roman" w:hAnsi="Cambria" w:cs="Times New Roman"/>
          <w:sz w:val="20"/>
          <w:szCs w:val="20"/>
          <w:lang w:eastAsia="id-ID"/>
        </w:rPr>
        <w:instrText>ADDIN CSL_CITATION {"citationItems":[{"id":"ITEM-1","itemData":{"DOI":"10.3390/w14182878","ISSN":"20734441","author":[{"dropping-particle":"","family":"Zhang","given":"Hucai","non-dropping-particle":"","parse-names":false,"suffix":""}],"container-title":"Water (Switzerland)","id":"ITEM-1","issue":"18","issued":{"date-parts":[["2022"]]},"page":"14-16","title":"Lake Management and Eutrophication Mitigation: Coming down to Earth—In Situ Monitoring, Scientific Management and Well-Organized Collaboration Are Still Crucial","type":"article-journal","volume":"14"},"uris":["http://www.mendeley.com/documents/?uuid=d9cb0c8f-fc74-48a9-9d02-da0db64c6735"]}],"mendeley":{"formattedCitation":"(Zhang, 2022)","plainTextFormattedCitation":"(Zhang, 2022)","previouslyFormattedCitation":"(Zhang, 2022)"},"properties":{"noteIndex":0},"schema":"https://github.com/citation-style-language/schema/raw/master/csl-citation.json"}</w:instrText>
      </w:r>
      <w:r w:rsidRPr="00E558F0">
        <w:rPr>
          <w:rFonts w:ascii="Cambria" w:eastAsia="Times New Roman" w:hAnsi="Cambria" w:cs="Times New Roman"/>
          <w:sz w:val="20"/>
          <w:szCs w:val="20"/>
          <w:lang w:eastAsia="id-ID"/>
        </w:rPr>
        <w:fldChar w:fldCharType="separate"/>
      </w:r>
      <w:r w:rsidRPr="00E558F0">
        <w:rPr>
          <w:rFonts w:ascii="Cambria" w:eastAsia="Times New Roman" w:hAnsi="Cambria" w:cs="Times New Roman"/>
          <w:noProof/>
          <w:sz w:val="20"/>
          <w:szCs w:val="20"/>
          <w:lang w:eastAsia="id-ID"/>
        </w:rPr>
        <w:t>(Zhang, 2022)</w:t>
      </w:r>
      <w:r w:rsidRPr="00E558F0">
        <w:rPr>
          <w:rFonts w:ascii="Cambria" w:eastAsia="Times New Roman" w:hAnsi="Cambria" w:cs="Times New Roman"/>
          <w:sz w:val="20"/>
          <w:szCs w:val="20"/>
          <w:lang w:eastAsia="id-ID"/>
        </w:rPr>
        <w:fldChar w:fldCharType="end"/>
      </w:r>
      <w:r w:rsidRPr="00E558F0">
        <w:rPr>
          <w:rFonts w:ascii="Cambria" w:eastAsia="Times New Roman" w:hAnsi="Cambria" w:cs="Times New Roman"/>
          <w:sz w:val="20"/>
          <w:szCs w:val="20"/>
          <w:lang w:eastAsia="id-ID"/>
        </w:rPr>
        <w:t xml:space="preserve"> . Dalam jangka panjang, kondisi ini berpotensi berdampak negatif terhadap fungsi ekosisitem dan produktivitas ekonomi Waduk Darma.</w:t>
      </w:r>
      <w:r>
        <w:rPr>
          <w:rFonts w:ascii="Cambria" w:eastAsia="Times New Roman" w:hAnsi="Cambria" w:cs="Times New Roman"/>
          <w:sz w:val="20"/>
          <w:szCs w:val="20"/>
          <w:lang w:eastAsia="id-ID"/>
        </w:rPr>
        <w:t xml:space="preserve"> </w:t>
      </w:r>
    </w:p>
    <w:p w:rsidR="00504081" w:rsidRDefault="00504081" w:rsidP="00504081">
      <w:pPr>
        <w:spacing w:after="0" w:line="240" w:lineRule="auto"/>
        <w:ind w:firstLine="426"/>
        <w:jc w:val="both"/>
        <w:rPr>
          <w:rFonts w:ascii="Cambria" w:eastAsia="Times New Roman" w:hAnsi="Cambria" w:cs="Times New Roman"/>
          <w:sz w:val="20"/>
          <w:szCs w:val="20"/>
          <w:lang w:eastAsia="id-ID"/>
        </w:rPr>
      </w:pPr>
      <w:r w:rsidRPr="00E558F0">
        <w:rPr>
          <w:rFonts w:ascii="Cambria" w:eastAsia="Times New Roman" w:hAnsi="Cambria" w:cs="Times New Roman"/>
          <w:sz w:val="20"/>
          <w:szCs w:val="20"/>
          <w:lang w:eastAsia="id-ID"/>
        </w:rPr>
        <w:t xml:space="preserve">Gejala eutrofikasi  juga cenderung menguat pada musim penghujan seiring dengan </w:t>
      </w:r>
      <w:r w:rsidRPr="00E558F0">
        <w:rPr>
          <w:rFonts w:ascii="Cambria" w:eastAsia="Times New Roman" w:hAnsi="Cambria" w:cs="Times New Roman"/>
          <w:i/>
          <w:sz w:val="20"/>
          <w:szCs w:val="20"/>
          <w:lang w:eastAsia="id-ID"/>
        </w:rPr>
        <w:t>runoff</w:t>
      </w:r>
      <w:r w:rsidRPr="00E558F0">
        <w:rPr>
          <w:rFonts w:ascii="Cambria" w:eastAsia="Times New Roman" w:hAnsi="Cambria" w:cs="Times New Roman"/>
          <w:sz w:val="20"/>
          <w:szCs w:val="20"/>
          <w:lang w:eastAsia="id-ID"/>
        </w:rPr>
        <w:t xml:space="preserve"> yang membawa limbah pertanian dan domestik </w:t>
      </w:r>
      <w:r w:rsidRPr="00E558F0">
        <w:rPr>
          <w:rFonts w:ascii="Cambria" w:eastAsia="Times New Roman" w:hAnsi="Cambria" w:cs="Times New Roman"/>
          <w:sz w:val="20"/>
          <w:szCs w:val="20"/>
          <w:lang w:eastAsia="id-ID"/>
        </w:rPr>
        <w:fldChar w:fldCharType="begin" w:fldLock="1"/>
      </w:r>
      <w:r w:rsidR="000E7453">
        <w:rPr>
          <w:rFonts w:ascii="Cambria" w:eastAsia="Times New Roman" w:hAnsi="Cambria" w:cs="Times New Roman"/>
          <w:sz w:val="20"/>
          <w:szCs w:val="20"/>
          <w:lang w:eastAsia="id-ID"/>
        </w:rPr>
        <w:instrText>ADDIN CSL_CITATION {"citationItems":[{"id":"ITEM-1","itemData":{"DOI":"10.1016/j.envc.2023.100733","author":[{"dropping-particle":"","family":"Akinnawo","given":"Solomon Oluwaseun","non-dropping-particle":"","parse-names":false,"suffix":""}],"id":"ITEM-1","issue":"March","issued":{"date-parts":[["2023"]]},"publisher":"Elsevier B.V.","title":"Eutrophication : Causes , consequences , physical , chemical and biological techniques for mitigation strategies","type":"article-journal","volume":"12"},"uris":["http://www.mendeley.com/documents/?uuid=37df1430-73be-434a-a34c-7bfc1ab4d4e3"]}],"mendeley":{"formattedCitation":"(Akinnawo, 2023a)","plainTextFormattedCitation":"(Akinnawo, 2023a)","previouslyFormattedCitation":"(Akinnawo, 2023a)"},"properties":{"noteIndex":0},"schema":"https://github.com/citation-style-language/schema/raw/master/csl-citation.json"}</w:instrText>
      </w:r>
      <w:r w:rsidRPr="00E558F0">
        <w:rPr>
          <w:rFonts w:ascii="Cambria" w:eastAsia="Times New Roman" w:hAnsi="Cambria" w:cs="Times New Roman"/>
          <w:sz w:val="20"/>
          <w:szCs w:val="20"/>
          <w:lang w:eastAsia="id-ID"/>
        </w:rPr>
        <w:fldChar w:fldCharType="separate"/>
      </w:r>
      <w:r w:rsidR="000E7453" w:rsidRPr="000E7453">
        <w:rPr>
          <w:rFonts w:ascii="Cambria" w:eastAsia="Times New Roman" w:hAnsi="Cambria" w:cs="Times New Roman"/>
          <w:noProof/>
          <w:sz w:val="20"/>
          <w:szCs w:val="20"/>
          <w:lang w:eastAsia="id-ID"/>
        </w:rPr>
        <w:t>(Akinnawo, 2023a)</w:t>
      </w:r>
      <w:r w:rsidRPr="00E558F0">
        <w:rPr>
          <w:rFonts w:ascii="Cambria" w:eastAsia="Times New Roman" w:hAnsi="Cambria" w:cs="Times New Roman"/>
          <w:sz w:val="20"/>
          <w:szCs w:val="20"/>
          <w:lang w:eastAsia="id-ID"/>
        </w:rPr>
        <w:fldChar w:fldCharType="end"/>
      </w:r>
      <w:r w:rsidRPr="00E558F0">
        <w:rPr>
          <w:rFonts w:ascii="Cambria" w:eastAsia="Times New Roman" w:hAnsi="Cambria" w:cs="Times New Roman"/>
          <w:sz w:val="20"/>
          <w:szCs w:val="20"/>
          <w:lang w:eastAsia="id-ID"/>
        </w:rPr>
        <w:t xml:space="preserve">. Pada musim kemarau, meskipun suplai polutan menurun akan tetapi volume air yang rendah menyebabkan akumulasi zat pencemar yang lebih pekat </w:t>
      </w:r>
      <w:r w:rsidRPr="00E558F0">
        <w:rPr>
          <w:rFonts w:ascii="Cambria" w:eastAsia="Times New Roman" w:hAnsi="Cambria" w:cs="Times New Roman"/>
          <w:sz w:val="20"/>
          <w:szCs w:val="20"/>
          <w:lang w:eastAsia="id-ID"/>
        </w:rPr>
        <w:fldChar w:fldCharType="begin" w:fldLock="1"/>
      </w:r>
      <w:r>
        <w:rPr>
          <w:rFonts w:ascii="Cambria" w:eastAsia="Times New Roman" w:hAnsi="Cambria" w:cs="Times New Roman"/>
          <w:sz w:val="20"/>
          <w:szCs w:val="20"/>
          <w:lang w:eastAsia="id-ID"/>
        </w:rPr>
        <w:instrText>ADDIN CSL_CITATION {"citationItems":[{"id":"ITEM-1","itemData":{"DOI":"10.1007/s41742-024-00568-8","ISBN":"4174202400","ISSN":"20082304","abstract":"Eutrophication of fresh waterbodies is a global phenomenon that is exacerbated by increases in agricultural activities, industrialization, and urbanization, all driven by the global increase in human population. This paper reviews the state of inland waterbodies in South Africa, identifying the major drivers of eutrophication and discussing how different sectors of the economy are negatively impacted by eutrophication. Data indicate that up to 76% of major water impoundments and approximately 70% of major river systems are eutrophic to hypereutrophic and experience protracted periods of cyanobacterial blooms, particularly in the summer months. Negative impacts of eutrophication on the agricultural sector, potable water supply and tourism are well documented and are becoming more explicit. Evidently, nutrient loading patterns into water bodies have changed and become more complex. Although wastewater treatment plants remain the major contributors of nutrient loads to most waterbodies, non-point sources including agricultural runoff, untreated sewage from leaking and overflowing sewer systems, as well as runoff from informal settlements, also make substantial contributions. As a result, the strategies employed to prevent eutrophication, including within-waterbody remediation programs have fallen short in reducing the trophic status of water impoundments and thus ameliorating the symptoms of eutrophication. Tailor-made, integrated management initiatives that target point source, non-point source, and internal nutrient loads are, therefore, required.","author":[{"dropping-particle":"","family":"Lukhele","given":"Thabile","non-dropping-particle":"","parse-names":false,"suffix":""},{"dropping-particle":"","family":"Msagati","given":"Titus Alfred Makudali","non-dropping-particle":"","parse-names":false,"suffix":""}],"container-title":"International Journal of Environmental Research","id":"ITEM-1","issue":"2","issued":{"date-parts":[["2024"]]},"page":"1-23","publisher":"Springer International Publishing","title":"Eutrophication of Inland Surface Waters in South Africa: An Overview","type":"article-journal","volume":"18"},"uris":["http://www.mendeley.com/documents/?uuid=17dcb0d7-ff36-4c0b-9527-6173bd7bee6a"]}],"mendeley":{"formattedCitation":"(Lukhele &amp; Msagati, 2024)","plainTextFormattedCitation":"(Lukhele &amp; Msagati, 2024)","previouslyFormattedCitation":"(Lukhele &amp; Msagati, 2024)"},"properties":{"noteIndex":0},"schema":"https://github.com/citation-style-language/schema/raw/master/csl-citation.json"}</w:instrText>
      </w:r>
      <w:r w:rsidRPr="00E558F0">
        <w:rPr>
          <w:rFonts w:ascii="Cambria" w:eastAsia="Times New Roman" w:hAnsi="Cambria" w:cs="Times New Roman"/>
          <w:sz w:val="20"/>
          <w:szCs w:val="20"/>
          <w:lang w:eastAsia="id-ID"/>
        </w:rPr>
        <w:fldChar w:fldCharType="separate"/>
      </w:r>
      <w:r w:rsidRPr="00E558F0">
        <w:rPr>
          <w:rFonts w:ascii="Cambria" w:eastAsia="Times New Roman" w:hAnsi="Cambria" w:cs="Times New Roman"/>
          <w:noProof/>
          <w:sz w:val="20"/>
          <w:szCs w:val="20"/>
          <w:lang w:eastAsia="id-ID"/>
        </w:rPr>
        <w:t>(Lukhele &amp; Msagati, 2024)</w:t>
      </w:r>
      <w:r w:rsidRPr="00E558F0">
        <w:rPr>
          <w:rFonts w:ascii="Cambria" w:eastAsia="Times New Roman" w:hAnsi="Cambria" w:cs="Times New Roman"/>
          <w:sz w:val="20"/>
          <w:szCs w:val="20"/>
          <w:lang w:eastAsia="id-ID"/>
        </w:rPr>
        <w:fldChar w:fldCharType="end"/>
      </w:r>
      <w:r w:rsidRPr="00E558F0">
        <w:rPr>
          <w:rFonts w:ascii="Cambria" w:eastAsia="Times New Roman" w:hAnsi="Cambria" w:cs="Times New Roman"/>
          <w:sz w:val="20"/>
          <w:szCs w:val="20"/>
          <w:lang w:eastAsia="id-ID"/>
        </w:rPr>
        <w:t>.</w:t>
      </w:r>
      <w:r>
        <w:rPr>
          <w:rFonts w:ascii="Cambria" w:eastAsia="Times New Roman" w:hAnsi="Cambria" w:cs="Times New Roman"/>
          <w:sz w:val="20"/>
          <w:szCs w:val="20"/>
          <w:lang w:eastAsia="id-ID"/>
        </w:rPr>
        <w:t xml:space="preserve"> </w:t>
      </w:r>
    </w:p>
    <w:p w:rsidR="0019483B" w:rsidRPr="0019483B" w:rsidRDefault="00504081" w:rsidP="00504081">
      <w:pPr>
        <w:spacing w:after="0" w:line="240" w:lineRule="auto"/>
        <w:ind w:firstLine="360"/>
        <w:jc w:val="both"/>
        <w:rPr>
          <w:rFonts w:ascii="Cambria" w:hAnsi="Cambria"/>
          <w:sz w:val="20"/>
          <w:lang w:val="id-ID"/>
        </w:rPr>
      </w:pPr>
      <w:r w:rsidRPr="00E558F0">
        <w:rPr>
          <w:rFonts w:ascii="Cambria" w:eastAsia="Times New Roman" w:hAnsi="Cambria" w:cs="Times New Roman"/>
          <w:sz w:val="20"/>
          <w:szCs w:val="20"/>
          <w:lang w:eastAsia="id-ID"/>
        </w:rPr>
        <w:t>Permasalahan tersebut perlu mendapatkan perhatian secara serius dan sistematis untuk dapat menganalisis hubungan antara variasi musiman, aktivitas pertanian dalam kawasan waduk, dan proses eutrofikasi yang merupakan permasalahan krusial yang harus diteliti. Pemahaman ilmiah terhadap dinamika tersebut sangat diperlukan sebagai dasar pengambilan keputusan dalam pengelolaan waduk. Berdasarkan latar belakang tersebut, penelitian ini bertujuan untuk menganalisis variasi musiman kualitas air Waduk Darma sebagai dampak dari aktivitas pertanian di dalam kawasannya, dengan fokus khusus pada kontribusi terhadap proses eutrofikasi. Hasil penelitian ini diharapkan dapat memberikan kontribusi ilmiah dan praktis dalam upaya perlindungan Waduk Darma yang berkelanjutan</w:t>
      </w:r>
      <w:r w:rsidR="00B703A4">
        <w:rPr>
          <w:rFonts w:ascii="Cambria" w:hAnsi="Cambria"/>
          <w:sz w:val="20"/>
        </w:rPr>
        <w:t xml:space="preserve"> </w:t>
      </w:r>
    </w:p>
    <w:p w:rsidR="0019483B" w:rsidRPr="006672F1" w:rsidRDefault="0019483B" w:rsidP="0019483B">
      <w:pPr>
        <w:spacing w:after="0" w:line="240" w:lineRule="auto"/>
        <w:ind w:firstLine="360"/>
        <w:jc w:val="both"/>
        <w:rPr>
          <w:rFonts w:ascii="Cambria" w:hAnsi="Cambria"/>
          <w:b/>
          <w:sz w:val="20"/>
          <w:lang w:val="id-ID"/>
        </w:rPr>
      </w:pPr>
    </w:p>
    <w:p w:rsidR="00922534" w:rsidRDefault="0019483B" w:rsidP="00922534">
      <w:pPr>
        <w:spacing w:after="0" w:line="240" w:lineRule="auto"/>
        <w:jc w:val="both"/>
        <w:rPr>
          <w:rFonts w:ascii="Cambria" w:hAnsi="Cambria"/>
          <w:b/>
          <w:sz w:val="20"/>
          <w:lang w:val="id-ID"/>
        </w:rPr>
      </w:pPr>
      <w:r w:rsidRPr="006672F1">
        <w:rPr>
          <w:rFonts w:ascii="Cambria" w:hAnsi="Cambria"/>
          <w:b/>
          <w:sz w:val="20"/>
          <w:lang w:val="id-ID"/>
        </w:rPr>
        <w:t xml:space="preserve">2. </w:t>
      </w:r>
      <w:r w:rsidR="00922534">
        <w:rPr>
          <w:rFonts w:ascii="Cambria" w:hAnsi="Cambria"/>
          <w:b/>
          <w:sz w:val="20"/>
          <w:lang w:val="id-ID"/>
        </w:rPr>
        <w:t>METODE PENELITIAN</w:t>
      </w:r>
    </w:p>
    <w:p w:rsidR="00922534" w:rsidRPr="00922534" w:rsidRDefault="00922534" w:rsidP="00922534">
      <w:pPr>
        <w:spacing w:after="0" w:line="240" w:lineRule="auto"/>
        <w:jc w:val="both"/>
        <w:rPr>
          <w:rFonts w:ascii="Cambria" w:hAnsi="Cambria"/>
          <w:b/>
          <w:sz w:val="20"/>
          <w:lang w:val="id-ID"/>
        </w:rPr>
      </w:pPr>
      <w:r>
        <w:rPr>
          <w:rFonts w:ascii="Cambria" w:hAnsi="Cambria"/>
          <w:b/>
          <w:sz w:val="20"/>
          <w:lang w:val="id-ID"/>
        </w:rPr>
        <w:t xml:space="preserve">2.1. </w:t>
      </w:r>
      <w:r>
        <w:rPr>
          <w:rFonts w:ascii="Cambria" w:hAnsi="Cambria"/>
          <w:b/>
          <w:sz w:val="20"/>
          <w:szCs w:val="20"/>
        </w:rPr>
        <w:t>Lokasi dan Waktu Penelitian</w:t>
      </w:r>
    </w:p>
    <w:p w:rsidR="00922534" w:rsidRPr="00E00355" w:rsidRDefault="00922534" w:rsidP="00E00355">
      <w:pPr>
        <w:pStyle w:val="ListParagraph"/>
        <w:spacing w:after="0" w:line="240" w:lineRule="auto"/>
        <w:ind w:left="0" w:firstLine="360"/>
        <w:jc w:val="both"/>
        <w:rPr>
          <w:rFonts w:ascii="Cambria" w:hAnsi="Cambria" w:cs="Segoe UI"/>
          <w:sz w:val="20"/>
          <w:szCs w:val="20"/>
          <w:shd w:val="clear" w:color="auto" w:fill="FFFFFF"/>
        </w:rPr>
      </w:pPr>
      <w:r>
        <w:rPr>
          <w:rFonts w:ascii="Cambria" w:hAnsi="Cambria"/>
          <w:sz w:val="20"/>
          <w:szCs w:val="20"/>
        </w:rPr>
        <w:t xml:space="preserve">Penelitian dilaksanakan di Waduk Darma, Kabupaten Kuningan, Jawa Barat selama 6 bulan, </w:t>
      </w:r>
      <w:r>
        <w:rPr>
          <w:rFonts w:ascii="Cambria" w:hAnsi="Cambria"/>
          <w:sz w:val="20"/>
          <w:szCs w:val="20"/>
        </w:rPr>
        <w:lastRenderedPageBreak/>
        <w:t>mulai Bulan Juli 2025 hingga Desember 2025. Berada di wilayah Kecamatan Darma, b</w:t>
      </w:r>
      <w:r>
        <w:rPr>
          <w:rFonts w:ascii="Cambria" w:hAnsi="Cambria" w:cs="Segoe UI"/>
          <w:sz w:val="20"/>
          <w:szCs w:val="20"/>
          <w:shd w:val="clear" w:color="auto" w:fill="FFFFFF"/>
        </w:rPr>
        <w:t>erada 14 km di sebelah barat Ibu Kota Kabupaten Kuningan, Waduk Darma yang dibangun pada tahun 1965 dan dioperasikan sejak 1972 memiliki kedalaman antara 9,55 hingga 16,40 meter dengan luas genangan mencapai 420 hektare, serta mampu melayani kebutuhan irigasi seluas 6.400 hektare di Kabupaten Kuningan dan 13.284 hektare di Kabupaten Cirebon,</w:t>
      </w:r>
      <w:r w:rsidR="00E00355">
        <w:rPr>
          <w:rFonts w:ascii="Cambria" w:hAnsi="Cambria" w:cs="Segoe UI"/>
          <w:sz w:val="20"/>
          <w:szCs w:val="20"/>
          <w:shd w:val="clear" w:color="auto" w:fill="FFFFFF"/>
        </w:rPr>
        <w:t xml:space="preserve"> </w:t>
      </w:r>
      <w:r w:rsidR="00E00355">
        <w:rPr>
          <w:rFonts w:ascii="Cambria" w:hAnsi="Cambria"/>
          <w:sz w:val="20"/>
          <w:szCs w:val="20"/>
        </w:rPr>
        <w:t xml:space="preserve">terkendali </w:t>
      </w:r>
      <w:r w:rsidR="00E00355">
        <w:rPr>
          <w:rFonts w:ascii="Cambria" w:hAnsi="Cambria"/>
          <w:sz w:val="20"/>
          <w:szCs w:val="20"/>
        </w:rPr>
        <w:fldChar w:fldCharType="begin" w:fldLock="1"/>
      </w:r>
      <w:r w:rsidR="00BB29C2">
        <w:rPr>
          <w:rFonts w:ascii="Cambria" w:hAnsi="Cambria"/>
          <w:sz w:val="20"/>
          <w:szCs w:val="20"/>
        </w:rPr>
        <w:instrText>ADDIN CSL_CITATION {"citationItems":[{"id":"ITEM-1","itemData":{"author":[{"dropping-particle":"","family":"Nurdin","given":"","non-dropping-particle":"","parse-names":false,"suffix":""},{"dropping-particle":"","family":"Piranti","given":"Agatha Sih","non-dropping-particle":"","parse-names":false,"suffix":""},{"dropping-particle":"","family":"Lestari","given":"Sri","non-dropping-particle":"","parse-names":false,"suffix":""},{"dropping-particle":"","family":"Nasihin","given":"Iing","non-dropping-particle":"","parse-names":false,"suffix":""},{"dropping-particle":"","family":"Herlina","given":"Nina","non-dropping-particle":"","parse-names":false,"suffix":""}],"id":"ITEM-1","issue":"1","issued":{"date-parts":[["2025"]]},"title":"Assessing Seasonal Variations in Reservoir Water Quality : Implications for Eutrophication and Pollution Management","type":"article-journal","volume":"7"},"uris":["http://www.mendeley.com/documents/?uuid=56ca7999-c325-43bd-a2a8-cded3e319319"]}],"mendeley":{"formattedCitation":"(Nurdin et al., 2025)","plainTextFormattedCitation":"(Nurdin et al., 2025)","previouslyFormattedCitation":"(Nurdin et al., 2025)"},"properties":{"noteIndex":0},"schema":"https://github.com/citation-style-language/schema/raw/master/csl-citation.json"}</w:instrText>
      </w:r>
      <w:r w:rsidR="00E00355">
        <w:rPr>
          <w:rFonts w:ascii="Cambria" w:hAnsi="Cambria"/>
          <w:sz w:val="20"/>
          <w:szCs w:val="20"/>
        </w:rPr>
        <w:fldChar w:fldCharType="separate"/>
      </w:r>
      <w:r w:rsidR="00E00355" w:rsidRPr="005C4949">
        <w:rPr>
          <w:rFonts w:ascii="Cambria" w:hAnsi="Cambria"/>
          <w:noProof/>
          <w:sz w:val="20"/>
          <w:szCs w:val="20"/>
        </w:rPr>
        <w:t>(Nurdin et al., 2025)</w:t>
      </w:r>
      <w:r w:rsidR="00E00355">
        <w:rPr>
          <w:rFonts w:ascii="Cambria" w:hAnsi="Cambria"/>
          <w:sz w:val="20"/>
          <w:szCs w:val="20"/>
        </w:rPr>
        <w:fldChar w:fldCharType="end"/>
      </w:r>
      <w:r w:rsidR="00E00355">
        <w:rPr>
          <w:rFonts w:ascii="Cambria" w:hAnsi="Cambria"/>
          <w:sz w:val="20"/>
          <w:szCs w:val="20"/>
        </w:rPr>
        <w:t xml:space="preserve"> </w:t>
      </w:r>
      <w:r>
        <w:rPr>
          <w:rFonts w:ascii="Cambria" w:hAnsi="Cambria" w:cs="Segoe UI"/>
          <w:sz w:val="20"/>
          <w:szCs w:val="20"/>
          <w:shd w:val="clear" w:color="auto" w:fill="FFFFFF"/>
        </w:rPr>
        <w:t xml:space="preserve">seperti terlihat pada </w:t>
      </w:r>
      <w:r w:rsidRPr="00E00355">
        <w:rPr>
          <w:rFonts w:ascii="Cambria" w:hAnsi="Cambria" w:cs="Segoe UI"/>
          <w:b/>
          <w:sz w:val="20"/>
          <w:szCs w:val="20"/>
          <w:shd w:val="clear" w:color="auto" w:fill="FFFFFF"/>
        </w:rPr>
        <w:t>Gambar 1</w:t>
      </w:r>
      <w:r w:rsidR="00E00355">
        <w:rPr>
          <w:rFonts w:ascii="Cambria" w:hAnsi="Cambria" w:cs="Segoe UI"/>
          <w:sz w:val="20"/>
          <w:szCs w:val="20"/>
          <w:shd w:val="clear" w:color="auto" w:fill="FFFFFF"/>
        </w:rPr>
        <w:t>.</w:t>
      </w:r>
    </w:p>
    <w:p w:rsidR="00922534" w:rsidRDefault="00922534" w:rsidP="00922534">
      <w:pPr>
        <w:pStyle w:val="ListParagraph"/>
        <w:spacing w:after="0" w:line="240" w:lineRule="auto"/>
        <w:ind w:left="0"/>
        <w:jc w:val="center"/>
        <w:rPr>
          <w:rFonts w:ascii="Cambria" w:hAnsi="Cambria"/>
          <w:b/>
          <w:sz w:val="20"/>
          <w:szCs w:val="20"/>
        </w:rPr>
      </w:pPr>
      <w:r>
        <w:rPr>
          <w:rFonts w:ascii="Times New Roman" w:hAnsi="Times New Roman"/>
          <w:noProof/>
          <w:sz w:val="24"/>
          <w:szCs w:val="24"/>
          <w:lang w:eastAsia="id-ID"/>
        </w:rPr>
        <w:drawing>
          <wp:inline distT="0" distB="0" distL="0" distR="0" wp14:anchorId="482B3CB1" wp14:editId="3DC41B6E">
            <wp:extent cx="2864946" cy="2028825"/>
            <wp:effectExtent l="0" t="0" r="0" b="0"/>
            <wp:docPr id="2" name="Picture 2" descr="Description: D:\5. Laporan Kemajuan\Peta\WhatsApp Image 2024-06-22 at 22.32.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D:\5. Laporan Kemajuan\Peta\WhatsApp Image 2024-06-22 at 22.32.20.jpe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864946" cy="2028825"/>
                    </a:xfrm>
                    <a:prstGeom prst="rect">
                      <a:avLst/>
                    </a:prstGeom>
                    <a:noFill/>
                    <a:ln>
                      <a:noFill/>
                    </a:ln>
                  </pic:spPr>
                </pic:pic>
              </a:graphicData>
            </a:graphic>
          </wp:inline>
        </w:drawing>
      </w:r>
    </w:p>
    <w:p w:rsidR="00922534" w:rsidRDefault="00922534" w:rsidP="00922534">
      <w:pPr>
        <w:pStyle w:val="ListParagraph"/>
        <w:spacing w:after="0" w:line="240" w:lineRule="auto"/>
        <w:ind w:left="0" w:firstLine="426"/>
        <w:jc w:val="center"/>
        <w:rPr>
          <w:rFonts w:ascii="Cambria" w:hAnsi="Cambria"/>
          <w:sz w:val="20"/>
          <w:szCs w:val="20"/>
        </w:rPr>
      </w:pPr>
      <w:r>
        <w:rPr>
          <w:rFonts w:ascii="Cambria" w:hAnsi="Cambria"/>
          <w:b/>
          <w:sz w:val="20"/>
          <w:szCs w:val="20"/>
        </w:rPr>
        <w:t xml:space="preserve">Gambar 1. </w:t>
      </w:r>
      <w:r>
        <w:rPr>
          <w:rFonts w:ascii="Cambria" w:hAnsi="Cambria"/>
          <w:sz w:val="20"/>
          <w:szCs w:val="20"/>
        </w:rPr>
        <w:t>Peta lokasi Waduk Darma</w:t>
      </w:r>
    </w:p>
    <w:p w:rsidR="00922534" w:rsidRPr="00922534" w:rsidRDefault="00922534" w:rsidP="00922534">
      <w:pPr>
        <w:pStyle w:val="ListParagraph"/>
        <w:numPr>
          <w:ilvl w:val="1"/>
          <w:numId w:val="8"/>
        </w:numPr>
        <w:spacing w:after="0" w:line="240" w:lineRule="auto"/>
        <w:jc w:val="both"/>
        <w:rPr>
          <w:rFonts w:ascii="Cambria" w:hAnsi="Cambria"/>
          <w:b/>
          <w:sz w:val="20"/>
          <w:szCs w:val="20"/>
        </w:rPr>
      </w:pPr>
      <w:r>
        <w:rPr>
          <w:rFonts w:ascii="Cambria" w:hAnsi="Cambria"/>
          <w:b/>
          <w:sz w:val="20"/>
          <w:szCs w:val="20"/>
        </w:rPr>
        <w:t xml:space="preserve"> </w:t>
      </w:r>
      <w:r w:rsidRPr="00922534">
        <w:rPr>
          <w:rFonts w:ascii="Cambria" w:hAnsi="Cambria"/>
          <w:b/>
          <w:sz w:val="20"/>
          <w:szCs w:val="20"/>
        </w:rPr>
        <w:t>Teknik Pengumpulan Data</w:t>
      </w:r>
    </w:p>
    <w:p w:rsidR="00922534" w:rsidRDefault="00922534" w:rsidP="00922534">
      <w:pPr>
        <w:pStyle w:val="ListParagraph"/>
        <w:spacing w:after="0" w:line="240" w:lineRule="auto"/>
        <w:ind w:left="0" w:firstLine="426"/>
        <w:jc w:val="both"/>
        <w:rPr>
          <w:rFonts w:ascii="Cambria" w:hAnsi="Cambria"/>
          <w:sz w:val="20"/>
          <w:szCs w:val="20"/>
        </w:rPr>
      </w:pPr>
      <w:r>
        <w:rPr>
          <w:rFonts w:ascii="Cambria" w:hAnsi="Cambria"/>
          <w:sz w:val="20"/>
          <w:szCs w:val="20"/>
        </w:rPr>
        <w:t>Data sekunder yang meliputi data perubahan tutupan lahan di daerah tangkapan air dan cuaca dihimpun dari lembaga dan dinas intansi terkait. Peninjauan penelitian terdahulu dilakukan terhadap jurnal-jurnal penelitian bereputasi nasional dan internasional. Data primer diperoleh dari  lapangan yang dibutuhkan untuk mengetahui faktor-faktor yang berpengaruh terhadap kualitas air. Data titik koordinat dengan bantuan global positioning system (GPS) dan dokumentasi foto menggunakan kamera.</w:t>
      </w:r>
    </w:p>
    <w:p w:rsidR="00922534" w:rsidRDefault="00922534" w:rsidP="00922534">
      <w:pPr>
        <w:pStyle w:val="ListParagraph"/>
        <w:spacing w:after="0" w:line="240" w:lineRule="auto"/>
        <w:ind w:left="426"/>
        <w:jc w:val="both"/>
        <w:rPr>
          <w:rFonts w:ascii="Cambria" w:hAnsi="Cambria"/>
          <w:b/>
          <w:sz w:val="20"/>
          <w:szCs w:val="20"/>
        </w:rPr>
      </w:pPr>
    </w:p>
    <w:p w:rsidR="00922534" w:rsidRDefault="00922534" w:rsidP="00922534">
      <w:pPr>
        <w:pStyle w:val="ListParagraph"/>
        <w:numPr>
          <w:ilvl w:val="1"/>
          <w:numId w:val="8"/>
        </w:numPr>
        <w:spacing w:after="0" w:line="240" w:lineRule="auto"/>
        <w:jc w:val="both"/>
        <w:rPr>
          <w:rFonts w:ascii="Cambria" w:hAnsi="Cambria"/>
          <w:b/>
          <w:sz w:val="20"/>
          <w:szCs w:val="20"/>
        </w:rPr>
      </w:pPr>
      <w:r>
        <w:rPr>
          <w:rFonts w:ascii="Cambria" w:hAnsi="Cambria"/>
          <w:b/>
          <w:sz w:val="20"/>
          <w:szCs w:val="20"/>
        </w:rPr>
        <w:t xml:space="preserve"> Teknik Analisis Data</w:t>
      </w:r>
    </w:p>
    <w:p w:rsidR="00922534" w:rsidRDefault="00922534" w:rsidP="00922534">
      <w:pPr>
        <w:spacing w:after="0" w:line="240" w:lineRule="auto"/>
        <w:ind w:firstLine="426"/>
        <w:jc w:val="both"/>
        <w:rPr>
          <w:rFonts w:ascii="Cambria" w:hAnsi="Cambria"/>
          <w:b/>
          <w:sz w:val="20"/>
          <w:szCs w:val="20"/>
        </w:rPr>
      </w:pPr>
      <w:r>
        <w:rPr>
          <w:rFonts w:ascii="Cambria" w:hAnsi="Cambria" w:cs="Segoe UI"/>
          <w:color w:val="0F1115"/>
          <w:sz w:val="20"/>
          <w:szCs w:val="20"/>
          <w:shd w:val="clear" w:color="auto" w:fill="FFFFFF"/>
        </w:rPr>
        <w:t xml:space="preserve">Analisis data diawali dengan perencanaan, yaitu penetapan faktor-faktor yang berpengaruh serta penentuan stasiun pengamatan dan titik pengambilan sampel yang meliputi inlet, outlet, area tengah, area Keramba Jaring Apung (KJA), dan area PDAM. Selanjutnya, dilakukan pengambilan sampel air, kemudian sampel dianalisis di laboratorium bersertifikasi untuk memperoleh data kualitas air. </w:t>
      </w:r>
      <w:r>
        <w:rPr>
          <w:rFonts w:ascii="Cambria" w:hAnsi="Cambria" w:cs="Times New Roman"/>
          <w:sz w:val="20"/>
          <w:szCs w:val="20"/>
        </w:rPr>
        <w:t>Kualitas air Waduk Darma ditentukan berdasarkan kriteria baku mutu pada Peraturan Pemerintah Republik Indonesia (PPRI) Nomor 22 Tahun 2021</w:t>
      </w:r>
      <w:r>
        <w:rPr>
          <w:rFonts w:ascii="Times New Roman" w:hAnsi="Times New Roman" w:cs="Times New Roman"/>
          <w:sz w:val="24"/>
          <w:szCs w:val="24"/>
        </w:rPr>
        <w:t>.</w:t>
      </w:r>
      <w:r>
        <w:rPr>
          <w:rFonts w:ascii="Cambria" w:hAnsi="Cambria" w:cs="Segoe UI"/>
          <w:color w:val="0F1115"/>
          <w:sz w:val="20"/>
          <w:szCs w:val="20"/>
          <w:shd w:val="clear" w:color="auto" w:fill="FFFFFF"/>
        </w:rPr>
        <w:t xml:space="preserve">  Data yang diperoleh dianalisis menggunakan INDEKS STORET guna mengevaluasi status mutu air (</w:t>
      </w:r>
      <w:r>
        <w:rPr>
          <w:rFonts w:ascii="Cambria" w:hAnsi="Cambria" w:cs="Segoe UI"/>
          <w:b/>
          <w:color w:val="0F1115"/>
          <w:sz w:val="20"/>
          <w:szCs w:val="20"/>
          <w:shd w:val="clear" w:color="auto" w:fill="FFFFFF"/>
        </w:rPr>
        <w:t>Tabel 1</w:t>
      </w:r>
      <w:r>
        <w:rPr>
          <w:rFonts w:ascii="Cambria" w:hAnsi="Cambria" w:cs="Segoe UI"/>
          <w:color w:val="0F1115"/>
          <w:sz w:val="20"/>
          <w:szCs w:val="20"/>
          <w:shd w:val="clear" w:color="auto" w:fill="FFFFFF"/>
        </w:rPr>
        <w:t>). Selanjutnya penentuan karakteristik kualitas air Waduk Darma (</w:t>
      </w:r>
      <w:r>
        <w:rPr>
          <w:rFonts w:ascii="Cambria" w:hAnsi="Cambria" w:cs="Segoe UI"/>
          <w:b/>
          <w:color w:val="0F1115"/>
          <w:sz w:val="20"/>
          <w:szCs w:val="20"/>
          <w:shd w:val="clear" w:color="auto" w:fill="FFFFFF"/>
        </w:rPr>
        <w:t>Tabel 2</w:t>
      </w:r>
      <w:r>
        <w:rPr>
          <w:rFonts w:ascii="Cambria" w:hAnsi="Cambria" w:cs="Segoe UI"/>
          <w:color w:val="0F1115"/>
          <w:sz w:val="20"/>
          <w:szCs w:val="20"/>
          <w:shd w:val="clear" w:color="auto" w:fill="FFFFFF"/>
        </w:rPr>
        <w:t>) secara musiman serta identifikasi faktor-faktor yang memengaruhinya, termasuk kontribusi aktivitas pertanian terhadap beban nutrien.</w:t>
      </w:r>
    </w:p>
    <w:p w:rsidR="00922534" w:rsidRPr="00922534" w:rsidRDefault="00922534" w:rsidP="00922534">
      <w:pPr>
        <w:pStyle w:val="Caption"/>
        <w:keepNext/>
        <w:spacing w:after="0"/>
        <w:jc w:val="center"/>
        <w:rPr>
          <w:rFonts w:ascii="Cambria" w:hAnsi="Cambria"/>
          <w:color w:val="auto"/>
        </w:rPr>
      </w:pPr>
      <w:bookmarkStart w:id="0" w:name="_Toc172040227"/>
      <w:r w:rsidRPr="00922534">
        <w:rPr>
          <w:rFonts w:ascii="Cambria" w:hAnsi="Cambria"/>
          <w:color w:val="auto"/>
        </w:rPr>
        <w:t>Tabel</w:t>
      </w:r>
      <w:r w:rsidRPr="00922534">
        <w:rPr>
          <w:rFonts w:ascii="Cambria" w:hAnsi="Cambria"/>
          <w:color w:val="auto"/>
          <w:lang w:val="id-ID"/>
        </w:rPr>
        <w:t xml:space="preserve"> 1.</w:t>
      </w:r>
      <w:r w:rsidRPr="00922534">
        <w:rPr>
          <w:rFonts w:ascii="Cambria" w:hAnsi="Cambria"/>
          <w:color w:val="auto"/>
        </w:rPr>
        <w:t xml:space="preserve"> </w:t>
      </w:r>
      <w:r w:rsidRPr="00922534">
        <w:rPr>
          <w:rFonts w:ascii="Cambria" w:hAnsi="Cambria"/>
          <w:color w:val="auto"/>
          <w:lang w:val="id-ID"/>
        </w:rPr>
        <w:t xml:space="preserve"> </w:t>
      </w:r>
      <w:r w:rsidRPr="00922534">
        <w:rPr>
          <w:rFonts w:ascii="Cambria" w:hAnsi="Cambria"/>
          <w:b w:val="0"/>
          <w:color w:val="auto"/>
          <w:lang w:val="id-ID"/>
        </w:rPr>
        <w:t>Penentukan Status Mutu Air</w:t>
      </w:r>
      <w:bookmarkEnd w:id="0"/>
    </w:p>
    <w:tbl>
      <w:tblPr>
        <w:tblStyle w:val="TableGrid"/>
        <w:tblW w:w="0" w:type="auto"/>
        <w:jc w:val="center"/>
        <w:tblInd w:w="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4"/>
        <w:gridCol w:w="1061"/>
        <w:gridCol w:w="743"/>
        <w:gridCol w:w="738"/>
        <w:gridCol w:w="820"/>
      </w:tblGrid>
      <w:tr w:rsidR="00922534" w:rsidTr="00922534">
        <w:trPr>
          <w:jc w:val="center"/>
        </w:trPr>
        <w:tc>
          <w:tcPr>
            <w:tcW w:w="1134" w:type="dxa"/>
            <w:vMerge w:val="restart"/>
            <w:tcBorders>
              <w:top w:val="single" w:sz="4" w:space="0" w:color="auto"/>
              <w:left w:val="nil"/>
              <w:bottom w:val="single" w:sz="4" w:space="0" w:color="auto"/>
              <w:right w:val="nil"/>
            </w:tcBorders>
            <w:vAlign w:val="center"/>
            <w:hideMark/>
          </w:tcPr>
          <w:p w:rsidR="00922534" w:rsidRDefault="00922534">
            <w:pPr>
              <w:pStyle w:val="ListParagraph"/>
              <w:ind w:left="0"/>
              <w:rPr>
                <w:rFonts w:ascii="Cambria" w:hAnsi="Cambria"/>
                <w:b/>
                <w:sz w:val="16"/>
                <w:szCs w:val="16"/>
                <w:vertAlign w:val="superscript"/>
              </w:rPr>
            </w:pPr>
            <w:r>
              <w:rPr>
                <w:rFonts w:ascii="Cambria" w:hAnsi="Cambria"/>
                <w:b/>
                <w:sz w:val="16"/>
                <w:szCs w:val="16"/>
              </w:rPr>
              <w:t>Jumlah sampel</w:t>
            </w:r>
            <w:r>
              <w:rPr>
                <w:rFonts w:ascii="Cambria" w:hAnsi="Cambria"/>
                <w:b/>
                <w:sz w:val="16"/>
                <w:szCs w:val="16"/>
                <w:vertAlign w:val="superscript"/>
              </w:rPr>
              <w:t>*)</w:t>
            </w:r>
          </w:p>
        </w:tc>
        <w:tc>
          <w:tcPr>
            <w:tcW w:w="1071" w:type="dxa"/>
            <w:vMerge w:val="restart"/>
            <w:tcBorders>
              <w:top w:val="single" w:sz="4" w:space="0" w:color="auto"/>
              <w:left w:val="nil"/>
              <w:bottom w:val="single" w:sz="4" w:space="0" w:color="auto"/>
              <w:right w:val="nil"/>
            </w:tcBorders>
            <w:vAlign w:val="center"/>
            <w:hideMark/>
          </w:tcPr>
          <w:p w:rsidR="00922534" w:rsidRDefault="00922534">
            <w:pPr>
              <w:pStyle w:val="ListParagraph"/>
              <w:ind w:left="0"/>
              <w:rPr>
                <w:rFonts w:ascii="Cambria" w:hAnsi="Cambria"/>
                <w:b/>
                <w:sz w:val="16"/>
                <w:szCs w:val="16"/>
              </w:rPr>
            </w:pPr>
            <w:r>
              <w:rPr>
                <w:rFonts w:ascii="Cambria" w:hAnsi="Cambria"/>
                <w:b/>
                <w:sz w:val="16"/>
                <w:szCs w:val="16"/>
              </w:rPr>
              <w:t>Nilai</w:t>
            </w:r>
          </w:p>
        </w:tc>
        <w:tc>
          <w:tcPr>
            <w:tcW w:w="2331" w:type="dxa"/>
            <w:gridSpan w:val="3"/>
            <w:tcBorders>
              <w:top w:val="single" w:sz="4" w:space="0" w:color="auto"/>
              <w:left w:val="nil"/>
              <w:bottom w:val="single" w:sz="4" w:space="0" w:color="auto"/>
              <w:right w:val="nil"/>
            </w:tcBorders>
            <w:vAlign w:val="center"/>
            <w:hideMark/>
          </w:tcPr>
          <w:p w:rsidR="00922534" w:rsidRDefault="00922534">
            <w:pPr>
              <w:pStyle w:val="ListParagraph"/>
              <w:ind w:left="0"/>
              <w:jc w:val="center"/>
              <w:rPr>
                <w:rFonts w:ascii="Cambria" w:hAnsi="Cambria"/>
                <w:b/>
                <w:sz w:val="16"/>
                <w:szCs w:val="16"/>
              </w:rPr>
            </w:pPr>
            <w:r>
              <w:rPr>
                <w:rFonts w:ascii="Cambria" w:hAnsi="Cambria"/>
                <w:b/>
                <w:sz w:val="16"/>
                <w:szCs w:val="16"/>
              </w:rPr>
              <w:t>Parameter</w:t>
            </w:r>
          </w:p>
        </w:tc>
      </w:tr>
      <w:tr w:rsidR="00922534" w:rsidTr="00922534">
        <w:trPr>
          <w:jc w:val="center"/>
        </w:trPr>
        <w:tc>
          <w:tcPr>
            <w:tcW w:w="0" w:type="auto"/>
            <w:vMerge/>
            <w:tcBorders>
              <w:top w:val="single" w:sz="4" w:space="0" w:color="auto"/>
              <w:left w:val="nil"/>
              <w:bottom w:val="single" w:sz="4" w:space="0" w:color="auto"/>
              <w:right w:val="nil"/>
            </w:tcBorders>
            <w:vAlign w:val="center"/>
            <w:hideMark/>
          </w:tcPr>
          <w:p w:rsidR="00922534" w:rsidRDefault="00922534">
            <w:pPr>
              <w:rPr>
                <w:rFonts w:ascii="Cambria" w:hAnsi="Cambria" w:cs="Times New Roman"/>
                <w:b/>
                <w:sz w:val="16"/>
                <w:szCs w:val="16"/>
                <w:vertAlign w:val="superscript"/>
                <w:lang w:val="en-ID"/>
              </w:rPr>
            </w:pPr>
          </w:p>
        </w:tc>
        <w:tc>
          <w:tcPr>
            <w:tcW w:w="0" w:type="auto"/>
            <w:vMerge/>
            <w:tcBorders>
              <w:top w:val="single" w:sz="4" w:space="0" w:color="auto"/>
              <w:left w:val="nil"/>
              <w:bottom w:val="single" w:sz="4" w:space="0" w:color="auto"/>
              <w:right w:val="nil"/>
            </w:tcBorders>
            <w:vAlign w:val="center"/>
            <w:hideMark/>
          </w:tcPr>
          <w:p w:rsidR="00922534" w:rsidRDefault="00922534">
            <w:pPr>
              <w:rPr>
                <w:rFonts w:ascii="Cambria" w:hAnsi="Cambria" w:cs="Times New Roman"/>
                <w:b/>
                <w:sz w:val="16"/>
                <w:szCs w:val="16"/>
                <w:lang w:val="en-ID"/>
              </w:rPr>
            </w:pPr>
          </w:p>
        </w:tc>
        <w:tc>
          <w:tcPr>
            <w:tcW w:w="753" w:type="dxa"/>
            <w:tcBorders>
              <w:top w:val="single" w:sz="4" w:space="0" w:color="auto"/>
              <w:left w:val="nil"/>
              <w:bottom w:val="single" w:sz="4" w:space="0" w:color="auto"/>
              <w:right w:val="nil"/>
            </w:tcBorders>
            <w:vAlign w:val="center"/>
            <w:hideMark/>
          </w:tcPr>
          <w:p w:rsidR="00922534" w:rsidRDefault="00922534">
            <w:pPr>
              <w:pStyle w:val="ListParagraph"/>
              <w:ind w:left="0"/>
              <w:rPr>
                <w:rFonts w:ascii="Cambria" w:hAnsi="Cambria"/>
                <w:b/>
                <w:sz w:val="16"/>
                <w:szCs w:val="16"/>
              </w:rPr>
            </w:pPr>
            <w:r>
              <w:rPr>
                <w:rFonts w:ascii="Cambria" w:hAnsi="Cambria"/>
                <w:b/>
                <w:sz w:val="16"/>
                <w:szCs w:val="16"/>
              </w:rPr>
              <w:t>Fisika</w:t>
            </w:r>
          </w:p>
        </w:tc>
        <w:tc>
          <w:tcPr>
            <w:tcW w:w="748" w:type="dxa"/>
            <w:tcBorders>
              <w:top w:val="single" w:sz="4" w:space="0" w:color="auto"/>
              <w:left w:val="nil"/>
              <w:bottom w:val="single" w:sz="4" w:space="0" w:color="auto"/>
              <w:right w:val="nil"/>
            </w:tcBorders>
            <w:vAlign w:val="center"/>
            <w:hideMark/>
          </w:tcPr>
          <w:p w:rsidR="00922534" w:rsidRDefault="00922534">
            <w:pPr>
              <w:pStyle w:val="ListParagraph"/>
              <w:ind w:left="0"/>
              <w:rPr>
                <w:rFonts w:ascii="Cambria" w:hAnsi="Cambria"/>
                <w:b/>
                <w:sz w:val="16"/>
                <w:szCs w:val="16"/>
              </w:rPr>
            </w:pPr>
            <w:r>
              <w:rPr>
                <w:rFonts w:ascii="Cambria" w:hAnsi="Cambria"/>
                <w:b/>
                <w:sz w:val="16"/>
                <w:szCs w:val="16"/>
              </w:rPr>
              <w:t>Kimia</w:t>
            </w:r>
          </w:p>
        </w:tc>
        <w:tc>
          <w:tcPr>
            <w:tcW w:w="830" w:type="dxa"/>
            <w:tcBorders>
              <w:top w:val="single" w:sz="4" w:space="0" w:color="auto"/>
              <w:left w:val="nil"/>
              <w:bottom w:val="single" w:sz="4" w:space="0" w:color="auto"/>
              <w:right w:val="nil"/>
            </w:tcBorders>
            <w:vAlign w:val="center"/>
            <w:hideMark/>
          </w:tcPr>
          <w:p w:rsidR="00922534" w:rsidRDefault="00922534">
            <w:pPr>
              <w:pStyle w:val="ListParagraph"/>
              <w:ind w:left="0"/>
              <w:rPr>
                <w:rFonts w:ascii="Cambria" w:hAnsi="Cambria"/>
                <w:b/>
                <w:sz w:val="16"/>
                <w:szCs w:val="16"/>
              </w:rPr>
            </w:pPr>
            <w:r>
              <w:rPr>
                <w:rFonts w:ascii="Cambria" w:hAnsi="Cambria"/>
                <w:b/>
                <w:sz w:val="16"/>
                <w:szCs w:val="16"/>
              </w:rPr>
              <w:t>Biologi</w:t>
            </w:r>
          </w:p>
        </w:tc>
      </w:tr>
      <w:tr w:rsidR="00922534" w:rsidTr="00922534">
        <w:trPr>
          <w:jc w:val="center"/>
        </w:trPr>
        <w:tc>
          <w:tcPr>
            <w:tcW w:w="1134" w:type="dxa"/>
            <w:tcBorders>
              <w:top w:val="single" w:sz="4" w:space="0" w:color="auto"/>
              <w:left w:val="nil"/>
              <w:bottom w:val="single" w:sz="4" w:space="0" w:color="auto"/>
              <w:right w:val="nil"/>
            </w:tcBorders>
            <w:hideMark/>
          </w:tcPr>
          <w:p w:rsidR="00922534" w:rsidRDefault="00922534">
            <w:pPr>
              <w:pStyle w:val="ListParagraph"/>
              <w:spacing w:before="40" w:after="40"/>
              <w:ind w:left="0"/>
              <w:rPr>
                <w:rFonts w:ascii="Cambria" w:hAnsi="Cambria"/>
                <w:sz w:val="16"/>
                <w:szCs w:val="16"/>
              </w:rPr>
            </w:pPr>
            <w:r>
              <w:rPr>
                <w:rFonts w:ascii="Cambria" w:hAnsi="Cambria"/>
                <w:sz w:val="16"/>
                <w:szCs w:val="16"/>
              </w:rPr>
              <w:t>&lt; 10</w:t>
            </w:r>
          </w:p>
        </w:tc>
        <w:tc>
          <w:tcPr>
            <w:tcW w:w="1071" w:type="dxa"/>
            <w:tcBorders>
              <w:top w:val="single" w:sz="4" w:space="0" w:color="auto"/>
              <w:left w:val="nil"/>
              <w:bottom w:val="single" w:sz="4" w:space="0" w:color="auto"/>
              <w:right w:val="nil"/>
            </w:tcBorders>
            <w:hideMark/>
          </w:tcPr>
          <w:p w:rsidR="00922534" w:rsidRDefault="00922534">
            <w:pPr>
              <w:pStyle w:val="ListParagraph"/>
              <w:spacing w:before="40" w:after="40"/>
              <w:ind w:left="0"/>
              <w:rPr>
                <w:rFonts w:ascii="Cambria" w:hAnsi="Cambria"/>
                <w:sz w:val="16"/>
                <w:szCs w:val="16"/>
              </w:rPr>
            </w:pPr>
            <w:r>
              <w:rPr>
                <w:rFonts w:ascii="Cambria" w:hAnsi="Cambria"/>
                <w:sz w:val="16"/>
                <w:szCs w:val="16"/>
              </w:rPr>
              <w:t>Maksimum</w:t>
            </w:r>
          </w:p>
          <w:p w:rsidR="00922534" w:rsidRDefault="00922534">
            <w:pPr>
              <w:pStyle w:val="ListParagraph"/>
              <w:spacing w:before="40" w:after="40"/>
              <w:ind w:left="0"/>
              <w:rPr>
                <w:rFonts w:ascii="Cambria" w:hAnsi="Cambria"/>
                <w:sz w:val="16"/>
                <w:szCs w:val="16"/>
              </w:rPr>
            </w:pPr>
            <w:r>
              <w:rPr>
                <w:rFonts w:ascii="Cambria" w:hAnsi="Cambria"/>
                <w:sz w:val="16"/>
                <w:szCs w:val="16"/>
              </w:rPr>
              <w:lastRenderedPageBreak/>
              <w:t>Minimum</w:t>
            </w:r>
          </w:p>
          <w:p w:rsidR="00922534" w:rsidRDefault="00922534">
            <w:pPr>
              <w:pStyle w:val="ListParagraph"/>
              <w:spacing w:before="40" w:after="40"/>
              <w:ind w:left="0"/>
              <w:rPr>
                <w:rFonts w:ascii="Cambria" w:hAnsi="Cambria"/>
                <w:sz w:val="16"/>
                <w:szCs w:val="16"/>
              </w:rPr>
            </w:pPr>
            <w:r>
              <w:rPr>
                <w:rFonts w:ascii="Cambria" w:hAnsi="Cambria"/>
                <w:sz w:val="16"/>
                <w:szCs w:val="16"/>
              </w:rPr>
              <w:t>Rata-rata</w:t>
            </w:r>
          </w:p>
        </w:tc>
        <w:tc>
          <w:tcPr>
            <w:tcW w:w="753" w:type="dxa"/>
            <w:tcBorders>
              <w:top w:val="single" w:sz="4" w:space="0" w:color="auto"/>
              <w:left w:val="nil"/>
              <w:bottom w:val="single" w:sz="4" w:space="0" w:color="auto"/>
              <w:right w:val="nil"/>
            </w:tcBorders>
            <w:hideMark/>
          </w:tcPr>
          <w:p w:rsidR="00922534" w:rsidRDefault="00922534">
            <w:pPr>
              <w:pStyle w:val="ListParagraph"/>
              <w:spacing w:before="40" w:after="40"/>
              <w:ind w:left="0" w:right="142"/>
              <w:jc w:val="right"/>
              <w:rPr>
                <w:rFonts w:ascii="Cambria" w:hAnsi="Cambria"/>
                <w:sz w:val="16"/>
                <w:szCs w:val="16"/>
              </w:rPr>
            </w:pPr>
            <w:r>
              <w:rPr>
                <w:rFonts w:ascii="Cambria" w:hAnsi="Cambria"/>
                <w:sz w:val="16"/>
                <w:szCs w:val="16"/>
              </w:rPr>
              <w:t>-1</w:t>
            </w:r>
          </w:p>
          <w:p w:rsidR="00922534" w:rsidRDefault="00922534">
            <w:pPr>
              <w:pStyle w:val="ListParagraph"/>
              <w:spacing w:before="40" w:after="40"/>
              <w:ind w:left="0" w:right="142"/>
              <w:jc w:val="right"/>
              <w:rPr>
                <w:rFonts w:ascii="Cambria" w:hAnsi="Cambria"/>
                <w:sz w:val="16"/>
                <w:szCs w:val="16"/>
              </w:rPr>
            </w:pPr>
            <w:r>
              <w:rPr>
                <w:rFonts w:ascii="Cambria" w:hAnsi="Cambria"/>
                <w:sz w:val="16"/>
                <w:szCs w:val="16"/>
              </w:rPr>
              <w:t>-1</w:t>
            </w:r>
          </w:p>
          <w:p w:rsidR="00922534" w:rsidRDefault="00922534">
            <w:pPr>
              <w:pStyle w:val="ListParagraph"/>
              <w:spacing w:before="40" w:after="40"/>
              <w:ind w:left="0" w:right="142"/>
              <w:jc w:val="right"/>
              <w:rPr>
                <w:rFonts w:ascii="Cambria" w:hAnsi="Cambria"/>
                <w:sz w:val="16"/>
                <w:szCs w:val="16"/>
              </w:rPr>
            </w:pPr>
            <w:r>
              <w:rPr>
                <w:rFonts w:ascii="Cambria" w:hAnsi="Cambria"/>
                <w:sz w:val="16"/>
                <w:szCs w:val="16"/>
              </w:rPr>
              <w:t>-3</w:t>
            </w:r>
          </w:p>
        </w:tc>
        <w:tc>
          <w:tcPr>
            <w:tcW w:w="748" w:type="dxa"/>
            <w:tcBorders>
              <w:top w:val="single" w:sz="4" w:space="0" w:color="auto"/>
              <w:left w:val="nil"/>
              <w:bottom w:val="single" w:sz="4" w:space="0" w:color="auto"/>
              <w:right w:val="nil"/>
            </w:tcBorders>
            <w:hideMark/>
          </w:tcPr>
          <w:p w:rsidR="00922534" w:rsidRDefault="00922534">
            <w:pPr>
              <w:pStyle w:val="ListParagraph"/>
              <w:spacing w:before="40" w:after="40"/>
              <w:ind w:left="0" w:right="128"/>
              <w:jc w:val="right"/>
              <w:rPr>
                <w:rFonts w:ascii="Cambria" w:hAnsi="Cambria"/>
                <w:sz w:val="16"/>
                <w:szCs w:val="16"/>
              </w:rPr>
            </w:pPr>
            <w:r>
              <w:rPr>
                <w:rFonts w:ascii="Cambria" w:hAnsi="Cambria"/>
                <w:sz w:val="16"/>
                <w:szCs w:val="16"/>
              </w:rPr>
              <w:t>-2</w:t>
            </w:r>
          </w:p>
          <w:p w:rsidR="00922534" w:rsidRDefault="00922534">
            <w:pPr>
              <w:pStyle w:val="ListParagraph"/>
              <w:spacing w:before="40" w:after="40"/>
              <w:ind w:left="0" w:right="128"/>
              <w:jc w:val="right"/>
              <w:rPr>
                <w:rFonts w:ascii="Cambria" w:hAnsi="Cambria"/>
                <w:sz w:val="16"/>
                <w:szCs w:val="16"/>
              </w:rPr>
            </w:pPr>
            <w:r>
              <w:rPr>
                <w:rFonts w:ascii="Cambria" w:hAnsi="Cambria"/>
                <w:sz w:val="16"/>
                <w:szCs w:val="16"/>
              </w:rPr>
              <w:t>-2</w:t>
            </w:r>
          </w:p>
          <w:p w:rsidR="00922534" w:rsidRDefault="00922534">
            <w:pPr>
              <w:pStyle w:val="ListParagraph"/>
              <w:spacing w:before="40" w:after="40"/>
              <w:ind w:left="0" w:right="128"/>
              <w:jc w:val="right"/>
              <w:rPr>
                <w:rFonts w:ascii="Cambria" w:hAnsi="Cambria"/>
                <w:sz w:val="16"/>
                <w:szCs w:val="16"/>
              </w:rPr>
            </w:pPr>
            <w:r>
              <w:rPr>
                <w:rFonts w:ascii="Cambria" w:hAnsi="Cambria"/>
                <w:sz w:val="16"/>
                <w:szCs w:val="16"/>
              </w:rPr>
              <w:t>-6</w:t>
            </w:r>
          </w:p>
        </w:tc>
        <w:tc>
          <w:tcPr>
            <w:tcW w:w="830" w:type="dxa"/>
            <w:tcBorders>
              <w:top w:val="single" w:sz="4" w:space="0" w:color="auto"/>
              <w:left w:val="nil"/>
              <w:bottom w:val="single" w:sz="4" w:space="0" w:color="auto"/>
              <w:right w:val="nil"/>
            </w:tcBorders>
            <w:hideMark/>
          </w:tcPr>
          <w:p w:rsidR="00922534" w:rsidRDefault="00922534">
            <w:pPr>
              <w:pStyle w:val="ListParagraph"/>
              <w:spacing w:before="40" w:after="40"/>
              <w:ind w:left="0" w:right="172"/>
              <w:jc w:val="right"/>
              <w:rPr>
                <w:rFonts w:ascii="Cambria" w:hAnsi="Cambria"/>
                <w:sz w:val="16"/>
                <w:szCs w:val="16"/>
              </w:rPr>
            </w:pPr>
            <w:r>
              <w:rPr>
                <w:rFonts w:ascii="Cambria" w:hAnsi="Cambria"/>
                <w:sz w:val="16"/>
                <w:szCs w:val="16"/>
              </w:rPr>
              <w:t>-3</w:t>
            </w:r>
          </w:p>
          <w:p w:rsidR="00922534" w:rsidRDefault="00922534">
            <w:pPr>
              <w:pStyle w:val="ListParagraph"/>
              <w:spacing w:before="40" w:after="40"/>
              <w:ind w:left="0" w:right="172"/>
              <w:jc w:val="right"/>
              <w:rPr>
                <w:rFonts w:ascii="Cambria" w:hAnsi="Cambria"/>
                <w:sz w:val="16"/>
                <w:szCs w:val="16"/>
              </w:rPr>
            </w:pPr>
            <w:r>
              <w:rPr>
                <w:rFonts w:ascii="Cambria" w:hAnsi="Cambria"/>
                <w:sz w:val="16"/>
                <w:szCs w:val="16"/>
              </w:rPr>
              <w:t>-3</w:t>
            </w:r>
          </w:p>
          <w:p w:rsidR="00922534" w:rsidRDefault="00922534">
            <w:pPr>
              <w:pStyle w:val="ListParagraph"/>
              <w:spacing w:before="40" w:after="40"/>
              <w:ind w:left="0" w:right="172"/>
              <w:jc w:val="right"/>
              <w:rPr>
                <w:rFonts w:ascii="Cambria" w:hAnsi="Cambria"/>
                <w:sz w:val="16"/>
                <w:szCs w:val="16"/>
              </w:rPr>
            </w:pPr>
            <w:r>
              <w:rPr>
                <w:rFonts w:ascii="Cambria" w:hAnsi="Cambria"/>
                <w:sz w:val="16"/>
                <w:szCs w:val="16"/>
              </w:rPr>
              <w:t>-9</w:t>
            </w:r>
          </w:p>
        </w:tc>
      </w:tr>
      <w:tr w:rsidR="00922534" w:rsidTr="00922534">
        <w:trPr>
          <w:jc w:val="center"/>
        </w:trPr>
        <w:tc>
          <w:tcPr>
            <w:tcW w:w="1134" w:type="dxa"/>
            <w:tcBorders>
              <w:top w:val="single" w:sz="4" w:space="0" w:color="auto"/>
              <w:left w:val="nil"/>
              <w:bottom w:val="single" w:sz="4" w:space="0" w:color="auto"/>
              <w:right w:val="nil"/>
            </w:tcBorders>
            <w:hideMark/>
          </w:tcPr>
          <w:p w:rsidR="00922534" w:rsidRDefault="00922534">
            <w:pPr>
              <w:pStyle w:val="ListParagraph"/>
              <w:spacing w:before="40" w:after="40"/>
              <w:ind w:left="0"/>
              <w:rPr>
                <w:rFonts w:ascii="Cambria" w:hAnsi="Cambria"/>
                <w:sz w:val="16"/>
                <w:szCs w:val="16"/>
              </w:rPr>
            </w:pPr>
            <w:r>
              <w:rPr>
                <w:rFonts w:ascii="Cambria" w:hAnsi="Cambria"/>
                <w:sz w:val="16"/>
                <w:szCs w:val="16"/>
              </w:rPr>
              <w:t>≥ 10</w:t>
            </w:r>
          </w:p>
        </w:tc>
        <w:tc>
          <w:tcPr>
            <w:tcW w:w="1071" w:type="dxa"/>
            <w:tcBorders>
              <w:top w:val="single" w:sz="4" w:space="0" w:color="auto"/>
              <w:left w:val="nil"/>
              <w:bottom w:val="single" w:sz="4" w:space="0" w:color="auto"/>
              <w:right w:val="nil"/>
            </w:tcBorders>
            <w:hideMark/>
          </w:tcPr>
          <w:p w:rsidR="00922534" w:rsidRDefault="00922534">
            <w:pPr>
              <w:pStyle w:val="ListParagraph"/>
              <w:spacing w:before="40" w:after="40"/>
              <w:ind w:left="0"/>
              <w:rPr>
                <w:rFonts w:ascii="Cambria" w:hAnsi="Cambria"/>
                <w:sz w:val="16"/>
                <w:szCs w:val="16"/>
              </w:rPr>
            </w:pPr>
            <w:r>
              <w:rPr>
                <w:rFonts w:ascii="Cambria" w:hAnsi="Cambria"/>
                <w:sz w:val="16"/>
                <w:szCs w:val="16"/>
              </w:rPr>
              <w:t>Maksimum</w:t>
            </w:r>
          </w:p>
          <w:p w:rsidR="00922534" w:rsidRDefault="00922534">
            <w:pPr>
              <w:pStyle w:val="ListParagraph"/>
              <w:spacing w:before="40" w:after="40"/>
              <w:ind w:left="0"/>
              <w:rPr>
                <w:rFonts w:ascii="Cambria" w:hAnsi="Cambria"/>
                <w:sz w:val="16"/>
                <w:szCs w:val="16"/>
              </w:rPr>
            </w:pPr>
            <w:r>
              <w:rPr>
                <w:rFonts w:ascii="Cambria" w:hAnsi="Cambria"/>
                <w:sz w:val="16"/>
                <w:szCs w:val="16"/>
              </w:rPr>
              <w:t>Minimum</w:t>
            </w:r>
          </w:p>
          <w:p w:rsidR="00922534" w:rsidRDefault="00922534">
            <w:pPr>
              <w:pStyle w:val="ListParagraph"/>
              <w:spacing w:before="40" w:after="40"/>
              <w:ind w:left="0"/>
              <w:rPr>
                <w:rFonts w:ascii="Cambria" w:hAnsi="Cambria"/>
                <w:sz w:val="16"/>
                <w:szCs w:val="16"/>
              </w:rPr>
            </w:pPr>
            <w:r>
              <w:rPr>
                <w:rFonts w:ascii="Cambria" w:hAnsi="Cambria"/>
                <w:sz w:val="16"/>
                <w:szCs w:val="16"/>
              </w:rPr>
              <w:t>Rata-rata</w:t>
            </w:r>
          </w:p>
        </w:tc>
        <w:tc>
          <w:tcPr>
            <w:tcW w:w="753" w:type="dxa"/>
            <w:tcBorders>
              <w:top w:val="single" w:sz="4" w:space="0" w:color="auto"/>
              <w:left w:val="nil"/>
              <w:bottom w:val="single" w:sz="4" w:space="0" w:color="auto"/>
              <w:right w:val="nil"/>
            </w:tcBorders>
            <w:hideMark/>
          </w:tcPr>
          <w:p w:rsidR="00922534" w:rsidRDefault="00922534">
            <w:pPr>
              <w:pStyle w:val="ListParagraph"/>
              <w:spacing w:before="40" w:after="40"/>
              <w:ind w:left="0" w:right="142"/>
              <w:jc w:val="right"/>
              <w:rPr>
                <w:rFonts w:ascii="Cambria" w:hAnsi="Cambria"/>
                <w:sz w:val="16"/>
                <w:szCs w:val="16"/>
              </w:rPr>
            </w:pPr>
            <w:r>
              <w:rPr>
                <w:rFonts w:ascii="Cambria" w:hAnsi="Cambria"/>
                <w:sz w:val="16"/>
                <w:szCs w:val="16"/>
              </w:rPr>
              <w:t>-2</w:t>
            </w:r>
          </w:p>
          <w:p w:rsidR="00922534" w:rsidRDefault="00922534">
            <w:pPr>
              <w:pStyle w:val="ListParagraph"/>
              <w:spacing w:before="40" w:after="40"/>
              <w:ind w:left="0" w:right="142"/>
              <w:jc w:val="right"/>
              <w:rPr>
                <w:rFonts w:ascii="Cambria" w:hAnsi="Cambria"/>
                <w:sz w:val="16"/>
                <w:szCs w:val="16"/>
              </w:rPr>
            </w:pPr>
            <w:r>
              <w:rPr>
                <w:rFonts w:ascii="Cambria" w:hAnsi="Cambria"/>
                <w:sz w:val="16"/>
                <w:szCs w:val="16"/>
              </w:rPr>
              <w:t>-2</w:t>
            </w:r>
          </w:p>
          <w:p w:rsidR="00922534" w:rsidRDefault="00922534">
            <w:pPr>
              <w:pStyle w:val="ListParagraph"/>
              <w:spacing w:before="40" w:after="40"/>
              <w:ind w:left="0" w:right="142"/>
              <w:jc w:val="right"/>
              <w:rPr>
                <w:rFonts w:ascii="Cambria" w:hAnsi="Cambria"/>
                <w:sz w:val="16"/>
                <w:szCs w:val="16"/>
              </w:rPr>
            </w:pPr>
            <w:r>
              <w:rPr>
                <w:rFonts w:ascii="Cambria" w:hAnsi="Cambria"/>
                <w:sz w:val="16"/>
                <w:szCs w:val="16"/>
              </w:rPr>
              <w:t>-6</w:t>
            </w:r>
          </w:p>
        </w:tc>
        <w:tc>
          <w:tcPr>
            <w:tcW w:w="748" w:type="dxa"/>
            <w:tcBorders>
              <w:top w:val="single" w:sz="4" w:space="0" w:color="auto"/>
              <w:left w:val="nil"/>
              <w:bottom w:val="single" w:sz="4" w:space="0" w:color="auto"/>
              <w:right w:val="nil"/>
            </w:tcBorders>
            <w:hideMark/>
          </w:tcPr>
          <w:p w:rsidR="00922534" w:rsidRDefault="00922534">
            <w:pPr>
              <w:pStyle w:val="ListParagraph"/>
              <w:spacing w:before="40" w:after="40"/>
              <w:ind w:left="0" w:right="128"/>
              <w:jc w:val="right"/>
              <w:rPr>
                <w:rFonts w:ascii="Cambria" w:hAnsi="Cambria"/>
                <w:sz w:val="16"/>
                <w:szCs w:val="16"/>
              </w:rPr>
            </w:pPr>
            <w:r>
              <w:rPr>
                <w:rFonts w:ascii="Cambria" w:hAnsi="Cambria"/>
                <w:sz w:val="16"/>
                <w:szCs w:val="16"/>
              </w:rPr>
              <w:t>-4</w:t>
            </w:r>
          </w:p>
          <w:p w:rsidR="00922534" w:rsidRDefault="00922534">
            <w:pPr>
              <w:pStyle w:val="ListParagraph"/>
              <w:spacing w:before="40" w:after="40"/>
              <w:ind w:left="0" w:right="128"/>
              <w:jc w:val="right"/>
              <w:rPr>
                <w:rFonts w:ascii="Cambria" w:hAnsi="Cambria"/>
                <w:sz w:val="16"/>
                <w:szCs w:val="16"/>
              </w:rPr>
            </w:pPr>
            <w:r>
              <w:rPr>
                <w:rFonts w:ascii="Cambria" w:hAnsi="Cambria"/>
                <w:sz w:val="16"/>
                <w:szCs w:val="16"/>
              </w:rPr>
              <w:t>-4</w:t>
            </w:r>
          </w:p>
          <w:p w:rsidR="00922534" w:rsidRDefault="00922534">
            <w:pPr>
              <w:pStyle w:val="ListParagraph"/>
              <w:spacing w:before="40" w:after="40"/>
              <w:ind w:left="0" w:right="128"/>
              <w:jc w:val="right"/>
              <w:rPr>
                <w:rFonts w:ascii="Cambria" w:hAnsi="Cambria"/>
                <w:sz w:val="16"/>
                <w:szCs w:val="16"/>
              </w:rPr>
            </w:pPr>
            <w:r>
              <w:rPr>
                <w:rFonts w:ascii="Cambria" w:hAnsi="Cambria"/>
                <w:sz w:val="16"/>
                <w:szCs w:val="16"/>
              </w:rPr>
              <w:t>-12</w:t>
            </w:r>
          </w:p>
        </w:tc>
        <w:tc>
          <w:tcPr>
            <w:tcW w:w="830" w:type="dxa"/>
            <w:tcBorders>
              <w:top w:val="single" w:sz="4" w:space="0" w:color="auto"/>
              <w:left w:val="nil"/>
              <w:bottom w:val="single" w:sz="4" w:space="0" w:color="auto"/>
              <w:right w:val="nil"/>
            </w:tcBorders>
            <w:hideMark/>
          </w:tcPr>
          <w:p w:rsidR="00922534" w:rsidRDefault="00922534">
            <w:pPr>
              <w:pStyle w:val="ListParagraph"/>
              <w:spacing w:before="40" w:after="40"/>
              <w:ind w:left="0" w:right="172"/>
              <w:jc w:val="right"/>
              <w:rPr>
                <w:rFonts w:ascii="Cambria" w:hAnsi="Cambria"/>
                <w:sz w:val="16"/>
                <w:szCs w:val="16"/>
              </w:rPr>
            </w:pPr>
            <w:r>
              <w:rPr>
                <w:rFonts w:ascii="Cambria" w:hAnsi="Cambria"/>
                <w:sz w:val="16"/>
                <w:szCs w:val="16"/>
              </w:rPr>
              <w:t>-6</w:t>
            </w:r>
          </w:p>
          <w:p w:rsidR="00922534" w:rsidRDefault="00922534">
            <w:pPr>
              <w:pStyle w:val="ListParagraph"/>
              <w:spacing w:before="40" w:after="40"/>
              <w:ind w:left="0" w:right="172"/>
              <w:jc w:val="right"/>
              <w:rPr>
                <w:rFonts w:ascii="Cambria" w:hAnsi="Cambria"/>
                <w:sz w:val="16"/>
                <w:szCs w:val="16"/>
              </w:rPr>
            </w:pPr>
            <w:r>
              <w:rPr>
                <w:rFonts w:ascii="Cambria" w:hAnsi="Cambria"/>
                <w:sz w:val="16"/>
                <w:szCs w:val="16"/>
              </w:rPr>
              <w:t>-9</w:t>
            </w:r>
          </w:p>
          <w:p w:rsidR="00922534" w:rsidRDefault="00922534">
            <w:pPr>
              <w:pStyle w:val="ListParagraph"/>
              <w:spacing w:before="40" w:after="40"/>
              <w:ind w:left="0" w:right="172"/>
              <w:jc w:val="right"/>
              <w:rPr>
                <w:rFonts w:ascii="Cambria" w:hAnsi="Cambria"/>
                <w:sz w:val="16"/>
                <w:szCs w:val="16"/>
              </w:rPr>
            </w:pPr>
            <w:r>
              <w:rPr>
                <w:rFonts w:ascii="Cambria" w:hAnsi="Cambria"/>
                <w:sz w:val="16"/>
                <w:szCs w:val="16"/>
              </w:rPr>
              <w:t>-18</w:t>
            </w:r>
          </w:p>
        </w:tc>
      </w:tr>
    </w:tbl>
    <w:p w:rsidR="005C4949" w:rsidRPr="005C4949" w:rsidRDefault="00922534" w:rsidP="005C4949">
      <w:pPr>
        <w:spacing w:after="0" w:line="240" w:lineRule="auto"/>
        <w:ind w:left="142" w:right="177"/>
        <w:jc w:val="both"/>
        <w:rPr>
          <w:rFonts w:ascii="Cambria" w:hAnsi="Cambria"/>
          <w:i/>
          <w:kern w:val="2"/>
          <w:sz w:val="16"/>
          <w:szCs w:val="16"/>
          <w14:ligatures w14:val="standardContextual"/>
        </w:rPr>
      </w:pPr>
      <w:r>
        <w:rPr>
          <w:rFonts w:ascii="Cambria" w:hAnsi="Cambria"/>
          <w:i/>
          <w:sz w:val="16"/>
          <w:szCs w:val="16"/>
        </w:rPr>
        <w:t>Sumber</w:t>
      </w:r>
      <w:r>
        <w:rPr>
          <w:rFonts w:ascii="Cambria" w:hAnsi="Cambria"/>
          <w:i/>
          <w:sz w:val="20"/>
          <w:szCs w:val="20"/>
        </w:rPr>
        <w:t>:</w:t>
      </w:r>
      <w:r w:rsidR="005C4949">
        <w:rPr>
          <w:rFonts w:ascii="Cambria" w:hAnsi="Cambria"/>
          <w:i/>
          <w:sz w:val="20"/>
          <w:szCs w:val="20"/>
          <w:lang w:val="id-ID"/>
        </w:rPr>
        <w:t xml:space="preserve"> Kepmen LH </w:t>
      </w:r>
      <w:r w:rsidR="005C4949" w:rsidRPr="005C4949">
        <w:rPr>
          <w:rFonts w:ascii="Cambria" w:hAnsi="Cambria"/>
          <w:i/>
          <w:iCs/>
          <w:sz w:val="16"/>
          <w:szCs w:val="16"/>
        </w:rPr>
        <w:t xml:space="preserve"> No. 115 Tahun 2003</w:t>
      </w:r>
    </w:p>
    <w:p w:rsidR="00922534" w:rsidRPr="00922534" w:rsidRDefault="00922534" w:rsidP="00922534">
      <w:pPr>
        <w:pStyle w:val="Caption"/>
        <w:keepNext/>
        <w:spacing w:after="120"/>
        <w:ind w:left="284"/>
        <w:jc w:val="center"/>
        <w:rPr>
          <w:rFonts w:ascii="Cambria" w:hAnsi="Cambria"/>
          <w:color w:val="auto"/>
        </w:rPr>
      </w:pPr>
      <w:bookmarkStart w:id="1" w:name="_Toc172040226"/>
      <w:r w:rsidRPr="00922534">
        <w:rPr>
          <w:rFonts w:ascii="Cambria" w:hAnsi="Cambria"/>
          <w:color w:val="auto"/>
        </w:rPr>
        <w:t>Tabel 2.</w:t>
      </w:r>
      <w:r w:rsidRPr="00922534">
        <w:rPr>
          <w:rFonts w:ascii="Cambria" w:hAnsi="Cambria"/>
          <w:color w:val="auto"/>
          <w:lang w:val="id-ID"/>
        </w:rPr>
        <w:t xml:space="preserve"> </w:t>
      </w:r>
      <w:r w:rsidRPr="00922534">
        <w:rPr>
          <w:rFonts w:ascii="Cambria" w:hAnsi="Cambria"/>
          <w:b w:val="0"/>
          <w:color w:val="auto"/>
          <w:lang w:val="id-ID"/>
        </w:rPr>
        <w:t>Klasifikasi Kualitas Air</w:t>
      </w:r>
      <w:r w:rsidRPr="00922534">
        <w:rPr>
          <w:rFonts w:ascii="Cambria" w:hAnsi="Cambria"/>
          <w:color w:val="auto"/>
          <w:lang w:val="id-ID"/>
        </w:rPr>
        <w:t xml:space="preserve"> </w:t>
      </w:r>
      <w:bookmarkEnd w:id="1"/>
    </w:p>
    <w:tbl>
      <w:tblPr>
        <w:tblStyle w:val="TableGrid"/>
        <w:tblW w:w="0" w:type="auto"/>
        <w:jc w:val="center"/>
        <w:tblInd w:w="534" w:type="dxa"/>
        <w:tblLook w:val="04A0" w:firstRow="1" w:lastRow="0" w:firstColumn="1" w:lastColumn="0" w:noHBand="0" w:noVBand="1"/>
      </w:tblPr>
      <w:tblGrid>
        <w:gridCol w:w="1251"/>
        <w:gridCol w:w="1255"/>
        <w:gridCol w:w="1748"/>
      </w:tblGrid>
      <w:tr w:rsidR="00922534" w:rsidTr="00922534">
        <w:trPr>
          <w:jc w:val="center"/>
        </w:trPr>
        <w:tc>
          <w:tcPr>
            <w:tcW w:w="1293" w:type="dxa"/>
            <w:tcBorders>
              <w:top w:val="single" w:sz="4" w:space="0" w:color="auto"/>
              <w:left w:val="nil"/>
              <w:bottom w:val="single" w:sz="4" w:space="0" w:color="auto"/>
              <w:right w:val="nil"/>
            </w:tcBorders>
            <w:hideMark/>
          </w:tcPr>
          <w:p w:rsidR="00922534" w:rsidRDefault="00922534">
            <w:pPr>
              <w:pStyle w:val="ListParagraph"/>
              <w:spacing w:before="40" w:after="40"/>
              <w:ind w:left="0"/>
              <w:rPr>
                <w:rFonts w:ascii="Cambria" w:hAnsi="Cambria"/>
                <w:b/>
                <w:sz w:val="16"/>
                <w:szCs w:val="16"/>
              </w:rPr>
            </w:pPr>
            <w:r>
              <w:rPr>
                <w:rFonts w:ascii="Cambria" w:hAnsi="Cambria"/>
                <w:b/>
                <w:sz w:val="16"/>
                <w:szCs w:val="16"/>
              </w:rPr>
              <w:t>Skor</w:t>
            </w:r>
          </w:p>
        </w:tc>
        <w:tc>
          <w:tcPr>
            <w:tcW w:w="1287" w:type="dxa"/>
            <w:tcBorders>
              <w:top w:val="single" w:sz="4" w:space="0" w:color="auto"/>
              <w:left w:val="nil"/>
              <w:bottom w:val="single" w:sz="4" w:space="0" w:color="auto"/>
              <w:right w:val="nil"/>
            </w:tcBorders>
            <w:hideMark/>
          </w:tcPr>
          <w:p w:rsidR="00922534" w:rsidRDefault="00922534">
            <w:pPr>
              <w:pStyle w:val="ListParagraph"/>
              <w:spacing w:before="40" w:after="40"/>
              <w:ind w:left="0"/>
              <w:rPr>
                <w:rFonts w:ascii="Cambria" w:hAnsi="Cambria"/>
                <w:b/>
                <w:sz w:val="16"/>
                <w:szCs w:val="16"/>
              </w:rPr>
            </w:pPr>
            <w:r>
              <w:rPr>
                <w:rFonts w:ascii="Cambria" w:hAnsi="Cambria"/>
                <w:b/>
                <w:sz w:val="16"/>
                <w:szCs w:val="16"/>
              </w:rPr>
              <w:t>Kelas</w:t>
            </w:r>
          </w:p>
        </w:tc>
        <w:tc>
          <w:tcPr>
            <w:tcW w:w="1806" w:type="dxa"/>
            <w:tcBorders>
              <w:top w:val="single" w:sz="4" w:space="0" w:color="auto"/>
              <w:left w:val="nil"/>
              <w:bottom w:val="single" w:sz="4" w:space="0" w:color="auto"/>
              <w:right w:val="nil"/>
            </w:tcBorders>
            <w:hideMark/>
          </w:tcPr>
          <w:p w:rsidR="00922534" w:rsidRDefault="00922534">
            <w:pPr>
              <w:pStyle w:val="ListParagraph"/>
              <w:spacing w:before="40" w:after="40"/>
              <w:ind w:left="0"/>
              <w:rPr>
                <w:rFonts w:ascii="Cambria" w:hAnsi="Cambria"/>
                <w:b/>
                <w:sz w:val="16"/>
                <w:szCs w:val="16"/>
              </w:rPr>
            </w:pPr>
            <w:r>
              <w:rPr>
                <w:rFonts w:ascii="Cambria" w:hAnsi="Cambria"/>
                <w:b/>
                <w:sz w:val="16"/>
                <w:szCs w:val="16"/>
              </w:rPr>
              <w:t>Kondisi Kualitas Air</w:t>
            </w:r>
          </w:p>
        </w:tc>
      </w:tr>
      <w:tr w:rsidR="00922534" w:rsidTr="00922534">
        <w:trPr>
          <w:jc w:val="center"/>
        </w:trPr>
        <w:tc>
          <w:tcPr>
            <w:tcW w:w="1293" w:type="dxa"/>
            <w:tcBorders>
              <w:top w:val="single" w:sz="4" w:space="0" w:color="auto"/>
              <w:left w:val="nil"/>
              <w:bottom w:val="nil"/>
              <w:right w:val="nil"/>
            </w:tcBorders>
            <w:hideMark/>
          </w:tcPr>
          <w:p w:rsidR="00922534" w:rsidRDefault="00922534">
            <w:pPr>
              <w:pStyle w:val="ListParagraph"/>
              <w:spacing w:before="40" w:after="40"/>
              <w:ind w:left="0"/>
              <w:rPr>
                <w:rFonts w:ascii="Cambria" w:hAnsi="Cambria"/>
                <w:sz w:val="16"/>
                <w:szCs w:val="16"/>
              </w:rPr>
            </w:pPr>
            <w:r>
              <w:rPr>
                <w:rFonts w:ascii="Cambria" w:hAnsi="Cambria"/>
                <w:sz w:val="16"/>
                <w:szCs w:val="16"/>
              </w:rPr>
              <w:t>0</w:t>
            </w:r>
          </w:p>
        </w:tc>
        <w:tc>
          <w:tcPr>
            <w:tcW w:w="1287" w:type="dxa"/>
            <w:tcBorders>
              <w:top w:val="single" w:sz="4" w:space="0" w:color="auto"/>
              <w:left w:val="nil"/>
              <w:bottom w:val="nil"/>
              <w:right w:val="nil"/>
            </w:tcBorders>
            <w:hideMark/>
          </w:tcPr>
          <w:p w:rsidR="00922534" w:rsidRDefault="00922534">
            <w:pPr>
              <w:pStyle w:val="ListParagraph"/>
              <w:spacing w:before="40" w:after="40"/>
              <w:ind w:left="0"/>
              <w:rPr>
                <w:rFonts w:ascii="Cambria" w:hAnsi="Cambria"/>
                <w:sz w:val="16"/>
                <w:szCs w:val="16"/>
              </w:rPr>
            </w:pPr>
            <w:r>
              <w:rPr>
                <w:rFonts w:ascii="Cambria" w:hAnsi="Cambria"/>
                <w:sz w:val="16"/>
                <w:szCs w:val="16"/>
              </w:rPr>
              <w:t>A (baik sekali)</w:t>
            </w:r>
          </w:p>
        </w:tc>
        <w:tc>
          <w:tcPr>
            <w:tcW w:w="1806" w:type="dxa"/>
            <w:tcBorders>
              <w:top w:val="single" w:sz="4" w:space="0" w:color="auto"/>
              <w:left w:val="nil"/>
              <w:bottom w:val="nil"/>
              <w:right w:val="nil"/>
            </w:tcBorders>
            <w:hideMark/>
          </w:tcPr>
          <w:p w:rsidR="00922534" w:rsidRDefault="00922534">
            <w:pPr>
              <w:pStyle w:val="ListParagraph"/>
              <w:spacing w:before="40" w:after="40"/>
              <w:ind w:left="0"/>
              <w:rPr>
                <w:rFonts w:ascii="Cambria" w:hAnsi="Cambria"/>
                <w:sz w:val="16"/>
                <w:szCs w:val="16"/>
              </w:rPr>
            </w:pPr>
            <w:r>
              <w:rPr>
                <w:rFonts w:ascii="Cambria" w:hAnsi="Cambria"/>
                <w:sz w:val="16"/>
                <w:szCs w:val="16"/>
              </w:rPr>
              <w:t>Memenuhi baku mutu</w:t>
            </w:r>
          </w:p>
        </w:tc>
      </w:tr>
      <w:tr w:rsidR="00922534" w:rsidTr="00922534">
        <w:trPr>
          <w:jc w:val="center"/>
        </w:trPr>
        <w:tc>
          <w:tcPr>
            <w:tcW w:w="1293" w:type="dxa"/>
            <w:tcBorders>
              <w:top w:val="nil"/>
              <w:left w:val="nil"/>
              <w:bottom w:val="nil"/>
              <w:right w:val="nil"/>
            </w:tcBorders>
            <w:hideMark/>
          </w:tcPr>
          <w:p w:rsidR="00922534" w:rsidRDefault="00922534">
            <w:pPr>
              <w:pStyle w:val="ListParagraph"/>
              <w:spacing w:before="40" w:after="40"/>
              <w:ind w:left="0"/>
              <w:rPr>
                <w:rFonts w:ascii="Cambria" w:hAnsi="Cambria"/>
                <w:sz w:val="16"/>
                <w:szCs w:val="16"/>
              </w:rPr>
            </w:pPr>
            <w:r>
              <w:rPr>
                <w:rFonts w:ascii="Cambria" w:hAnsi="Cambria"/>
                <w:sz w:val="16"/>
                <w:szCs w:val="16"/>
              </w:rPr>
              <w:t>-1 hingga -10</w:t>
            </w:r>
          </w:p>
        </w:tc>
        <w:tc>
          <w:tcPr>
            <w:tcW w:w="1287" w:type="dxa"/>
            <w:tcBorders>
              <w:top w:val="nil"/>
              <w:left w:val="nil"/>
              <w:bottom w:val="nil"/>
              <w:right w:val="nil"/>
            </w:tcBorders>
            <w:hideMark/>
          </w:tcPr>
          <w:p w:rsidR="00922534" w:rsidRDefault="00922534">
            <w:pPr>
              <w:pStyle w:val="ListParagraph"/>
              <w:spacing w:before="40" w:after="40"/>
              <w:ind w:left="0"/>
              <w:rPr>
                <w:rFonts w:ascii="Cambria" w:hAnsi="Cambria"/>
                <w:sz w:val="16"/>
                <w:szCs w:val="16"/>
              </w:rPr>
            </w:pPr>
            <w:r>
              <w:rPr>
                <w:rFonts w:ascii="Cambria" w:hAnsi="Cambria"/>
                <w:sz w:val="16"/>
                <w:szCs w:val="16"/>
              </w:rPr>
              <w:t>B (baik)</w:t>
            </w:r>
          </w:p>
        </w:tc>
        <w:tc>
          <w:tcPr>
            <w:tcW w:w="1806" w:type="dxa"/>
            <w:tcBorders>
              <w:top w:val="nil"/>
              <w:left w:val="nil"/>
              <w:bottom w:val="nil"/>
              <w:right w:val="nil"/>
            </w:tcBorders>
            <w:hideMark/>
          </w:tcPr>
          <w:p w:rsidR="00922534" w:rsidRDefault="00922534">
            <w:pPr>
              <w:pStyle w:val="ListParagraph"/>
              <w:spacing w:before="40" w:after="40"/>
              <w:ind w:left="0"/>
              <w:rPr>
                <w:rFonts w:ascii="Cambria" w:hAnsi="Cambria"/>
                <w:sz w:val="16"/>
                <w:szCs w:val="16"/>
              </w:rPr>
            </w:pPr>
            <w:r>
              <w:rPr>
                <w:rFonts w:ascii="Cambria" w:hAnsi="Cambria"/>
                <w:sz w:val="16"/>
                <w:szCs w:val="16"/>
              </w:rPr>
              <w:t>Tercemar ringan</w:t>
            </w:r>
          </w:p>
        </w:tc>
      </w:tr>
      <w:tr w:rsidR="00922534" w:rsidTr="00922534">
        <w:trPr>
          <w:jc w:val="center"/>
        </w:trPr>
        <w:tc>
          <w:tcPr>
            <w:tcW w:w="1293" w:type="dxa"/>
            <w:tcBorders>
              <w:top w:val="nil"/>
              <w:left w:val="nil"/>
              <w:bottom w:val="nil"/>
              <w:right w:val="nil"/>
            </w:tcBorders>
            <w:hideMark/>
          </w:tcPr>
          <w:p w:rsidR="00922534" w:rsidRDefault="00922534">
            <w:pPr>
              <w:pStyle w:val="ListParagraph"/>
              <w:spacing w:before="40" w:after="40"/>
              <w:ind w:left="0"/>
              <w:rPr>
                <w:rFonts w:ascii="Cambria" w:hAnsi="Cambria"/>
                <w:sz w:val="16"/>
                <w:szCs w:val="16"/>
              </w:rPr>
            </w:pPr>
            <w:r>
              <w:rPr>
                <w:rFonts w:ascii="Cambria" w:hAnsi="Cambria"/>
                <w:sz w:val="16"/>
                <w:szCs w:val="16"/>
              </w:rPr>
              <w:t>-11 hingga -30</w:t>
            </w:r>
          </w:p>
        </w:tc>
        <w:tc>
          <w:tcPr>
            <w:tcW w:w="1287" w:type="dxa"/>
            <w:tcBorders>
              <w:top w:val="nil"/>
              <w:left w:val="nil"/>
              <w:bottom w:val="nil"/>
              <w:right w:val="nil"/>
            </w:tcBorders>
            <w:hideMark/>
          </w:tcPr>
          <w:p w:rsidR="00922534" w:rsidRDefault="00922534">
            <w:pPr>
              <w:pStyle w:val="ListParagraph"/>
              <w:spacing w:before="40" w:after="40"/>
              <w:ind w:left="0"/>
              <w:rPr>
                <w:rFonts w:ascii="Cambria" w:hAnsi="Cambria"/>
                <w:sz w:val="16"/>
                <w:szCs w:val="16"/>
              </w:rPr>
            </w:pPr>
            <w:r>
              <w:rPr>
                <w:rFonts w:ascii="Cambria" w:hAnsi="Cambria"/>
                <w:sz w:val="16"/>
                <w:szCs w:val="16"/>
              </w:rPr>
              <w:t>C (sedang)</w:t>
            </w:r>
          </w:p>
        </w:tc>
        <w:tc>
          <w:tcPr>
            <w:tcW w:w="1806" w:type="dxa"/>
            <w:tcBorders>
              <w:top w:val="nil"/>
              <w:left w:val="nil"/>
              <w:bottom w:val="nil"/>
              <w:right w:val="nil"/>
            </w:tcBorders>
            <w:hideMark/>
          </w:tcPr>
          <w:p w:rsidR="00922534" w:rsidRDefault="00922534">
            <w:pPr>
              <w:pStyle w:val="ListParagraph"/>
              <w:spacing w:before="40" w:after="40"/>
              <w:ind w:left="0"/>
              <w:rPr>
                <w:rFonts w:ascii="Cambria" w:hAnsi="Cambria"/>
                <w:sz w:val="16"/>
                <w:szCs w:val="16"/>
              </w:rPr>
            </w:pPr>
            <w:r>
              <w:rPr>
                <w:rFonts w:ascii="Cambria" w:hAnsi="Cambria"/>
                <w:sz w:val="16"/>
                <w:szCs w:val="16"/>
              </w:rPr>
              <w:t>Tercemar sedang</w:t>
            </w:r>
          </w:p>
        </w:tc>
      </w:tr>
      <w:tr w:rsidR="00922534" w:rsidTr="00922534">
        <w:trPr>
          <w:jc w:val="center"/>
        </w:trPr>
        <w:tc>
          <w:tcPr>
            <w:tcW w:w="1293" w:type="dxa"/>
            <w:tcBorders>
              <w:top w:val="nil"/>
              <w:left w:val="nil"/>
              <w:bottom w:val="single" w:sz="4" w:space="0" w:color="auto"/>
              <w:right w:val="nil"/>
            </w:tcBorders>
            <w:hideMark/>
          </w:tcPr>
          <w:p w:rsidR="00922534" w:rsidRDefault="00922534">
            <w:pPr>
              <w:pStyle w:val="ListParagraph"/>
              <w:spacing w:before="40" w:after="40"/>
              <w:ind w:left="0"/>
              <w:rPr>
                <w:rFonts w:ascii="Cambria" w:hAnsi="Cambria"/>
                <w:sz w:val="16"/>
                <w:szCs w:val="16"/>
              </w:rPr>
            </w:pPr>
            <w:r>
              <w:rPr>
                <w:rFonts w:ascii="Cambria" w:hAnsi="Cambria"/>
                <w:sz w:val="16"/>
                <w:szCs w:val="16"/>
              </w:rPr>
              <w:t>≥ -31</w:t>
            </w:r>
          </w:p>
        </w:tc>
        <w:tc>
          <w:tcPr>
            <w:tcW w:w="1287" w:type="dxa"/>
            <w:tcBorders>
              <w:top w:val="nil"/>
              <w:left w:val="nil"/>
              <w:bottom w:val="single" w:sz="4" w:space="0" w:color="auto"/>
              <w:right w:val="nil"/>
            </w:tcBorders>
            <w:hideMark/>
          </w:tcPr>
          <w:p w:rsidR="00922534" w:rsidRDefault="00922534">
            <w:pPr>
              <w:pStyle w:val="ListParagraph"/>
              <w:spacing w:before="40" w:after="40"/>
              <w:ind w:left="0"/>
              <w:rPr>
                <w:rFonts w:ascii="Cambria" w:hAnsi="Cambria"/>
                <w:sz w:val="16"/>
                <w:szCs w:val="16"/>
              </w:rPr>
            </w:pPr>
            <w:r>
              <w:rPr>
                <w:rFonts w:ascii="Cambria" w:hAnsi="Cambria"/>
                <w:sz w:val="16"/>
                <w:szCs w:val="16"/>
              </w:rPr>
              <w:t>D (buruk)</w:t>
            </w:r>
          </w:p>
        </w:tc>
        <w:tc>
          <w:tcPr>
            <w:tcW w:w="1806" w:type="dxa"/>
            <w:tcBorders>
              <w:top w:val="nil"/>
              <w:left w:val="nil"/>
              <w:bottom w:val="single" w:sz="4" w:space="0" w:color="auto"/>
              <w:right w:val="nil"/>
            </w:tcBorders>
            <w:hideMark/>
          </w:tcPr>
          <w:p w:rsidR="00922534" w:rsidRDefault="00922534">
            <w:pPr>
              <w:pStyle w:val="ListParagraph"/>
              <w:spacing w:before="40" w:after="40"/>
              <w:ind w:left="0"/>
              <w:rPr>
                <w:rFonts w:ascii="Cambria" w:hAnsi="Cambria"/>
                <w:sz w:val="16"/>
                <w:szCs w:val="16"/>
              </w:rPr>
            </w:pPr>
            <w:r>
              <w:rPr>
                <w:rFonts w:ascii="Cambria" w:hAnsi="Cambria"/>
                <w:sz w:val="16"/>
                <w:szCs w:val="16"/>
              </w:rPr>
              <w:t>Tercemar berat</w:t>
            </w:r>
          </w:p>
        </w:tc>
      </w:tr>
    </w:tbl>
    <w:p w:rsidR="00922534" w:rsidRPr="005C4949" w:rsidRDefault="00922534" w:rsidP="005C4949">
      <w:pPr>
        <w:spacing w:after="0" w:line="240" w:lineRule="auto"/>
        <w:ind w:left="142" w:right="177"/>
        <w:jc w:val="both"/>
        <w:rPr>
          <w:rFonts w:ascii="Cambria" w:hAnsi="Cambria"/>
          <w:i/>
          <w:kern w:val="2"/>
          <w:sz w:val="16"/>
          <w:szCs w:val="16"/>
          <w14:ligatures w14:val="standardContextual"/>
        </w:rPr>
      </w:pPr>
      <w:r w:rsidRPr="005C4949">
        <w:rPr>
          <w:rFonts w:ascii="Cambria" w:hAnsi="Cambria"/>
          <w:i/>
          <w:sz w:val="16"/>
          <w:szCs w:val="16"/>
        </w:rPr>
        <w:t>Sumber:</w:t>
      </w:r>
      <w:r w:rsidR="005C4949" w:rsidRPr="005C4949">
        <w:rPr>
          <w:rFonts w:ascii="Cambria" w:hAnsi="Cambria"/>
          <w:i/>
          <w:iCs/>
          <w:sz w:val="16"/>
          <w:szCs w:val="16"/>
        </w:rPr>
        <w:t xml:space="preserve"> </w:t>
      </w:r>
      <w:r w:rsidR="005C4949">
        <w:rPr>
          <w:rFonts w:ascii="Cambria" w:hAnsi="Cambria"/>
          <w:i/>
          <w:sz w:val="20"/>
          <w:szCs w:val="20"/>
          <w:lang w:val="id-ID"/>
        </w:rPr>
        <w:t xml:space="preserve">Kepmen LH </w:t>
      </w:r>
      <w:r w:rsidR="005C4949" w:rsidRPr="005C4949">
        <w:rPr>
          <w:rFonts w:ascii="Cambria" w:hAnsi="Cambria"/>
          <w:i/>
          <w:iCs/>
          <w:sz w:val="16"/>
          <w:szCs w:val="16"/>
        </w:rPr>
        <w:t xml:space="preserve"> No. 115 Tahun 2003</w:t>
      </w:r>
    </w:p>
    <w:p w:rsidR="00922534" w:rsidRDefault="00922534" w:rsidP="00922534">
      <w:pPr>
        <w:spacing w:after="0" w:line="240" w:lineRule="auto"/>
        <w:jc w:val="both"/>
        <w:rPr>
          <w:rFonts w:ascii="Cambria" w:hAnsi="Cambria"/>
          <w:sz w:val="20"/>
          <w:lang w:val="id-ID"/>
        </w:rPr>
      </w:pPr>
    </w:p>
    <w:p w:rsidR="0019483B" w:rsidRPr="004458BD" w:rsidRDefault="006672F1" w:rsidP="004458BD">
      <w:pPr>
        <w:pStyle w:val="ListParagraph"/>
        <w:numPr>
          <w:ilvl w:val="0"/>
          <w:numId w:val="8"/>
        </w:numPr>
        <w:spacing w:after="0" w:line="240" w:lineRule="auto"/>
        <w:ind w:left="284" w:hanging="284"/>
        <w:jc w:val="both"/>
        <w:rPr>
          <w:rFonts w:ascii="Cambria" w:hAnsi="Cambria"/>
          <w:b/>
          <w:sz w:val="20"/>
        </w:rPr>
      </w:pPr>
      <w:r w:rsidRPr="004458BD">
        <w:rPr>
          <w:rFonts w:ascii="Cambria" w:hAnsi="Cambria"/>
          <w:b/>
          <w:sz w:val="20"/>
        </w:rPr>
        <w:t>Hasil dan Pembahasan</w:t>
      </w:r>
    </w:p>
    <w:p w:rsidR="004458BD" w:rsidRDefault="004458BD" w:rsidP="004458BD">
      <w:pPr>
        <w:pStyle w:val="ListParagraph"/>
        <w:spacing w:after="0" w:line="240" w:lineRule="auto"/>
        <w:ind w:left="0" w:firstLine="360"/>
        <w:jc w:val="both"/>
        <w:rPr>
          <w:rFonts w:ascii="Cambria" w:hAnsi="Cambria"/>
          <w:sz w:val="20"/>
          <w:szCs w:val="20"/>
        </w:rPr>
      </w:pPr>
      <w:r>
        <w:rPr>
          <w:rFonts w:ascii="Cambria" w:hAnsi="Cambria"/>
          <w:sz w:val="20"/>
          <w:szCs w:val="20"/>
        </w:rPr>
        <w:t xml:space="preserve">Pengambilan sampel air Waduk Darma dilakukan 3 bulan berturut-turut pada musim hujan dan musim kemarau. Pada musim hujan dilakukan pada Bulan Februari-April 2024 dan musim kemarau pada bulan Mei-Juli 2024. Parameter kualitas air terdiri dari parameter fisika, kimia dan biologi. Namun untuk kebutuhan analisis hanya difokuskan pada parameter kimia Totan Nitrogen (TN) dan Total Pospat (TP), seperti terlihat pada </w:t>
      </w:r>
      <w:r w:rsidRPr="00952CF7">
        <w:rPr>
          <w:rFonts w:ascii="Cambria" w:hAnsi="Cambria"/>
          <w:b/>
          <w:sz w:val="20"/>
          <w:szCs w:val="20"/>
        </w:rPr>
        <w:t>Tabel 3.</w:t>
      </w:r>
      <w:r>
        <w:rPr>
          <w:rFonts w:ascii="Cambria" w:hAnsi="Cambria"/>
          <w:b/>
          <w:sz w:val="20"/>
          <w:szCs w:val="20"/>
        </w:rPr>
        <w:t xml:space="preserve"> </w:t>
      </w:r>
      <w:r w:rsidRPr="00952CF7">
        <w:rPr>
          <w:rFonts w:ascii="Cambria" w:hAnsi="Cambria"/>
          <w:sz w:val="20"/>
          <w:szCs w:val="20"/>
        </w:rPr>
        <w:t xml:space="preserve">Parameter Total Phosphate (TP) dan TDS merupakan komponen utama </w:t>
      </w:r>
      <w:r>
        <w:rPr>
          <w:rFonts w:ascii="Cambria" w:hAnsi="Cambria"/>
          <w:sz w:val="20"/>
          <w:szCs w:val="20"/>
        </w:rPr>
        <w:t>sangat</w:t>
      </w:r>
      <w:r w:rsidRPr="00952CF7">
        <w:rPr>
          <w:rFonts w:ascii="Cambria" w:hAnsi="Cambria"/>
          <w:sz w:val="20"/>
          <w:szCs w:val="20"/>
        </w:rPr>
        <w:t xml:space="preserve"> mempengaruhi kondisi </w:t>
      </w:r>
      <w:r>
        <w:rPr>
          <w:rFonts w:ascii="Cambria" w:hAnsi="Cambria"/>
          <w:sz w:val="20"/>
          <w:szCs w:val="20"/>
        </w:rPr>
        <w:t xml:space="preserve">kualitas air dan memicu pertumbuhan tumbuhan air yang tidak terkendali </w:t>
      </w:r>
      <w:r>
        <w:rPr>
          <w:rFonts w:ascii="Cambria" w:hAnsi="Cambria"/>
          <w:sz w:val="20"/>
          <w:szCs w:val="20"/>
        </w:rPr>
        <w:fldChar w:fldCharType="begin" w:fldLock="1"/>
      </w:r>
      <w:r w:rsidR="00BB29C2">
        <w:rPr>
          <w:rFonts w:ascii="Cambria" w:hAnsi="Cambria"/>
          <w:sz w:val="20"/>
          <w:szCs w:val="20"/>
        </w:rPr>
        <w:instrText>ADDIN CSL_CITATION {"citationItems":[{"id":"ITEM-1","itemData":{"author":[{"dropping-particle":"","family":"Nurdin","given":"","non-dropping-particle":"","parse-names":false,"suffix":""},{"dropping-particle":"","family":"Piranti","given":"Agatha Sih","non-dropping-particle":"","parse-names":false,"suffix":""},{"dropping-particle":"","family":"Lestari","given":"Sri","non-dropping-particle":"","parse-names":false,"suffix":""},{"dropping-particle":"","family":"Nasihin","given":"Iing","non-dropping-particle":"","parse-names":false,"suffix":""},{"dropping-particle":"","family":"Herlina","given":"Nina","non-dropping-particle":"","parse-names":false,"suffix":""}],"id":"ITEM-1","issue":"1","issued":{"date-parts":[["2025"]]},"title":"Assessing Seasonal Variations in Reservoir Water Quality : Implications for Eutrophication and Pollution Management","type":"article-journal","volume":"7"},"uris":["http://www.mendeley.com/documents/?uuid=56ca7999-c325-43bd-a2a8-cded3e319319"]}],"mendeley":{"formattedCitation":"(Nurdin et al., 2025)","plainTextFormattedCitation":"(Nurdin et al., 2025)","previouslyFormattedCitation":"(Nurdin et al., 2025)"},"properties":{"noteIndex":0},"schema":"https://github.com/citation-style-language/schema/raw/master/csl-citation.json"}</w:instrText>
      </w:r>
      <w:r>
        <w:rPr>
          <w:rFonts w:ascii="Cambria" w:hAnsi="Cambria"/>
          <w:sz w:val="20"/>
          <w:szCs w:val="20"/>
        </w:rPr>
        <w:fldChar w:fldCharType="separate"/>
      </w:r>
      <w:r w:rsidRPr="005C4949">
        <w:rPr>
          <w:rFonts w:ascii="Cambria" w:hAnsi="Cambria"/>
          <w:noProof/>
          <w:sz w:val="20"/>
          <w:szCs w:val="20"/>
        </w:rPr>
        <w:t>(Nurdin et al., 2025)</w:t>
      </w:r>
      <w:r>
        <w:rPr>
          <w:rFonts w:ascii="Cambria" w:hAnsi="Cambria"/>
          <w:sz w:val="20"/>
          <w:szCs w:val="20"/>
        </w:rPr>
        <w:fldChar w:fldCharType="end"/>
      </w:r>
      <w:r>
        <w:rPr>
          <w:rFonts w:ascii="Cambria" w:hAnsi="Cambria"/>
          <w:sz w:val="20"/>
          <w:szCs w:val="20"/>
        </w:rPr>
        <w:t>.</w:t>
      </w:r>
    </w:p>
    <w:p w:rsidR="004458BD" w:rsidRPr="004458BD" w:rsidRDefault="004458BD" w:rsidP="004458BD">
      <w:pPr>
        <w:pStyle w:val="ListParagraph"/>
        <w:spacing w:after="0" w:line="240" w:lineRule="auto"/>
        <w:ind w:left="360"/>
        <w:jc w:val="both"/>
        <w:rPr>
          <w:rFonts w:ascii="Cambria" w:hAnsi="Cambria"/>
          <w:b/>
          <w:sz w:val="20"/>
        </w:rPr>
      </w:pPr>
    </w:p>
    <w:p w:rsidR="0019483B" w:rsidRPr="004458BD" w:rsidRDefault="0019483B" w:rsidP="004458BD">
      <w:pPr>
        <w:tabs>
          <w:tab w:val="left" w:pos="426"/>
        </w:tabs>
        <w:spacing w:after="0" w:line="240" w:lineRule="auto"/>
        <w:ind w:left="426" w:hanging="426"/>
        <w:jc w:val="both"/>
        <w:rPr>
          <w:rFonts w:ascii="Cambria" w:hAnsi="Cambria"/>
          <w:b/>
          <w:sz w:val="20"/>
          <w:lang w:val="id-ID"/>
        </w:rPr>
      </w:pPr>
      <w:r w:rsidRPr="006672F1">
        <w:rPr>
          <w:rFonts w:ascii="Cambria" w:hAnsi="Cambria"/>
          <w:b/>
          <w:sz w:val="20"/>
          <w:lang w:val="id-ID"/>
        </w:rPr>
        <w:t>3.1.</w:t>
      </w:r>
      <w:r w:rsidR="004458BD">
        <w:rPr>
          <w:rFonts w:ascii="Cambria" w:hAnsi="Cambria"/>
          <w:b/>
          <w:sz w:val="20"/>
          <w:lang w:val="id-ID"/>
        </w:rPr>
        <w:tab/>
        <w:t>Variasi Konsentrasi Total Nitrogen (TN) Secara Musiman</w:t>
      </w:r>
    </w:p>
    <w:p w:rsidR="004458BD" w:rsidRPr="004458BD" w:rsidRDefault="004458BD" w:rsidP="004458BD">
      <w:pPr>
        <w:spacing w:after="0" w:line="240" w:lineRule="auto"/>
        <w:ind w:firstLine="426"/>
        <w:jc w:val="both"/>
        <w:rPr>
          <w:rFonts w:ascii="Cambria" w:hAnsi="Cambria"/>
          <w:sz w:val="20"/>
          <w:szCs w:val="20"/>
        </w:rPr>
      </w:pPr>
      <w:r w:rsidRPr="004458BD">
        <w:rPr>
          <w:rFonts w:ascii="Cambria" w:hAnsi="Cambria"/>
          <w:sz w:val="20"/>
          <w:szCs w:val="20"/>
        </w:rPr>
        <w:t>Hasil pengukuran Total Nitrogen (TN) di Waduk Darma menunjukkan perbedaan yang sangat signifikan antara musim hujan dan musim kemarau. Pada musim hujan (Februari-April 2024), konsentrasi TN berkisar antara 0,4 hingga 2,3 mg/L, dengan nilai tertinggi tercatat pada Bulan Februari sebesar 2,3 mg/L. Kondisi ini melampaui baku mutu air Kelas I (0,65 mg/L) dan Kelas II (0,75 mg/L) berdasarkan PPRI Nomor 22 Tahun 2021. Sebaliknya, pada musim kemarau (Mei-Juli 2024), konsentrasi TN turun drastis menjadi berkisar antara 0,003 hingga 0,01 mg/L, jauh di bawah ambang batas baku mutu Kelas I.</w:t>
      </w:r>
    </w:p>
    <w:p w:rsidR="000E7453" w:rsidRDefault="004458BD" w:rsidP="000E7453">
      <w:pPr>
        <w:spacing w:after="0" w:line="240" w:lineRule="auto"/>
        <w:ind w:firstLine="426"/>
        <w:jc w:val="both"/>
        <w:rPr>
          <w:rFonts w:ascii="Cambria" w:hAnsi="Cambria"/>
          <w:sz w:val="20"/>
          <w:szCs w:val="20"/>
          <w:lang w:val="id-ID"/>
        </w:rPr>
      </w:pPr>
      <w:r w:rsidRPr="004458BD">
        <w:rPr>
          <w:rFonts w:ascii="Cambria" w:hAnsi="Cambria"/>
          <w:sz w:val="20"/>
          <w:szCs w:val="20"/>
        </w:rPr>
        <w:t>Pola peningkatan TN pada musim hujan sejalan dengan temuan penelitian di daerah reservoir pegunungan Asia Timur, yang menemukan bahwa konsentrasi TN meningkat terus-menerus seiring dengan meningkatnya intensitas curah hujan, di mana curah hujan lebat dan badai berkontribusi lebih dari 30% dari total beban nitrogen tahunan hanya dalam 5,20% dari total periode hujan</w:t>
      </w:r>
      <w:r w:rsidR="000E7453">
        <w:rPr>
          <w:rFonts w:ascii="Cambria" w:hAnsi="Cambria"/>
          <w:sz w:val="20"/>
          <w:szCs w:val="20"/>
          <w:lang w:val="id-ID"/>
        </w:rPr>
        <w:t xml:space="preserve"> </w:t>
      </w:r>
      <w:r w:rsidR="000E7453">
        <w:rPr>
          <w:rFonts w:ascii="Cambria" w:hAnsi="Cambria"/>
          <w:sz w:val="20"/>
          <w:szCs w:val="20"/>
          <w:lang w:val="id-ID"/>
        </w:rPr>
        <w:fldChar w:fldCharType="begin" w:fldLock="1"/>
      </w:r>
      <w:r w:rsidR="000E7453">
        <w:rPr>
          <w:rFonts w:ascii="Cambria" w:hAnsi="Cambria"/>
          <w:sz w:val="20"/>
          <w:szCs w:val="20"/>
          <w:lang w:val="id-ID"/>
        </w:rPr>
        <w:instrText>ADDIN CSL_CITATION {"citationItems":[{"id":"ITEM-1","itemData":{"DOI":"10.4236/jep.2017.84032","ISSN":"2152-2197","abstract":"Eutrophication of lakes and reservoirs is a major water quality problem that poses significant environmental, economic and social threats around the world. Monitoring and managing lakes and reservoirs to prevent or limit eutrophication, therefore, has significant value. The literature has been reviewed to study ecological engineering and management methods that have been and can be applied to improve water quality. Ecological engineering has the potential to be utilized to improve the design and operation of lakes and reservoirs through monitoring and active management of biological, chemical and physical components. Phosphorus concentrations can be reduced by effective and sustainable management practices to improve water quality.","author":[{"dropping-particle":"","family":"Wagner","given":"Tyler","non-dropping-particle":"","parse-names":false,"suffix":""},{"dropping-particle":"","family":"Erickson","given":"Larry E.","non-dropping-particle":"","parse-names":false,"suffix":""}],"container-title":"Journal of Environmental Protection","id":"ITEM-1","issue":"04","issued":{"date-parts":[["2017"]]},"page":"436-463","title":"Sustainable Management of Eutrophic Lakes and Reservoirs","type":"article-journal","volume":"08"},"uris":["http://www.mendeley.com/documents/?uuid=77232eb7-9b15-43bb-942d-7132a15e6a16"]}],"mendeley":{"formattedCitation":"(Wagner &amp; Erickson, 2017)","plainTextFormattedCitation":"(Wagner &amp; Erickson, 2017)","previouslyFormattedCitation":"(Wagner &amp; Erickson, 2017)"},"properties":{"noteIndex":0},"schema":"https://github.com/citation-style-language/schema/raw/master/csl-citation.json"}</w:instrText>
      </w:r>
      <w:r w:rsidR="000E7453">
        <w:rPr>
          <w:rFonts w:ascii="Cambria" w:hAnsi="Cambria"/>
          <w:sz w:val="20"/>
          <w:szCs w:val="20"/>
          <w:lang w:val="id-ID"/>
        </w:rPr>
        <w:fldChar w:fldCharType="separate"/>
      </w:r>
      <w:r w:rsidR="000E7453" w:rsidRPr="000E7453">
        <w:rPr>
          <w:rFonts w:ascii="Cambria" w:hAnsi="Cambria"/>
          <w:noProof/>
          <w:sz w:val="20"/>
          <w:szCs w:val="20"/>
          <w:lang w:val="id-ID"/>
        </w:rPr>
        <w:t>(Wagner &amp; Erickson, 2017)</w:t>
      </w:r>
      <w:r w:rsidR="000E7453">
        <w:rPr>
          <w:rFonts w:ascii="Cambria" w:hAnsi="Cambria"/>
          <w:sz w:val="20"/>
          <w:szCs w:val="20"/>
          <w:lang w:val="id-ID"/>
        </w:rPr>
        <w:fldChar w:fldCharType="end"/>
      </w:r>
      <w:r w:rsidR="000E7453">
        <w:rPr>
          <w:rFonts w:ascii="Cambria" w:hAnsi="Cambria"/>
          <w:sz w:val="20"/>
          <w:szCs w:val="20"/>
          <w:lang w:val="id-ID"/>
        </w:rPr>
        <w:t>.</w:t>
      </w:r>
      <w:r w:rsidRPr="004458BD">
        <w:rPr>
          <w:rFonts w:ascii="Cambria" w:hAnsi="Cambria"/>
          <w:sz w:val="20"/>
          <w:szCs w:val="20"/>
        </w:rPr>
        <w:t xml:space="preserve"> Hal ini mengindikasikan bahwa limpasan permukaan (surface runoff) merupakan jalur utama masuknya nitrogen ke badan air waduk. Limpasan pertanian yang terjadi pada musim hujan membawa serta residu pupuk kimia yang telah terakumulasi di lahan pertanian dalam kawasan waduk selama musim kemarau sebelumnya </w:t>
      </w:r>
      <w:r w:rsidR="000E7453">
        <w:rPr>
          <w:rFonts w:ascii="Cambria" w:hAnsi="Cambria"/>
          <w:sz w:val="20"/>
          <w:szCs w:val="20"/>
        </w:rPr>
        <w:fldChar w:fldCharType="begin" w:fldLock="1"/>
      </w:r>
      <w:r w:rsidR="000E7453">
        <w:rPr>
          <w:rFonts w:ascii="Cambria" w:hAnsi="Cambria"/>
          <w:sz w:val="20"/>
          <w:szCs w:val="20"/>
        </w:rPr>
        <w:instrText>ADDIN CSL_CITATION {"citationItems":[{"id":"ITEM-1","itemData":{"author":[{"dropping-particle":"","family":"Akinnawo","given":"Solomon Oluwaseun","non-dropping-particle":"","parse-names":false,"suffix":""}],"id":"ITEM-1","issue":"May","issued":{"date-parts":[["2023"]]},"title":"Eutrophication : Causes , consequences , physical , chemical and biological techniques for mitigation strategies","type":"article-journal","volume":"12"},"uris":["http://www.mendeley.com/documents/?uuid=902dba89-fa76-45a6-a539-1137a499fce2"]}],"mendeley":{"formattedCitation":"(Akinnawo, 2023b)","plainTextFormattedCitation":"(Akinnawo, 2023b)","previouslyFormattedCitation":"(Akinnawo, 2023b)"},"properties":{"noteIndex":0},"schema":"https://github.com/citation-style-language/schema/raw/master/csl-citation.json"}</w:instrText>
      </w:r>
      <w:r w:rsidR="000E7453">
        <w:rPr>
          <w:rFonts w:ascii="Cambria" w:hAnsi="Cambria"/>
          <w:sz w:val="20"/>
          <w:szCs w:val="20"/>
        </w:rPr>
        <w:fldChar w:fldCharType="separate"/>
      </w:r>
      <w:r w:rsidR="000E7453" w:rsidRPr="000E7453">
        <w:rPr>
          <w:rFonts w:ascii="Cambria" w:hAnsi="Cambria"/>
          <w:noProof/>
          <w:sz w:val="20"/>
          <w:szCs w:val="20"/>
        </w:rPr>
        <w:t>(Akinnawo, 2023b)</w:t>
      </w:r>
      <w:r w:rsidR="000E7453">
        <w:rPr>
          <w:rFonts w:ascii="Cambria" w:hAnsi="Cambria"/>
          <w:sz w:val="20"/>
          <w:szCs w:val="20"/>
        </w:rPr>
        <w:fldChar w:fldCharType="end"/>
      </w:r>
      <w:r w:rsidR="000E7453">
        <w:rPr>
          <w:rFonts w:ascii="Cambria" w:hAnsi="Cambria"/>
          <w:sz w:val="20"/>
          <w:szCs w:val="20"/>
          <w:lang w:val="id-ID"/>
        </w:rPr>
        <w:t>.</w:t>
      </w:r>
    </w:p>
    <w:p w:rsidR="00122B49" w:rsidRPr="000E7453" w:rsidRDefault="004458BD" w:rsidP="000E7453">
      <w:pPr>
        <w:spacing w:after="0" w:line="240" w:lineRule="auto"/>
        <w:ind w:firstLine="426"/>
        <w:jc w:val="both"/>
        <w:rPr>
          <w:rFonts w:ascii="Cambria" w:hAnsi="Cambria"/>
          <w:sz w:val="20"/>
          <w:szCs w:val="20"/>
        </w:rPr>
      </w:pPr>
      <w:r w:rsidRPr="004458BD">
        <w:rPr>
          <w:rFonts w:ascii="Cambria" w:hAnsi="Cambria"/>
          <w:sz w:val="20"/>
          <w:szCs w:val="20"/>
        </w:rPr>
        <w:lastRenderedPageBreak/>
        <w:t>Pada musim kemarau, meskipun konsentrasi TN sangat rendah, rendahnya volume air waduk berpotensi meningkatkan konsentrasi relatif zat pencemar secara proporsional. Fenomena ini dipertegas oleh studi</w:t>
      </w:r>
      <w:r w:rsidR="000E7453">
        <w:rPr>
          <w:rFonts w:ascii="Cambria" w:hAnsi="Cambria"/>
          <w:sz w:val="20"/>
          <w:szCs w:val="20"/>
          <w:lang w:val="id-ID"/>
        </w:rPr>
        <w:t xml:space="preserve"> </w:t>
      </w:r>
      <w:r w:rsidR="000E7453">
        <w:rPr>
          <w:rFonts w:ascii="Cambria" w:hAnsi="Cambria"/>
          <w:sz w:val="20"/>
          <w:szCs w:val="20"/>
          <w:lang w:val="id-ID"/>
        </w:rPr>
        <w:fldChar w:fldCharType="begin" w:fldLock="1"/>
      </w:r>
      <w:r w:rsidR="00AF248C">
        <w:rPr>
          <w:rFonts w:ascii="Cambria" w:hAnsi="Cambria"/>
          <w:sz w:val="20"/>
          <w:szCs w:val="20"/>
          <w:lang w:val="id-ID"/>
        </w:rPr>
        <w:instrText>ADDIN CSL_CITATION {"citationItems":[{"id":"ITEM-1","itemData":{"DOI":"10.3389/fenvs.2023.1327260","author":[{"dropping-particle":"","family":"Chen","given":"Chenglong","non-dropping-particle":"","parse-names":false,"suffix":""},{"dropping-particle":"","family":"Deng","given":"Hua","non-dropping-particle":"","parse-names":false,"suffix":""},{"dropping-particle":"","family":"Xin","given":"Guixin","non-dropping-particle":"","parse-names":false,"suffix":""},{"dropping-particle":"","family":"Zhou","given":"Youwen","non-dropping-particle":"","parse-names":false,"suffix":""}],"id":"ITEM-1","issue":"January","issued":{"date-parts":[["2024"]]},"page":"1-14","title":"Characteristics of nitrogen and phosphorus contents in soil and water in an agricultural catchment of the three Gorges reservoir area","type":"article-journal"},"uris":["http://www.mendeley.com/documents/?uuid=7dca6fb9-c8ce-4fc3-a252-467107b1db26"]}],"mendeley":{"formattedCitation":"(Chen et al., 2024)","plainTextFormattedCitation":"(Chen et al., 2024)","previouslyFormattedCitation":"(Chen et al., 2024)"},"properties":{"noteIndex":0},"schema":"https://github.com/citation-style-language/schema/raw/master/csl-citation.json"}</w:instrText>
      </w:r>
      <w:r w:rsidR="000E7453">
        <w:rPr>
          <w:rFonts w:ascii="Cambria" w:hAnsi="Cambria"/>
          <w:sz w:val="20"/>
          <w:szCs w:val="20"/>
          <w:lang w:val="id-ID"/>
        </w:rPr>
        <w:fldChar w:fldCharType="separate"/>
      </w:r>
      <w:r w:rsidR="000E7453" w:rsidRPr="000E7453">
        <w:rPr>
          <w:rFonts w:ascii="Cambria" w:hAnsi="Cambria"/>
          <w:noProof/>
          <w:sz w:val="20"/>
          <w:szCs w:val="20"/>
          <w:lang w:val="id-ID"/>
        </w:rPr>
        <w:t>(Chen et al., 2024)</w:t>
      </w:r>
      <w:r w:rsidR="000E7453">
        <w:rPr>
          <w:rFonts w:ascii="Cambria" w:hAnsi="Cambria"/>
          <w:sz w:val="20"/>
          <w:szCs w:val="20"/>
          <w:lang w:val="id-ID"/>
        </w:rPr>
        <w:fldChar w:fldCharType="end"/>
      </w:r>
      <w:r w:rsidRPr="004458BD">
        <w:rPr>
          <w:rFonts w:ascii="Cambria" w:hAnsi="Cambria"/>
          <w:sz w:val="20"/>
          <w:szCs w:val="20"/>
        </w:rPr>
        <w:t xml:space="preserve"> di DAS pertanian </w:t>
      </w:r>
      <w:r w:rsidRPr="004458BD">
        <w:rPr>
          <w:rFonts w:ascii="Cambria" w:hAnsi="Cambria"/>
          <w:i/>
          <w:sz w:val="20"/>
          <w:szCs w:val="20"/>
        </w:rPr>
        <w:t>Three Gorges</w:t>
      </w:r>
      <w:r w:rsidRPr="004458BD">
        <w:rPr>
          <w:rFonts w:ascii="Cambria" w:hAnsi="Cambria"/>
          <w:sz w:val="20"/>
          <w:szCs w:val="20"/>
        </w:rPr>
        <w:t xml:space="preserve"> yang menemukan bahwa konsentrasi nitrogen dan fosfor pada musim kemarau justru lebih tinggi secara proporsional akibat perbedaan aliran permukaan, di mana volume air yang rendah menyebabkan akumulasi nutrien menjadi lebih pekat</w:t>
      </w:r>
    </w:p>
    <w:p w:rsidR="00122B49" w:rsidRDefault="00122B49" w:rsidP="0019483B">
      <w:pPr>
        <w:spacing w:after="0" w:line="240" w:lineRule="auto"/>
        <w:ind w:firstLine="360"/>
        <w:jc w:val="both"/>
        <w:rPr>
          <w:rFonts w:ascii="Cambria" w:hAnsi="Cambria"/>
          <w:sz w:val="20"/>
          <w:lang w:val="id-ID"/>
        </w:rPr>
      </w:pPr>
    </w:p>
    <w:p w:rsidR="004458BD" w:rsidRPr="004458BD" w:rsidRDefault="004458BD" w:rsidP="004458BD">
      <w:pPr>
        <w:tabs>
          <w:tab w:val="left" w:pos="426"/>
        </w:tabs>
        <w:spacing w:after="0" w:line="240" w:lineRule="auto"/>
        <w:ind w:left="426" w:hanging="426"/>
        <w:jc w:val="both"/>
        <w:rPr>
          <w:rFonts w:ascii="Cambria" w:hAnsi="Cambria"/>
          <w:b/>
          <w:sz w:val="20"/>
          <w:lang w:val="id-ID"/>
        </w:rPr>
      </w:pPr>
      <w:r w:rsidRPr="006672F1">
        <w:rPr>
          <w:rFonts w:ascii="Cambria" w:hAnsi="Cambria"/>
          <w:b/>
          <w:sz w:val="20"/>
          <w:lang w:val="id-ID"/>
        </w:rPr>
        <w:t>3.</w:t>
      </w:r>
      <w:r>
        <w:rPr>
          <w:rFonts w:ascii="Cambria" w:hAnsi="Cambria"/>
          <w:b/>
          <w:sz w:val="20"/>
          <w:lang w:val="id-ID"/>
        </w:rPr>
        <w:t>2</w:t>
      </w:r>
      <w:r w:rsidRPr="006672F1">
        <w:rPr>
          <w:rFonts w:ascii="Cambria" w:hAnsi="Cambria"/>
          <w:b/>
          <w:sz w:val="20"/>
          <w:lang w:val="id-ID"/>
        </w:rPr>
        <w:t>.</w:t>
      </w:r>
      <w:r>
        <w:rPr>
          <w:rFonts w:ascii="Cambria" w:hAnsi="Cambria"/>
          <w:b/>
          <w:sz w:val="20"/>
          <w:lang w:val="id-ID"/>
        </w:rPr>
        <w:tab/>
        <w:t>Variasi Konsentrasi Total Fosfat (TF) Secara Musiman</w:t>
      </w:r>
    </w:p>
    <w:p w:rsidR="004458BD" w:rsidRPr="004458BD" w:rsidRDefault="004458BD" w:rsidP="004458BD">
      <w:pPr>
        <w:spacing w:after="0" w:line="240" w:lineRule="auto"/>
        <w:ind w:firstLine="426"/>
        <w:jc w:val="both"/>
        <w:rPr>
          <w:rFonts w:ascii="Cambria" w:hAnsi="Cambria"/>
          <w:sz w:val="20"/>
          <w:szCs w:val="20"/>
        </w:rPr>
      </w:pPr>
      <w:r w:rsidRPr="004458BD">
        <w:rPr>
          <w:rFonts w:ascii="Cambria" w:hAnsi="Cambria"/>
          <w:sz w:val="20"/>
          <w:szCs w:val="20"/>
        </w:rPr>
        <w:t>Konsentrasi Total Fosfat (TP) pada musim hujan berkisar antara 0,10 hingga 0,18 mg/L, dengan nilai tertinggi pada Bulan April (0,18 mg/L). Konsentrasi ini melampaui baku mutu air Kelas III (0,1 mg/L). Pada musim kemarau, konsentrasi TP relatif lebih stabil berkisar antara 0,09 hingga 0,11 mg/L, masih berada di sekitar ambang batas baku mutu Kelas III. Hal ini mengindikasikan adanya akumulasi fosfor yang persisten di kolom air, bahkan pada kondisi hidrologi rendah.</w:t>
      </w:r>
    </w:p>
    <w:p w:rsidR="004458BD" w:rsidRPr="004458BD" w:rsidRDefault="004458BD" w:rsidP="00630904">
      <w:pPr>
        <w:spacing w:after="0" w:line="240" w:lineRule="auto"/>
        <w:ind w:firstLine="426"/>
        <w:jc w:val="both"/>
        <w:rPr>
          <w:rFonts w:ascii="Cambria" w:hAnsi="Cambria"/>
          <w:sz w:val="20"/>
          <w:szCs w:val="20"/>
        </w:rPr>
      </w:pPr>
      <w:r w:rsidRPr="004458BD">
        <w:rPr>
          <w:rFonts w:ascii="Cambria" w:hAnsi="Cambria"/>
          <w:sz w:val="20"/>
          <w:szCs w:val="20"/>
        </w:rPr>
        <w:t>Dinamika TP ini berkaitan erat dengan mekanisme transport partikel. Fosfor dalam DAS pertanian sebagian besar terdapat dalam bentuk fosfor partikulat (PP), di mana kekuatan erosif hujan mencuci permukaan tanah sehingga fosfor yang terserap pada tanah permukaan ikut terbawa bersama sedimen</w:t>
      </w:r>
      <w:r w:rsidR="00BB29C2">
        <w:rPr>
          <w:rFonts w:ascii="Cambria" w:hAnsi="Cambria"/>
          <w:sz w:val="20"/>
          <w:szCs w:val="20"/>
          <w:lang w:val="id-ID"/>
        </w:rPr>
        <w:t xml:space="preserve"> </w:t>
      </w:r>
      <w:r w:rsidR="00BB29C2">
        <w:rPr>
          <w:rFonts w:ascii="Cambria" w:hAnsi="Cambria"/>
          <w:sz w:val="20"/>
          <w:szCs w:val="20"/>
          <w:lang w:val="id-ID"/>
        </w:rPr>
        <w:fldChar w:fldCharType="begin" w:fldLock="1"/>
      </w:r>
      <w:r w:rsidR="00BB29C2">
        <w:rPr>
          <w:rFonts w:ascii="Cambria" w:hAnsi="Cambria"/>
          <w:sz w:val="20"/>
          <w:szCs w:val="20"/>
          <w:lang w:val="id-ID"/>
        </w:rPr>
        <w:instrText>ADDIN CSL_CITATION {"citationItems":[{"id":"ITEM-1","itemData":{"author":[{"dropping-particle":"","family":"City","given":"Morehead","non-dropping-particle":"","parse-names":false,"suffix":""}],"id":"ITEM-1","issue":"3","issued":{"date-parts":[["2024"]]},"page":"1-25","title":"Rainfall impacts on nonpoint nitrogen and phosphorus dynamics in an agricultural river in subtropical montane reservoir region of southeast China","type":"article-journal"},"uris":["http://www.mendeley.com/documents/?uuid=c5fcbf17-669e-4c42-99bb-ba14db2a1c9f"]}],"mendeley":{"formattedCitation":"(City, 2024)","plainTextFormattedCitation":"(City, 2024)","previouslyFormattedCitation":"(City, 2024)"},"properties":{"noteIndex":0},"schema":"https://github.com/citation-style-language/schema/raw/master/csl-citation.json"}</w:instrText>
      </w:r>
      <w:r w:rsidR="00BB29C2">
        <w:rPr>
          <w:rFonts w:ascii="Cambria" w:hAnsi="Cambria"/>
          <w:sz w:val="20"/>
          <w:szCs w:val="20"/>
          <w:lang w:val="id-ID"/>
        </w:rPr>
        <w:fldChar w:fldCharType="separate"/>
      </w:r>
      <w:r w:rsidR="00BB29C2" w:rsidRPr="00BB29C2">
        <w:rPr>
          <w:rFonts w:ascii="Cambria" w:hAnsi="Cambria"/>
          <w:noProof/>
          <w:sz w:val="20"/>
          <w:szCs w:val="20"/>
          <w:lang w:val="id-ID"/>
        </w:rPr>
        <w:t>(City, 2024)</w:t>
      </w:r>
      <w:r w:rsidR="00BB29C2">
        <w:rPr>
          <w:rFonts w:ascii="Cambria" w:hAnsi="Cambria"/>
          <w:sz w:val="20"/>
          <w:szCs w:val="20"/>
          <w:lang w:val="id-ID"/>
        </w:rPr>
        <w:fldChar w:fldCharType="end"/>
      </w:r>
      <w:r w:rsidR="00BB29C2">
        <w:rPr>
          <w:rFonts w:ascii="Cambria" w:hAnsi="Cambria"/>
          <w:sz w:val="20"/>
          <w:szCs w:val="20"/>
          <w:lang w:val="id-ID"/>
        </w:rPr>
        <w:t>.</w:t>
      </w:r>
      <w:r w:rsidRPr="004458BD">
        <w:rPr>
          <w:rFonts w:ascii="Cambria" w:hAnsi="Cambria"/>
          <w:sz w:val="20"/>
          <w:szCs w:val="20"/>
        </w:rPr>
        <w:t xml:space="preserve"> Sementara itu, nitrat nitrogen jarang terserap oleh partikel tanah dan terutama terdapat dalam larutan tanah sebagai zat terlarut yang mudah termobilisasi melalui limpasan </w:t>
      </w:r>
      <w:r w:rsidR="00BB29C2">
        <w:rPr>
          <w:rFonts w:ascii="Cambria" w:hAnsi="Cambria"/>
          <w:sz w:val="20"/>
          <w:szCs w:val="20"/>
          <w:lang w:val="id-ID"/>
        </w:rPr>
        <w:t xml:space="preserve"> </w:t>
      </w:r>
      <w:r w:rsidR="00BB29C2">
        <w:rPr>
          <w:rFonts w:ascii="Cambria" w:hAnsi="Cambria"/>
          <w:sz w:val="20"/>
          <w:szCs w:val="20"/>
          <w:lang w:val="id-ID"/>
        </w:rPr>
        <w:fldChar w:fldCharType="begin" w:fldLock="1"/>
      </w:r>
      <w:r w:rsidR="000E7453">
        <w:rPr>
          <w:rFonts w:ascii="Cambria" w:hAnsi="Cambria"/>
          <w:sz w:val="20"/>
          <w:szCs w:val="20"/>
          <w:lang w:val="id-ID"/>
        </w:rPr>
        <w:instrText>ADDIN CSL_CITATION {"citationItems":[{"id":"ITEM-1","itemData":{"DOI":"10.3389/fenvs.2023.1327260","author":[{"dropping-particle":"","family":"Chen","given":"Chenglong","non-dropping-particle":"","parse-names":false,"suffix":""},{"dropping-particle":"","family":"Deng","given":"Hua","non-dropping-particle":"","parse-names":false,"suffix":""},{"dropping-particle":"","family":"Xin","given":"Guixin","non-dropping-particle":"","parse-names":false,"suffix":""},{"dropping-particle":"","family":"Zhou","given":"Youwen","non-dropping-particle":"","parse-names":false,"suffix":""}],"id":"ITEM-1","issue":"January","issued":{"date-parts":[["2024"]]},"page":"1-14","title":"Characteristics of nitrogen and phosphorus contents in soil and water in an agricultural catchment of the three Gorges reservoir area","type":"article-journal"},"uris":["http://www.mendeley.com/documents/?uuid=7dca6fb9-c8ce-4fc3-a252-467107b1db26"]}],"mendeley":{"formattedCitation":"(Chen et al., 2024)","plainTextFormattedCitation":"(Chen et al., 2024)","previouslyFormattedCitation":"(Chen et al., 2024)"},"properties":{"noteIndex":0},"schema":"https://github.com/citation-style-language/schema/raw/master/csl-citation.json"}</w:instrText>
      </w:r>
      <w:r w:rsidR="00BB29C2">
        <w:rPr>
          <w:rFonts w:ascii="Cambria" w:hAnsi="Cambria"/>
          <w:sz w:val="20"/>
          <w:szCs w:val="20"/>
          <w:lang w:val="id-ID"/>
        </w:rPr>
        <w:fldChar w:fldCharType="separate"/>
      </w:r>
      <w:r w:rsidR="00BB29C2" w:rsidRPr="00BB29C2">
        <w:rPr>
          <w:rFonts w:ascii="Cambria" w:hAnsi="Cambria"/>
          <w:noProof/>
          <w:sz w:val="20"/>
          <w:szCs w:val="20"/>
          <w:lang w:val="id-ID"/>
        </w:rPr>
        <w:t>(Chen et al., 2024)</w:t>
      </w:r>
      <w:r w:rsidR="00BB29C2">
        <w:rPr>
          <w:rFonts w:ascii="Cambria" w:hAnsi="Cambria"/>
          <w:sz w:val="20"/>
          <w:szCs w:val="20"/>
          <w:lang w:val="id-ID"/>
        </w:rPr>
        <w:fldChar w:fldCharType="end"/>
      </w:r>
      <w:r w:rsidRPr="004458BD">
        <w:rPr>
          <w:rFonts w:ascii="Cambria" w:hAnsi="Cambria"/>
          <w:sz w:val="20"/>
          <w:szCs w:val="20"/>
        </w:rPr>
        <w:t>. Perbedaan mekanisme mobilisasi ini menjelaskan mengapa pola variasi musiman antara TN dan TP memiliki karakteristik yang sedikit berbeda, khususnya terkait kestabilan TP pada musim kemarau.</w:t>
      </w:r>
    </w:p>
    <w:p w:rsidR="00BB7AA1" w:rsidRDefault="004458BD" w:rsidP="00630904">
      <w:pPr>
        <w:spacing w:after="0" w:line="240" w:lineRule="auto"/>
        <w:ind w:firstLine="426"/>
        <w:jc w:val="both"/>
        <w:rPr>
          <w:rFonts w:ascii="Cambria" w:hAnsi="Cambria"/>
          <w:sz w:val="20"/>
          <w:szCs w:val="20"/>
          <w:lang w:val="id-ID"/>
        </w:rPr>
      </w:pPr>
      <w:r w:rsidRPr="004458BD">
        <w:rPr>
          <w:rFonts w:ascii="Cambria" w:hAnsi="Cambria"/>
          <w:sz w:val="20"/>
          <w:szCs w:val="20"/>
        </w:rPr>
        <w:t>Analisis statistik dalam studi lahan pertanian di China Utara mengidentifikasi lahan sawah sebagai kontributor dominan beban TN (51%) dan TP (41%), dengan luasan sawah yang mencakup 73,5% dari total lahan yang menunjukkan tingkat pencemaran tertinggi</w:t>
      </w:r>
      <w:r w:rsidR="00AF248C">
        <w:rPr>
          <w:rFonts w:ascii="Cambria" w:hAnsi="Cambria"/>
          <w:sz w:val="20"/>
          <w:szCs w:val="20"/>
          <w:lang w:val="id-ID"/>
        </w:rPr>
        <w:t xml:space="preserve"> </w:t>
      </w:r>
      <w:r w:rsidR="00AF248C">
        <w:rPr>
          <w:rFonts w:ascii="Cambria" w:hAnsi="Cambria"/>
          <w:sz w:val="20"/>
          <w:szCs w:val="20"/>
          <w:lang w:val="id-ID"/>
        </w:rPr>
        <w:fldChar w:fldCharType="begin" w:fldLock="1"/>
      </w:r>
      <w:r w:rsidR="00FC1237">
        <w:rPr>
          <w:rFonts w:ascii="Cambria" w:hAnsi="Cambria"/>
          <w:sz w:val="20"/>
          <w:szCs w:val="20"/>
          <w:lang w:val="id-ID"/>
        </w:rPr>
        <w:instrText>ADDIN CSL_CITATION {"citationItems":[{"id":"ITEM-1","itemData":{"author":[{"dropping-particle":"","family":"City","given":"Morehead","non-dropping-particle":"","parse-names":false,"suffix":""}],"id":"ITEM-1","issue":"3","issued":{"date-parts":[["2024"]]},"page":"1-25","title":"Rainfall impacts on nonpoint nitrogen and phosphorus dynamics in an agricultural river in subtropical montane reservoir region of southeast China","type":"article-journal"},"uris":["http://www.mendeley.com/documents/?uuid=c5fcbf17-669e-4c42-99bb-ba14db2a1c9f"]}],"mendeley":{"formattedCitation":"(City, 2024)","plainTextFormattedCitation":"(City, 2024)","previouslyFormattedCitation":"(City, 2024)"},"properties":{"noteIndex":0},"schema":"https://github.com/citation-style-language/schema/raw/master/csl-citation.json"}</w:instrText>
      </w:r>
      <w:r w:rsidR="00AF248C">
        <w:rPr>
          <w:rFonts w:ascii="Cambria" w:hAnsi="Cambria"/>
          <w:sz w:val="20"/>
          <w:szCs w:val="20"/>
          <w:lang w:val="id-ID"/>
        </w:rPr>
        <w:fldChar w:fldCharType="separate"/>
      </w:r>
      <w:r w:rsidR="00AF248C" w:rsidRPr="00AF248C">
        <w:rPr>
          <w:rFonts w:ascii="Cambria" w:hAnsi="Cambria"/>
          <w:noProof/>
          <w:sz w:val="20"/>
          <w:szCs w:val="20"/>
          <w:lang w:val="id-ID"/>
        </w:rPr>
        <w:t>(City, 2024)</w:t>
      </w:r>
      <w:r w:rsidR="00AF248C">
        <w:rPr>
          <w:rFonts w:ascii="Cambria" w:hAnsi="Cambria"/>
          <w:sz w:val="20"/>
          <w:szCs w:val="20"/>
          <w:lang w:val="id-ID"/>
        </w:rPr>
        <w:fldChar w:fldCharType="end"/>
      </w:r>
      <w:r w:rsidR="00AF248C">
        <w:rPr>
          <w:rFonts w:ascii="Cambria" w:hAnsi="Cambria"/>
          <w:sz w:val="20"/>
          <w:szCs w:val="20"/>
          <w:lang w:val="id-ID"/>
        </w:rPr>
        <w:t>.</w:t>
      </w:r>
      <w:r w:rsidRPr="004458BD">
        <w:rPr>
          <w:rFonts w:ascii="Cambria" w:hAnsi="Cambria"/>
          <w:sz w:val="20"/>
          <w:szCs w:val="20"/>
        </w:rPr>
        <w:t xml:space="preserve"> Temuan ini sangat relevan dengan kondisi Waduk Darma, di mana pemanfaatan lahan timbul untuk pertanian padi dan palawija berlangsung secar</w:t>
      </w:r>
      <w:r w:rsidR="00E00355">
        <w:rPr>
          <w:rFonts w:ascii="Cambria" w:hAnsi="Cambria"/>
          <w:sz w:val="20"/>
          <w:szCs w:val="20"/>
        </w:rPr>
        <w:t>a intensif setiap musim kemarau</w:t>
      </w:r>
      <w:r w:rsidR="00E00355">
        <w:rPr>
          <w:rFonts w:ascii="Cambria" w:hAnsi="Cambria"/>
          <w:sz w:val="20"/>
          <w:szCs w:val="20"/>
          <w:lang w:val="id-ID"/>
        </w:rPr>
        <w:t xml:space="preserve"> seperti ditunjukan oleh </w:t>
      </w:r>
      <w:r w:rsidR="00E00355" w:rsidRPr="00E00355">
        <w:rPr>
          <w:rFonts w:ascii="Cambria" w:hAnsi="Cambria"/>
          <w:b/>
          <w:sz w:val="20"/>
          <w:szCs w:val="20"/>
          <w:lang w:val="id-ID"/>
        </w:rPr>
        <w:t>Gambar 1</w:t>
      </w:r>
      <w:r w:rsidR="00BB7AA1">
        <w:rPr>
          <w:rFonts w:ascii="Cambria" w:hAnsi="Cambria"/>
          <w:sz w:val="20"/>
          <w:szCs w:val="20"/>
          <w:lang w:val="id-ID"/>
        </w:rPr>
        <w:t>.</w:t>
      </w:r>
    </w:p>
    <w:p w:rsidR="00BB7AA1" w:rsidRDefault="00BB7AA1" w:rsidP="004458BD">
      <w:pPr>
        <w:spacing w:after="0" w:line="240" w:lineRule="auto"/>
        <w:ind w:firstLine="720"/>
        <w:jc w:val="both"/>
        <w:rPr>
          <w:rFonts w:ascii="Cambria" w:hAnsi="Cambria"/>
          <w:sz w:val="20"/>
          <w:szCs w:val="20"/>
          <w:lang w:val="id-ID"/>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0"/>
      </w:tblGrid>
      <w:tr w:rsidR="00BB7AA1" w:rsidTr="00BB7AA1">
        <w:tc>
          <w:tcPr>
            <w:tcW w:w="4680" w:type="dxa"/>
          </w:tcPr>
          <w:p w:rsidR="00BB7AA1" w:rsidRDefault="00BB7AA1" w:rsidP="00BB7AA1">
            <w:pPr>
              <w:ind w:left="-108"/>
              <w:jc w:val="center"/>
              <w:rPr>
                <w:rFonts w:ascii="Cambria" w:hAnsi="Cambria"/>
                <w:sz w:val="20"/>
                <w:szCs w:val="20"/>
                <w:lang w:val="id-ID"/>
              </w:rPr>
            </w:pPr>
            <w:r w:rsidRPr="001C4392">
              <w:rPr>
                <w:rFonts w:ascii="Times New Roman" w:hAnsi="Times New Roman" w:cs="Times New Roman"/>
                <w:b/>
                <w:noProof/>
                <w:color w:val="C00000"/>
                <w:lang w:val="id-ID" w:eastAsia="id-ID"/>
              </w:rPr>
              <w:lastRenderedPageBreak/>
              <w:drawing>
                <wp:inline distT="0" distB="0" distL="0" distR="0" wp14:anchorId="275D2F97" wp14:editId="3CF78B86">
                  <wp:extent cx="2914650" cy="1875217"/>
                  <wp:effectExtent l="0" t="0" r="0" b="0"/>
                  <wp:docPr id="4" name="Picture 4" descr="D:\6. Eichornia crassipes-Growth\Riset E.Crassipes di Waduk Darma\Foto-foto\6 November 2022\Tanaman oncang-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6. Eichornia crassipes-Growth\Riset E.Crassipes di Waduk Darma\Foto-foto\6 November 2022\Tanaman oncang-1.jpeg"/>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t="26638" b="9480"/>
                          <a:stretch/>
                        </pic:blipFill>
                        <pic:spPr bwMode="auto">
                          <a:xfrm>
                            <a:off x="0" y="0"/>
                            <a:ext cx="2934301" cy="1887860"/>
                          </a:xfrm>
                          <a:prstGeom prst="rect">
                            <a:avLst/>
                          </a:prstGeom>
                          <a:noFill/>
                          <a:ln>
                            <a:noFill/>
                          </a:ln>
                          <a:extLst>
                            <a:ext uri="{53640926-AAD7-44D8-BBD7-CCE9431645EC}">
                              <a14:shadowObscured xmlns:a14="http://schemas.microsoft.com/office/drawing/2010/main"/>
                            </a:ext>
                          </a:extLst>
                        </pic:spPr>
                      </pic:pic>
                    </a:graphicData>
                  </a:graphic>
                </wp:inline>
              </w:drawing>
            </w:r>
          </w:p>
        </w:tc>
      </w:tr>
    </w:tbl>
    <w:p w:rsidR="004458BD" w:rsidRPr="00BB7AA1" w:rsidRDefault="00BB7AA1" w:rsidP="00BB7AA1">
      <w:pPr>
        <w:spacing w:after="0" w:line="240" w:lineRule="auto"/>
        <w:jc w:val="center"/>
        <w:rPr>
          <w:rFonts w:ascii="Cambria" w:hAnsi="Cambria"/>
          <w:sz w:val="20"/>
          <w:szCs w:val="20"/>
          <w:lang w:val="id-ID"/>
        </w:rPr>
      </w:pPr>
      <w:r>
        <w:rPr>
          <w:rFonts w:ascii="Cambria" w:hAnsi="Cambria"/>
          <w:b/>
          <w:sz w:val="20"/>
          <w:szCs w:val="20"/>
          <w:lang w:val="id-ID"/>
        </w:rPr>
        <w:t xml:space="preserve">Gambar 1. </w:t>
      </w:r>
      <w:r>
        <w:rPr>
          <w:rFonts w:ascii="Cambria" w:hAnsi="Cambria"/>
          <w:sz w:val="20"/>
          <w:szCs w:val="20"/>
          <w:lang w:val="id-ID"/>
        </w:rPr>
        <w:t>Pertanian di Lahan Timbul Waduk Darma</w:t>
      </w:r>
    </w:p>
    <w:p w:rsidR="00222537" w:rsidRDefault="00222537" w:rsidP="00222537">
      <w:pPr>
        <w:spacing w:after="0" w:line="240" w:lineRule="auto"/>
        <w:ind w:firstLine="360"/>
        <w:jc w:val="both"/>
        <w:rPr>
          <w:rFonts w:asciiTheme="majorHAnsi" w:hAnsiTheme="majorHAnsi"/>
          <w:sz w:val="20"/>
          <w:szCs w:val="20"/>
        </w:rPr>
      </w:pPr>
    </w:p>
    <w:p w:rsidR="00222537" w:rsidRDefault="00222537" w:rsidP="00222537">
      <w:pPr>
        <w:spacing w:after="0" w:line="240" w:lineRule="auto"/>
        <w:ind w:firstLine="360"/>
        <w:jc w:val="both"/>
        <w:rPr>
          <w:rFonts w:asciiTheme="majorHAnsi" w:hAnsiTheme="majorHAnsi"/>
          <w:sz w:val="20"/>
          <w:szCs w:val="20"/>
          <w:lang w:val="id-ID"/>
        </w:rPr>
      </w:pPr>
    </w:p>
    <w:p w:rsidR="000102B7" w:rsidRPr="004458BD" w:rsidRDefault="000102B7" w:rsidP="000102B7">
      <w:pPr>
        <w:tabs>
          <w:tab w:val="left" w:pos="426"/>
        </w:tabs>
        <w:spacing w:after="0" w:line="240" w:lineRule="auto"/>
        <w:ind w:left="426" w:hanging="426"/>
        <w:jc w:val="both"/>
        <w:rPr>
          <w:rFonts w:ascii="Cambria" w:hAnsi="Cambria"/>
          <w:b/>
          <w:sz w:val="20"/>
          <w:lang w:val="id-ID"/>
        </w:rPr>
      </w:pPr>
      <w:r w:rsidRPr="006672F1">
        <w:rPr>
          <w:rFonts w:ascii="Cambria" w:hAnsi="Cambria"/>
          <w:b/>
          <w:sz w:val="20"/>
          <w:lang w:val="id-ID"/>
        </w:rPr>
        <w:t>3.</w:t>
      </w:r>
      <w:r w:rsidR="0077264C">
        <w:rPr>
          <w:rFonts w:ascii="Cambria" w:hAnsi="Cambria"/>
          <w:b/>
          <w:sz w:val="20"/>
          <w:lang w:val="id-ID"/>
        </w:rPr>
        <w:t>3</w:t>
      </w:r>
      <w:r w:rsidRPr="006672F1">
        <w:rPr>
          <w:rFonts w:ascii="Cambria" w:hAnsi="Cambria"/>
          <w:b/>
          <w:sz w:val="20"/>
          <w:lang w:val="id-ID"/>
        </w:rPr>
        <w:t>.</w:t>
      </w:r>
      <w:r>
        <w:rPr>
          <w:rFonts w:ascii="Cambria" w:hAnsi="Cambria"/>
          <w:b/>
          <w:sz w:val="20"/>
          <w:lang w:val="id-ID"/>
        </w:rPr>
        <w:tab/>
        <w:t>Satus Mutu Air Waduk Darma Berdasarkan Inderks STORET</w:t>
      </w:r>
    </w:p>
    <w:p w:rsidR="000102B7" w:rsidRPr="000102B7" w:rsidRDefault="000102B7" w:rsidP="00222537">
      <w:pPr>
        <w:spacing w:after="0" w:line="240" w:lineRule="auto"/>
        <w:ind w:firstLine="360"/>
        <w:jc w:val="both"/>
        <w:rPr>
          <w:rFonts w:ascii="Cambria" w:hAnsi="Cambria"/>
          <w:sz w:val="20"/>
          <w:szCs w:val="20"/>
          <w:lang w:val="id-ID"/>
        </w:rPr>
      </w:pPr>
      <w:r w:rsidRPr="000102B7">
        <w:rPr>
          <w:rFonts w:ascii="Cambria" w:hAnsi="Cambria"/>
          <w:sz w:val="20"/>
          <w:szCs w:val="20"/>
        </w:rPr>
        <w:t xml:space="preserve">Analisis menggunakan Indeks STORET menunjukkan perbedaan status mutu air yang kontras antara musim hujan dan musim kemarau. Hasil selengkapnya disajikan pada </w:t>
      </w:r>
      <w:r w:rsidRPr="000102B7">
        <w:rPr>
          <w:rFonts w:ascii="Cambria" w:hAnsi="Cambria"/>
          <w:b/>
          <w:sz w:val="20"/>
          <w:szCs w:val="20"/>
        </w:rPr>
        <w:t>Tabel 3</w:t>
      </w:r>
      <w:r w:rsidRPr="000102B7">
        <w:rPr>
          <w:rFonts w:ascii="Cambria" w:hAnsi="Cambria"/>
          <w:sz w:val="20"/>
          <w:szCs w:val="20"/>
        </w:rPr>
        <w:t>.</w:t>
      </w:r>
    </w:p>
    <w:p w:rsidR="000102B7" w:rsidRPr="000102B7" w:rsidRDefault="000102B7" w:rsidP="000102B7">
      <w:pPr>
        <w:spacing w:after="0" w:line="240" w:lineRule="auto"/>
        <w:ind w:firstLine="360"/>
        <w:jc w:val="both"/>
        <w:rPr>
          <w:rFonts w:ascii="Cambria" w:hAnsi="Cambria"/>
          <w:sz w:val="20"/>
          <w:szCs w:val="20"/>
          <w:lang w:val="id-ID"/>
        </w:rPr>
      </w:pPr>
      <w:r w:rsidRPr="000102B7">
        <w:rPr>
          <w:rFonts w:ascii="Cambria" w:hAnsi="Cambria"/>
          <w:sz w:val="20"/>
          <w:szCs w:val="20"/>
        </w:rPr>
        <w:t>Pada musim hujan, total skor Indeks STORET mencapai -40 untuk Bulan Februari dan Maret, mengkategorikan status air sebagai Tercemar Berat (Kelas D), kemudian sedikit membaik menjadi -20 pada Bulan April dengan kategori Tercemar Sedang (Kelas C). Perbaikan ini bertepatan dengan menurunnya curah hujan dari 516 mm/bulan (Maret) menjadi 267 mm/bulan (April), yang secara langsung mengurangi intensitas limpasan polutan dari lahan pertanian. Pada musim kemarau (Mei-Juli 2024), status mutu air berubah menjadi Tidak Tercemar seiring dengan curah hujan yang menurun drastis hingga 17,5 mm/bulan (Juni).</w:t>
      </w:r>
    </w:p>
    <w:p w:rsidR="000102B7" w:rsidRPr="00FC1237" w:rsidRDefault="000102B7" w:rsidP="00924DE5">
      <w:pPr>
        <w:spacing w:after="0" w:line="240" w:lineRule="auto"/>
        <w:ind w:firstLine="426"/>
        <w:jc w:val="both"/>
        <w:rPr>
          <w:rFonts w:ascii="Cambria" w:hAnsi="Cambria"/>
          <w:sz w:val="20"/>
          <w:szCs w:val="20"/>
          <w:lang w:val="id-ID"/>
        </w:rPr>
      </w:pPr>
      <w:r w:rsidRPr="000102B7">
        <w:rPr>
          <w:rFonts w:ascii="Cambria" w:hAnsi="Cambria"/>
          <w:sz w:val="20"/>
          <w:szCs w:val="20"/>
        </w:rPr>
        <w:t>Hasil ini memiliki kesamaan pola dengan penelitian pada waduk lain di Indonesia. Studi pada Waduk Tunggu Pampang di Kota Makassar menggunakan metode STORET menghasilkan nilai skoring rata-rata sebesar -40, yang mengkategorikan waduk tersebut ke dalam kualitas buruk dan belum memenuhi syarat sebagai sumber air baku alternatif perkotaan</w:t>
      </w:r>
      <w:r w:rsidR="00FC1237">
        <w:rPr>
          <w:rFonts w:ascii="Cambria" w:hAnsi="Cambria"/>
          <w:sz w:val="20"/>
          <w:szCs w:val="20"/>
          <w:lang w:val="id-ID"/>
        </w:rPr>
        <w:t xml:space="preserve">. </w:t>
      </w:r>
      <w:r w:rsidRPr="000102B7">
        <w:rPr>
          <w:rFonts w:ascii="Cambria" w:hAnsi="Cambria"/>
          <w:sz w:val="20"/>
          <w:szCs w:val="20"/>
        </w:rPr>
        <w:t>Kondisi serupa juga ditemukan pada berbagai waduk dan danau di Indonesia yang mengindikasikan bahwa permasalahan kualitas air akibat tekanan antropogenik dan dinamika musiman merupakan fenomena yang lazim dan perlu mendapat perhatian serius</w:t>
      </w:r>
      <w:r w:rsidR="00FC1237">
        <w:rPr>
          <w:rFonts w:ascii="Cambria" w:hAnsi="Cambria"/>
          <w:sz w:val="20"/>
          <w:szCs w:val="20"/>
          <w:lang w:val="id-ID"/>
        </w:rPr>
        <w:t xml:space="preserve"> </w:t>
      </w:r>
      <w:r w:rsidR="00FC1237">
        <w:rPr>
          <w:rFonts w:ascii="Cambria" w:hAnsi="Cambria"/>
          <w:sz w:val="20"/>
          <w:szCs w:val="20"/>
          <w:lang w:val="id-ID"/>
        </w:rPr>
        <w:fldChar w:fldCharType="begin" w:fldLock="1"/>
      </w:r>
      <w:r w:rsidR="00FC1237">
        <w:rPr>
          <w:rFonts w:ascii="Cambria" w:hAnsi="Cambria"/>
          <w:sz w:val="20"/>
          <w:szCs w:val="20"/>
          <w:lang w:val="id-ID"/>
        </w:rPr>
        <w:instrText>ADDIN CSL_CITATION {"citationItems":[{"id":"ITEM-1","itemData":{"author":[{"dropping-particle":"","family":"Yusal","given":"Muh Sri","non-dropping-particle":"","parse-names":false,"suffix":""},{"dropping-particle":"","family":"Hasyim","given":"Ahmad","non-dropping-particle":"","parse-names":false,"suffix":""},{"dropping-particle":"","family":"Hastuti","given":"Hastuti","non-dropping-particle":"","parse-names":false,"suffix":""},{"dropping-particle":"","family":"Arif","given":"Arwin","non-dropping-particle":"","parse-names":false,"suffix":""},{"dropping-particle":"","family":"Syam","given":"Ryan Humardani","non-dropping-particle":"","parse-names":false,"suffix":""}],"id":"ITEM-1","issue":"1","issued":{"date-parts":[["2025"]]},"page":"124-135","title":"Review Eutrofikasi : Risiko dalam Kesuburan Lingkungan Perairan dan Upaya Penanggulangannya","type":"article-journal","volume":"24"},"uris":["http://www.mendeley.com/documents/?uuid=ace089f4-53c0-4e62-a406-37c4b1c2de71"]}],"mendeley":{"formattedCitation":"(Yusal et al., 2025)","plainTextFormattedCitation":"(Yusal et al., 2025)","previouslyFormattedCitation":"(Yusal et al., 2025)"},"properties":{"noteIndex":0},"schema":"https://github.com/citation-style-language/schema/raw/master/csl-citation.json"}</w:instrText>
      </w:r>
      <w:r w:rsidR="00FC1237">
        <w:rPr>
          <w:rFonts w:ascii="Cambria" w:hAnsi="Cambria"/>
          <w:sz w:val="20"/>
          <w:szCs w:val="20"/>
          <w:lang w:val="id-ID"/>
        </w:rPr>
        <w:fldChar w:fldCharType="separate"/>
      </w:r>
      <w:r w:rsidR="00FC1237" w:rsidRPr="00FC1237">
        <w:rPr>
          <w:rFonts w:ascii="Cambria" w:hAnsi="Cambria"/>
          <w:noProof/>
          <w:sz w:val="20"/>
          <w:szCs w:val="20"/>
          <w:lang w:val="id-ID"/>
        </w:rPr>
        <w:t>(Yusal et al., 2025)</w:t>
      </w:r>
      <w:r w:rsidR="00FC1237">
        <w:rPr>
          <w:rFonts w:ascii="Cambria" w:hAnsi="Cambria"/>
          <w:sz w:val="20"/>
          <w:szCs w:val="20"/>
          <w:lang w:val="id-ID"/>
        </w:rPr>
        <w:fldChar w:fldCharType="end"/>
      </w:r>
      <w:r w:rsidR="00FC1237">
        <w:rPr>
          <w:rFonts w:ascii="Cambria" w:hAnsi="Cambria"/>
          <w:sz w:val="20"/>
          <w:szCs w:val="20"/>
          <w:lang w:val="id-ID"/>
        </w:rPr>
        <w:t>.</w:t>
      </w:r>
    </w:p>
    <w:p w:rsidR="00222537" w:rsidRPr="00EC612F" w:rsidRDefault="000102B7" w:rsidP="00630904">
      <w:pPr>
        <w:spacing w:after="0" w:line="240" w:lineRule="auto"/>
        <w:ind w:firstLine="426"/>
        <w:jc w:val="both"/>
        <w:rPr>
          <w:rFonts w:asciiTheme="majorHAnsi" w:hAnsiTheme="majorHAnsi"/>
          <w:sz w:val="20"/>
          <w:szCs w:val="20"/>
        </w:rPr>
        <w:sectPr w:rsidR="00222537" w:rsidRPr="00EC612F" w:rsidSect="002C126B">
          <w:type w:val="continuous"/>
          <w:pgSz w:w="11907" w:h="16840" w:code="9"/>
          <w:pgMar w:top="1151" w:right="1151" w:bottom="1151" w:left="450" w:header="709" w:footer="709" w:gutter="720"/>
          <w:cols w:num="2" w:space="442"/>
          <w:titlePg/>
          <w:docGrid w:linePitch="360"/>
        </w:sectPr>
      </w:pPr>
      <w:r w:rsidRPr="000102B7">
        <w:rPr>
          <w:rFonts w:ascii="Cambria" w:hAnsi="Cambria"/>
          <w:sz w:val="20"/>
          <w:szCs w:val="20"/>
        </w:rPr>
        <w:t xml:space="preserve">Penting </w:t>
      </w:r>
      <w:r w:rsidR="00371C78">
        <w:rPr>
          <w:rFonts w:ascii="Cambria" w:hAnsi="Cambria"/>
          <w:sz w:val="20"/>
          <w:szCs w:val="20"/>
          <w:lang w:val="id-ID"/>
        </w:rPr>
        <w:t>dikatehui</w:t>
      </w:r>
      <w:r w:rsidRPr="000102B7">
        <w:rPr>
          <w:rFonts w:ascii="Cambria" w:hAnsi="Cambria"/>
          <w:sz w:val="20"/>
          <w:szCs w:val="20"/>
        </w:rPr>
        <w:t xml:space="preserve"> bahwa status Tidak Tercemar pada musim kemarau tidak serta-merta berarti kualitas air dalam kondisi ideal secara ekologis. Rendahnya konsentrasi nutrien pada musim kemarau diiringi oleh berkurangnya volume air yang berarti daya pengenceran (dilution capacity) waduk pun menurun, sehingga dampak kumulatif pencemaran tetap harus diwaspadai</w:t>
      </w:r>
      <w:r w:rsidR="00FC1237">
        <w:rPr>
          <w:rFonts w:ascii="Cambria" w:hAnsi="Cambria"/>
          <w:sz w:val="20"/>
          <w:szCs w:val="20"/>
          <w:lang w:val="id-ID"/>
        </w:rPr>
        <w:t xml:space="preserve"> </w:t>
      </w:r>
      <w:r w:rsidR="00FC1237">
        <w:rPr>
          <w:rFonts w:ascii="Cambria" w:hAnsi="Cambria"/>
          <w:sz w:val="20"/>
          <w:szCs w:val="20"/>
          <w:lang w:val="id-ID"/>
        </w:rPr>
        <w:fldChar w:fldCharType="begin" w:fldLock="1"/>
      </w:r>
      <w:r w:rsidR="00FC1237">
        <w:rPr>
          <w:rFonts w:ascii="Cambria" w:hAnsi="Cambria"/>
          <w:sz w:val="20"/>
          <w:szCs w:val="20"/>
          <w:lang w:val="id-ID"/>
        </w:rPr>
        <w:instrText>ADDIN CSL_CITATION {"citationItems":[{"id":"ITEM-1","itemData":{"author":[{"dropping-particle":"","family":"Abdullah","given":"Sadeq","non-dropping-particle":"","parse-names":false,"suffix":""},{"dropping-particle":"","family":"Alkhadher","given":"Abdo","non-dropping-particle":"","parse-names":false,"suffix":""},{"dropping-particle":"","family":"Sidek","given":"Lariyah Mohd","non-dropping-particle":"","parse-names":false,"suffix":""}],"id":"ITEM-1","issued":{"date-parts":[["2025"]]},"page":"1-16","title":"Seasonal variations in water quality and hydrological dynamics in a tropical reservoir driven by rainfall , runoff , and anthropogenic activities","type":"article-journal"},"uris":["http://www.mendeley.com/documents/?uuid=b1c68922-402a-430c-a47b-a14c7ea5ed21"]}],"mendeley":{"formattedCitation":"(Abdullah et al., 2025)","plainTextFormattedCitation":"(Abdullah et al., 2025)","previouslyFormattedCitation":"(Abdullah et al., 2025)"},"properties":{"noteIndex":0},"schema":"https://github.com/citation-style-language/schema/raw/master/csl-citation.json"}</w:instrText>
      </w:r>
      <w:r w:rsidR="00FC1237">
        <w:rPr>
          <w:rFonts w:ascii="Cambria" w:hAnsi="Cambria"/>
          <w:sz w:val="20"/>
          <w:szCs w:val="20"/>
          <w:lang w:val="id-ID"/>
        </w:rPr>
        <w:fldChar w:fldCharType="separate"/>
      </w:r>
      <w:r w:rsidR="00FC1237" w:rsidRPr="00FC1237">
        <w:rPr>
          <w:rFonts w:ascii="Cambria" w:hAnsi="Cambria"/>
          <w:noProof/>
          <w:sz w:val="20"/>
          <w:szCs w:val="20"/>
          <w:lang w:val="id-ID"/>
        </w:rPr>
        <w:t>(Abdullah et al., 2025)</w:t>
      </w:r>
      <w:r w:rsidR="00FC1237">
        <w:rPr>
          <w:rFonts w:ascii="Cambria" w:hAnsi="Cambria"/>
          <w:sz w:val="20"/>
          <w:szCs w:val="20"/>
          <w:lang w:val="id-ID"/>
        </w:rPr>
        <w:fldChar w:fldCharType="end"/>
      </w:r>
      <w:r w:rsidRPr="000102B7">
        <w:rPr>
          <w:rFonts w:ascii="Cambria" w:hAnsi="Cambria"/>
          <w:sz w:val="20"/>
          <w:szCs w:val="20"/>
        </w:rPr>
        <w:t>). Selain itu, fenomena sedimentasi dan akumulasi nutrien di dasar waduk berpotensi menjadi sumber internal (internal loading) yang menyuplai nutrien ke kolom air pada kondisi stratifikasi termal di musim kemarau.</w:t>
      </w:r>
    </w:p>
    <w:p w:rsidR="00D920A8" w:rsidRDefault="00D920A8" w:rsidP="00D920A8">
      <w:pPr>
        <w:pStyle w:val="ListParagraph"/>
        <w:spacing w:after="0" w:line="240" w:lineRule="auto"/>
        <w:ind w:left="0"/>
        <w:jc w:val="center"/>
        <w:rPr>
          <w:rFonts w:asciiTheme="majorHAnsi" w:eastAsiaTheme="minorEastAsia" w:hAnsiTheme="majorHAnsi" w:cs="Arial"/>
          <w:b/>
          <w:sz w:val="18"/>
        </w:rPr>
      </w:pPr>
    </w:p>
    <w:p w:rsidR="00D920A8" w:rsidRPr="001526E6" w:rsidRDefault="00122B49" w:rsidP="00D920A8">
      <w:pPr>
        <w:pStyle w:val="ListParagraph"/>
        <w:spacing w:after="0" w:line="240" w:lineRule="auto"/>
        <w:ind w:left="0"/>
        <w:jc w:val="center"/>
        <w:rPr>
          <w:rFonts w:ascii="Cambria" w:hAnsi="Cambria"/>
          <w:sz w:val="18"/>
          <w:szCs w:val="18"/>
        </w:rPr>
      </w:pPr>
      <w:r w:rsidRPr="0020790D">
        <w:rPr>
          <w:rFonts w:asciiTheme="majorHAnsi" w:eastAsiaTheme="minorEastAsia" w:hAnsiTheme="majorHAnsi" w:cs="Arial"/>
          <w:b/>
          <w:sz w:val="18"/>
        </w:rPr>
        <w:t xml:space="preserve">Tabel </w:t>
      </w:r>
      <w:r>
        <w:rPr>
          <w:rFonts w:asciiTheme="majorHAnsi" w:eastAsiaTheme="minorEastAsia" w:hAnsiTheme="majorHAnsi" w:cs="Arial"/>
          <w:b/>
          <w:sz w:val="18"/>
        </w:rPr>
        <w:t>3</w:t>
      </w:r>
      <w:r w:rsidRPr="0020790D">
        <w:rPr>
          <w:rFonts w:asciiTheme="majorHAnsi" w:eastAsiaTheme="minorEastAsia" w:hAnsiTheme="majorHAnsi" w:cs="Arial"/>
          <w:b/>
          <w:sz w:val="18"/>
        </w:rPr>
        <w:t>.</w:t>
      </w:r>
      <w:r w:rsidRPr="0020790D">
        <w:rPr>
          <w:rFonts w:asciiTheme="majorHAnsi" w:eastAsiaTheme="minorEastAsia" w:hAnsiTheme="majorHAnsi" w:cs="Arial"/>
          <w:sz w:val="18"/>
        </w:rPr>
        <w:t xml:space="preserve"> </w:t>
      </w:r>
      <w:r w:rsidR="00D920A8">
        <w:rPr>
          <w:rFonts w:asciiTheme="majorHAnsi" w:eastAsiaTheme="minorEastAsia" w:hAnsiTheme="majorHAnsi" w:cs="Arial"/>
          <w:sz w:val="18"/>
        </w:rPr>
        <w:t xml:space="preserve">Hasil Uji dan </w:t>
      </w:r>
      <w:r w:rsidR="00D920A8">
        <w:rPr>
          <w:rFonts w:ascii="Cambria" w:hAnsi="Cambria"/>
          <w:sz w:val="18"/>
          <w:szCs w:val="18"/>
        </w:rPr>
        <w:t>Klasifikasi Kualitas</w:t>
      </w:r>
      <w:r w:rsidR="00D920A8" w:rsidRPr="001526E6">
        <w:rPr>
          <w:rFonts w:ascii="Cambria" w:hAnsi="Cambria"/>
          <w:sz w:val="18"/>
          <w:szCs w:val="18"/>
        </w:rPr>
        <w:t xml:space="preserve"> Air Waduk Darma</w:t>
      </w:r>
    </w:p>
    <w:tbl>
      <w:tblPr>
        <w:tblStyle w:val="TableGrid"/>
        <w:tblW w:w="939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47"/>
        <w:gridCol w:w="818"/>
        <w:gridCol w:w="632"/>
        <w:gridCol w:w="734"/>
        <w:gridCol w:w="926"/>
        <w:gridCol w:w="949"/>
        <w:gridCol w:w="949"/>
        <w:gridCol w:w="602"/>
        <w:gridCol w:w="602"/>
        <w:gridCol w:w="534"/>
        <w:gridCol w:w="601"/>
      </w:tblGrid>
      <w:tr w:rsidR="00D920A8" w:rsidRPr="00337467" w:rsidTr="00D920A8">
        <w:trPr>
          <w:jc w:val="center"/>
        </w:trPr>
        <w:tc>
          <w:tcPr>
            <w:tcW w:w="2047" w:type="dxa"/>
            <w:vMerge w:val="restart"/>
            <w:tcBorders>
              <w:top w:val="single" w:sz="4" w:space="0" w:color="auto"/>
            </w:tcBorders>
          </w:tcPr>
          <w:p w:rsidR="00D920A8" w:rsidRPr="00313F51" w:rsidRDefault="00D920A8" w:rsidP="001C1720">
            <w:pPr>
              <w:pStyle w:val="ListParagraph"/>
              <w:spacing w:before="20" w:after="20"/>
              <w:ind w:left="0"/>
              <w:contextualSpacing w:val="0"/>
              <w:jc w:val="center"/>
              <w:rPr>
                <w:rFonts w:ascii="Cambria" w:hAnsi="Cambria"/>
                <w:sz w:val="16"/>
                <w:szCs w:val="16"/>
              </w:rPr>
            </w:pPr>
            <w:r>
              <w:rPr>
                <w:rFonts w:ascii="Cambria" w:hAnsi="Cambria"/>
                <w:sz w:val="16"/>
                <w:szCs w:val="16"/>
              </w:rPr>
              <w:t>Parameter</w:t>
            </w:r>
          </w:p>
        </w:tc>
        <w:tc>
          <w:tcPr>
            <w:tcW w:w="5008" w:type="dxa"/>
            <w:gridSpan w:val="6"/>
            <w:tcBorders>
              <w:top w:val="single" w:sz="4" w:space="0" w:color="auto"/>
              <w:bottom w:val="single" w:sz="4" w:space="0" w:color="auto"/>
            </w:tcBorders>
          </w:tcPr>
          <w:p w:rsidR="00D920A8" w:rsidRPr="00313F51" w:rsidRDefault="00D920A8" w:rsidP="001C1720">
            <w:pPr>
              <w:pStyle w:val="ListParagraph"/>
              <w:spacing w:before="120"/>
              <w:ind w:left="0"/>
              <w:contextualSpacing w:val="0"/>
              <w:jc w:val="center"/>
              <w:rPr>
                <w:rFonts w:ascii="Cambria" w:hAnsi="Cambria"/>
                <w:sz w:val="16"/>
                <w:szCs w:val="16"/>
              </w:rPr>
            </w:pPr>
            <w:r>
              <w:rPr>
                <w:rFonts w:ascii="Cambria" w:hAnsi="Cambria"/>
                <w:sz w:val="16"/>
                <w:szCs w:val="16"/>
              </w:rPr>
              <w:t>Waktu/Hasil Uji</w:t>
            </w:r>
          </w:p>
        </w:tc>
        <w:tc>
          <w:tcPr>
            <w:tcW w:w="2339" w:type="dxa"/>
            <w:gridSpan w:val="4"/>
            <w:tcBorders>
              <w:top w:val="single" w:sz="4" w:space="0" w:color="auto"/>
              <w:bottom w:val="single" w:sz="4" w:space="0" w:color="auto"/>
            </w:tcBorders>
          </w:tcPr>
          <w:p w:rsidR="00D920A8" w:rsidRPr="00337467" w:rsidRDefault="00D920A8" w:rsidP="001C1720">
            <w:pPr>
              <w:pStyle w:val="ListParagraph"/>
              <w:spacing w:before="20" w:after="20"/>
              <w:ind w:left="0"/>
              <w:contextualSpacing w:val="0"/>
              <w:jc w:val="center"/>
              <w:rPr>
                <w:rFonts w:ascii="Cambria" w:hAnsi="Cambria"/>
                <w:sz w:val="16"/>
                <w:szCs w:val="16"/>
              </w:rPr>
            </w:pPr>
            <w:r>
              <w:rPr>
                <w:rFonts w:ascii="Cambria" w:hAnsi="Cambria"/>
                <w:sz w:val="16"/>
                <w:szCs w:val="16"/>
              </w:rPr>
              <w:t>Klasifikasi Kualitas Air (PPRI.21-2022)</w:t>
            </w:r>
          </w:p>
        </w:tc>
      </w:tr>
      <w:tr w:rsidR="00D920A8" w:rsidRPr="00337467" w:rsidTr="00D920A8">
        <w:trPr>
          <w:jc w:val="center"/>
        </w:trPr>
        <w:tc>
          <w:tcPr>
            <w:tcW w:w="2047" w:type="dxa"/>
            <w:vMerge/>
            <w:tcBorders>
              <w:bottom w:val="single" w:sz="4" w:space="0" w:color="auto"/>
            </w:tcBorders>
          </w:tcPr>
          <w:p w:rsidR="00D920A8" w:rsidRDefault="00D920A8" w:rsidP="001C1720">
            <w:pPr>
              <w:pStyle w:val="ListParagraph"/>
              <w:spacing w:before="20" w:after="20"/>
              <w:ind w:left="0"/>
              <w:contextualSpacing w:val="0"/>
              <w:rPr>
                <w:rFonts w:ascii="Cambria" w:hAnsi="Cambria"/>
                <w:sz w:val="16"/>
                <w:szCs w:val="16"/>
              </w:rPr>
            </w:pPr>
          </w:p>
        </w:tc>
        <w:tc>
          <w:tcPr>
            <w:tcW w:w="818" w:type="dxa"/>
            <w:tcBorders>
              <w:top w:val="single" w:sz="4" w:space="0" w:color="auto"/>
              <w:bottom w:val="single" w:sz="4" w:space="0" w:color="auto"/>
            </w:tcBorders>
          </w:tcPr>
          <w:p w:rsidR="00D920A8" w:rsidRPr="00337467" w:rsidRDefault="00D920A8" w:rsidP="001C1720">
            <w:pPr>
              <w:pStyle w:val="ListParagraph"/>
              <w:spacing w:before="20" w:after="20"/>
              <w:ind w:left="0"/>
              <w:contextualSpacing w:val="0"/>
              <w:jc w:val="center"/>
              <w:rPr>
                <w:rFonts w:ascii="Cambria" w:hAnsi="Cambria"/>
                <w:sz w:val="16"/>
                <w:szCs w:val="16"/>
              </w:rPr>
            </w:pPr>
            <w:r w:rsidRPr="00337467">
              <w:rPr>
                <w:rFonts w:ascii="Cambria" w:hAnsi="Cambria"/>
                <w:sz w:val="16"/>
                <w:szCs w:val="16"/>
              </w:rPr>
              <w:t>Februari</w:t>
            </w:r>
          </w:p>
        </w:tc>
        <w:tc>
          <w:tcPr>
            <w:tcW w:w="632" w:type="dxa"/>
            <w:tcBorders>
              <w:top w:val="single" w:sz="4" w:space="0" w:color="auto"/>
              <w:bottom w:val="single" w:sz="4" w:space="0" w:color="auto"/>
            </w:tcBorders>
          </w:tcPr>
          <w:p w:rsidR="00D920A8" w:rsidRPr="00337467" w:rsidRDefault="00D920A8" w:rsidP="001C1720">
            <w:pPr>
              <w:pStyle w:val="ListParagraph"/>
              <w:spacing w:before="20" w:after="20"/>
              <w:ind w:left="0"/>
              <w:contextualSpacing w:val="0"/>
              <w:jc w:val="center"/>
              <w:rPr>
                <w:rFonts w:ascii="Cambria" w:hAnsi="Cambria"/>
                <w:sz w:val="16"/>
                <w:szCs w:val="16"/>
              </w:rPr>
            </w:pPr>
            <w:r w:rsidRPr="00337467">
              <w:rPr>
                <w:rFonts w:ascii="Cambria" w:hAnsi="Cambria"/>
                <w:sz w:val="16"/>
                <w:szCs w:val="16"/>
              </w:rPr>
              <w:t>Maret</w:t>
            </w:r>
          </w:p>
        </w:tc>
        <w:tc>
          <w:tcPr>
            <w:tcW w:w="734" w:type="dxa"/>
            <w:tcBorders>
              <w:top w:val="single" w:sz="4" w:space="0" w:color="auto"/>
              <w:bottom w:val="single" w:sz="4" w:space="0" w:color="auto"/>
            </w:tcBorders>
          </w:tcPr>
          <w:p w:rsidR="00D920A8" w:rsidRPr="00337467" w:rsidRDefault="00D920A8" w:rsidP="001C1720">
            <w:pPr>
              <w:pStyle w:val="ListParagraph"/>
              <w:spacing w:before="20" w:after="20"/>
              <w:ind w:left="0"/>
              <w:contextualSpacing w:val="0"/>
              <w:jc w:val="center"/>
              <w:rPr>
                <w:rFonts w:ascii="Cambria" w:hAnsi="Cambria"/>
                <w:sz w:val="16"/>
                <w:szCs w:val="16"/>
              </w:rPr>
            </w:pPr>
            <w:r w:rsidRPr="00337467">
              <w:rPr>
                <w:rFonts w:ascii="Cambria" w:hAnsi="Cambria"/>
                <w:sz w:val="16"/>
                <w:szCs w:val="16"/>
              </w:rPr>
              <w:t xml:space="preserve">April </w:t>
            </w:r>
          </w:p>
        </w:tc>
        <w:tc>
          <w:tcPr>
            <w:tcW w:w="926" w:type="dxa"/>
            <w:tcBorders>
              <w:top w:val="single" w:sz="4" w:space="0" w:color="auto"/>
              <w:bottom w:val="single" w:sz="4" w:space="0" w:color="auto"/>
            </w:tcBorders>
          </w:tcPr>
          <w:p w:rsidR="00D920A8" w:rsidRPr="00337467" w:rsidRDefault="00D920A8" w:rsidP="001C1720">
            <w:pPr>
              <w:pStyle w:val="ListParagraph"/>
              <w:spacing w:before="20" w:after="20"/>
              <w:ind w:left="0"/>
              <w:contextualSpacing w:val="0"/>
              <w:jc w:val="center"/>
              <w:rPr>
                <w:rFonts w:ascii="Cambria" w:hAnsi="Cambria"/>
                <w:sz w:val="16"/>
                <w:szCs w:val="16"/>
              </w:rPr>
            </w:pPr>
            <w:r w:rsidRPr="00337467">
              <w:rPr>
                <w:rFonts w:ascii="Cambria" w:hAnsi="Cambria"/>
                <w:sz w:val="16"/>
                <w:szCs w:val="16"/>
              </w:rPr>
              <w:t>Mei</w:t>
            </w:r>
          </w:p>
        </w:tc>
        <w:tc>
          <w:tcPr>
            <w:tcW w:w="949" w:type="dxa"/>
            <w:tcBorders>
              <w:top w:val="single" w:sz="4" w:space="0" w:color="auto"/>
              <w:bottom w:val="single" w:sz="4" w:space="0" w:color="auto"/>
            </w:tcBorders>
          </w:tcPr>
          <w:p w:rsidR="00D920A8" w:rsidRPr="00337467" w:rsidRDefault="00D920A8" w:rsidP="001C1720">
            <w:pPr>
              <w:pStyle w:val="ListParagraph"/>
              <w:spacing w:before="20" w:after="20"/>
              <w:ind w:left="0"/>
              <w:contextualSpacing w:val="0"/>
              <w:jc w:val="center"/>
              <w:rPr>
                <w:rFonts w:ascii="Cambria" w:hAnsi="Cambria"/>
                <w:sz w:val="16"/>
                <w:szCs w:val="16"/>
              </w:rPr>
            </w:pPr>
            <w:r w:rsidRPr="00337467">
              <w:rPr>
                <w:rFonts w:ascii="Cambria" w:hAnsi="Cambria"/>
                <w:sz w:val="16"/>
                <w:szCs w:val="16"/>
              </w:rPr>
              <w:t>Juni</w:t>
            </w:r>
          </w:p>
        </w:tc>
        <w:tc>
          <w:tcPr>
            <w:tcW w:w="949" w:type="dxa"/>
            <w:tcBorders>
              <w:top w:val="single" w:sz="4" w:space="0" w:color="auto"/>
              <w:bottom w:val="single" w:sz="4" w:space="0" w:color="auto"/>
            </w:tcBorders>
          </w:tcPr>
          <w:p w:rsidR="00D920A8" w:rsidRPr="00337467" w:rsidRDefault="00D920A8" w:rsidP="001C1720">
            <w:pPr>
              <w:pStyle w:val="ListParagraph"/>
              <w:spacing w:before="20" w:after="20"/>
              <w:ind w:left="0"/>
              <w:contextualSpacing w:val="0"/>
              <w:jc w:val="center"/>
              <w:rPr>
                <w:rFonts w:ascii="Cambria" w:hAnsi="Cambria"/>
                <w:sz w:val="16"/>
                <w:szCs w:val="16"/>
              </w:rPr>
            </w:pPr>
            <w:r w:rsidRPr="00337467">
              <w:rPr>
                <w:rFonts w:ascii="Cambria" w:hAnsi="Cambria"/>
                <w:sz w:val="16"/>
                <w:szCs w:val="16"/>
              </w:rPr>
              <w:t>Juli</w:t>
            </w:r>
          </w:p>
        </w:tc>
        <w:tc>
          <w:tcPr>
            <w:tcW w:w="602" w:type="dxa"/>
            <w:tcBorders>
              <w:top w:val="single" w:sz="4" w:space="0" w:color="auto"/>
              <w:bottom w:val="single" w:sz="4" w:space="0" w:color="auto"/>
            </w:tcBorders>
          </w:tcPr>
          <w:p w:rsidR="00D920A8" w:rsidRPr="008D3E4C" w:rsidRDefault="00D920A8" w:rsidP="001C1720">
            <w:pPr>
              <w:pStyle w:val="ListParagraph"/>
              <w:spacing w:before="20" w:after="20"/>
              <w:ind w:left="0"/>
              <w:contextualSpacing w:val="0"/>
              <w:jc w:val="center"/>
              <w:rPr>
                <w:rFonts w:ascii="Cambria" w:hAnsi="Cambria"/>
                <w:sz w:val="16"/>
                <w:szCs w:val="16"/>
              </w:rPr>
            </w:pPr>
            <w:r>
              <w:rPr>
                <w:rFonts w:ascii="Cambria" w:hAnsi="Cambria"/>
                <w:sz w:val="16"/>
                <w:szCs w:val="16"/>
              </w:rPr>
              <w:t>I</w:t>
            </w:r>
          </w:p>
        </w:tc>
        <w:tc>
          <w:tcPr>
            <w:tcW w:w="602" w:type="dxa"/>
            <w:tcBorders>
              <w:top w:val="single" w:sz="4" w:space="0" w:color="auto"/>
              <w:bottom w:val="single" w:sz="4" w:space="0" w:color="auto"/>
            </w:tcBorders>
          </w:tcPr>
          <w:p w:rsidR="00D920A8" w:rsidRPr="008D3E4C" w:rsidRDefault="00D920A8" w:rsidP="001C1720">
            <w:pPr>
              <w:pStyle w:val="ListParagraph"/>
              <w:spacing w:before="20" w:after="20"/>
              <w:ind w:left="0"/>
              <w:contextualSpacing w:val="0"/>
              <w:jc w:val="center"/>
              <w:rPr>
                <w:rFonts w:ascii="Cambria" w:hAnsi="Cambria"/>
                <w:sz w:val="16"/>
                <w:szCs w:val="16"/>
              </w:rPr>
            </w:pPr>
            <w:r>
              <w:rPr>
                <w:rFonts w:ascii="Cambria" w:hAnsi="Cambria"/>
                <w:sz w:val="16"/>
                <w:szCs w:val="16"/>
              </w:rPr>
              <w:t>II</w:t>
            </w:r>
          </w:p>
        </w:tc>
        <w:tc>
          <w:tcPr>
            <w:tcW w:w="534" w:type="dxa"/>
            <w:tcBorders>
              <w:top w:val="single" w:sz="4" w:space="0" w:color="auto"/>
              <w:bottom w:val="single" w:sz="4" w:space="0" w:color="auto"/>
            </w:tcBorders>
          </w:tcPr>
          <w:p w:rsidR="00D920A8" w:rsidRPr="008D3E4C" w:rsidRDefault="00D920A8" w:rsidP="001C1720">
            <w:pPr>
              <w:pStyle w:val="ListParagraph"/>
              <w:spacing w:before="20" w:after="20"/>
              <w:ind w:left="0"/>
              <w:contextualSpacing w:val="0"/>
              <w:jc w:val="center"/>
              <w:rPr>
                <w:rFonts w:ascii="Cambria" w:hAnsi="Cambria"/>
                <w:sz w:val="16"/>
                <w:szCs w:val="16"/>
              </w:rPr>
            </w:pPr>
            <w:r>
              <w:rPr>
                <w:rFonts w:ascii="Cambria" w:hAnsi="Cambria"/>
                <w:sz w:val="16"/>
                <w:szCs w:val="16"/>
              </w:rPr>
              <w:t>III</w:t>
            </w:r>
          </w:p>
        </w:tc>
        <w:tc>
          <w:tcPr>
            <w:tcW w:w="601" w:type="dxa"/>
            <w:tcBorders>
              <w:top w:val="single" w:sz="4" w:space="0" w:color="auto"/>
              <w:bottom w:val="single" w:sz="4" w:space="0" w:color="auto"/>
            </w:tcBorders>
          </w:tcPr>
          <w:p w:rsidR="00D920A8" w:rsidRPr="008D3E4C" w:rsidRDefault="00D920A8" w:rsidP="001C1720">
            <w:pPr>
              <w:pStyle w:val="ListParagraph"/>
              <w:spacing w:before="20" w:after="20"/>
              <w:ind w:left="0"/>
              <w:contextualSpacing w:val="0"/>
              <w:jc w:val="center"/>
              <w:rPr>
                <w:rFonts w:ascii="Cambria" w:hAnsi="Cambria"/>
                <w:sz w:val="16"/>
                <w:szCs w:val="16"/>
              </w:rPr>
            </w:pPr>
            <w:r>
              <w:rPr>
                <w:rFonts w:ascii="Cambria" w:hAnsi="Cambria"/>
                <w:sz w:val="16"/>
                <w:szCs w:val="16"/>
              </w:rPr>
              <w:t>IV</w:t>
            </w:r>
          </w:p>
        </w:tc>
      </w:tr>
      <w:tr w:rsidR="00D920A8" w:rsidRPr="00337467" w:rsidTr="00D920A8">
        <w:trPr>
          <w:jc w:val="center"/>
        </w:trPr>
        <w:tc>
          <w:tcPr>
            <w:tcW w:w="2047" w:type="dxa"/>
            <w:tcBorders>
              <w:top w:val="single" w:sz="4" w:space="0" w:color="auto"/>
            </w:tcBorders>
          </w:tcPr>
          <w:p w:rsidR="00D920A8" w:rsidRPr="00337467" w:rsidRDefault="00D920A8" w:rsidP="001C1720">
            <w:pPr>
              <w:pStyle w:val="ListParagraph"/>
              <w:spacing w:before="20" w:after="20"/>
              <w:ind w:left="0"/>
              <w:contextualSpacing w:val="0"/>
              <w:rPr>
                <w:rFonts w:ascii="Cambria" w:hAnsi="Cambria"/>
                <w:sz w:val="16"/>
                <w:szCs w:val="16"/>
              </w:rPr>
            </w:pPr>
            <w:r>
              <w:rPr>
                <w:rFonts w:ascii="Cambria" w:hAnsi="Cambria"/>
                <w:sz w:val="16"/>
                <w:szCs w:val="16"/>
              </w:rPr>
              <w:t>Total Nitrogen (mg/L)</w:t>
            </w:r>
          </w:p>
        </w:tc>
        <w:tc>
          <w:tcPr>
            <w:tcW w:w="818" w:type="dxa"/>
            <w:tcBorders>
              <w:top w:val="single" w:sz="4" w:space="0" w:color="auto"/>
            </w:tcBorders>
          </w:tcPr>
          <w:p w:rsidR="00D920A8" w:rsidRPr="008D3E4C" w:rsidRDefault="00D920A8" w:rsidP="001C1720">
            <w:pPr>
              <w:pStyle w:val="ListParagraph"/>
              <w:spacing w:before="20" w:after="20"/>
              <w:ind w:left="0"/>
              <w:contextualSpacing w:val="0"/>
              <w:jc w:val="right"/>
              <w:rPr>
                <w:rFonts w:ascii="Cambria" w:hAnsi="Cambria"/>
                <w:sz w:val="16"/>
                <w:szCs w:val="16"/>
              </w:rPr>
            </w:pPr>
            <w:r>
              <w:rPr>
                <w:rFonts w:ascii="Cambria" w:hAnsi="Cambria"/>
                <w:sz w:val="16"/>
                <w:szCs w:val="16"/>
              </w:rPr>
              <w:t>2,3</w:t>
            </w:r>
          </w:p>
        </w:tc>
        <w:tc>
          <w:tcPr>
            <w:tcW w:w="632" w:type="dxa"/>
            <w:tcBorders>
              <w:top w:val="single" w:sz="4" w:space="0" w:color="auto"/>
            </w:tcBorders>
          </w:tcPr>
          <w:p w:rsidR="00D920A8" w:rsidRPr="008D3E4C" w:rsidRDefault="00D920A8" w:rsidP="001C1720">
            <w:pPr>
              <w:pStyle w:val="ListParagraph"/>
              <w:spacing w:before="20" w:after="20"/>
              <w:ind w:left="0"/>
              <w:contextualSpacing w:val="0"/>
              <w:jc w:val="right"/>
              <w:rPr>
                <w:rFonts w:ascii="Cambria" w:hAnsi="Cambria"/>
                <w:sz w:val="16"/>
                <w:szCs w:val="16"/>
              </w:rPr>
            </w:pPr>
            <w:r>
              <w:rPr>
                <w:rFonts w:ascii="Cambria" w:hAnsi="Cambria"/>
                <w:sz w:val="16"/>
                <w:szCs w:val="16"/>
              </w:rPr>
              <w:t>0,4</w:t>
            </w:r>
          </w:p>
        </w:tc>
        <w:tc>
          <w:tcPr>
            <w:tcW w:w="734" w:type="dxa"/>
            <w:tcBorders>
              <w:top w:val="single" w:sz="4" w:space="0" w:color="auto"/>
            </w:tcBorders>
          </w:tcPr>
          <w:p w:rsidR="00D920A8" w:rsidRPr="008D3E4C" w:rsidRDefault="00D920A8" w:rsidP="001C1720">
            <w:pPr>
              <w:pStyle w:val="ListParagraph"/>
              <w:spacing w:before="20" w:after="20"/>
              <w:ind w:left="0"/>
              <w:contextualSpacing w:val="0"/>
              <w:jc w:val="right"/>
              <w:rPr>
                <w:rFonts w:ascii="Cambria" w:hAnsi="Cambria"/>
                <w:sz w:val="16"/>
                <w:szCs w:val="16"/>
              </w:rPr>
            </w:pPr>
            <w:r>
              <w:rPr>
                <w:rFonts w:ascii="Cambria" w:hAnsi="Cambria"/>
                <w:sz w:val="16"/>
                <w:szCs w:val="16"/>
              </w:rPr>
              <w:t>1,15</w:t>
            </w:r>
          </w:p>
        </w:tc>
        <w:tc>
          <w:tcPr>
            <w:tcW w:w="926" w:type="dxa"/>
            <w:tcBorders>
              <w:top w:val="single" w:sz="4" w:space="0" w:color="auto"/>
            </w:tcBorders>
          </w:tcPr>
          <w:p w:rsidR="00D920A8" w:rsidRPr="008D3E4C" w:rsidRDefault="00D920A8" w:rsidP="001C1720">
            <w:pPr>
              <w:pStyle w:val="ListParagraph"/>
              <w:spacing w:before="20" w:after="20"/>
              <w:ind w:left="0"/>
              <w:contextualSpacing w:val="0"/>
              <w:jc w:val="right"/>
              <w:rPr>
                <w:rFonts w:ascii="Cambria" w:hAnsi="Cambria"/>
                <w:sz w:val="16"/>
                <w:szCs w:val="16"/>
              </w:rPr>
            </w:pPr>
            <w:r>
              <w:rPr>
                <w:rFonts w:ascii="Cambria" w:hAnsi="Cambria"/>
                <w:sz w:val="16"/>
                <w:szCs w:val="16"/>
              </w:rPr>
              <w:t>0,01</w:t>
            </w:r>
          </w:p>
        </w:tc>
        <w:tc>
          <w:tcPr>
            <w:tcW w:w="949" w:type="dxa"/>
            <w:tcBorders>
              <w:top w:val="single" w:sz="4" w:space="0" w:color="auto"/>
            </w:tcBorders>
          </w:tcPr>
          <w:p w:rsidR="00D920A8" w:rsidRPr="008D3E4C" w:rsidRDefault="00D920A8" w:rsidP="001C1720">
            <w:pPr>
              <w:pStyle w:val="ListParagraph"/>
              <w:spacing w:before="20" w:after="20"/>
              <w:ind w:left="0"/>
              <w:contextualSpacing w:val="0"/>
              <w:jc w:val="right"/>
              <w:rPr>
                <w:rFonts w:ascii="Cambria" w:hAnsi="Cambria"/>
                <w:sz w:val="16"/>
                <w:szCs w:val="16"/>
              </w:rPr>
            </w:pPr>
            <w:r>
              <w:rPr>
                <w:rFonts w:ascii="Cambria" w:hAnsi="Cambria"/>
                <w:sz w:val="16"/>
                <w:szCs w:val="16"/>
              </w:rPr>
              <w:t>0,003</w:t>
            </w:r>
          </w:p>
        </w:tc>
        <w:tc>
          <w:tcPr>
            <w:tcW w:w="949" w:type="dxa"/>
            <w:tcBorders>
              <w:top w:val="single" w:sz="4" w:space="0" w:color="auto"/>
            </w:tcBorders>
          </w:tcPr>
          <w:p w:rsidR="00D920A8" w:rsidRPr="008D3E4C" w:rsidRDefault="00D920A8" w:rsidP="001C1720">
            <w:pPr>
              <w:pStyle w:val="ListParagraph"/>
              <w:spacing w:before="20" w:after="20"/>
              <w:ind w:left="0"/>
              <w:contextualSpacing w:val="0"/>
              <w:jc w:val="right"/>
              <w:rPr>
                <w:rFonts w:ascii="Cambria" w:hAnsi="Cambria"/>
                <w:sz w:val="16"/>
                <w:szCs w:val="16"/>
              </w:rPr>
            </w:pPr>
            <w:r>
              <w:rPr>
                <w:rFonts w:ascii="Cambria" w:hAnsi="Cambria"/>
                <w:sz w:val="16"/>
                <w:szCs w:val="16"/>
              </w:rPr>
              <w:t>0,01</w:t>
            </w:r>
          </w:p>
        </w:tc>
        <w:tc>
          <w:tcPr>
            <w:tcW w:w="602" w:type="dxa"/>
            <w:tcBorders>
              <w:top w:val="single" w:sz="4" w:space="0" w:color="auto"/>
            </w:tcBorders>
          </w:tcPr>
          <w:p w:rsidR="00D920A8" w:rsidRPr="001067B2" w:rsidRDefault="00D920A8" w:rsidP="001C1720">
            <w:pPr>
              <w:pStyle w:val="ListParagraph"/>
              <w:spacing w:before="20" w:after="20"/>
              <w:ind w:left="0"/>
              <w:contextualSpacing w:val="0"/>
              <w:jc w:val="right"/>
              <w:rPr>
                <w:rFonts w:ascii="Cambria" w:hAnsi="Cambria"/>
                <w:sz w:val="16"/>
                <w:szCs w:val="16"/>
              </w:rPr>
            </w:pPr>
            <w:r>
              <w:rPr>
                <w:rFonts w:ascii="Cambria" w:hAnsi="Cambria"/>
                <w:sz w:val="16"/>
                <w:szCs w:val="16"/>
              </w:rPr>
              <w:t>0,65</w:t>
            </w:r>
          </w:p>
        </w:tc>
        <w:tc>
          <w:tcPr>
            <w:tcW w:w="602" w:type="dxa"/>
            <w:tcBorders>
              <w:top w:val="single" w:sz="4" w:space="0" w:color="auto"/>
            </w:tcBorders>
          </w:tcPr>
          <w:p w:rsidR="00D920A8" w:rsidRPr="001067B2" w:rsidRDefault="00D920A8" w:rsidP="001C1720">
            <w:pPr>
              <w:pStyle w:val="ListParagraph"/>
              <w:spacing w:before="20" w:after="20"/>
              <w:ind w:left="0"/>
              <w:contextualSpacing w:val="0"/>
              <w:jc w:val="right"/>
              <w:rPr>
                <w:rFonts w:ascii="Cambria" w:hAnsi="Cambria"/>
                <w:sz w:val="16"/>
                <w:szCs w:val="16"/>
              </w:rPr>
            </w:pPr>
            <w:r>
              <w:rPr>
                <w:rFonts w:ascii="Cambria" w:hAnsi="Cambria"/>
                <w:sz w:val="16"/>
                <w:szCs w:val="16"/>
              </w:rPr>
              <w:t>0,75</w:t>
            </w:r>
          </w:p>
        </w:tc>
        <w:tc>
          <w:tcPr>
            <w:tcW w:w="534" w:type="dxa"/>
            <w:tcBorders>
              <w:top w:val="single" w:sz="4" w:space="0" w:color="auto"/>
            </w:tcBorders>
          </w:tcPr>
          <w:p w:rsidR="00D920A8" w:rsidRPr="001067B2" w:rsidRDefault="00D920A8" w:rsidP="001C1720">
            <w:pPr>
              <w:pStyle w:val="ListParagraph"/>
              <w:spacing w:before="20" w:after="20"/>
              <w:ind w:left="0"/>
              <w:contextualSpacing w:val="0"/>
              <w:jc w:val="right"/>
              <w:rPr>
                <w:rFonts w:ascii="Cambria" w:hAnsi="Cambria"/>
                <w:sz w:val="16"/>
                <w:szCs w:val="16"/>
              </w:rPr>
            </w:pPr>
            <w:r>
              <w:rPr>
                <w:rFonts w:ascii="Cambria" w:hAnsi="Cambria"/>
                <w:sz w:val="16"/>
                <w:szCs w:val="16"/>
              </w:rPr>
              <w:t>1,9</w:t>
            </w:r>
          </w:p>
        </w:tc>
        <w:tc>
          <w:tcPr>
            <w:tcW w:w="601" w:type="dxa"/>
            <w:tcBorders>
              <w:top w:val="single" w:sz="4" w:space="0" w:color="auto"/>
            </w:tcBorders>
          </w:tcPr>
          <w:p w:rsidR="00D920A8" w:rsidRPr="001067B2" w:rsidRDefault="00D920A8" w:rsidP="001C1720">
            <w:pPr>
              <w:pStyle w:val="ListParagraph"/>
              <w:spacing w:before="20" w:after="20"/>
              <w:ind w:left="0"/>
              <w:contextualSpacing w:val="0"/>
              <w:jc w:val="right"/>
              <w:rPr>
                <w:rFonts w:ascii="Cambria" w:hAnsi="Cambria"/>
                <w:sz w:val="16"/>
                <w:szCs w:val="16"/>
              </w:rPr>
            </w:pPr>
            <w:r>
              <w:rPr>
                <w:rFonts w:ascii="Cambria" w:hAnsi="Cambria"/>
                <w:sz w:val="16"/>
                <w:szCs w:val="16"/>
              </w:rPr>
              <w:t>-</w:t>
            </w:r>
          </w:p>
        </w:tc>
      </w:tr>
      <w:tr w:rsidR="00D920A8" w:rsidRPr="00337467" w:rsidTr="00D920A8">
        <w:trPr>
          <w:jc w:val="center"/>
        </w:trPr>
        <w:tc>
          <w:tcPr>
            <w:tcW w:w="2047" w:type="dxa"/>
          </w:tcPr>
          <w:p w:rsidR="00D920A8" w:rsidRPr="00337467" w:rsidRDefault="00D920A8" w:rsidP="001C1720">
            <w:pPr>
              <w:pStyle w:val="ListParagraph"/>
              <w:spacing w:before="20" w:after="20"/>
              <w:ind w:left="0"/>
              <w:contextualSpacing w:val="0"/>
              <w:rPr>
                <w:rFonts w:ascii="Cambria" w:hAnsi="Cambria"/>
                <w:sz w:val="16"/>
                <w:szCs w:val="16"/>
              </w:rPr>
            </w:pPr>
            <w:r>
              <w:rPr>
                <w:rFonts w:ascii="Cambria" w:hAnsi="Cambria"/>
                <w:sz w:val="16"/>
                <w:szCs w:val="16"/>
              </w:rPr>
              <w:t>Total Phospate (mg/L)</w:t>
            </w:r>
          </w:p>
        </w:tc>
        <w:tc>
          <w:tcPr>
            <w:tcW w:w="818" w:type="dxa"/>
          </w:tcPr>
          <w:p w:rsidR="00D920A8" w:rsidRPr="00313F51" w:rsidRDefault="00D920A8" w:rsidP="001C1720">
            <w:pPr>
              <w:pStyle w:val="ListParagraph"/>
              <w:spacing w:before="20" w:after="20"/>
              <w:ind w:left="0"/>
              <w:contextualSpacing w:val="0"/>
              <w:jc w:val="right"/>
              <w:rPr>
                <w:rFonts w:ascii="Cambria" w:hAnsi="Cambria"/>
                <w:sz w:val="16"/>
                <w:szCs w:val="16"/>
              </w:rPr>
            </w:pPr>
            <w:r>
              <w:rPr>
                <w:rFonts w:ascii="Cambria" w:hAnsi="Cambria"/>
                <w:sz w:val="16"/>
                <w:szCs w:val="16"/>
              </w:rPr>
              <w:t>0,14</w:t>
            </w:r>
          </w:p>
        </w:tc>
        <w:tc>
          <w:tcPr>
            <w:tcW w:w="632" w:type="dxa"/>
          </w:tcPr>
          <w:p w:rsidR="00D920A8" w:rsidRPr="00313F51" w:rsidRDefault="00D920A8" w:rsidP="001C1720">
            <w:pPr>
              <w:pStyle w:val="ListParagraph"/>
              <w:spacing w:before="20" w:after="20"/>
              <w:ind w:left="0"/>
              <w:contextualSpacing w:val="0"/>
              <w:jc w:val="right"/>
              <w:rPr>
                <w:rFonts w:ascii="Cambria" w:hAnsi="Cambria"/>
                <w:sz w:val="16"/>
                <w:szCs w:val="16"/>
              </w:rPr>
            </w:pPr>
            <w:r>
              <w:rPr>
                <w:rFonts w:ascii="Cambria" w:hAnsi="Cambria"/>
                <w:sz w:val="16"/>
                <w:szCs w:val="16"/>
              </w:rPr>
              <w:t>0,1</w:t>
            </w:r>
          </w:p>
        </w:tc>
        <w:tc>
          <w:tcPr>
            <w:tcW w:w="734" w:type="dxa"/>
          </w:tcPr>
          <w:p w:rsidR="00D920A8" w:rsidRPr="00313F51" w:rsidRDefault="00D920A8" w:rsidP="001C1720">
            <w:pPr>
              <w:pStyle w:val="ListParagraph"/>
              <w:spacing w:before="20" w:after="20"/>
              <w:ind w:left="0"/>
              <w:contextualSpacing w:val="0"/>
              <w:jc w:val="right"/>
              <w:rPr>
                <w:rFonts w:ascii="Cambria" w:hAnsi="Cambria"/>
                <w:sz w:val="16"/>
                <w:szCs w:val="16"/>
              </w:rPr>
            </w:pPr>
            <w:r>
              <w:rPr>
                <w:rFonts w:ascii="Cambria" w:hAnsi="Cambria"/>
                <w:sz w:val="16"/>
                <w:szCs w:val="16"/>
              </w:rPr>
              <w:t>0,18</w:t>
            </w:r>
          </w:p>
        </w:tc>
        <w:tc>
          <w:tcPr>
            <w:tcW w:w="926" w:type="dxa"/>
          </w:tcPr>
          <w:p w:rsidR="00D920A8" w:rsidRPr="00313F51" w:rsidRDefault="00D920A8" w:rsidP="001C1720">
            <w:pPr>
              <w:pStyle w:val="ListParagraph"/>
              <w:spacing w:before="20" w:after="20"/>
              <w:ind w:left="0"/>
              <w:contextualSpacing w:val="0"/>
              <w:jc w:val="right"/>
              <w:rPr>
                <w:rFonts w:ascii="Cambria" w:hAnsi="Cambria"/>
                <w:sz w:val="16"/>
                <w:szCs w:val="16"/>
              </w:rPr>
            </w:pPr>
            <w:r>
              <w:rPr>
                <w:rFonts w:ascii="Cambria" w:hAnsi="Cambria"/>
                <w:sz w:val="16"/>
                <w:szCs w:val="16"/>
              </w:rPr>
              <w:t>0,09</w:t>
            </w:r>
          </w:p>
        </w:tc>
        <w:tc>
          <w:tcPr>
            <w:tcW w:w="949" w:type="dxa"/>
          </w:tcPr>
          <w:p w:rsidR="00D920A8" w:rsidRPr="00313F51" w:rsidRDefault="00D920A8" w:rsidP="001C1720">
            <w:pPr>
              <w:pStyle w:val="ListParagraph"/>
              <w:spacing w:before="20" w:after="20"/>
              <w:ind w:left="0"/>
              <w:contextualSpacing w:val="0"/>
              <w:jc w:val="right"/>
              <w:rPr>
                <w:rFonts w:ascii="Cambria" w:hAnsi="Cambria"/>
                <w:sz w:val="16"/>
                <w:szCs w:val="16"/>
              </w:rPr>
            </w:pPr>
            <w:r>
              <w:rPr>
                <w:rFonts w:ascii="Cambria" w:hAnsi="Cambria"/>
                <w:sz w:val="16"/>
                <w:szCs w:val="16"/>
              </w:rPr>
              <w:t>0,11</w:t>
            </w:r>
          </w:p>
        </w:tc>
        <w:tc>
          <w:tcPr>
            <w:tcW w:w="949" w:type="dxa"/>
          </w:tcPr>
          <w:p w:rsidR="00D920A8" w:rsidRPr="00313F51" w:rsidRDefault="00D920A8" w:rsidP="001C1720">
            <w:pPr>
              <w:pStyle w:val="ListParagraph"/>
              <w:spacing w:before="20" w:after="20"/>
              <w:ind w:left="0"/>
              <w:contextualSpacing w:val="0"/>
              <w:jc w:val="right"/>
              <w:rPr>
                <w:rFonts w:ascii="Cambria" w:hAnsi="Cambria"/>
                <w:sz w:val="16"/>
                <w:szCs w:val="16"/>
              </w:rPr>
            </w:pPr>
            <w:r>
              <w:rPr>
                <w:rFonts w:ascii="Cambria" w:hAnsi="Cambria"/>
                <w:sz w:val="16"/>
                <w:szCs w:val="16"/>
              </w:rPr>
              <w:t>0,09</w:t>
            </w:r>
          </w:p>
        </w:tc>
        <w:tc>
          <w:tcPr>
            <w:tcW w:w="602" w:type="dxa"/>
          </w:tcPr>
          <w:p w:rsidR="00D920A8" w:rsidRPr="001067B2" w:rsidRDefault="00D920A8" w:rsidP="001C1720">
            <w:pPr>
              <w:pStyle w:val="ListParagraph"/>
              <w:spacing w:before="20" w:after="20"/>
              <w:ind w:left="0"/>
              <w:contextualSpacing w:val="0"/>
              <w:jc w:val="right"/>
              <w:rPr>
                <w:rFonts w:ascii="Cambria" w:hAnsi="Cambria"/>
                <w:sz w:val="16"/>
                <w:szCs w:val="16"/>
              </w:rPr>
            </w:pPr>
            <w:r>
              <w:rPr>
                <w:rFonts w:ascii="Cambria" w:hAnsi="Cambria"/>
                <w:sz w:val="16"/>
                <w:szCs w:val="16"/>
              </w:rPr>
              <w:t>0,01</w:t>
            </w:r>
          </w:p>
        </w:tc>
        <w:tc>
          <w:tcPr>
            <w:tcW w:w="602" w:type="dxa"/>
          </w:tcPr>
          <w:p w:rsidR="00D920A8" w:rsidRPr="001067B2" w:rsidRDefault="00D920A8" w:rsidP="001C1720">
            <w:pPr>
              <w:pStyle w:val="ListParagraph"/>
              <w:spacing w:before="20" w:after="20"/>
              <w:ind w:left="0"/>
              <w:contextualSpacing w:val="0"/>
              <w:jc w:val="right"/>
              <w:rPr>
                <w:rFonts w:ascii="Cambria" w:hAnsi="Cambria"/>
                <w:sz w:val="16"/>
                <w:szCs w:val="16"/>
              </w:rPr>
            </w:pPr>
            <w:r>
              <w:rPr>
                <w:rFonts w:ascii="Cambria" w:hAnsi="Cambria"/>
                <w:sz w:val="16"/>
                <w:szCs w:val="16"/>
              </w:rPr>
              <w:t>0,03</w:t>
            </w:r>
          </w:p>
        </w:tc>
        <w:tc>
          <w:tcPr>
            <w:tcW w:w="534" w:type="dxa"/>
          </w:tcPr>
          <w:p w:rsidR="00D920A8" w:rsidRPr="001067B2" w:rsidRDefault="00D920A8" w:rsidP="001C1720">
            <w:pPr>
              <w:pStyle w:val="ListParagraph"/>
              <w:spacing w:before="20" w:after="20"/>
              <w:ind w:left="0"/>
              <w:contextualSpacing w:val="0"/>
              <w:jc w:val="right"/>
              <w:rPr>
                <w:rFonts w:ascii="Cambria" w:hAnsi="Cambria"/>
                <w:sz w:val="16"/>
                <w:szCs w:val="16"/>
              </w:rPr>
            </w:pPr>
            <w:r>
              <w:rPr>
                <w:rFonts w:ascii="Cambria" w:hAnsi="Cambria"/>
                <w:sz w:val="16"/>
                <w:szCs w:val="16"/>
              </w:rPr>
              <w:t>0,1</w:t>
            </w:r>
          </w:p>
        </w:tc>
        <w:tc>
          <w:tcPr>
            <w:tcW w:w="601" w:type="dxa"/>
          </w:tcPr>
          <w:p w:rsidR="00D920A8" w:rsidRPr="001067B2" w:rsidRDefault="00D920A8" w:rsidP="001C1720">
            <w:pPr>
              <w:pStyle w:val="ListParagraph"/>
              <w:spacing w:before="20" w:after="20"/>
              <w:ind w:left="0"/>
              <w:contextualSpacing w:val="0"/>
              <w:jc w:val="right"/>
              <w:rPr>
                <w:rFonts w:ascii="Cambria" w:hAnsi="Cambria"/>
                <w:sz w:val="16"/>
                <w:szCs w:val="16"/>
              </w:rPr>
            </w:pPr>
            <w:r>
              <w:rPr>
                <w:rFonts w:ascii="Cambria" w:hAnsi="Cambria"/>
                <w:sz w:val="16"/>
                <w:szCs w:val="16"/>
              </w:rPr>
              <w:t>-</w:t>
            </w:r>
          </w:p>
        </w:tc>
      </w:tr>
      <w:tr w:rsidR="00D920A8" w:rsidRPr="00337467" w:rsidTr="00D920A8">
        <w:trPr>
          <w:jc w:val="center"/>
        </w:trPr>
        <w:tc>
          <w:tcPr>
            <w:tcW w:w="2047" w:type="dxa"/>
          </w:tcPr>
          <w:p w:rsidR="00D920A8" w:rsidRPr="00337467" w:rsidRDefault="00D920A8" w:rsidP="001C1720">
            <w:pPr>
              <w:pStyle w:val="ListParagraph"/>
              <w:spacing w:before="20" w:after="20"/>
              <w:ind w:left="0"/>
              <w:contextualSpacing w:val="0"/>
              <w:rPr>
                <w:rFonts w:ascii="Cambria" w:hAnsi="Cambria"/>
                <w:sz w:val="16"/>
                <w:szCs w:val="16"/>
              </w:rPr>
            </w:pPr>
            <w:r>
              <w:rPr>
                <w:rFonts w:ascii="Cambria" w:hAnsi="Cambria"/>
                <w:sz w:val="16"/>
                <w:szCs w:val="16"/>
              </w:rPr>
              <w:t>Curah Hujan (mm/bulan)</w:t>
            </w:r>
          </w:p>
        </w:tc>
        <w:tc>
          <w:tcPr>
            <w:tcW w:w="818" w:type="dxa"/>
          </w:tcPr>
          <w:p w:rsidR="00D920A8" w:rsidRPr="00313F51" w:rsidRDefault="00D920A8" w:rsidP="001C1720">
            <w:pPr>
              <w:pStyle w:val="ListParagraph"/>
              <w:spacing w:before="20" w:after="20"/>
              <w:ind w:left="0"/>
              <w:contextualSpacing w:val="0"/>
              <w:jc w:val="right"/>
              <w:rPr>
                <w:rFonts w:ascii="Cambria" w:hAnsi="Cambria"/>
                <w:sz w:val="16"/>
                <w:szCs w:val="16"/>
              </w:rPr>
            </w:pPr>
            <w:r>
              <w:rPr>
                <w:rFonts w:ascii="Cambria" w:hAnsi="Cambria"/>
                <w:sz w:val="16"/>
                <w:szCs w:val="16"/>
              </w:rPr>
              <w:t>459</w:t>
            </w:r>
          </w:p>
        </w:tc>
        <w:tc>
          <w:tcPr>
            <w:tcW w:w="632" w:type="dxa"/>
          </w:tcPr>
          <w:p w:rsidR="00D920A8" w:rsidRPr="00313F51" w:rsidRDefault="00D920A8" w:rsidP="001C1720">
            <w:pPr>
              <w:pStyle w:val="ListParagraph"/>
              <w:spacing w:before="20" w:after="20"/>
              <w:ind w:left="0"/>
              <w:contextualSpacing w:val="0"/>
              <w:jc w:val="right"/>
              <w:rPr>
                <w:rFonts w:ascii="Cambria" w:hAnsi="Cambria"/>
                <w:sz w:val="16"/>
                <w:szCs w:val="16"/>
              </w:rPr>
            </w:pPr>
            <w:r>
              <w:rPr>
                <w:rFonts w:ascii="Cambria" w:hAnsi="Cambria"/>
                <w:sz w:val="16"/>
                <w:szCs w:val="16"/>
              </w:rPr>
              <w:t>516</w:t>
            </w:r>
          </w:p>
        </w:tc>
        <w:tc>
          <w:tcPr>
            <w:tcW w:w="734" w:type="dxa"/>
          </w:tcPr>
          <w:p w:rsidR="00D920A8" w:rsidRPr="00313F51" w:rsidRDefault="00D920A8" w:rsidP="001C1720">
            <w:pPr>
              <w:pStyle w:val="ListParagraph"/>
              <w:spacing w:before="20" w:after="20"/>
              <w:ind w:left="0"/>
              <w:contextualSpacing w:val="0"/>
              <w:jc w:val="right"/>
              <w:rPr>
                <w:rFonts w:ascii="Cambria" w:hAnsi="Cambria"/>
                <w:sz w:val="16"/>
                <w:szCs w:val="16"/>
              </w:rPr>
            </w:pPr>
            <w:r>
              <w:rPr>
                <w:rFonts w:ascii="Cambria" w:hAnsi="Cambria"/>
                <w:sz w:val="16"/>
                <w:szCs w:val="16"/>
              </w:rPr>
              <w:t>267</w:t>
            </w:r>
          </w:p>
        </w:tc>
        <w:tc>
          <w:tcPr>
            <w:tcW w:w="926" w:type="dxa"/>
          </w:tcPr>
          <w:p w:rsidR="00D920A8" w:rsidRPr="00313F51" w:rsidRDefault="00D920A8" w:rsidP="001C1720">
            <w:pPr>
              <w:pStyle w:val="ListParagraph"/>
              <w:spacing w:before="20" w:after="20"/>
              <w:ind w:left="0"/>
              <w:contextualSpacing w:val="0"/>
              <w:jc w:val="right"/>
              <w:rPr>
                <w:rFonts w:ascii="Cambria" w:hAnsi="Cambria"/>
                <w:sz w:val="16"/>
                <w:szCs w:val="16"/>
              </w:rPr>
            </w:pPr>
            <w:r>
              <w:rPr>
                <w:rFonts w:ascii="Cambria" w:hAnsi="Cambria"/>
                <w:sz w:val="16"/>
                <w:szCs w:val="16"/>
              </w:rPr>
              <w:t>91</w:t>
            </w:r>
          </w:p>
        </w:tc>
        <w:tc>
          <w:tcPr>
            <w:tcW w:w="949" w:type="dxa"/>
          </w:tcPr>
          <w:p w:rsidR="00D920A8" w:rsidRPr="00313F51" w:rsidRDefault="00D920A8" w:rsidP="001C1720">
            <w:pPr>
              <w:pStyle w:val="ListParagraph"/>
              <w:spacing w:before="20" w:after="20"/>
              <w:ind w:left="0"/>
              <w:contextualSpacing w:val="0"/>
              <w:jc w:val="right"/>
              <w:rPr>
                <w:rFonts w:ascii="Cambria" w:hAnsi="Cambria"/>
                <w:sz w:val="16"/>
                <w:szCs w:val="16"/>
              </w:rPr>
            </w:pPr>
            <w:r>
              <w:rPr>
                <w:rFonts w:ascii="Cambria" w:hAnsi="Cambria"/>
                <w:sz w:val="16"/>
                <w:szCs w:val="16"/>
              </w:rPr>
              <w:t>17,5</w:t>
            </w:r>
          </w:p>
        </w:tc>
        <w:tc>
          <w:tcPr>
            <w:tcW w:w="949" w:type="dxa"/>
          </w:tcPr>
          <w:p w:rsidR="00D920A8" w:rsidRPr="00313F51" w:rsidRDefault="00D920A8" w:rsidP="001C1720">
            <w:pPr>
              <w:pStyle w:val="ListParagraph"/>
              <w:spacing w:before="20" w:after="20"/>
              <w:ind w:left="0"/>
              <w:contextualSpacing w:val="0"/>
              <w:jc w:val="right"/>
              <w:rPr>
                <w:rFonts w:ascii="Cambria" w:hAnsi="Cambria"/>
                <w:sz w:val="16"/>
                <w:szCs w:val="16"/>
              </w:rPr>
            </w:pPr>
            <w:r>
              <w:rPr>
                <w:rFonts w:ascii="Cambria" w:hAnsi="Cambria"/>
                <w:sz w:val="16"/>
                <w:szCs w:val="16"/>
              </w:rPr>
              <w:t>80</w:t>
            </w:r>
          </w:p>
        </w:tc>
        <w:tc>
          <w:tcPr>
            <w:tcW w:w="602" w:type="dxa"/>
          </w:tcPr>
          <w:p w:rsidR="00D920A8" w:rsidRPr="00337467" w:rsidRDefault="00D920A8" w:rsidP="001C1720">
            <w:pPr>
              <w:pStyle w:val="ListParagraph"/>
              <w:spacing w:before="20" w:after="20"/>
              <w:ind w:left="0"/>
              <w:contextualSpacing w:val="0"/>
              <w:jc w:val="right"/>
              <w:rPr>
                <w:rFonts w:ascii="Cambria" w:hAnsi="Cambria"/>
                <w:sz w:val="16"/>
                <w:szCs w:val="16"/>
              </w:rPr>
            </w:pPr>
          </w:p>
        </w:tc>
        <w:tc>
          <w:tcPr>
            <w:tcW w:w="602" w:type="dxa"/>
          </w:tcPr>
          <w:p w:rsidR="00D920A8" w:rsidRPr="00337467" w:rsidRDefault="00D920A8" w:rsidP="001C1720">
            <w:pPr>
              <w:pStyle w:val="ListParagraph"/>
              <w:spacing w:before="20" w:after="20"/>
              <w:ind w:left="0"/>
              <w:contextualSpacing w:val="0"/>
              <w:jc w:val="right"/>
              <w:rPr>
                <w:rFonts w:ascii="Cambria" w:hAnsi="Cambria"/>
                <w:sz w:val="16"/>
                <w:szCs w:val="16"/>
              </w:rPr>
            </w:pPr>
          </w:p>
        </w:tc>
        <w:tc>
          <w:tcPr>
            <w:tcW w:w="534" w:type="dxa"/>
          </w:tcPr>
          <w:p w:rsidR="00D920A8" w:rsidRPr="00337467" w:rsidRDefault="00D920A8" w:rsidP="001C1720">
            <w:pPr>
              <w:pStyle w:val="ListParagraph"/>
              <w:spacing w:before="20" w:after="20"/>
              <w:ind w:left="0"/>
              <w:contextualSpacing w:val="0"/>
              <w:jc w:val="right"/>
              <w:rPr>
                <w:rFonts w:ascii="Cambria" w:hAnsi="Cambria"/>
                <w:sz w:val="16"/>
                <w:szCs w:val="16"/>
              </w:rPr>
            </w:pPr>
          </w:p>
        </w:tc>
        <w:tc>
          <w:tcPr>
            <w:tcW w:w="601" w:type="dxa"/>
          </w:tcPr>
          <w:p w:rsidR="00D920A8" w:rsidRPr="00337467" w:rsidRDefault="00D920A8" w:rsidP="001C1720">
            <w:pPr>
              <w:pStyle w:val="ListParagraph"/>
              <w:spacing w:before="20" w:after="20"/>
              <w:ind w:left="0"/>
              <w:contextualSpacing w:val="0"/>
              <w:jc w:val="right"/>
              <w:rPr>
                <w:rFonts w:ascii="Cambria" w:hAnsi="Cambria"/>
                <w:sz w:val="16"/>
                <w:szCs w:val="16"/>
              </w:rPr>
            </w:pPr>
          </w:p>
        </w:tc>
      </w:tr>
      <w:tr w:rsidR="00D920A8" w:rsidRPr="00337467" w:rsidTr="00D920A8">
        <w:trPr>
          <w:jc w:val="center"/>
        </w:trPr>
        <w:tc>
          <w:tcPr>
            <w:tcW w:w="2047" w:type="dxa"/>
            <w:tcBorders>
              <w:bottom w:val="single" w:sz="4" w:space="0" w:color="auto"/>
            </w:tcBorders>
          </w:tcPr>
          <w:p w:rsidR="00D920A8" w:rsidRPr="00337467" w:rsidRDefault="00D920A8" w:rsidP="001C1720">
            <w:pPr>
              <w:pStyle w:val="ListParagraph"/>
              <w:spacing w:before="20" w:after="20"/>
              <w:ind w:left="0"/>
              <w:contextualSpacing w:val="0"/>
              <w:rPr>
                <w:rFonts w:ascii="Cambria" w:hAnsi="Cambria"/>
                <w:sz w:val="16"/>
                <w:szCs w:val="16"/>
              </w:rPr>
            </w:pPr>
            <w:r>
              <w:rPr>
                <w:rFonts w:ascii="Cambria" w:hAnsi="Cambria"/>
                <w:sz w:val="16"/>
                <w:szCs w:val="16"/>
              </w:rPr>
              <w:t>Cuaca</w:t>
            </w:r>
          </w:p>
        </w:tc>
        <w:tc>
          <w:tcPr>
            <w:tcW w:w="818" w:type="dxa"/>
            <w:tcBorders>
              <w:bottom w:val="single" w:sz="4" w:space="0" w:color="auto"/>
            </w:tcBorders>
          </w:tcPr>
          <w:p w:rsidR="00D920A8" w:rsidRPr="00313F51" w:rsidRDefault="00D920A8" w:rsidP="001C1720">
            <w:pPr>
              <w:pStyle w:val="ListParagraph"/>
              <w:spacing w:before="20" w:after="20"/>
              <w:ind w:left="0"/>
              <w:contextualSpacing w:val="0"/>
              <w:rPr>
                <w:rFonts w:ascii="Cambria" w:hAnsi="Cambria"/>
                <w:sz w:val="16"/>
                <w:szCs w:val="16"/>
              </w:rPr>
            </w:pPr>
            <w:r>
              <w:rPr>
                <w:rFonts w:ascii="Cambria" w:hAnsi="Cambria"/>
                <w:sz w:val="16"/>
                <w:szCs w:val="16"/>
              </w:rPr>
              <w:t>Hujan</w:t>
            </w:r>
          </w:p>
        </w:tc>
        <w:tc>
          <w:tcPr>
            <w:tcW w:w="632" w:type="dxa"/>
            <w:tcBorders>
              <w:bottom w:val="single" w:sz="4" w:space="0" w:color="auto"/>
            </w:tcBorders>
          </w:tcPr>
          <w:p w:rsidR="00D920A8" w:rsidRDefault="00D920A8" w:rsidP="001C1720">
            <w:pPr>
              <w:spacing w:before="20" w:after="20"/>
            </w:pPr>
            <w:r w:rsidRPr="00744E45">
              <w:rPr>
                <w:rFonts w:ascii="Cambria" w:hAnsi="Cambria"/>
                <w:sz w:val="16"/>
                <w:szCs w:val="16"/>
                <w:lang w:val="id-ID"/>
              </w:rPr>
              <w:t>Hujan</w:t>
            </w:r>
          </w:p>
        </w:tc>
        <w:tc>
          <w:tcPr>
            <w:tcW w:w="734" w:type="dxa"/>
            <w:tcBorders>
              <w:bottom w:val="single" w:sz="4" w:space="0" w:color="auto"/>
            </w:tcBorders>
          </w:tcPr>
          <w:p w:rsidR="00D920A8" w:rsidRDefault="00D920A8" w:rsidP="001C1720">
            <w:pPr>
              <w:spacing w:before="20" w:after="20"/>
            </w:pPr>
            <w:r w:rsidRPr="00744E45">
              <w:rPr>
                <w:rFonts w:ascii="Cambria" w:hAnsi="Cambria"/>
                <w:sz w:val="16"/>
                <w:szCs w:val="16"/>
                <w:lang w:val="id-ID"/>
              </w:rPr>
              <w:t>Hujan</w:t>
            </w:r>
          </w:p>
        </w:tc>
        <w:tc>
          <w:tcPr>
            <w:tcW w:w="926" w:type="dxa"/>
            <w:tcBorders>
              <w:bottom w:val="single" w:sz="4" w:space="0" w:color="auto"/>
            </w:tcBorders>
          </w:tcPr>
          <w:p w:rsidR="00D920A8" w:rsidRPr="00313F51" w:rsidRDefault="00D920A8" w:rsidP="001C1720">
            <w:pPr>
              <w:pStyle w:val="ListParagraph"/>
              <w:spacing w:before="20" w:after="20"/>
              <w:ind w:left="-38" w:right="-103"/>
              <w:contextualSpacing w:val="0"/>
              <w:rPr>
                <w:rFonts w:ascii="Cambria" w:hAnsi="Cambria"/>
                <w:sz w:val="16"/>
                <w:szCs w:val="16"/>
              </w:rPr>
            </w:pPr>
            <w:r>
              <w:rPr>
                <w:rFonts w:ascii="Cambria" w:hAnsi="Cambria"/>
                <w:sz w:val="16"/>
                <w:szCs w:val="16"/>
              </w:rPr>
              <w:t>Kemarau</w:t>
            </w:r>
          </w:p>
        </w:tc>
        <w:tc>
          <w:tcPr>
            <w:tcW w:w="949" w:type="dxa"/>
            <w:tcBorders>
              <w:bottom w:val="single" w:sz="4" w:space="0" w:color="auto"/>
            </w:tcBorders>
          </w:tcPr>
          <w:p w:rsidR="00D920A8" w:rsidRDefault="00D920A8" w:rsidP="001C1720">
            <w:pPr>
              <w:spacing w:before="20" w:after="20"/>
              <w:ind w:right="-146"/>
            </w:pPr>
            <w:r w:rsidRPr="00C935FB">
              <w:rPr>
                <w:rFonts w:ascii="Cambria" w:hAnsi="Cambria"/>
                <w:sz w:val="16"/>
                <w:szCs w:val="16"/>
                <w:lang w:val="id-ID"/>
              </w:rPr>
              <w:t>Kemarau</w:t>
            </w:r>
          </w:p>
        </w:tc>
        <w:tc>
          <w:tcPr>
            <w:tcW w:w="949" w:type="dxa"/>
            <w:tcBorders>
              <w:bottom w:val="single" w:sz="4" w:space="0" w:color="auto"/>
            </w:tcBorders>
          </w:tcPr>
          <w:p w:rsidR="00D920A8" w:rsidRDefault="00D920A8" w:rsidP="001C1720">
            <w:pPr>
              <w:spacing w:before="20" w:after="20"/>
            </w:pPr>
            <w:r w:rsidRPr="00C935FB">
              <w:rPr>
                <w:rFonts w:ascii="Cambria" w:hAnsi="Cambria"/>
                <w:sz w:val="16"/>
                <w:szCs w:val="16"/>
                <w:lang w:val="id-ID"/>
              </w:rPr>
              <w:t>Kemarau</w:t>
            </w:r>
          </w:p>
        </w:tc>
        <w:tc>
          <w:tcPr>
            <w:tcW w:w="602" w:type="dxa"/>
            <w:tcBorders>
              <w:bottom w:val="single" w:sz="4" w:space="0" w:color="auto"/>
            </w:tcBorders>
          </w:tcPr>
          <w:p w:rsidR="00D920A8" w:rsidRPr="00337467" w:rsidRDefault="00D920A8" w:rsidP="001C1720">
            <w:pPr>
              <w:pStyle w:val="ListParagraph"/>
              <w:spacing w:before="20" w:after="20"/>
              <w:ind w:left="0"/>
              <w:contextualSpacing w:val="0"/>
              <w:jc w:val="center"/>
              <w:rPr>
                <w:rFonts w:ascii="Cambria" w:hAnsi="Cambria"/>
                <w:sz w:val="16"/>
                <w:szCs w:val="16"/>
              </w:rPr>
            </w:pPr>
          </w:p>
        </w:tc>
        <w:tc>
          <w:tcPr>
            <w:tcW w:w="602" w:type="dxa"/>
            <w:tcBorders>
              <w:bottom w:val="single" w:sz="4" w:space="0" w:color="auto"/>
            </w:tcBorders>
          </w:tcPr>
          <w:p w:rsidR="00D920A8" w:rsidRPr="00337467" w:rsidRDefault="00D920A8" w:rsidP="001C1720">
            <w:pPr>
              <w:pStyle w:val="ListParagraph"/>
              <w:spacing w:before="20" w:after="20"/>
              <w:ind w:left="0"/>
              <w:contextualSpacing w:val="0"/>
              <w:jc w:val="center"/>
              <w:rPr>
                <w:rFonts w:ascii="Cambria" w:hAnsi="Cambria"/>
                <w:sz w:val="16"/>
                <w:szCs w:val="16"/>
              </w:rPr>
            </w:pPr>
          </w:p>
        </w:tc>
        <w:tc>
          <w:tcPr>
            <w:tcW w:w="534" w:type="dxa"/>
            <w:tcBorders>
              <w:bottom w:val="single" w:sz="4" w:space="0" w:color="auto"/>
            </w:tcBorders>
          </w:tcPr>
          <w:p w:rsidR="00D920A8" w:rsidRPr="00337467" w:rsidRDefault="00D920A8" w:rsidP="001C1720">
            <w:pPr>
              <w:pStyle w:val="ListParagraph"/>
              <w:spacing w:before="20" w:after="20"/>
              <w:ind w:left="0"/>
              <w:contextualSpacing w:val="0"/>
              <w:jc w:val="center"/>
              <w:rPr>
                <w:rFonts w:ascii="Cambria" w:hAnsi="Cambria"/>
                <w:sz w:val="16"/>
                <w:szCs w:val="16"/>
              </w:rPr>
            </w:pPr>
          </w:p>
        </w:tc>
        <w:tc>
          <w:tcPr>
            <w:tcW w:w="601" w:type="dxa"/>
            <w:tcBorders>
              <w:bottom w:val="single" w:sz="4" w:space="0" w:color="auto"/>
            </w:tcBorders>
          </w:tcPr>
          <w:p w:rsidR="00D920A8" w:rsidRPr="00337467" w:rsidRDefault="00D920A8" w:rsidP="001C1720">
            <w:pPr>
              <w:pStyle w:val="ListParagraph"/>
              <w:spacing w:before="20" w:after="20"/>
              <w:ind w:left="0"/>
              <w:contextualSpacing w:val="0"/>
              <w:jc w:val="center"/>
              <w:rPr>
                <w:rFonts w:ascii="Cambria" w:hAnsi="Cambria"/>
                <w:sz w:val="16"/>
                <w:szCs w:val="16"/>
              </w:rPr>
            </w:pPr>
          </w:p>
        </w:tc>
      </w:tr>
      <w:tr w:rsidR="00D920A8" w:rsidRPr="00337467" w:rsidTr="00D920A8">
        <w:trPr>
          <w:jc w:val="center"/>
        </w:trPr>
        <w:tc>
          <w:tcPr>
            <w:tcW w:w="2047" w:type="dxa"/>
            <w:tcBorders>
              <w:top w:val="single" w:sz="4" w:space="0" w:color="auto"/>
            </w:tcBorders>
          </w:tcPr>
          <w:p w:rsidR="00D920A8" w:rsidRPr="002745CD" w:rsidRDefault="00D920A8" w:rsidP="001C1720">
            <w:pPr>
              <w:pStyle w:val="ListParagraph"/>
              <w:spacing w:before="20" w:after="20"/>
              <w:ind w:left="0"/>
              <w:contextualSpacing w:val="0"/>
              <w:rPr>
                <w:rFonts w:ascii="Cambria" w:hAnsi="Cambria"/>
                <w:sz w:val="16"/>
                <w:szCs w:val="16"/>
              </w:rPr>
            </w:pPr>
            <w:r>
              <w:rPr>
                <w:rFonts w:ascii="Cambria" w:hAnsi="Cambria"/>
                <w:sz w:val="16"/>
                <w:szCs w:val="16"/>
              </w:rPr>
              <w:t>Total Skor Indeks STORET</w:t>
            </w:r>
          </w:p>
        </w:tc>
        <w:tc>
          <w:tcPr>
            <w:tcW w:w="818" w:type="dxa"/>
            <w:tcBorders>
              <w:top w:val="single" w:sz="4" w:space="0" w:color="auto"/>
            </w:tcBorders>
          </w:tcPr>
          <w:p w:rsidR="00D920A8" w:rsidRDefault="00D920A8" w:rsidP="001C1720">
            <w:pPr>
              <w:pStyle w:val="ListParagraph"/>
              <w:spacing w:before="20" w:after="20"/>
              <w:ind w:left="0"/>
              <w:contextualSpacing w:val="0"/>
              <w:rPr>
                <w:rFonts w:ascii="Cambria" w:hAnsi="Cambria"/>
                <w:sz w:val="16"/>
                <w:szCs w:val="16"/>
              </w:rPr>
            </w:pPr>
          </w:p>
        </w:tc>
        <w:tc>
          <w:tcPr>
            <w:tcW w:w="632" w:type="dxa"/>
            <w:tcBorders>
              <w:top w:val="single" w:sz="4" w:space="0" w:color="auto"/>
            </w:tcBorders>
          </w:tcPr>
          <w:p w:rsidR="00D920A8" w:rsidRPr="00744E45" w:rsidRDefault="00D920A8" w:rsidP="001C1720">
            <w:pPr>
              <w:spacing w:before="20" w:after="20"/>
              <w:rPr>
                <w:rFonts w:ascii="Cambria" w:hAnsi="Cambria"/>
                <w:sz w:val="16"/>
                <w:szCs w:val="16"/>
              </w:rPr>
            </w:pPr>
          </w:p>
        </w:tc>
        <w:tc>
          <w:tcPr>
            <w:tcW w:w="734" w:type="dxa"/>
            <w:tcBorders>
              <w:top w:val="single" w:sz="4" w:space="0" w:color="auto"/>
            </w:tcBorders>
          </w:tcPr>
          <w:p w:rsidR="00D920A8" w:rsidRPr="00744E45" w:rsidRDefault="00D920A8" w:rsidP="001C1720">
            <w:pPr>
              <w:spacing w:before="20" w:after="20"/>
              <w:rPr>
                <w:rFonts w:ascii="Cambria" w:hAnsi="Cambria"/>
                <w:sz w:val="16"/>
                <w:szCs w:val="16"/>
              </w:rPr>
            </w:pPr>
          </w:p>
        </w:tc>
        <w:tc>
          <w:tcPr>
            <w:tcW w:w="926" w:type="dxa"/>
            <w:tcBorders>
              <w:top w:val="single" w:sz="4" w:space="0" w:color="auto"/>
            </w:tcBorders>
          </w:tcPr>
          <w:p w:rsidR="00D920A8" w:rsidRDefault="00D920A8" w:rsidP="001C1720">
            <w:pPr>
              <w:pStyle w:val="ListParagraph"/>
              <w:spacing w:before="20" w:after="20"/>
              <w:ind w:left="-38" w:right="-103"/>
              <w:contextualSpacing w:val="0"/>
              <w:rPr>
                <w:rFonts w:ascii="Cambria" w:hAnsi="Cambria"/>
                <w:sz w:val="16"/>
                <w:szCs w:val="16"/>
              </w:rPr>
            </w:pPr>
          </w:p>
        </w:tc>
        <w:tc>
          <w:tcPr>
            <w:tcW w:w="949" w:type="dxa"/>
            <w:tcBorders>
              <w:top w:val="single" w:sz="4" w:space="0" w:color="auto"/>
            </w:tcBorders>
          </w:tcPr>
          <w:p w:rsidR="00D920A8" w:rsidRPr="00C935FB" w:rsidRDefault="00D920A8" w:rsidP="001C1720">
            <w:pPr>
              <w:spacing w:before="20" w:after="20"/>
              <w:ind w:right="-146"/>
              <w:rPr>
                <w:rFonts w:ascii="Cambria" w:hAnsi="Cambria"/>
                <w:sz w:val="16"/>
                <w:szCs w:val="16"/>
              </w:rPr>
            </w:pPr>
          </w:p>
        </w:tc>
        <w:tc>
          <w:tcPr>
            <w:tcW w:w="949" w:type="dxa"/>
            <w:tcBorders>
              <w:top w:val="single" w:sz="4" w:space="0" w:color="auto"/>
            </w:tcBorders>
          </w:tcPr>
          <w:p w:rsidR="00D920A8" w:rsidRPr="00C935FB" w:rsidRDefault="00D920A8" w:rsidP="001C1720">
            <w:pPr>
              <w:spacing w:before="20" w:after="20"/>
              <w:rPr>
                <w:rFonts w:ascii="Cambria" w:hAnsi="Cambria"/>
                <w:sz w:val="16"/>
                <w:szCs w:val="16"/>
              </w:rPr>
            </w:pPr>
          </w:p>
        </w:tc>
        <w:tc>
          <w:tcPr>
            <w:tcW w:w="602" w:type="dxa"/>
            <w:tcBorders>
              <w:top w:val="single" w:sz="4" w:space="0" w:color="auto"/>
            </w:tcBorders>
          </w:tcPr>
          <w:p w:rsidR="00D920A8" w:rsidRPr="00D93F10" w:rsidRDefault="00D920A8" w:rsidP="001C1720">
            <w:pPr>
              <w:pStyle w:val="ListParagraph"/>
              <w:spacing w:before="20" w:after="20"/>
              <w:ind w:left="0"/>
              <w:contextualSpacing w:val="0"/>
              <w:jc w:val="center"/>
              <w:rPr>
                <w:rFonts w:ascii="Cambria" w:hAnsi="Cambria"/>
                <w:sz w:val="16"/>
                <w:szCs w:val="16"/>
              </w:rPr>
            </w:pPr>
            <w:r>
              <w:rPr>
                <w:rFonts w:ascii="Cambria" w:hAnsi="Cambria"/>
                <w:sz w:val="16"/>
                <w:szCs w:val="16"/>
              </w:rPr>
              <w:t>-40</w:t>
            </w:r>
          </w:p>
        </w:tc>
        <w:tc>
          <w:tcPr>
            <w:tcW w:w="602" w:type="dxa"/>
            <w:tcBorders>
              <w:top w:val="single" w:sz="4" w:space="0" w:color="auto"/>
            </w:tcBorders>
          </w:tcPr>
          <w:p w:rsidR="00D920A8" w:rsidRPr="00D93F10" w:rsidRDefault="00D920A8" w:rsidP="001C1720">
            <w:pPr>
              <w:pStyle w:val="ListParagraph"/>
              <w:spacing w:before="20" w:after="20"/>
              <w:ind w:left="0"/>
              <w:contextualSpacing w:val="0"/>
              <w:jc w:val="center"/>
              <w:rPr>
                <w:rFonts w:ascii="Cambria" w:hAnsi="Cambria"/>
                <w:sz w:val="16"/>
                <w:szCs w:val="16"/>
              </w:rPr>
            </w:pPr>
            <w:r>
              <w:rPr>
                <w:rFonts w:ascii="Cambria" w:hAnsi="Cambria"/>
                <w:sz w:val="16"/>
                <w:szCs w:val="16"/>
              </w:rPr>
              <w:t>-40</w:t>
            </w:r>
          </w:p>
        </w:tc>
        <w:tc>
          <w:tcPr>
            <w:tcW w:w="534" w:type="dxa"/>
            <w:tcBorders>
              <w:top w:val="single" w:sz="4" w:space="0" w:color="auto"/>
            </w:tcBorders>
          </w:tcPr>
          <w:p w:rsidR="00D920A8" w:rsidRPr="00D93F10" w:rsidRDefault="00D920A8" w:rsidP="001C1720">
            <w:pPr>
              <w:pStyle w:val="ListParagraph"/>
              <w:spacing w:before="20" w:after="20"/>
              <w:ind w:left="0"/>
              <w:contextualSpacing w:val="0"/>
              <w:jc w:val="center"/>
              <w:rPr>
                <w:rFonts w:ascii="Cambria" w:hAnsi="Cambria"/>
                <w:sz w:val="16"/>
                <w:szCs w:val="16"/>
              </w:rPr>
            </w:pPr>
            <w:r>
              <w:rPr>
                <w:rFonts w:ascii="Cambria" w:hAnsi="Cambria"/>
                <w:sz w:val="16"/>
                <w:szCs w:val="16"/>
              </w:rPr>
              <w:t>-20</w:t>
            </w:r>
          </w:p>
        </w:tc>
        <w:tc>
          <w:tcPr>
            <w:tcW w:w="601" w:type="dxa"/>
            <w:tcBorders>
              <w:top w:val="single" w:sz="4" w:space="0" w:color="auto"/>
            </w:tcBorders>
          </w:tcPr>
          <w:p w:rsidR="00D920A8" w:rsidRPr="00D93F10" w:rsidRDefault="00D920A8" w:rsidP="001C1720">
            <w:pPr>
              <w:pStyle w:val="ListParagraph"/>
              <w:spacing w:before="20" w:after="20"/>
              <w:ind w:left="0"/>
              <w:contextualSpacing w:val="0"/>
              <w:jc w:val="center"/>
              <w:rPr>
                <w:rFonts w:ascii="Cambria" w:hAnsi="Cambria"/>
                <w:sz w:val="16"/>
                <w:szCs w:val="16"/>
              </w:rPr>
            </w:pPr>
            <w:r>
              <w:rPr>
                <w:rFonts w:ascii="Cambria" w:hAnsi="Cambria"/>
                <w:sz w:val="16"/>
                <w:szCs w:val="16"/>
              </w:rPr>
              <w:t>-</w:t>
            </w:r>
          </w:p>
        </w:tc>
      </w:tr>
      <w:tr w:rsidR="00D920A8" w:rsidRPr="00337467" w:rsidTr="00D920A8">
        <w:trPr>
          <w:jc w:val="center"/>
        </w:trPr>
        <w:tc>
          <w:tcPr>
            <w:tcW w:w="2047" w:type="dxa"/>
            <w:tcBorders>
              <w:bottom w:val="single" w:sz="4" w:space="0" w:color="auto"/>
            </w:tcBorders>
          </w:tcPr>
          <w:p w:rsidR="00D920A8" w:rsidRPr="002745CD" w:rsidRDefault="00D920A8" w:rsidP="001C1720">
            <w:pPr>
              <w:pStyle w:val="ListParagraph"/>
              <w:spacing w:before="60"/>
              <w:ind w:left="0"/>
              <w:contextualSpacing w:val="0"/>
              <w:rPr>
                <w:rFonts w:ascii="Cambria" w:hAnsi="Cambria"/>
                <w:sz w:val="16"/>
                <w:szCs w:val="16"/>
              </w:rPr>
            </w:pPr>
            <w:r>
              <w:rPr>
                <w:rFonts w:ascii="Cambria" w:hAnsi="Cambria"/>
                <w:sz w:val="16"/>
                <w:szCs w:val="16"/>
              </w:rPr>
              <w:t>Status Kualitas Air*)</w:t>
            </w:r>
          </w:p>
        </w:tc>
        <w:tc>
          <w:tcPr>
            <w:tcW w:w="818" w:type="dxa"/>
            <w:tcBorders>
              <w:bottom w:val="single" w:sz="4" w:space="0" w:color="auto"/>
            </w:tcBorders>
          </w:tcPr>
          <w:p w:rsidR="00D920A8" w:rsidRDefault="00D920A8" w:rsidP="001C1720">
            <w:pPr>
              <w:pStyle w:val="ListParagraph"/>
              <w:spacing w:before="20" w:after="20"/>
              <w:ind w:left="0"/>
              <w:contextualSpacing w:val="0"/>
              <w:rPr>
                <w:rFonts w:ascii="Cambria" w:hAnsi="Cambria"/>
                <w:sz w:val="16"/>
                <w:szCs w:val="16"/>
              </w:rPr>
            </w:pPr>
          </w:p>
        </w:tc>
        <w:tc>
          <w:tcPr>
            <w:tcW w:w="632" w:type="dxa"/>
            <w:tcBorders>
              <w:bottom w:val="single" w:sz="4" w:space="0" w:color="auto"/>
            </w:tcBorders>
          </w:tcPr>
          <w:p w:rsidR="00D920A8" w:rsidRPr="00744E45" w:rsidRDefault="00D920A8" w:rsidP="001C1720">
            <w:pPr>
              <w:spacing w:before="20" w:after="20"/>
              <w:rPr>
                <w:rFonts w:ascii="Cambria" w:hAnsi="Cambria"/>
                <w:sz w:val="16"/>
                <w:szCs w:val="16"/>
              </w:rPr>
            </w:pPr>
          </w:p>
        </w:tc>
        <w:tc>
          <w:tcPr>
            <w:tcW w:w="734" w:type="dxa"/>
            <w:tcBorders>
              <w:bottom w:val="single" w:sz="4" w:space="0" w:color="auto"/>
            </w:tcBorders>
          </w:tcPr>
          <w:p w:rsidR="00D920A8" w:rsidRPr="00744E45" w:rsidRDefault="00D920A8" w:rsidP="001C1720">
            <w:pPr>
              <w:spacing w:before="20" w:after="20"/>
              <w:rPr>
                <w:rFonts w:ascii="Cambria" w:hAnsi="Cambria"/>
                <w:sz w:val="16"/>
                <w:szCs w:val="16"/>
              </w:rPr>
            </w:pPr>
          </w:p>
        </w:tc>
        <w:tc>
          <w:tcPr>
            <w:tcW w:w="926" w:type="dxa"/>
            <w:tcBorders>
              <w:bottom w:val="single" w:sz="4" w:space="0" w:color="auto"/>
            </w:tcBorders>
          </w:tcPr>
          <w:p w:rsidR="00D920A8" w:rsidRDefault="00D920A8" w:rsidP="001C1720">
            <w:pPr>
              <w:pStyle w:val="ListParagraph"/>
              <w:spacing w:before="20" w:after="20"/>
              <w:ind w:left="-38" w:right="-103"/>
              <w:contextualSpacing w:val="0"/>
              <w:rPr>
                <w:rFonts w:ascii="Cambria" w:hAnsi="Cambria"/>
                <w:sz w:val="16"/>
                <w:szCs w:val="16"/>
              </w:rPr>
            </w:pPr>
          </w:p>
        </w:tc>
        <w:tc>
          <w:tcPr>
            <w:tcW w:w="949" w:type="dxa"/>
            <w:tcBorders>
              <w:bottom w:val="single" w:sz="4" w:space="0" w:color="auto"/>
            </w:tcBorders>
          </w:tcPr>
          <w:p w:rsidR="00D920A8" w:rsidRPr="00C935FB" w:rsidRDefault="00D920A8" w:rsidP="001C1720">
            <w:pPr>
              <w:spacing w:before="20" w:after="20"/>
              <w:ind w:right="-146"/>
              <w:rPr>
                <w:rFonts w:ascii="Cambria" w:hAnsi="Cambria"/>
                <w:sz w:val="16"/>
                <w:szCs w:val="16"/>
              </w:rPr>
            </w:pPr>
          </w:p>
        </w:tc>
        <w:tc>
          <w:tcPr>
            <w:tcW w:w="949" w:type="dxa"/>
            <w:tcBorders>
              <w:bottom w:val="single" w:sz="4" w:space="0" w:color="auto"/>
            </w:tcBorders>
          </w:tcPr>
          <w:p w:rsidR="00D920A8" w:rsidRPr="00C935FB" w:rsidRDefault="00D920A8" w:rsidP="001C1720">
            <w:pPr>
              <w:spacing w:before="20" w:after="20"/>
              <w:rPr>
                <w:rFonts w:ascii="Cambria" w:hAnsi="Cambria"/>
                <w:sz w:val="16"/>
                <w:szCs w:val="16"/>
              </w:rPr>
            </w:pPr>
          </w:p>
        </w:tc>
        <w:tc>
          <w:tcPr>
            <w:tcW w:w="602" w:type="dxa"/>
            <w:tcBorders>
              <w:bottom w:val="single" w:sz="4" w:space="0" w:color="auto"/>
            </w:tcBorders>
          </w:tcPr>
          <w:p w:rsidR="00D920A8" w:rsidRPr="00D93F10" w:rsidRDefault="00D920A8" w:rsidP="001C1720">
            <w:pPr>
              <w:pStyle w:val="ListParagraph"/>
              <w:spacing w:before="20" w:after="20"/>
              <w:ind w:left="0" w:right="-84"/>
              <w:contextualSpacing w:val="0"/>
              <w:rPr>
                <w:rFonts w:ascii="Cambria" w:hAnsi="Cambria"/>
                <w:sz w:val="16"/>
                <w:szCs w:val="16"/>
              </w:rPr>
            </w:pPr>
            <w:r>
              <w:rPr>
                <w:rFonts w:ascii="Cambria" w:hAnsi="Cambria"/>
                <w:sz w:val="16"/>
                <w:szCs w:val="16"/>
              </w:rPr>
              <w:t>TB</w:t>
            </w:r>
          </w:p>
        </w:tc>
        <w:tc>
          <w:tcPr>
            <w:tcW w:w="602" w:type="dxa"/>
            <w:tcBorders>
              <w:bottom w:val="single" w:sz="4" w:space="0" w:color="auto"/>
            </w:tcBorders>
          </w:tcPr>
          <w:p w:rsidR="00D920A8" w:rsidRPr="00D93F10" w:rsidRDefault="00D920A8" w:rsidP="001C1720">
            <w:pPr>
              <w:pStyle w:val="ListParagraph"/>
              <w:spacing w:before="20" w:after="20"/>
              <w:ind w:left="0" w:right="-85"/>
              <w:contextualSpacing w:val="0"/>
              <w:rPr>
                <w:rFonts w:ascii="Cambria" w:hAnsi="Cambria"/>
                <w:sz w:val="16"/>
                <w:szCs w:val="16"/>
              </w:rPr>
            </w:pPr>
            <w:r>
              <w:rPr>
                <w:rFonts w:ascii="Cambria" w:hAnsi="Cambria"/>
                <w:sz w:val="16"/>
                <w:szCs w:val="16"/>
              </w:rPr>
              <w:t>TB</w:t>
            </w:r>
          </w:p>
        </w:tc>
        <w:tc>
          <w:tcPr>
            <w:tcW w:w="534" w:type="dxa"/>
            <w:tcBorders>
              <w:bottom w:val="single" w:sz="4" w:space="0" w:color="auto"/>
            </w:tcBorders>
          </w:tcPr>
          <w:p w:rsidR="00D920A8" w:rsidRPr="00D93F10" w:rsidRDefault="00D920A8" w:rsidP="001C1720">
            <w:pPr>
              <w:pStyle w:val="ListParagraph"/>
              <w:spacing w:before="20" w:after="20"/>
              <w:ind w:left="0" w:right="-64"/>
              <w:contextualSpacing w:val="0"/>
              <w:rPr>
                <w:rFonts w:ascii="Cambria" w:hAnsi="Cambria"/>
                <w:sz w:val="16"/>
                <w:szCs w:val="16"/>
              </w:rPr>
            </w:pPr>
            <w:r>
              <w:rPr>
                <w:rFonts w:ascii="Cambria" w:hAnsi="Cambria"/>
                <w:sz w:val="16"/>
                <w:szCs w:val="16"/>
              </w:rPr>
              <w:t>TS</w:t>
            </w:r>
          </w:p>
        </w:tc>
        <w:tc>
          <w:tcPr>
            <w:tcW w:w="601" w:type="dxa"/>
            <w:tcBorders>
              <w:bottom w:val="single" w:sz="4" w:space="0" w:color="auto"/>
            </w:tcBorders>
          </w:tcPr>
          <w:p w:rsidR="00D920A8" w:rsidRPr="00D93F10" w:rsidRDefault="00D920A8" w:rsidP="001C1720">
            <w:pPr>
              <w:pStyle w:val="ListParagraph"/>
              <w:spacing w:before="20" w:after="20"/>
              <w:ind w:left="0"/>
              <w:contextualSpacing w:val="0"/>
              <w:rPr>
                <w:rFonts w:ascii="Cambria" w:hAnsi="Cambria"/>
                <w:sz w:val="16"/>
                <w:szCs w:val="16"/>
              </w:rPr>
            </w:pPr>
            <w:r>
              <w:rPr>
                <w:rFonts w:ascii="Cambria" w:hAnsi="Cambria"/>
                <w:sz w:val="16"/>
                <w:szCs w:val="16"/>
              </w:rPr>
              <w:t>TDT</w:t>
            </w:r>
          </w:p>
        </w:tc>
      </w:tr>
    </w:tbl>
    <w:p w:rsidR="00D920A8" w:rsidRDefault="00D920A8" w:rsidP="00D920A8">
      <w:pPr>
        <w:pStyle w:val="ListParagraph"/>
        <w:spacing w:after="0" w:line="240" w:lineRule="auto"/>
        <w:ind w:left="142"/>
        <w:jc w:val="both"/>
        <w:rPr>
          <w:rFonts w:ascii="Cambria" w:hAnsi="Cambria"/>
          <w:sz w:val="16"/>
          <w:szCs w:val="16"/>
        </w:rPr>
      </w:pPr>
      <w:r w:rsidRPr="00D920A8">
        <w:rPr>
          <w:rFonts w:ascii="Cambria" w:hAnsi="Cambria"/>
          <w:sz w:val="16"/>
          <w:szCs w:val="16"/>
        </w:rPr>
        <w:t>Keterangan</w:t>
      </w:r>
      <w:r>
        <w:rPr>
          <w:rFonts w:ascii="Cambria" w:hAnsi="Cambria"/>
          <w:sz w:val="16"/>
          <w:szCs w:val="16"/>
        </w:rPr>
        <w:t>: TB= Tercemar Berat; TS=Tercemar Sedang; TDT=Tidak Tercemar</w:t>
      </w:r>
    </w:p>
    <w:p w:rsidR="00D920A8" w:rsidRDefault="00D920A8" w:rsidP="00D920A8">
      <w:pPr>
        <w:pStyle w:val="ListParagraph"/>
        <w:spacing w:after="0" w:line="240" w:lineRule="auto"/>
        <w:ind w:left="142"/>
        <w:jc w:val="both"/>
        <w:rPr>
          <w:rFonts w:ascii="Cambria" w:hAnsi="Cambria"/>
          <w:i/>
          <w:sz w:val="16"/>
          <w:szCs w:val="16"/>
        </w:rPr>
      </w:pPr>
      <w:r w:rsidRPr="00D920A8">
        <w:rPr>
          <w:rFonts w:ascii="Cambria" w:hAnsi="Cambria"/>
          <w:i/>
          <w:sz w:val="16"/>
          <w:szCs w:val="16"/>
        </w:rPr>
        <w:t>Sumber data diolah dari hasil uji Laboratorium SUCOFINDO</w:t>
      </w:r>
    </w:p>
    <w:p w:rsidR="001C1720" w:rsidRPr="00D920A8" w:rsidRDefault="001C1720" w:rsidP="00D920A8">
      <w:pPr>
        <w:pStyle w:val="ListParagraph"/>
        <w:spacing w:after="0" w:line="240" w:lineRule="auto"/>
        <w:ind w:left="142"/>
        <w:jc w:val="both"/>
        <w:rPr>
          <w:rFonts w:ascii="Cambria" w:hAnsi="Cambria"/>
          <w:i/>
          <w:sz w:val="16"/>
          <w:szCs w:val="16"/>
        </w:rPr>
      </w:pPr>
    </w:p>
    <w:p w:rsidR="001C1720" w:rsidRPr="001526E6" w:rsidRDefault="001C1720" w:rsidP="00F43445">
      <w:pPr>
        <w:pStyle w:val="ListParagraph"/>
        <w:spacing w:after="0" w:line="240" w:lineRule="auto"/>
        <w:ind w:left="2552" w:right="1789" w:hanging="709"/>
        <w:jc w:val="both"/>
        <w:rPr>
          <w:rFonts w:ascii="Cambria" w:hAnsi="Cambria"/>
          <w:sz w:val="18"/>
          <w:szCs w:val="18"/>
        </w:rPr>
      </w:pPr>
      <w:r w:rsidRPr="0020790D">
        <w:rPr>
          <w:rFonts w:asciiTheme="majorHAnsi" w:eastAsiaTheme="minorEastAsia" w:hAnsiTheme="majorHAnsi" w:cs="Arial"/>
          <w:b/>
          <w:sz w:val="18"/>
        </w:rPr>
        <w:t xml:space="preserve">Tabel </w:t>
      </w:r>
      <w:r>
        <w:rPr>
          <w:rFonts w:asciiTheme="majorHAnsi" w:eastAsiaTheme="minorEastAsia" w:hAnsiTheme="majorHAnsi" w:cs="Arial"/>
          <w:b/>
          <w:sz w:val="18"/>
        </w:rPr>
        <w:t>4</w:t>
      </w:r>
      <w:r w:rsidRPr="0020790D">
        <w:rPr>
          <w:rFonts w:asciiTheme="majorHAnsi" w:eastAsiaTheme="minorEastAsia" w:hAnsiTheme="majorHAnsi" w:cs="Arial"/>
          <w:b/>
          <w:sz w:val="18"/>
        </w:rPr>
        <w:t>.</w:t>
      </w:r>
      <w:r w:rsidRPr="0020790D">
        <w:rPr>
          <w:rFonts w:asciiTheme="majorHAnsi" w:eastAsiaTheme="minorEastAsia" w:hAnsiTheme="majorHAnsi" w:cs="Arial"/>
          <w:sz w:val="18"/>
        </w:rPr>
        <w:t xml:space="preserve"> </w:t>
      </w:r>
      <w:r>
        <w:rPr>
          <w:rFonts w:asciiTheme="majorHAnsi" w:eastAsiaTheme="minorEastAsia" w:hAnsiTheme="majorHAnsi" w:cs="Arial"/>
          <w:sz w:val="18"/>
        </w:rPr>
        <w:t>Hasil Analisis dan Interpretasi</w:t>
      </w:r>
      <w:r w:rsidR="00C52F69">
        <w:rPr>
          <w:rFonts w:asciiTheme="majorHAnsi" w:eastAsiaTheme="minorEastAsia" w:hAnsiTheme="majorHAnsi" w:cs="Arial"/>
          <w:sz w:val="18"/>
        </w:rPr>
        <w:t xml:space="preserve"> Karakteristik Tanah Lahan Pertanian Kawasan Waduk Darma</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60"/>
        <w:gridCol w:w="926"/>
        <w:gridCol w:w="1018"/>
        <w:gridCol w:w="2046"/>
      </w:tblGrid>
      <w:tr w:rsidR="00420FCB" w:rsidRPr="00420FCB" w:rsidTr="0077264C">
        <w:trPr>
          <w:jc w:val="center"/>
        </w:trPr>
        <w:tc>
          <w:tcPr>
            <w:tcW w:w="1960" w:type="dxa"/>
            <w:tcBorders>
              <w:top w:val="single" w:sz="4" w:space="0" w:color="auto"/>
              <w:bottom w:val="single" w:sz="4" w:space="0" w:color="auto"/>
            </w:tcBorders>
          </w:tcPr>
          <w:p w:rsidR="00420FCB" w:rsidRPr="00420FCB" w:rsidRDefault="00420FCB" w:rsidP="0077264C">
            <w:pPr>
              <w:spacing w:before="60" w:after="60"/>
              <w:jc w:val="center"/>
              <w:rPr>
                <w:rFonts w:asciiTheme="majorHAnsi" w:hAnsiTheme="majorHAnsi" w:cs="Arial"/>
                <w:sz w:val="16"/>
                <w:szCs w:val="16"/>
                <w:lang w:val="id-ID"/>
              </w:rPr>
            </w:pPr>
            <w:r w:rsidRPr="00420FCB">
              <w:rPr>
                <w:rFonts w:asciiTheme="majorHAnsi" w:hAnsiTheme="majorHAnsi" w:cs="Arial"/>
                <w:sz w:val="16"/>
                <w:szCs w:val="16"/>
                <w:lang w:val="id-ID"/>
              </w:rPr>
              <w:t>Parameter</w:t>
            </w:r>
          </w:p>
        </w:tc>
        <w:tc>
          <w:tcPr>
            <w:tcW w:w="926" w:type="dxa"/>
            <w:tcBorders>
              <w:top w:val="single" w:sz="4" w:space="0" w:color="auto"/>
              <w:bottom w:val="single" w:sz="4" w:space="0" w:color="auto"/>
            </w:tcBorders>
          </w:tcPr>
          <w:p w:rsidR="00420FCB" w:rsidRPr="00420FCB" w:rsidRDefault="00420FCB" w:rsidP="0077264C">
            <w:pPr>
              <w:spacing w:before="60" w:after="60"/>
              <w:jc w:val="center"/>
              <w:rPr>
                <w:rFonts w:asciiTheme="majorHAnsi" w:hAnsiTheme="majorHAnsi" w:cs="Arial"/>
                <w:sz w:val="16"/>
                <w:szCs w:val="16"/>
                <w:lang w:val="id-ID"/>
              </w:rPr>
            </w:pPr>
            <w:r w:rsidRPr="00420FCB">
              <w:rPr>
                <w:rFonts w:asciiTheme="majorHAnsi" w:hAnsiTheme="majorHAnsi" w:cs="Arial"/>
                <w:sz w:val="16"/>
                <w:szCs w:val="16"/>
                <w:lang w:val="id-ID"/>
              </w:rPr>
              <w:t>Nilai</w:t>
            </w:r>
          </w:p>
        </w:tc>
        <w:tc>
          <w:tcPr>
            <w:tcW w:w="1018" w:type="dxa"/>
            <w:tcBorders>
              <w:top w:val="single" w:sz="4" w:space="0" w:color="auto"/>
              <w:bottom w:val="single" w:sz="4" w:space="0" w:color="auto"/>
            </w:tcBorders>
          </w:tcPr>
          <w:p w:rsidR="00420FCB" w:rsidRPr="00420FCB" w:rsidRDefault="00420FCB" w:rsidP="0077264C">
            <w:pPr>
              <w:spacing w:before="60" w:after="60"/>
              <w:jc w:val="center"/>
              <w:rPr>
                <w:rFonts w:asciiTheme="majorHAnsi" w:hAnsiTheme="majorHAnsi" w:cs="Arial"/>
                <w:sz w:val="16"/>
                <w:szCs w:val="16"/>
                <w:lang w:val="id-ID"/>
              </w:rPr>
            </w:pPr>
            <w:r w:rsidRPr="00420FCB">
              <w:rPr>
                <w:rFonts w:asciiTheme="majorHAnsi" w:hAnsiTheme="majorHAnsi" w:cs="Arial"/>
                <w:sz w:val="16"/>
                <w:szCs w:val="16"/>
                <w:lang w:val="id-ID"/>
              </w:rPr>
              <w:t>Satuan</w:t>
            </w:r>
          </w:p>
        </w:tc>
        <w:tc>
          <w:tcPr>
            <w:tcW w:w="2046" w:type="dxa"/>
            <w:tcBorders>
              <w:top w:val="single" w:sz="4" w:space="0" w:color="auto"/>
              <w:bottom w:val="single" w:sz="4" w:space="0" w:color="auto"/>
            </w:tcBorders>
          </w:tcPr>
          <w:p w:rsidR="00420FCB" w:rsidRPr="00420FCB" w:rsidRDefault="00420FCB" w:rsidP="0077264C">
            <w:pPr>
              <w:spacing w:before="60" w:after="60"/>
              <w:jc w:val="center"/>
              <w:rPr>
                <w:rFonts w:asciiTheme="majorHAnsi" w:hAnsiTheme="majorHAnsi" w:cs="Arial"/>
                <w:sz w:val="16"/>
                <w:szCs w:val="16"/>
                <w:lang w:val="id-ID"/>
              </w:rPr>
            </w:pPr>
            <w:r w:rsidRPr="00420FCB">
              <w:rPr>
                <w:rFonts w:asciiTheme="majorHAnsi" w:hAnsiTheme="majorHAnsi" w:cs="Arial"/>
                <w:sz w:val="16"/>
                <w:szCs w:val="16"/>
                <w:lang w:val="id-ID"/>
              </w:rPr>
              <w:t>Kriteria PPT Bogor (1995)</w:t>
            </w:r>
          </w:p>
        </w:tc>
      </w:tr>
      <w:tr w:rsidR="00420FCB" w:rsidRPr="00420FCB" w:rsidTr="0077264C">
        <w:trPr>
          <w:jc w:val="center"/>
        </w:trPr>
        <w:tc>
          <w:tcPr>
            <w:tcW w:w="1960" w:type="dxa"/>
            <w:tcBorders>
              <w:top w:val="single" w:sz="4" w:space="0" w:color="auto"/>
            </w:tcBorders>
          </w:tcPr>
          <w:p w:rsidR="00420FCB" w:rsidRPr="00420FCB" w:rsidRDefault="00420FCB" w:rsidP="00E07E05">
            <w:pPr>
              <w:spacing w:before="20" w:after="20"/>
              <w:jc w:val="left"/>
              <w:rPr>
                <w:rFonts w:asciiTheme="majorHAnsi" w:hAnsiTheme="majorHAnsi" w:cs="Arial"/>
                <w:sz w:val="16"/>
                <w:szCs w:val="16"/>
                <w:lang w:val="id-ID"/>
              </w:rPr>
            </w:pPr>
            <w:r>
              <w:rPr>
                <w:rFonts w:asciiTheme="majorHAnsi" w:hAnsiTheme="majorHAnsi" w:cs="Arial"/>
                <w:sz w:val="16"/>
                <w:szCs w:val="16"/>
                <w:lang w:val="id-ID"/>
              </w:rPr>
              <w:t>pH</w:t>
            </w:r>
            <w:r w:rsidR="00E07E05">
              <w:rPr>
                <w:rFonts w:asciiTheme="majorHAnsi" w:hAnsiTheme="majorHAnsi" w:cs="Arial"/>
                <w:sz w:val="16"/>
                <w:szCs w:val="16"/>
                <w:lang w:val="id-ID"/>
              </w:rPr>
              <w:t xml:space="preserve"> H</w:t>
            </w:r>
            <w:r w:rsidR="00E07E05" w:rsidRPr="00E07E05">
              <w:rPr>
                <w:rFonts w:asciiTheme="majorHAnsi" w:hAnsiTheme="majorHAnsi" w:cs="Arial"/>
                <w:sz w:val="16"/>
                <w:szCs w:val="16"/>
                <w:vertAlign w:val="subscript"/>
                <w:lang w:val="id-ID"/>
              </w:rPr>
              <w:t>2</w:t>
            </w:r>
            <w:r w:rsidR="00E07E05">
              <w:rPr>
                <w:rFonts w:asciiTheme="majorHAnsi" w:hAnsiTheme="majorHAnsi" w:cs="Arial"/>
                <w:sz w:val="16"/>
                <w:szCs w:val="16"/>
                <w:lang w:val="id-ID"/>
              </w:rPr>
              <w:t>0</w:t>
            </w:r>
          </w:p>
        </w:tc>
        <w:tc>
          <w:tcPr>
            <w:tcW w:w="926" w:type="dxa"/>
            <w:tcBorders>
              <w:top w:val="single" w:sz="4" w:space="0" w:color="auto"/>
            </w:tcBorders>
          </w:tcPr>
          <w:p w:rsidR="00420FCB" w:rsidRPr="00E07E05" w:rsidRDefault="00E07E05" w:rsidP="00E07E05">
            <w:pPr>
              <w:spacing w:before="20" w:after="20"/>
              <w:jc w:val="right"/>
              <w:rPr>
                <w:rFonts w:asciiTheme="majorHAnsi" w:hAnsiTheme="majorHAnsi" w:cs="Arial"/>
                <w:sz w:val="16"/>
                <w:szCs w:val="16"/>
                <w:lang w:val="id-ID"/>
              </w:rPr>
            </w:pPr>
            <w:r>
              <w:rPr>
                <w:rFonts w:asciiTheme="majorHAnsi" w:hAnsiTheme="majorHAnsi" w:cs="Arial"/>
                <w:sz w:val="16"/>
                <w:szCs w:val="16"/>
                <w:lang w:val="id-ID"/>
              </w:rPr>
              <w:t>5,6</w:t>
            </w:r>
          </w:p>
        </w:tc>
        <w:tc>
          <w:tcPr>
            <w:tcW w:w="1018" w:type="dxa"/>
            <w:tcBorders>
              <w:top w:val="single" w:sz="4" w:space="0" w:color="auto"/>
            </w:tcBorders>
          </w:tcPr>
          <w:p w:rsidR="00420FCB" w:rsidRPr="00E07E05" w:rsidRDefault="00E07E05" w:rsidP="00E07E05">
            <w:pPr>
              <w:spacing w:before="20" w:after="20"/>
              <w:jc w:val="center"/>
              <w:rPr>
                <w:rFonts w:asciiTheme="majorHAnsi" w:hAnsiTheme="majorHAnsi" w:cs="Arial"/>
                <w:sz w:val="16"/>
                <w:szCs w:val="16"/>
                <w:lang w:val="id-ID"/>
              </w:rPr>
            </w:pPr>
            <w:r>
              <w:rPr>
                <w:rFonts w:asciiTheme="majorHAnsi" w:hAnsiTheme="majorHAnsi" w:cs="Arial"/>
                <w:sz w:val="16"/>
                <w:szCs w:val="16"/>
                <w:lang w:val="id-ID"/>
              </w:rPr>
              <w:t>-</w:t>
            </w:r>
          </w:p>
        </w:tc>
        <w:tc>
          <w:tcPr>
            <w:tcW w:w="2046" w:type="dxa"/>
            <w:tcBorders>
              <w:top w:val="single" w:sz="4" w:space="0" w:color="auto"/>
            </w:tcBorders>
          </w:tcPr>
          <w:p w:rsidR="00420FCB" w:rsidRPr="00E07E05" w:rsidRDefault="00E07E05" w:rsidP="00E07E05">
            <w:pPr>
              <w:spacing w:before="20" w:after="20"/>
              <w:ind w:left="372"/>
              <w:jc w:val="left"/>
              <w:rPr>
                <w:rFonts w:asciiTheme="majorHAnsi" w:hAnsiTheme="majorHAnsi" w:cs="Arial"/>
                <w:sz w:val="16"/>
                <w:szCs w:val="16"/>
                <w:lang w:val="id-ID"/>
              </w:rPr>
            </w:pPr>
            <w:r>
              <w:rPr>
                <w:rFonts w:asciiTheme="majorHAnsi" w:hAnsiTheme="majorHAnsi" w:cs="Arial"/>
                <w:sz w:val="16"/>
                <w:szCs w:val="16"/>
                <w:lang w:val="id-ID"/>
              </w:rPr>
              <w:t>Agak Masam</w:t>
            </w:r>
          </w:p>
        </w:tc>
      </w:tr>
      <w:tr w:rsidR="00E07E05" w:rsidRPr="00420FCB" w:rsidTr="0077264C">
        <w:trPr>
          <w:jc w:val="center"/>
        </w:trPr>
        <w:tc>
          <w:tcPr>
            <w:tcW w:w="1960" w:type="dxa"/>
          </w:tcPr>
          <w:p w:rsidR="00E07E05" w:rsidRDefault="00E07E05" w:rsidP="00E07E05">
            <w:pPr>
              <w:spacing w:before="20" w:after="20"/>
              <w:rPr>
                <w:rFonts w:asciiTheme="majorHAnsi" w:hAnsiTheme="majorHAnsi" w:cs="Arial"/>
                <w:sz w:val="16"/>
                <w:szCs w:val="16"/>
                <w:lang w:val="id-ID"/>
              </w:rPr>
            </w:pPr>
            <w:r>
              <w:rPr>
                <w:rFonts w:asciiTheme="majorHAnsi" w:hAnsiTheme="majorHAnsi" w:cs="Arial"/>
                <w:sz w:val="16"/>
                <w:szCs w:val="16"/>
                <w:lang w:val="id-ID"/>
              </w:rPr>
              <w:t>C-Organik</w:t>
            </w:r>
          </w:p>
        </w:tc>
        <w:tc>
          <w:tcPr>
            <w:tcW w:w="926" w:type="dxa"/>
          </w:tcPr>
          <w:p w:rsidR="00E07E05" w:rsidRDefault="00E07E05" w:rsidP="00E07E05">
            <w:pPr>
              <w:spacing w:before="20" w:after="20"/>
              <w:jc w:val="right"/>
              <w:rPr>
                <w:rFonts w:asciiTheme="majorHAnsi" w:hAnsiTheme="majorHAnsi" w:cs="Arial"/>
                <w:sz w:val="16"/>
                <w:szCs w:val="16"/>
                <w:lang w:val="id-ID"/>
              </w:rPr>
            </w:pPr>
            <w:r>
              <w:rPr>
                <w:rFonts w:asciiTheme="majorHAnsi" w:hAnsiTheme="majorHAnsi" w:cs="Arial"/>
                <w:sz w:val="16"/>
                <w:szCs w:val="16"/>
                <w:lang w:val="id-ID"/>
              </w:rPr>
              <w:t>1,05</w:t>
            </w:r>
          </w:p>
        </w:tc>
        <w:tc>
          <w:tcPr>
            <w:tcW w:w="1018" w:type="dxa"/>
          </w:tcPr>
          <w:p w:rsidR="00E07E05" w:rsidRDefault="00E07E05" w:rsidP="00E07E05">
            <w:pPr>
              <w:spacing w:before="20" w:after="20"/>
              <w:jc w:val="center"/>
              <w:rPr>
                <w:rFonts w:asciiTheme="majorHAnsi" w:hAnsiTheme="majorHAnsi" w:cs="Arial"/>
                <w:sz w:val="16"/>
                <w:szCs w:val="16"/>
                <w:lang w:val="id-ID"/>
              </w:rPr>
            </w:pPr>
            <w:r>
              <w:rPr>
                <w:rFonts w:asciiTheme="majorHAnsi" w:hAnsiTheme="majorHAnsi" w:cs="Arial"/>
                <w:sz w:val="16"/>
                <w:szCs w:val="16"/>
                <w:lang w:val="id-ID"/>
              </w:rPr>
              <w:t>%</w:t>
            </w:r>
          </w:p>
        </w:tc>
        <w:tc>
          <w:tcPr>
            <w:tcW w:w="2046" w:type="dxa"/>
          </w:tcPr>
          <w:p w:rsidR="00E07E05" w:rsidRDefault="00E07E05" w:rsidP="00E07E05">
            <w:pPr>
              <w:spacing w:before="20" w:after="20"/>
              <w:ind w:left="372"/>
              <w:rPr>
                <w:rFonts w:asciiTheme="majorHAnsi" w:hAnsiTheme="majorHAnsi" w:cs="Arial"/>
                <w:sz w:val="16"/>
                <w:szCs w:val="16"/>
                <w:lang w:val="id-ID"/>
              </w:rPr>
            </w:pPr>
            <w:r>
              <w:rPr>
                <w:rFonts w:asciiTheme="majorHAnsi" w:hAnsiTheme="majorHAnsi" w:cs="Arial"/>
                <w:sz w:val="16"/>
                <w:szCs w:val="16"/>
                <w:lang w:val="id-ID"/>
              </w:rPr>
              <w:t>Rendah</w:t>
            </w:r>
          </w:p>
        </w:tc>
      </w:tr>
      <w:tr w:rsidR="00E07E05" w:rsidRPr="00420FCB" w:rsidTr="0077264C">
        <w:trPr>
          <w:jc w:val="center"/>
        </w:trPr>
        <w:tc>
          <w:tcPr>
            <w:tcW w:w="1960" w:type="dxa"/>
          </w:tcPr>
          <w:p w:rsidR="00E07E05" w:rsidRDefault="00E07E05" w:rsidP="00E07E05">
            <w:pPr>
              <w:spacing w:before="20" w:after="20"/>
              <w:rPr>
                <w:rFonts w:asciiTheme="majorHAnsi" w:hAnsiTheme="majorHAnsi" w:cs="Arial"/>
                <w:sz w:val="16"/>
                <w:szCs w:val="16"/>
                <w:lang w:val="id-ID"/>
              </w:rPr>
            </w:pPr>
            <w:r>
              <w:rPr>
                <w:rFonts w:asciiTheme="majorHAnsi" w:hAnsiTheme="majorHAnsi" w:cs="Arial"/>
                <w:sz w:val="16"/>
                <w:szCs w:val="16"/>
                <w:lang w:val="id-ID"/>
              </w:rPr>
              <w:t>N-Total</w:t>
            </w:r>
          </w:p>
        </w:tc>
        <w:tc>
          <w:tcPr>
            <w:tcW w:w="926" w:type="dxa"/>
          </w:tcPr>
          <w:p w:rsidR="00E07E05" w:rsidRDefault="00E07E05" w:rsidP="00E07E05">
            <w:pPr>
              <w:spacing w:before="20" w:after="20"/>
              <w:jc w:val="right"/>
              <w:rPr>
                <w:rFonts w:asciiTheme="majorHAnsi" w:hAnsiTheme="majorHAnsi" w:cs="Arial"/>
                <w:sz w:val="16"/>
                <w:szCs w:val="16"/>
                <w:lang w:val="id-ID"/>
              </w:rPr>
            </w:pPr>
            <w:r>
              <w:rPr>
                <w:rFonts w:asciiTheme="majorHAnsi" w:hAnsiTheme="majorHAnsi" w:cs="Arial"/>
                <w:sz w:val="16"/>
                <w:szCs w:val="16"/>
                <w:lang w:val="id-ID"/>
              </w:rPr>
              <w:t>0,11</w:t>
            </w:r>
          </w:p>
        </w:tc>
        <w:tc>
          <w:tcPr>
            <w:tcW w:w="1018" w:type="dxa"/>
          </w:tcPr>
          <w:p w:rsidR="00E07E05" w:rsidRDefault="00E07E05" w:rsidP="00E07E05">
            <w:pPr>
              <w:spacing w:before="20" w:after="20"/>
              <w:jc w:val="center"/>
              <w:rPr>
                <w:rFonts w:asciiTheme="majorHAnsi" w:hAnsiTheme="majorHAnsi" w:cs="Arial"/>
                <w:sz w:val="16"/>
                <w:szCs w:val="16"/>
                <w:lang w:val="id-ID"/>
              </w:rPr>
            </w:pPr>
            <w:r>
              <w:rPr>
                <w:rFonts w:asciiTheme="majorHAnsi" w:hAnsiTheme="majorHAnsi" w:cs="Arial"/>
                <w:sz w:val="16"/>
                <w:szCs w:val="16"/>
                <w:lang w:val="id-ID"/>
              </w:rPr>
              <w:t>%</w:t>
            </w:r>
          </w:p>
        </w:tc>
        <w:tc>
          <w:tcPr>
            <w:tcW w:w="2046" w:type="dxa"/>
          </w:tcPr>
          <w:p w:rsidR="00E07E05" w:rsidRDefault="00E07E05" w:rsidP="00E07E05">
            <w:pPr>
              <w:spacing w:before="20" w:after="20"/>
              <w:ind w:left="372"/>
              <w:rPr>
                <w:rFonts w:asciiTheme="majorHAnsi" w:hAnsiTheme="majorHAnsi" w:cs="Arial"/>
                <w:sz w:val="16"/>
                <w:szCs w:val="16"/>
                <w:lang w:val="id-ID"/>
              </w:rPr>
            </w:pPr>
            <w:r>
              <w:rPr>
                <w:rFonts w:asciiTheme="majorHAnsi" w:hAnsiTheme="majorHAnsi" w:cs="Arial"/>
                <w:sz w:val="16"/>
                <w:szCs w:val="16"/>
                <w:lang w:val="id-ID"/>
              </w:rPr>
              <w:t>Rendah</w:t>
            </w:r>
          </w:p>
        </w:tc>
      </w:tr>
      <w:tr w:rsidR="00E07E05" w:rsidRPr="00420FCB" w:rsidTr="0077264C">
        <w:trPr>
          <w:jc w:val="center"/>
        </w:trPr>
        <w:tc>
          <w:tcPr>
            <w:tcW w:w="1960" w:type="dxa"/>
          </w:tcPr>
          <w:p w:rsidR="00E07E05" w:rsidRDefault="00E07E05" w:rsidP="00E07E05">
            <w:pPr>
              <w:spacing w:before="20" w:after="20"/>
              <w:rPr>
                <w:rFonts w:asciiTheme="majorHAnsi" w:hAnsiTheme="majorHAnsi" w:cs="Arial"/>
                <w:sz w:val="16"/>
                <w:szCs w:val="16"/>
                <w:lang w:val="id-ID"/>
              </w:rPr>
            </w:pPr>
            <w:r>
              <w:rPr>
                <w:rFonts w:asciiTheme="majorHAnsi" w:hAnsiTheme="majorHAnsi" w:cs="Arial"/>
                <w:sz w:val="16"/>
                <w:szCs w:val="16"/>
                <w:lang w:val="id-ID"/>
              </w:rPr>
              <w:t>C/N Ratio</w:t>
            </w:r>
          </w:p>
        </w:tc>
        <w:tc>
          <w:tcPr>
            <w:tcW w:w="926" w:type="dxa"/>
          </w:tcPr>
          <w:p w:rsidR="00E07E05" w:rsidRDefault="00E07E05" w:rsidP="00E07E05">
            <w:pPr>
              <w:spacing w:before="20" w:after="20"/>
              <w:jc w:val="right"/>
              <w:rPr>
                <w:rFonts w:asciiTheme="majorHAnsi" w:hAnsiTheme="majorHAnsi" w:cs="Arial"/>
                <w:sz w:val="16"/>
                <w:szCs w:val="16"/>
                <w:lang w:val="id-ID"/>
              </w:rPr>
            </w:pPr>
            <w:r>
              <w:rPr>
                <w:rFonts w:asciiTheme="majorHAnsi" w:hAnsiTheme="majorHAnsi" w:cs="Arial"/>
                <w:sz w:val="16"/>
                <w:szCs w:val="16"/>
                <w:lang w:val="id-ID"/>
              </w:rPr>
              <w:t>10</w:t>
            </w:r>
          </w:p>
        </w:tc>
        <w:tc>
          <w:tcPr>
            <w:tcW w:w="1018" w:type="dxa"/>
          </w:tcPr>
          <w:p w:rsidR="00E07E05" w:rsidRDefault="00E07E05" w:rsidP="00E07E05">
            <w:pPr>
              <w:spacing w:before="20" w:after="20"/>
              <w:jc w:val="center"/>
              <w:rPr>
                <w:rFonts w:asciiTheme="majorHAnsi" w:hAnsiTheme="majorHAnsi" w:cs="Arial"/>
                <w:sz w:val="16"/>
                <w:szCs w:val="16"/>
                <w:lang w:val="id-ID"/>
              </w:rPr>
            </w:pPr>
            <w:r>
              <w:rPr>
                <w:rFonts w:asciiTheme="majorHAnsi" w:hAnsiTheme="majorHAnsi" w:cs="Arial"/>
                <w:sz w:val="16"/>
                <w:szCs w:val="16"/>
                <w:lang w:val="id-ID"/>
              </w:rPr>
              <w:t>-</w:t>
            </w:r>
          </w:p>
        </w:tc>
        <w:tc>
          <w:tcPr>
            <w:tcW w:w="2046" w:type="dxa"/>
          </w:tcPr>
          <w:p w:rsidR="00E07E05" w:rsidRDefault="00E07E05" w:rsidP="00E07E05">
            <w:pPr>
              <w:spacing w:before="20" w:after="20"/>
              <w:ind w:left="372"/>
              <w:rPr>
                <w:rFonts w:asciiTheme="majorHAnsi" w:hAnsiTheme="majorHAnsi" w:cs="Arial"/>
                <w:sz w:val="16"/>
                <w:szCs w:val="16"/>
                <w:lang w:val="id-ID"/>
              </w:rPr>
            </w:pPr>
            <w:r>
              <w:rPr>
                <w:rFonts w:asciiTheme="majorHAnsi" w:hAnsiTheme="majorHAnsi" w:cs="Arial"/>
                <w:sz w:val="16"/>
                <w:szCs w:val="16"/>
                <w:lang w:val="id-ID"/>
              </w:rPr>
              <w:t>Sedang</w:t>
            </w:r>
          </w:p>
        </w:tc>
      </w:tr>
      <w:tr w:rsidR="00E07E05" w:rsidRPr="00420FCB" w:rsidTr="0077264C">
        <w:trPr>
          <w:jc w:val="center"/>
        </w:trPr>
        <w:tc>
          <w:tcPr>
            <w:tcW w:w="1960" w:type="dxa"/>
          </w:tcPr>
          <w:p w:rsidR="00E07E05" w:rsidRDefault="00F43445" w:rsidP="00E07E05">
            <w:pPr>
              <w:spacing w:before="20" w:after="20"/>
              <w:rPr>
                <w:rFonts w:asciiTheme="majorHAnsi" w:hAnsiTheme="majorHAnsi" w:cs="Arial"/>
                <w:sz w:val="16"/>
                <w:szCs w:val="16"/>
                <w:lang w:val="id-ID"/>
              </w:rPr>
            </w:pPr>
            <w:r>
              <w:rPr>
                <w:rFonts w:asciiTheme="majorHAnsi" w:hAnsiTheme="majorHAnsi" w:cs="Arial"/>
                <w:sz w:val="16"/>
                <w:szCs w:val="16"/>
                <w:lang w:val="id-ID"/>
              </w:rPr>
              <w:t>P</w:t>
            </w:r>
            <w:r w:rsidRPr="00F43445">
              <w:rPr>
                <w:rFonts w:asciiTheme="majorHAnsi" w:hAnsiTheme="majorHAnsi" w:cs="Arial"/>
                <w:sz w:val="16"/>
                <w:szCs w:val="16"/>
                <w:vertAlign w:val="subscript"/>
                <w:lang w:val="id-ID"/>
              </w:rPr>
              <w:t>2</w:t>
            </w:r>
            <w:r>
              <w:rPr>
                <w:rFonts w:asciiTheme="majorHAnsi" w:hAnsiTheme="majorHAnsi" w:cs="Arial"/>
                <w:sz w:val="16"/>
                <w:szCs w:val="16"/>
                <w:lang w:val="id-ID"/>
              </w:rPr>
              <w:t>0</w:t>
            </w:r>
            <w:r w:rsidRPr="00F43445">
              <w:rPr>
                <w:rFonts w:asciiTheme="majorHAnsi" w:hAnsiTheme="majorHAnsi" w:cs="Arial"/>
                <w:sz w:val="16"/>
                <w:szCs w:val="16"/>
                <w:vertAlign w:val="subscript"/>
                <w:lang w:val="id-ID"/>
              </w:rPr>
              <w:t>4</w:t>
            </w:r>
            <w:r>
              <w:rPr>
                <w:rFonts w:asciiTheme="majorHAnsi" w:hAnsiTheme="majorHAnsi" w:cs="Arial"/>
                <w:sz w:val="16"/>
                <w:szCs w:val="16"/>
                <w:lang w:val="id-ID"/>
              </w:rPr>
              <w:t xml:space="preserve"> Tersedia (Olsen)</w:t>
            </w:r>
          </w:p>
        </w:tc>
        <w:tc>
          <w:tcPr>
            <w:tcW w:w="926" w:type="dxa"/>
          </w:tcPr>
          <w:p w:rsidR="00E07E05" w:rsidRDefault="00F43445" w:rsidP="00E07E05">
            <w:pPr>
              <w:spacing w:before="20" w:after="20"/>
              <w:jc w:val="right"/>
              <w:rPr>
                <w:rFonts w:asciiTheme="majorHAnsi" w:hAnsiTheme="majorHAnsi" w:cs="Arial"/>
                <w:sz w:val="16"/>
                <w:szCs w:val="16"/>
                <w:lang w:val="id-ID"/>
              </w:rPr>
            </w:pPr>
            <w:r>
              <w:rPr>
                <w:rFonts w:asciiTheme="majorHAnsi" w:hAnsiTheme="majorHAnsi" w:cs="Arial"/>
                <w:sz w:val="16"/>
                <w:szCs w:val="16"/>
                <w:lang w:val="id-ID"/>
              </w:rPr>
              <w:t>2,44</w:t>
            </w:r>
          </w:p>
        </w:tc>
        <w:tc>
          <w:tcPr>
            <w:tcW w:w="1018" w:type="dxa"/>
          </w:tcPr>
          <w:p w:rsidR="00E07E05" w:rsidRDefault="00F43445" w:rsidP="00E07E05">
            <w:pPr>
              <w:spacing w:before="20" w:after="20"/>
              <w:jc w:val="center"/>
              <w:rPr>
                <w:rFonts w:asciiTheme="majorHAnsi" w:hAnsiTheme="majorHAnsi" w:cs="Arial"/>
                <w:sz w:val="16"/>
                <w:szCs w:val="16"/>
                <w:lang w:val="id-ID"/>
              </w:rPr>
            </w:pPr>
            <w:r>
              <w:rPr>
                <w:rFonts w:asciiTheme="majorHAnsi" w:hAnsiTheme="majorHAnsi" w:cs="Arial"/>
                <w:sz w:val="16"/>
                <w:szCs w:val="16"/>
                <w:lang w:val="id-ID"/>
              </w:rPr>
              <w:t>mg/kg</w:t>
            </w:r>
          </w:p>
        </w:tc>
        <w:tc>
          <w:tcPr>
            <w:tcW w:w="2046" w:type="dxa"/>
          </w:tcPr>
          <w:p w:rsidR="00E07E05" w:rsidRDefault="00F43445" w:rsidP="00E07E05">
            <w:pPr>
              <w:spacing w:before="20" w:after="20"/>
              <w:ind w:left="372"/>
              <w:rPr>
                <w:rFonts w:asciiTheme="majorHAnsi" w:hAnsiTheme="majorHAnsi" w:cs="Arial"/>
                <w:sz w:val="16"/>
                <w:szCs w:val="16"/>
                <w:lang w:val="id-ID"/>
              </w:rPr>
            </w:pPr>
            <w:r>
              <w:rPr>
                <w:rFonts w:asciiTheme="majorHAnsi" w:hAnsiTheme="majorHAnsi" w:cs="Arial"/>
                <w:sz w:val="16"/>
                <w:szCs w:val="16"/>
                <w:lang w:val="id-ID"/>
              </w:rPr>
              <w:t>Sangat Rendah</w:t>
            </w:r>
          </w:p>
        </w:tc>
      </w:tr>
      <w:tr w:rsidR="00F43445" w:rsidRPr="00420FCB" w:rsidTr="0077264C">
        <w:trPr>
          <w:jc w:val="center"/>
        </w:trPr>
        <w:tc>
          <w:tcPr>
            <w:tcW w:w="1960" w:type="dxa"/>
          </w:tcPr>
          <w:p w:rsidR="00F43445" w:rsidRDefault="00F43445" w:rsidP="00F43445">
            <w:pPr>
              <w:spacing w:before="20" w:after="20"/>
              <w:rPr>
                <w:rFonts w:asciiTheme="majorHAnsi" w:hAnsiTheme="majorHAnsi" w:cs="Arial"/>
                <w:sz w:val="16"/>
                <w:szCs w:val="16"/>
                <w:lang w:val="id-ID"/>
              </w:rPr>
            </w:pPr>
            <w:r>
              <w:rPr>
                <w:rFonts w:asciiTheme="majorHAnsi" w:hAnsiTheme="majorHAnsi" w:cs="Arial"/>
                <w:sz w:val="16"/>
                <w:szCs w:val="16"/>
                <w:lang w:val="id-ID"/>
              </w:rPr>
              <w:t>P</w:t>
            </w:r>
            <w:r w:rsidRPr="00F43445">
              <w:rPr>
                <w:rFonts w:asciiTheme="majorHAnsi" w:hAnsiTheme="majorHAnsi" w:cs="Arial"/>
                <w:sz w:val="16"/>
                <w:szCs w:val="16"/>
                <w:vertAlign w:val="subscript"/>
                <w:lang w:val="id-ID"/>
              </w:rPr>
              <w:t>2</w:t>
            </w:r>
            <w:r>
              <w:rPr>
                <w:rFonts w:asciiTheme="majorHAnsi" w:hAnsiTheme="majorHAnsi" w:cs="Arial"/>
                <w:sz w:val="16"/>
                <w:szCs w:val="16"/>
                <w:lang w:val="id-ID"/>
              </w:rPr>
              <w:t>0</w:t>
            </w:r>
            <w:r w:rsidRPr="00F43445">
              <w:rPr>
                <w:rFonts w:asciiTheme="majorHAnsi" w:hAnsiTheme="majorHAnsi" w:cs="Arial"/>
                <w:sz w:val="16"/>
                <w:szCs w:val="16"/>
                <w:vertAlign w:val="subscript"/>
                <w:lang w:val="id-ID"/>
              </w:rPr>
              <w:t>4</w:t>
            </w:r>
            <w:r>
              <w:rPr>
                <w:rFonts w:asciiTheme="majorHAnsi" w:hAnsiTheme="majorHAnsi" w:cs="Arial"/>
                <w:sz w:val="16"/>
                <w:szCs w:val="16"/>
                <w:lang w:val="id-ID"/>
              </w:rPr>
              <w:t xml:space="preserve"> Potensial</w:t>
            </w:r>
          </w:p>
        </w:tc>
        <w:tc>
          <w:tcPr>
            <w:tcW w:w="926" w:type="dxa"/>
          </w:tcPr>
          <w:p w:rsidR="00F43445" w:rsidRDefault="00F43445" w:rsidP="00E07E05">
            <w:pPr>
              <w:spacing w:before="20" w:after="20"/>
              <w:jc w:val="right"/>
              <w:rPr>
                <w:rFonts w:asciiTheme="majorHAnsi" w:hAnsiTheme="majorHAnsi" w:cs="Arial"/>
                <w:sz w:val="16"/>
                <w:szCs w:val="16"/>
                <w:lang w:val="id-ID"/>
              </w:rPr>
            </w:pPr>
            <w:r>
              <w:rPr>
                <w:rFonts w:asciiTheme="majorHAnsi" w:hAnsiTheme="majorHAnsi" w:cs="Arial"/>
                <w:sz w:val="16"/>
                <w:szCs w:val="16"/>
                <w:lang w:val="id-ID"/>
              </w:rPr>
              <w:t>102,32</w:t>
            </w:r>
          </w:p>
        </w:tc>
        <w:tc>
          <w:tcPr>
            <w:tcW w:w="1018" w:type="dxa"/>
          </w:tcPr>
          <w:p w:rsidR="00F43445" w:rsidRDefault="00F43445" w:rsidP="00E07E05">
            <w:pPr>
              <w:spacing w:before="20" w:after="20"/>
              <w:jc w:val="center"/>
              <w:rPr>
                <w:rFonts w:asciiTheme="majorHAnsi" w:hAnsiTheme="majorHAnsi" w:cs="Arial"/>
                <w:sz w:val="16"/>
                <w:szCs w:val="16"/>
                <w:lang w:val="id-ID"/>
              </w:rPr>
            </w:pPr>
            <w:r>
              <w:rPr>
                <w:rFonts w:asciiTheme="majorHAnsi" w:hAnsiTheme="majorHAnsi" w:cs="Arial"/>
                <w:sz w:val="16"/>
                <w:szCs w:val="16"/>
                <w:lang w:val="id-ID"/>
              </w:rPr>
              <w:t>mg/100g</w:t>
            </w:r>
          </w:p>
        </w:tc>
        <w:tc>
          <w:tcPr>
            <w:tcW w:w="2046" w:type="dxa"/>
          </w:tcPr>
          <w:p w:rsidR="00F43445" w:rsidRDefault="00F43445" w:rsidP="00E07E05">
            <w:pPr>
              <w:spacing w:before="20" w:after="20"/>
              <w:ind w:left="372"/>
              <w:rPr>
                <w:rFonts w:asciiTheme="majorHAnsi" w:hAnsiTheme="majorHAnsi" w:cs="Arial"/>
                <w:sz w:val="16"/>
                <w:szCs w:val="16"/>
                <w:lang w:val="id-ID"/>
              </w:rPr>
            </w:pPr>
            <w:r>
              <w:rPr>
                <w:rFonts w:asciiTheme="majorHAnsi" w:hAnsiTheme="majorHAnsi" w:cs="Arial"/>
                <w:sz w:val="16"/>
                <w:szCs w:val="16"/>
                <w:lang w:val="id-ID"/>
              </w:rPr>
              <w:t>Sangat Tinggi</w:t>
            </w:r>
          </w:p>
        </w:tc>
      </w:tr>
      <w:tr w:rsidR="00F43445" w:rsidRPr="00420FCB" w:rsidTr="0077264C">
        <w:trPr>
          <w:jc w:val="center"/>
        </w:trPr>
        <w:tc>
          <w:tcPr>
            <w:tcW w:w="1960" w:type="dxa"/>
          </w:tcPr>
          <w:p w:rsidR="00F43445" w:rsidRDefault="00F43445" w:rsidP="00F43445">
            <w:pPr>
              <w:spacing w:before="20" w:after="20"/>
              <w:rPr>
                <w:rFonts w:asciiTheme="majorHAnsi" w:hAnsiTheme="majorHAnsi" w:cs="Arial"/>
                <w:sz w:val="16"/>
                <w:szCs w:val="16"/>
                <w:lang w:val="id-ID"/>
              </w:rPr>
            </w:pPr>
            <w:r>
              <w:rPr>
                <w:rFonts w:asciiTheme="majorHAnsi" w:hAnsiTheme="majorHAnsi" w:cs="Arial"/>
                <w:sz w:val="16"/>
                <w:szCs w:val="16"/>
                <w:lang w:val="id-ID"/>
              </w:rPr>
              <w:t>KTK</w:t>
            </w:r>
          </w:p>
        </w:tc>
        <w:tc>
          <w:tcPr>
            <w:tcW w:w="926" w:type="dxa"/>
          </w:tcPr>
          <w:p w:rsidR="00F43445" w:rsidRDefault="00F43445" w:rsidP="00E07E05">
            <w:pPr>
              <w:spacing w:before="20" w:after="20"/>
              <w:jc w:val="right"/>
              <w:rPr>
                <w:rFonts w:asciiTheme="majorHAnsi" w:hAnsiTheme="majorHAnsi" w:cs="Arial"/>
                <w:sz w:val="16"/>
                <w:szCs w:val="16"/>
                <w:lang w:val="id-ID"/>
              </w:rPr>
            </w:pPr>
            <w:r>
              <w:rPr>
                <w:rFonts w:asciiTheme="majorHAnsi" w:hAnsiTheme="majorHAnsi" w:cs="Arial"/>
                <w:sz w:val="16"/>
                <w:szCs w:val="16"/>
                <w:lang w:val="id-ID"/>
              </w:rPr>
              <w:t>18,84</w:t>
            </w:r>
          </w:p>
        </w:tc>
        <w:tc>
          <w:tcPr>
            <w:tcW w:w="1018" w:type="dxa"/>
          </w:tcPr>
          <w:p w:rsidR="00F43445" w:rsidRDefault="00F43445" w:rsidP="00E07E05">
            <w:pPr>
              <w:spacing w:before="20" w:after="20"/>
              <w:jc w:val="center"/>
              <w:rPr>
                <w:rFonts w:asciiTheme="majorHAnsi" w:hAnsiTheme="majorHAnsi" w:cs="Arial"/>
                <w:sz w:val="16"/>
                <w:szCs w:val="16"/>
                <w:lang w:val="id-ID"/>
              </w:rPr>
            </w:pPr>
            <w:r>
              <w:rPr>
                <w:rFonts w:asciiTheme="majorHAnsi" w:hAnsiTheme="majorHAnsi" w:cs="Arial"/>
                <w:sz w:val="16"/>
                <w:szCs w:val="16"/>
                <w:lang w:val="id-ID"/>
              </w:rPr>
              <w:t>cmol(+)/Kg</w:t>
            </w:r>
          </w:p>
        </w:tc>
        <w:tc>
          <w:tcPr>
            <w:tcW w:w="2046" w:type="dxa"/>
          </w:tcPr>
          <w:p w:rsidR="00F43445" w:rsidRDefault="00F43445" w:rsidP="00E07E05">
            <w:pPr>
              <w:spacing w:before="20" w:after="20"/>
              <w:ind w:left="372"/>
              <w:rPr>
                <w:rFonts w:asciiTheme="majorHAnsi" w:hAnsiTheme="majorHAnsi" w:cs="Arial"/>
                <w:sz w:val="16"/>
                <w:szCs w:val="16"/>
                <w:lang w:val="id-ID"/>
              </w:rPr>
            </w:pPr>
            <w:r>
              <w:rPr>
                <w:rFonts w:asciiTheme="majorHAnsi" w:hAnsiTheme="majorHAnsi" w:cs="Arial"/>
                <w:sz w:val="16"/>
                <w:szCs w:val="16"/>
                <w:lang w:val="id-ID"/>
              </w:rPr>
              <w:t>Sedang</w:t>
            </w:r>
          </w:p>
        </w:tc>
      </w:tr>
      <w:tr w:rsidR="00F43445" w:rsidRPr="00420FCB" w:rsidTr="0077264C">
        <w:trPr>
          <w:jc w:val="center"/>
        </w:trPr>
        <w:tc>
          <w:tcPr>
            <w:tcW w:w="1960" w:type="dxa"/>
            <w:tcBorders>
              <w:bottom w:val="single" w:sz="4" w:space="0" w:color="auto"/>
            </w:tcBorders>
          </w:tcPr>
          <w:p w:rsidR="00F43445" w:rsidRDefault="00F43445" w:rsidP="00F43445">
            <w:pPr>
              <w:spacing w:before="20" w:after="20"/>
              <w:rPr>
                <w:rFonts w:asciiTheme="majorHAnsi" w:hAnsiTheme="majorHAnsi" w:cs="Arial"/>
                <w:sz w:val="16"/>
                <w:szCs w:val="16"/>
                <w:lang w:val="id-ID"/>
              </w:rPr>
            </w:pPr>
            <w:r>
              <w:rPr>
                <w:rFonts w:asciiTheme="majorHAnsi" w:hAnsiTheme="majorHAnsi" w:cs="Arial"/>
                <w:sz w:val="16"/>
                <w:szCs w:val="16"/>
                <w:lang w:val="id-ID"/>
              </w:rPr>
              <w:t>Kejenuhan Basa (KB)</w:t>
            </w:r>
          </w:p>
        </w:tc>
        <w:tc>
          <w:tcPr>
            <w:tcW w:w="926" w:type="dxa"/>
            <w:tcBorders>
              <w:bottom w:val="single" w:sz="4" w:space="0" w:color="auto"/>
            </w:tcBorders>
          </w:tcPr>
          <w:p w:rsidR="00F43445" w:rsidRDefault="00F43445" w:rsidP="00E07E05">
            <w:pPr>
              <w:spacing w:before="20" w:after="20"/>
              <w:jc w:val="right"/>
              <w:rPr>
                <w:rFonts w:asciiTheme="majorHAnsi" w:hAnsiTheme="majorHAnsi" w:cs="Arial"/>
                <w:sz w:val="16"/>
                <w:szCs w:val="16"/>
                <w:lang w:val="id-ID"/>
              </w:rPr>
            </w:pPr>
            <w:r>
              <w:rPr>
                <w:rFonts w:asciiTheme="majorHAnsi" w:hAnsiTheme="majorHAnsi" w:cs="Arial"/>
                <w:sz w:val="16"/>
                <w:szCs w:val="16"/>
                <w:lang w:val="id-ID"/>
              </w:rPr>
              <w:t>15</w:t>
            </w:r>
          </w:p>
        </w:tc>
        <w:tc>
          <w:tcPr>
            <w:tcW w:w="1018" w:type="dxa"/>
            <w:tcBorders>
              <w:bottom w:val="single" w:sz="4" w:space="0" w:color="auto"/>
            </w:tcBorders>
          </w:tcPr>
          <w:p w:rsidR="00F43445" w:rsidRDefault="00F43445" w:rsidP="00E07E05">
            <w:pPr>
              <w:spacing w:before="20" w:after="20"/>
              <w:jc w:val="center"/>
              <w:rPr>
                <w:rFonts w:asciiTheme="majorHAnsi" w:hAnsiTheme="majorHAnsi" w:cs="Arial"/>
                <w:sz w:val="16"/>
                <w:szCs w:val="16"/>
                <w:lang w:val="id-ID"/>
              </w:rPr>
            </w:pPr>
            <w:r>
              <w:rPr>
                <w:rFonts w:asciiTheme="majorHAnsi" w:hAnsiTheme="majorHAnsi" w:cs="Arial"/>
                <w:sz w:val="16"/>
                <w:szCs w:val="16"/>
                <w:lang w:val="id-ID"/>
              </w:rPr>
              <w:t>%</w:t>
            </w:r>
          </w:p>
        </w:tc>
        <w:tc>
          <w:tcPr>
            <w:tcW w:w="2046" w:type="dxa"/>
            <w:tcBorders>
              <w:bottom w:val="single" w:sz="4" w:space="0" w:color="auto"/>
            </w:tcBorders>
          </w:tcPr>
          <w:p w:rsidR="00F43445" w:rsidRDefault="00F43445" w:rsidP="00E07E05">
            <w:pPr>
              <w:spacing w:before="20" w:after="20"/>
              <w:ind w:left="372"/>
              <w:rPr>
                <w:rFonts w:asciiTheme="majorHAnsi" w:hAnsiTheme="majorHAnsi" w:cs="Arial"/>
                <w:sz w:val="16"/>
                <w:szCs w:val="16"/>
                <w:lang w:val="id-ID"/>
              </w:rPr>
            </w:pPr>
            <w:r>
              <w:rPr>
                <w:rFonts w:asciiTheme="majorHAnsi" w:hAnsiTheme="majorHAnsi" w:cs="Arial"/>
                <w:sz w:val="16"/>
                <w:szCs w:val="16"/>
                <w:lang w:val="id-ID"/>
              </w:rPr>
              <w:t>Sangat Rendah</w:t>
            </w:r>
          </w:p>
        </w:tc>
      </w:tr>
    </w:tbl>
    <w:p w:rsidR="00711004" w:rsidRPr="0077264C" w:rsidRDefault="0077264C" w:rsidP="0077264C">
      <w:pPr>
        <w:spacing w:after="0" w:line="240" w:lineRule="auto"/>
        <w:ind w:left="2552" w:right="1789" w:hanging="709"/>
        <w:jc w:val="both"/>
        <w:rPr>
          <w:rFonts w:ascii="Cambria" w:hAnsi="Cambria" w:cs="Arial"/>
          <w:sz w:val="16"/>
          <w:szCs w:val="16"/>
        </w:rPr>
      </w:pPr>
      <w:r w:rsidRPr="0077264C">
        <w:rPr>
          <w:rFonts w:ascii="Cambria" w:hAnsi="Cambria"/>
          <w:i/>
          <w:iCs/>
          <w:sz w:val="16"/>
          <w:szCs w:val="16"/>
        </w:rPr>
        <w:t>Sumber:</w:t>
      </w:r>
      <w:r w:rsidR="00106CBF">
        <w:rPr>
          <w:rFonts w:ascii="Cambria" w:hAnsi="Cambria"/>
          <w:i/>
          <w:iCs/>
          <w:sz w:val="16"/>
          <w:szCs w:val="16"/>
          <w:lang w:val="id-ID"/>
        </w:rPr>
        <w:t xml:space="preserve"> </w:t>
      </w:r>
      <w:r w:rsidRPr="0077264C">
        <w:rPr>
          <w:rFonts w:ascii="Cambria" w:hAnsi="Cambria"/>
          <w:i/>
          <w:iCs/>
          <w:sz w:val="16"/>
          <w:szCs w:val="16"/>
        </w:rPr>
        <w:t>Laboratorium ICBB-PT BBI (No. LHP: 0604/LHP/PTBBI.Mark/IV/2024); Interpretasi berdasarkan PPT Bogor (1995)</w:t>
      </w:r>
    </w:p>
    <w:p w:rsidR="003B0969" w:rsidRDefault="003B0969" w:rsidP="00EC612F">
      <w:pPr>
        <w:spacing w:after="240" w:line="240" w:lineRule="auto"/>
        <w:ind w:firstLine="562"/>
        <w:jc w:val="center"/>
        <w:rPr>
          <w:rFonts w:ascii="Cambria" w:hAnsi="Cambria"/>
          <w:sz w:val="18"/>
          <w:szCs w:val="18"/>
          <w:lang w:val="id-ID"/>
        </w:rPr>
      </w:pPr>
    </w:p>
    <w:p w:rsidR="001C1720" w:rsidRPr="000826FF" w:rsidRDefault="001C1720" w:rsidP="00EC612F">
      <w:pPr>
        <w:spacing w:after="240" w:line="240" w:lineRule="auto"/>
        <w:ind w:firstLine="562"/>
        <w:jc w:val="center"/>
        <w:rPr>
          <w:rFonts w:ascii="Cambria" w:hAnsi="Cambria"/>
          <w:sz w:val="18"/>
          <w:szCs w:val="18"/>
          <w:lang w:val="id-ID"/>
        </w:rPr>
        <w:sectPr w:rsidR="001C1720" w:rsidRPr="000826FF" w:rsidSect="00315922">
          <w:headerReference w:type="first" r:id="rId23"/>
          <w:footerReference w:type="first" r:id="rId24"/>
          <w:type w:val="continuous"/>
          <w:pgSz w:w="11907" w:h="16840" w:code="9"/>
          <w:pgMar w:top="1151" w:right="1151" w:bottom="1151" w:left="450" w:header="709" w:footer="709" w:gutter="720"/>
          <w:cols w:space="442"/>
          <w:titlePg/>
          <w:docGrid w:linePitch="360"/>
        </w:sectPr>
      </w:pPr>
    </w:p>
    <w:p w:rsidR="00F87797" w:rsidRPr="00630904" w:rsidRDefault="00371C78" w:rsidP="00924DE5">
      <w:pPr>
        <w:autoSpaceDE w:val="0"/>
        <w:autoSpaceDN w:val="0"/>
        <w:adjustRightInd w:val="0"/>
        <w:spacing w:after="0" w:line="240" w:lineRule="auto"/>
        <w:ind w:left="426" w:hanging="426"/>
        <w:jc w:val="both"/>
        <w:rPr>
          <w:rFonts w:ascii="Cambria" w:hAnsi="Cambria"/>
          <w:b/>
          <w:sz w:val="20"/>
          <w:szCs w:val="20"/>
        </w:rPr>
      </w:pPr>
      <w:r w:rsidRPr="00630904">
        <w:rPr>
          <w:rFonts w:ascii="Cambria" w:hAnsi="Cambria"/>
          <w:b/>
          <w:sz w:val="20"/>
          <w:szCs w:val="20"/>
        </w:rPr>
        <w:lastRenderedPageBreak/>
        <w:t>3.</w:t>
      </w:r>
      <w:r w:rsidR="0077264C">
        <w:rPr>
          <w:rFonts w:ascii="Cambria" w:hAnsi="Cambria"/>
          <w:b/>
          <w:sz w:val="20"/>
          <w:szCs w:val="20"/>
          <w:lang w:val="id-ID"/>
        </w:rPr>
        <w:t>4</w:t>
      </w:r>
      <w:r w:rsidRPr="00630904">
        <w:rPr>
          <w:rFonts w:ascii="Cambria" w:hAnsi="Cambria"/>
          <w:b/>
          <w:sz w:val="20"/>
          <w:szCs w:val="20"/>
        </w:rPr>
        <w:t>.</w:t>
      </w:r>
      <w:r w:rsidR="00630904">
        <w:rPr>
          <w:rFonts w:ascii="Cambria" w:hAnsi="Cambria"/>
          <w:b/>
          <w:sz w:val="20"/>
          <w:szCs w:val="20"/>
          <w:lang w:val="id-ID"/>
        </w:rPr>
        <w:tab/>
      </w:r>
      <w:r w:rsidRPr="00630904">
        <w:rPr>
          <w:rFonts w:ascii="Cambria" w:hAnsi="Cambria"/>
          <w:b/>
          <w:sz w:val="20"/>
          <w:szCs w:val="20"/>
        </w:rPr>
        <w:t>Kontribusi Aktivitas Pertanian terhadap Beban Nutrien</w:t>
      </w:r>
    </w:p>
    <w:p w:rsidR="00371C78" w:rsidRPr="00924DE5" w:rsidRDefault="00371C78" w:rsidP="00924DE5">
      <w:pPr>
        <w:spacing w:after="0" w:line="240" w:lineRule="auto"/>
        <w:ind w:firstLine="426"/>
        <w:jc w:val="both"/>
        <w:rPr>
          <w:rFonts w:ascii="Cambria" w:hAnsi="Cambria"/>
          <w:sz w:val="20"/>
          <w:szCs w:val="20"/>
        </w:rPr>
      </w:pPr>
      <w:r w:rsidRPr="001E4A1D">
        <w:rPr>
          <w:rFonts w:ascii="Cambria" w:hAnsi="Cambria"/>
          <w:sz w:val="20"/>
          <w:szCs w:val="20"/>
        </w:rPr>
        <w:t>Aktivitas pertanian di dalam kawasan Waduk Darma, terutama pemanfaatan lahan timbul (emerging land) saat musim kemarau untuk menanam padi dan palawija, merupakan sumber beban nutrien yang signifikan. Lahan pertanian yang digarap secara intensif dengan pupuk kimia (urea, TSP, KCl) dan pupuk organik menjadi simpanan nutrien yang siap termobilisasi ketika musim hujan tiba. Penelitian di DAS Waduk Mrica Banjarnegara menyimpulkan bahwa penggunaan lahan sawah merupakan yang tertinggi dalam mentransport total fosfor ke waduk, diikuti oleh tegalan, kebun, pemukiman, dan hutan</w:t>
      </w:r>
      <w:r w:rsidR="00FC1237">
        <w:rPr>
          <w:rFonts w:ascii="Cambria" w:hAnsi="Cambria"/>
          <w:sz w:val="20"/>
          <w:szCs w:val="20"/>
          <w:lang w:val="id-ID"/>
        </w:rPr>
        <w:t xml:space="preserve"> </w:t>
      </w:r>
      <w:r w:rsidR="00FC1237">
        <w:rPr>
          <w:rFonts w:ascii="Cambria" w:hAnsi="Cambria"/>
          <w:sz w:val="20"/>
          <w:szCs w:val="20"/>
          <w:lang w:val="id-ID"/>
        </w:rPr>
        <w:fldChar w:fldCharType="begin" w:fldLock="1"/>
      </w:r>
      <w:r w:rsidR="002B0E12">
        <w:rPr>
          <w:rFonts w:ascii="Cambria" w:hAnsi="Cambria"/>
          <w:sz w:val="20"/>
          <w:szCs w:val="20"/>
          <w:lang w:val="id-ID"/>
        </w:rPr>
        <w:instrText>ADDIN CSL_CITATION {"citationItems":[{"id":"ITEM-1","itemData":{"author":[{"dropping-particle":"","family":"Piranti","given":"A S","non-dropping-particle":"","parse-names":false,"suffix":""},{"dropping-particle":"","family":"Waluyo","given":"G","non-dropping-particle":"","parse-names":false,"suffix":""},{"dropping-particle":"","family":"Pertanian","given":"Fak","non-dropping-particle":"","parse-names":false,"suffix":""},{"dropping-particle":"","family":"Purwokerto","given":"Unsoed","non-dropping-particle":"","parse-names":false,"suffix":""}],"id":"ITEM-1","issue":"1","issued":{"date-parts":[["2015"]]},"page":"66-73","title":"Transport Nutrien penyebab Eutrofikasi dari Daerah Tangkapan Air Waduk Mrica Banajrnegara","type":"article-journal","volume":"32"},"uris":["http://www.mendeley.com/documents/?uuid=12cb3f91-7e3e-4fcd-8ae9-f2d2f3f2f5b9"]}],"mendeley":{"formattedCitation":"(Piranti et al., 2015)","plainTextFormattedCitation":"(Piranti et al., 2015)","previouslyFormattedCitation":"(Piranti et al., 2015)"},"properties":{"noteIndex":0},"schema":"https://github.com/citation-style-language/schema/raw/master/csl-citation.json"}</w:instrText>
      </w:r>
      <w:r w:rsidR="00FC1237">
        <w:rPr>
          <w:rFonts w:ascii="Cambria" w:hAnsi="Cambria"/>
          <w:sz w:val="20"/>
          <w:szCs w:val="20"/>
          <w:lang w:val="id-ID"/>
        </w:rPr>
        <w:fldChar w:fldCharType="separate"/>
      </w:r>
      <w:r w:rsidR="00FC1237" w:rsidRPr="00FC1237">
        <w:rPr>
          <w:rFonts w:ascii="Cambria" w:hAnsi="Cambria"/>
          <w:noProof/>
          <w:sz w:val="20"/>
          <w:szCs w:val="20"/>
          <w:lang w:val="id-ID"/>
        </w:rPr>
        <w:t>(Piranti et al., 2015)</w:t>
      </w:r>
      <w:r w:rsidR="00FC1237">
        <w:rPr>
          <w:rFonts w:ascii="Cambria" w:hAnsi="Cambria"/>
          <w:sz w:val="20"/>
          <w:szCs w:val="20"/>
          <w:lang w:val="id-ID"/>
        </w:rPr>
        <w:fldChar w:fldCharType="end"/>
      </w:r>
      <w:r w:rsidRPr="00924DE5">
        <w:rPr>
          <w:rFonts w:ascii="Cambria" w:hAnsi="Cambria"/>
          <w:sz w:val="20"/>
          <w:szCs w:val="20"/>
        </w:rPr>
        <w:t>, pola yang kemungkinan besar berlaku pula di Waduk Darma mengingat dominasi lahan sawah di kawasan tangkapan airnya.</w:t>
      </w:r>
    </w:p>
    <w:p w:rsidR="00630904" w:rsidRPr="00F365B6" w:rsidRDefault="00630904" w:rsidP="00924DE5">
      <w:pPr>
        <w:spacing w:after="0" w:line="240" w:lineRule="auto"/>
        <w:ind w:firstLine="426"/>
        <w:jc w:val="both"/>
        <w:rPr>
          <w:rFonts w:ascii="Cambria" w:hAnsi="Cambria"/>
          <w:sz w:val="20"/>
          <w:szCs w:val="20"/>
          <w:lang w:val="id-ID"/>
        </w:rPr>
      </w:pPr>
      <w:r w:rsidRPr="00630904">
        <w:rPr>
          <w:rFonts w:ascii="Cambria" w:hAnsi="Cambria"/>
          <w:sz w:val="20"/>
          <w:szCs w:val="20"/>
        </w:rPr>
        <w:t xml:space="preserve">Hasil analisis laboratorium terhadap sampel tanah lahan pertanian di kawasan Waduk Darma oleh Laboratorium ICBB-PT Biodiversitas Bioteknologi Indonesia (No. Laporan: 0604/LHP/PTBBI.Mark/IV/2024, tanggal 22 April 2024) menyajikan gambaran komprehensif mengenai potensi tanah sebagai sumber beban nutrien bagi perairan waduk. Seluruh parameter kimia dan fisika tanah dievaluasi berdasarkan Kriteria Penilaian Sifat-Sifat Kimia Tanah menurut Pusat Penelitian Tanah (PPT) Bogor (1995), sebagaimana disajikan pada </w:t>
      </w:r>
      <w:r w:rsidRPr="00F365B6">
        <w:rPr>
          <w:rFonts w:ascii="Cambria" w:hAnsi="Cambria"/>
          <w:b/>
          <w:sz w:val="20"/>
          <w:szCs w:val="20"/>
        </w:rPr>
        <w:t>Tabel 4</w:t>
      </w:r>
      <w:r w:rsidR="00F365B6">
        <w:rPr>
          <w:rFonts w:ascii="Cambria" w:hAnsi="Cambria"/>
          <w:sz w:val="20"/>
          <w:szCs w:val="20"/>
          <w:lang w:val="id-ID"/>
        </w:rPr>
        <w:t>.</w:t>
      </w:r>
    </w:p>
    <w:p w:rsidR="00371C78" w:rsidRPr="00924DE5" w:rsidRDefault="00371C78" w:rsidP="00924DE5">
      <w:pPr>
        <w:spacing w:after="0" w:line="240" w:lineRule="auto"/>
        <w:ind w:firstLine="426"/>
        <w:jc w:val="both"/>
        <w:rPr>
          <w:rFonts w:ascii="Cambria" w:hAnsi="Cambria"/>
          <w:sz w:val="20"/>
          <w:szCs w:val="20"/>
        </w:rPr>
      </w:pPr>
      <w:r w:rsidRPr="00924DE5">
        <w:rPr>
          <w:rFonts w:ascii="Cambria" w:hAnsi="Cambria"/>
          <w:sz w:val="20"/>
          <w:szCs w:val="20"/>
        </w:rPr>
        <w:t xml:space="preserve">Pemupukan nitrogen secara berlebihan dan rendahnya efisiensi pemanfaatan nitrogen menyebabkan sebagian nitrogen dari lahan pertanian </w:t>
      </w:r>
      <w:r w:rsidRPr="00924DE5">
        <w:rPr>
          <w:rFonts w:ascii="Cambria" w:hAnsi="Cambria"/>
          <w:sz w:val="20"/>
          <w:szCs w:val="20"/>
        </w:rPr>
        <w:lastRenderedPageBreak/>
        <w:t>langsung masuk ke limpasan dan mengakibatkan pencemaran nitrogen sumber tidak titik (non-point source pollution) pada air permukaan, meningkatkan beban TN pada badan air (Scientific Data, 2025). Penelitian internasional menunjukkan bahwa pada musim hujan, konsentrasi nutrien khususnya nitrogen dan fosfor secara signifikan lebih tinggi akibat hilangnya kawasan berhutan yang menyebabkan berkurangnya filtrasi alami terhadap limpasan</w:t>
      </w:r>
      <w:r w:rsidR="00FC1237">
        <w:rPr>
          <w:rFonts w:ascii="Cambria" w:hAnsi="Cambria"/>
          <w:sz w:val="20"/>
          <w:szCs w:val="20"/>
          <w:lang w:val="id-ID"/>
        </w:rPr>
        <w:t xml:space="preserve"> </w:t>
      </w:r>
      <w:r w:rsidR="002B0E12">
        <w:rPr>
          <w:rFonts w:ascii="Cambria" w:hAnsi="Cambria"/>
          <w:sz w:val="20"/>
          <w:szCs w:val="20"/>
          <w:lang w:val="id-ID"/>
        </w:rPr>
        <w:fldChar w:fldCharType="begin" w:fldLock="1"/>
      </w:r>
      <w:r w:rsidR="002B0E12">
        <w:rPr>
          <w:rFonts w:ascii="Cambria" w:hAnsi="Cambria"/>
          <w:sz w:val="20"/>
          <w:szCs w:val="20"/>
          <w:lang w:val="id-ID"/>
        </w:rPr>
        <w:instrText>ADDIN CSL_CITATION {"citationItems":[{"id":"ITEM-1","itemData":{"DOI":"10.1016/j.scitotenv.2023.162408","ISSN":"0048-9697","author":[{"dropping-particle":"","family":"Luna","given":"Martin J","non-dropping-particle":"","parse-names":false,"suffix":""},{"dropping-particle":"","family":"Masino","given":"Pietro","non-dropping-particle":"","parse-names":false,"suffix":""},{"dropping-particle":"","family":"Bertone","given":"Edoardo","non-dropping-particle":"","parse-names":false,"suffix":""},{"dropping-particle":"","family":"Stewart","given":"Rodney A","non-dropping-particle":"","parse-names":false,"suffix":""}],"container-title":"Science of the Total Environment","id":"ITEM-1","issue":"February","issued":{"date-parts":[["2023"]]},"page":"162408","publisher":"The Authors","title":"Science of the Total Environment Towards nutrient neutrality : A review of agricultural runoff mitigation strategies and the development of a decision-making framework","type":"article-journal","volume":"874"},"uris":["http://www.mendeley.com/documents/?uuid=ce12e3aa-9316-4c4a-9121-fbbb3332bae4"]}],"mendeley":{"formattedCitation":"(Luna et al., 2023)","plainTextFormattedCitation":"(Luna et al., 2023)","previouslyFormattedCitation":"(Luna et al., 2023)"},"properties":{"noteIndex":0},"schema":"https://github.com/citation-style-language/schema/raw/master/csl-citation.json"}</w:instrText>
      </w:r>
      <w:r w:rsidR="002B0E12">
        <w:rPr>
          <w:rFonts w:ascii="Cambria" w:hAnsi="Cambria"/>
          <w:sz w:val="20"/>
          <w:szCs w:val="20"/>
          <w:lang w:val="id-ID"/>
        </w:rPr>
        <w:fldChar w:fldCharType="separate"/>
      </w:r>
      <w:r w:rsidR="002B0E12" w:rsidRPr="002B0E12">
        <w:rPr>
          <w:rFonts w:ascii="Cambria" w:hAnsi="Cambria"/>
          <w:noProof/>
          <w:sz w:val="20"/>
          <w:szCs w:val="20"/>
          <w:lang w:val="id-ID"/>
        </w:rPr>
        <w:t>(Luna et al., 2023)</w:t>
      </w:r>
      <w:r w:rsidR="002B0E12">
        <w:rPr>
          <w:rFonts w:ascii="Cambria" w:hAnsi="Cambria"/>
          <w:sz w:val="20"/>
          <w:szCs w:val="20"/>
          <w:lang w:val="id-ID"/>
        </w:rPr>
        <w:fldChar w:fldCharType="end"/>
      </w:r>
      <w:r w:rsidRPr="00924DE5">
        <w:rPr>
          <w:rFonts w:ascii="Cambria" w:hAnsi="Cambria"/>
          <w:sz w:val="20"/>
          <w:szCs w:val="20"/>
        </w:rPr>
        <w:t>. Korelasi positif yang kuat antara curah hujan dan konsentrasi TN (r = 0,89) yang ditemukan dalam penelitian ini mendukung mekanisme tersebut.</w:t>
      </w:r>
    </w:p>
    <w:p w:rsidR="00F87797" w:rsidRDefault="00371C78" w:rsidP="00630904">
      <w:pPr>
        <w:autoSpaceDE w:val="0"/>
        <w:autoSpaceDN w:val="0"/>
        <w:adjustRightInd w:val="0"/>
        <w:spacing w:after="0" w:line="240" w:lineRule="auto"/>
        <w:ind w:firstLine="426"/>
        <w:jc w:val="both"/>
        <w:rPr>
          <w:rFonts w:ascii="Cambria" w:hAnsi="Cambria"/>
          <w:sz w:val="20"/>
          <w:szCs w:val="20"/>
          <w:lang w:val="id-ID"/>
        </w:rPr>
      </w:pPr>
      <w:r w:rsidRPr="00924DE5">
        <w:rPr>
          <w:rFonts w:ascii="Cambria" w:hAnsi="Cambria"/>
          <w:sz w:val="20"/>
          <w:szCs w:val="20"/>
        </w:rPr>
        <w:t>Selain pupuk, penggunaan pestisida yang intensif juga memiliki implikasi terhadap dinamika nutrien. Residu pestisida dapat mengubah laju dekomposisi bahan organik di tanah dan air, secara tidak langsung memengaruhi siklus nitrogen dan fosfor di ekosistem waduk. Studi terkait menunjukkan bahwa irigasi banjir (</w:t>
      </w:r>
      <w:r w:rsidRPr="00630904">
        <w:rPr>
          <w:rFonts w:ascii="Cambria" w:hAnsi="Cambria"/>
          <w:i/>
          <w:sz w:val="20"/>
          <w:szCs w:val="20"/>
        </w:rPr>
        <w:t>flood irrigation</w:t>
      </w:r>
      <w:r w:rsidRPr="00924DE5">
        <w:rPr>
          <w:rFonts w:ascii="Cambria" w:hAnsi="Cambria"/>
          <w:sz w:val="20"/>
          <w:szCs w:val="20"/>
        </w:rPr>
        <w:t>) yang umum diterapkan pada sawah di kawasan waduk dapat memperburuk masalah kualitas air dengan meningkatkan aliran air dan membawa kelebihan nutrien serta sedimen ke perairan</w:t>
      </w:r>
      <w:r w:rsidR="002B0E12">
        <w:rPr>
          <w:rFonts w:ascii="Cambria" w:hAnsi="Cambria"/>
          <w:sz w:val="20"/>
          <w:szCs w:val="20"/>
          <w:lang w:val="id-ID"/>
        </w:rPr>
        <w:t xml:space="preserve"> </w:t>
      </w:r>
      <w:r w:rsidR="002B0E12">
        <w:rPr>
          <w:rFonts w:ascii="Cambria" w:hAnsi="Cambria"/>
          <w:sz w:val="20"/>
          <w:szCs w:val="20"/>
          <w:lang w:val="id-ID"/>
        </w:rPr>
        <w:fldChar w:fldCharType="begin" w:fldLock="1"/>
      </w:r>
      <w:r w:rsidR="002B0E12">
        <w:rPr>
          <w:rFonts w:ascii="Cambria" w:hAnsi="Cambria"/>
          <w:sz w:val="20"/>
          <w:szCs w:val="20"/>
          <w:lang w:val="id-ID"/>
        </w:rPr>
        <w:instrText>ADDIN CSL_CITATION {"citationItems":[{"id":"ITEM-1","itemData":{"author":[{"dropping-particle":"","family":"City","given":"Morehead","non-dropping-particle":"","parse-names":false,"suffix":""}],"id":"ITEM-1","issue":"3","issued":{"date-parts":[["2024"]]},"page":"1-25","title":"Rainfall impacts on nonpoint nitrogen and phosphorus dynamics in an agricultural river in subtropical montane reservoir region of southeast China","type":"article-journal"},"uris":["http://www.mendeley.com/documents/?uuid=c5fcbf17-669e-4c42-99bb-ba14db2a1c9f"]}],"mendeley":{"formattedCitation":"(City, 2024)","plainTextFormattedCitation":"(City, 2024)","previouslyFormattedCitation":"(City, 2024)"},"properties":{"noteIndex":0},"schema":"https://github.com/citation-style-language/schema/raw/master/csl-citation.json"}</w:instrText>
      </w:r>
      <w:r w:rsidR="002B0E12">
        <w:rPr>
          <w:rFonts w:ascii="Cambria" w:hAnsi="Cambria"/>
          <w:sz w:val="20"/>
          <w:szCs w:val="20"/>
          <w:lang w:val="id-ID"/>
        </w:rPr>
        <w:fldChar w:fldCharType="separate"/>
      </w:r>
      <w:r w:rsidR="002B0E12" w:rsidRPr="002B0E12">
        <w:rPr>
          <w:rFonts w:ascii="Cambria" w:hAnsi="Cambria"/>
          <w:noProof/>
          <w:sz w:val="20"/>
          <w:szCs w:val="20"/>
          <w:lang w:val="id-ID"/>
        </w:rPr>
        <w:t>(City, 2024)</w:t>
      </w:r>
      <w:r w:rsidR="002B0E12">
        <w:rPr>
          <w:rFonts w:ascii="Cambria" w:hAnsi="Cambria"/>
          <w:sz w:val="20"/>
          <w:szCs w:val="20"/>
          <w:lang w:val="id-ID"/>
        </w:rPr>
        <w:fldChar w:fldCharType="end"/>
      </w:r>
      <w:r w:rsidRPr="00924DE5">
        <w:rPr>
          <w:rFonts w:ascii="Cambria" w:hAnsi="Cambria"/>
          <w:sz w:val="20"/>
          <w:szCs w:val="20"/>
        </w:rPr>
        <w:t>.</w:t>
      </w:r>
    </w:p>
    <w:p w:rsidR="00420FCB" w:rsidRPr="00420FCB" w:rsidRDefault="00420FCB" w:rsidP="00630904">
      <w:pPr>
        <w:autoSpaceDE w:val="0"/>
        <w:autoSpaceDN w:val="0"/>
        <w:adjustRightInd w:val="0"/>
        <w:spacing w:after="0" w:line="240" w:lineRule="auto"/>
        <w:ind w:firstLine="426"/>
        <w:jc w:val="both"/>
        <w:rPr>
          <w:rFonts w:ascii="Cambria" w:hAnsi="Cambria"/>
          <w:sz w:val="20"/>
          <w:szCs w:val="20"/>
          <w:lang w:val="id-ID"/>
        </w:rPr>
      </w:pPr>
    </w:p>
    <w:p w:rsidR="0077264C" w:rsidRPr="0077264C" w:rsidRDefault="0077264C" w:rsidP="0077264C">
      <w:pPr>
        <w:autoSpaceDE w:val="0"/>
        <w:autoSpaceDN w:val="0"/>
        <w:adjustRightInd w:val="0"/>
        <w:spacing w:after="0" w:line="240" w:lineRule="auto"/>
        <w:ind w:left="567" w:hanging="567"/>
        <w:jc w:val="both"/>
        <w:rPr>
          <w:rFonts w:ascii="Cambria" w:hAnsi="Cambria"/>
          <w:b/>
          <w:sz w:val="20"/>
          <w:szCs w:val="20"/>
          <w:lang w:val="id-ID"/>
        </w:rPr>
      </w:pPr>
      <w:r w:rsidRPr="00630904">
        <w:rPr>
          <w:rFonts w:ascii="Cambria" w:hAnsi="Cambria"/>
          <w:b/>
          <w:sz w:val="20"/>
          <w:szCs w:val="20"/>
        </w:rPr>
        <w:t>3.</w:t>
      </w:r>
      <w:r>
        <w:rPr>
          <w:rFonts w:ascii="Cambria" w:hAnsi="Cambria"/>
          <w:b/>
          <w:sz w:val="20"/>
          <w:szCs w:val="20"/>
          <w:lang w:val="id-ID"/>
        </w:rPr>
        <w:t>4</w:t>
      </w:r>
      <w:r w:rsidRPr="00630904">
        <w:rPr>
          <w:rFonts w:ascii="Cambria" w:hAnsi="Cambria"/>
          <w:b/>
          <w:sz w:val="20"/>
          <w:szCs w:val="20"/>
        </w:rPr>
        <w:t>.</w:t>
      </w:r>
      <w:r>
        <w:rPr>
          <w:rFonts w:ascii="Cambria" w:hAnsi="Cambria"/>
          <w:b/>
          <w:sz w:val="20"/>
          <w:szCs w:val="20"/>
          <w:lang w:val="id-ID"/>
        </w:rPr>
        <w:t>1.</w:t>
      </w:r>
      <w:r>
        <w:rPr>
          <w:rFonts w:ascii="Cambria" w:hAnsi="Cambria"/>
          <w:b/>
          <w:sz w:val="20"/>
          <w:szCs w:val="20"/>
          <w:lang w:val="id-ID"/>
        </w:rPr>
        <w:tab/>
        <w:t>Karakteristik Kimia Tanah Lahan Pertanian Kawasan Waduk Darma</w:t>
      </w:r>
    </w:p>
    <w:p w:rsidR="00371C78" w:rsidRDefault="0077264C" w:rsidP="0077264C">
      <w:pPr>
        <w:autoSpaceDE w:val="0"/>
        <w:autoSpaceDN w:val="0"/>
        <w:adjustRightInd w:val="0"/>
        <w:spacing w:after="0" w:line="240" w:lineRule="auto"/>
        <w:jc w:val="both"/>
        <w:rPr>
          <w:rFonts w:asciiTheme="majorHAnsi" w:hAnsiTheme="majorHAnsi"/>
          <w:b/>
          <w:sz w:val="20"/>
          <w:szCs w:val="20"/>
          <w:lang w:val="id-ID"/>
        </w:rPr>
      </w:pPr>
      <w:r w:rsidRPr="0077264C">
        <w:rPr>
          <w:rFonts w:asciiTheme="majorHAnsi" w:hAnsiTheme="majorHAnsi"/>
          <w:b/>
          <w:sz w:val="20"/>
          <w:szCs w:val="20"/>
          <w:lang w:val="id-ID"/>
        </w:rPr>
        <w:t xml:space="preserve">a. </w:t>
      </w:r>
      <w:r>
        <w:rPr>
          <w:rFonts w:asciiTheme="majorHAnsi" w:hAnsiTheme="majorHAnsi"/>
          <w:b/>
          <w:sz w:val="20"/>
          <w:szCs w:val="20"/>
          <w:lang w:val="id-ID"/>
        </w:rPr>
        <w:t xml:space="preserve"> </w:t>
      </w:r>
      <w:r w:rsidRPr="0077264C">
        <w:rPr>
          <w:rFonts w:asciiTheme="majorHAnsi" w:hAnsiTheme="majorHAnsi"/>
          <w:b/>
          <w:sz w:val="20"/>
          <w:szCs w:val="20"/>
          <w:lang w:val="id-ID"/>
        </w:rPr>
        <w:t>Reaksi Tanah (pH)</w:t>
      </w:r>
    </w:p>
    <w:p w:rsidR="00BD0F93" w:rsidRPr="001E4A1D" w:rsidRDefault="00BD0F93" w:rsidP="00BD0F93">
      <w:pPr>
        <w:spacing w:after="120" w:line="240" w:lineRule="auto"/>
        <w:ind w:firstLine="720"/>
        <w:jc w:val="both"/>
        <w:rPr>
          <w:rFonts w:ascii="Cambria" w:hAnsi="Cambria"/>
          <w:sz w:val="20"/>
          <w:szCs w:val="20"/>
          <w:lang w:val="id-ID"/>
        </w:rPr>
      </w:pPr>
      <w:r w:rsidRPr="001E4A1D">
        <w:rPr>
          <w:rFonts w:ascii="Cambria" w:hAnsi="Cambria"/>
          <w:sz w:val="20"/>
          <w:szCs w:val="20"/>
        </w:rPr>
        <w:t xml:space="preserve">Tanah pada lahan pertanian kawasan Waduk Darma memiliki pH H₂O sebesar 5,6 yang tergolong agak masam dan pH KCl 4,5 yang tergolong masam berdasarkan kriteria PPT (1995). Selisih ΔpH (pH </w:t>
      </w:r>
      <w:r w:rsidRPr="001E4A1D">
        <w:rPr>
          <w:rFonts w:ascii="Cambria" w:hAnsi="Cambria"/>
          <w:sz w:val="20"/>
          <w:szCs w:val="20"/>
        </w:rPr>
        <w:lastRenderedPageBreak/>
        <w:t>H₂O – pH KCl) sebesar 1,1 mengindikasikan adanya muatan negatif neto yang dominan pada koloid tanah, konsisten dengan tekstur liat bermuatan tinggi. Kondisi tanah agak masam ini memiliki dua implikasi penting terhadap dinamika nutrien. Pertama, pada pH di bawah 6,0, ketersediaan fosfor bagi tanaman menurun akibat fiksasi oleh ion Al³⁺ dan Fe³⁺ yang aktif pada kondisi masam (Enggalmulia et al., 2024), mendorong petani mengaplikasikan pupuk fosfat melebihi kebutuhan aktual tanaman, sehingga surplus fosfor terakumulasi dalam tanah membentuk cadangan fosfor laten. Kedua, kondisi masam mendorong mobilitas Al³⁺ (&lt;0,04 cmol(+)/kg) dan H⁺ (0,15 cmol(+)/kg) yang memperlemah kemampuan tanah menahan kation lain, mempercepat pencucian nitrogen ke badan air.</w:t>
      </w:r>
    </w:p>
    <w:p w:rsidR="00BD0F93" w:rsidRPr="001E4A1D" w:rsidRDefault="00BD0F93" w:rsidP="00BD0F93">
      <w:pPr>
        <w:spacing w:after="0" w:line="240" w:lineRule="auto"/>
        <w:jc w:val="both"/>
        <w:rPr>
          <w:rFonts w:ascii="Cambria" w:hAnsi="Cambria"/>
          <w:b/>
          <w:bCs/>
          <w:sz w:val="20"/>
          <w:szCs w:val="20"/>
          <w:lang w:val="id-ID"/>
        </w:rPr>
      </w:pPr>
      <w:r w:rsidRPr="001E4A1D">
        <w:rPr>
          <w:rFonts w:ascii="Cambria" w:hAnsi="Cambria"/>
          <w:b/>
          <w:sz w:val="20"/>
          <w:szCs w:val="20"/>
          <w:lang w:val="id-ID"/>
        </w:rPr>
        <w:t xml:space="preserve">b.  </w:t>
      </w:r>
      <w:r w:rsidRPr="001E4A1D">
        <w:rPr>
          <w:rFonts w:ascii="Cambria" w:hAnsi="Cambria"/>
          <w:b/>
          <w:bCs/>
          <w:sz w:val="20"/>
          <w:szCs w:val="20"/>
        </w:rPr>
        <w:t>Kandungan C-Organik dan N-Total</w:t>
      </w:r>
    </w:p>
    <w:p w:rsidR="002B0E12" w:rsidRDefault="00BD0F93" w:rsidP="00BD0F93">
      <w:pPr>
        <w:spacing w:after="0" w:line="240" w:lineRule="auto"/>
        <w:ind w:firstLine="720"/>
        <w:jc w:val="both"/>
        <w:rPr>
          <w:rFonts w:ascii="Cambria" w:hAnsi="Cambria"/>
          <w:sz w:val="20"/>
          <w:szCs w:val="20"/>
          <w:lang w:val="id-ID"/>
        </w:rPr>
      </w:pPr>
      <w:r w:rsidRPr="001E4A1D">
        <w:rPr>
          <w:rFonts w:ascii="Cambria" w:hAnsi="Cambria"/>
          <w:sz w:val="20"/>
          <w:szCs w:val="20"/>
        </w:rPr>
        <w:t xml:space="preserve">C-organik tanah sebesar 1,05% tergolong rendah dan N-Total sebesar 0,11% juga tergolong rendah berdasarkan kriteria PPT (1995) yang menetapkan C-organik rendah pada kisaran 1,00–2,00% dan N-Total rendah pada kisaran 0,10–0,20% </w:t>
      </w:r>
      <w:r w:rsidR="002B0E12">
        <w:rPr>
          <w:rFonts w:ascii="Cambria" w:hAnsi="Cambria"/>
          <w:sz w:val="20"/>
          <w:szCs w:val="20"/>
        </w:rPr>
        <w:fldChar w:fldCharType="begin" w:fldLock="1"/>
      </w:r>
      <w:r w:rsidR="002B0E12">
        <w:rPr>
          <w:rFonts w:ascii="Cambria" w:hAnsi="Cambria"/>
          <w:sz w:val="20"/>
          <w:szCs w:val="20"/>
        </w:rPr>
        <w:instrText>ADDIN CSL_CITATION {"citationItems":[{"id":"ITEM-1","itemData":{"author":[{"dropping-particle":"","family":"Enggalmulia","given":"Siti Hutami","non-dropping-particle":"","parse-names":false,"suffix":""},{"dropping-particle":"","family":"Masnang","given":"Andi","non-dropping-particle":"","parse-names":false,"suffix":""}],"id":"ITEM-1","issue":"1","issued":{"date-parts":[["2024"]]},"page":"1-11","title":"Comparative Study Through Soil Fertility Analysis On Andosol , Latosol And Podsolik Soil Types In Bogor District","type":"article-journal","volume":"9"},"uris":["http://www.mendeley.com/documents/?uuid=ce15eeec-146e-4ef6-9030-02ec297aee3c"]}],"mendeley":{"formattedCitation":"(Enggalmulia &amp; Masnang, 2024)","plainTextFormattedCitation":"(Enggalmulia &amp; Masnang, 2024)","previouslyFormattedCitation":"(Enggalmulia &amp; Masnang, 2024)"},"properties":{"noteIndex":0},"schema":"https://github.com/citation-style-language/schema/raw/master/csl-citation.json"}</w:instrText>
      </w:r>
      <w:r w:rsidR="002B0E12">
        <w:rPr>
          <w:rFonts w:ascii="Cambria" w:hAnsi="Cambria"/>
          <w:sz w:val="20"/>
          <w:szCs w:val="20"/>
        </w:rPr>
        <w:fldChar w:fldCharType="separate"/>
      </w:r>
      <w:r w:rsidR="002B0E12" w:rsidRPr="002B0E12">
        <w:rPr>
          <w:rFonts w:ascii="Cambria" w:hAnsi="Cambria"/>
          <w:noProof/>
          <w:sz w:val="20"/>
          <w:szCs w:val="20"/>
        </w:rPr>
        <w:t>(Enggalmulia &amp; Masnang, 2024)</w:t>
      </w:r>
      <w:r w:rsidR="002B0E12">
        <w:rPr>
          <w:rFonts w:ascii="Cambria" w:hAnsi="Cambria"/>
          <w:sz w:val="20"/>
          <w:szCs w:val="20"/>
        </w:rPr>
        <w:fldChar w:fldCharType="end"/>
      </w:r>
      <w:r w:rsidR="002B0E12">
        <w:rPr>
          <w:rFonts w:ascii="Cambria" w:hAnsi="Cambria"/>
          <w:sz w:val="20"/>
          <w:szCs w:val="20"/>
          <w:lang w:val="id-ID"/>
        </w:rPr>
        <w:t xml:space="preserve">. </w:t>
      </w:r>
    </w:p>
    <w:p w:rsidR="00BD0F93" w:rsidRPr="001E4A1D" w:rsidRDefault="00BD0F93" w:rsidP="00BD0F93">
      <w:pPr>
        <w:spacing w:after="0" w:line="240" w:lineRule="auto"/>
        <w:ind w:firstLine="720"/>
        <w:jc w:val="both"/>
        <w:rPr>
          <w:rFonts w:ascii="Cambria" w:hAnsi="Cambria"/>
          <w:sz w:val="20"/>
          <w:szCs w:val="20"/>
        </w:rPr>
      </w:pPr>
      <w:r w:rsidRPr="001E4A1D">
        <w:rPr>
          <w:rFonts w:ascii="Cambria" w:hAnsi="Cambria"/>
          <w:sz w:val="20"/>
          <w:szCs w:val="20"/>
        </w:rPr>
        <w:t>Rendahnya kedua parameter ini mencerminkan degradasi bahan organik tanah akibat pengolahan lahan yang intensif dan terus-menerus, sebuah kondisi umum pada lahan sawah yang mengalami tekanan intensifikasi pertanian (PPT, 1995). Meskipun kadar nitrogen in situ rendah, kondisi ini justru mendorong petani mengaplikasikan pupuk nitrogen (urea, ZA) dalam dosis tinggi untuk memenuhi kebutuhan tanaman.</w:t>
      </w:r>
    </w:p>
    <w:p w:rsidR="00BD0F93" w:rsidRPr="001E4A1D" w:rsidRDefault="00BD0F93" w:rsidP="00BD0F93">
      <w:pPr>
        <w:spacing w:after="0" w:line="240" w:lineRule="auto"/>
        <w:ind w:firstLine="426"/>
        <w:jc w:val="both"/>
        <w:rPr>
          <w:rFonts w:ascii="Cambria" w:hAnsi="Cambria"/>
          <w:sz w:val="20"/>
          <w:szCs w:val="20"/>
          <w:lang w:val="id-ID"/>
        </w:rPr>
      </w:pPr>
      <w:r w:rsidRPr="001E4A1D">
        <w:rPr>
          <w:rFonts w:ascii="Cambria" w:hAnsi="Cambria"/>
          <w:sz w:val="20"/>
          <w:szCs w:val="20"/>
        </w:rPr>
        <w:t>Rasio C/N sebesar 10 tergolong sedang, mengindikasikan bahwa bahan organik tanah sedang dalam proses dekomposisi aktif. Ini berarti mineralisasi nitrogen — yaitu konversi nitrogen organik menjadi nitrogen anorganik (NH₄⁺ dan NO₃⁻) yang mudah larut — berlangsung dengan laju sedang. Nitrogen anorganik yang terbentuk sangat rentan terbawa limpasan permukaan menuju badan air waduk, terutama NO₃⁻ yang bersifat anionik sehingga sulit diserap koloid tanah bermuatan negatif</w:t>
      </w:r>
      <w:r w:rsidR="002B0E12">
        <w:rPr>
          <w:rFonts w:ascii="Cambria" w:hAnsi="Cambria"/>
          <w:sz w:val="20"/>
          <w:szCs w:val="20"/>
          <w:lang w:val="id-ID"/>
        </w:rPr>
        <w:t xml:space="preserve"> </w:t>
      </w:r>
      <w:r w:rsidRPr="001E4A1D">
        <w:rPr>
          <w:rFonts w:ascii="Cambria" w:hAnsi="Cambria"/>
          <w:sz w:val="20"/>
          <w:szCs w:val="20"/>
        </w:rPr>
        <w:t xml:space="preserve"> </w:t>
      </w:r>
      <w:r w:rsidR="00DE0251">
        <w:rPr>
          <w:rFonts w:ascii="Cambria" w:hAnsi="Cambria"/>
          <w:sz w:val="20"/>
          <w:szCs w:val="20"/>
          <w:lang w:val="id-ID"/>
        </w:rPr>
        <w:fldChar w:fldCharType="begin" w:fldLock="1"/>
      </w:r>
      <w:r w:rsidR="00DE0251">
        <w:rPr>
          <w:rFonts w:ascii="Cambria" w:hAnsi="Cambria"/>
          <w:sz w:val="20"/>
          <w:szCs w:val="20"/>
          <w:lang w:val="id-ID"/>
        </w:rPr>
        <w:instrText>ADDIN CSL_CITATION {"citationItems":[{"id":"ITEM-1","itemData":{"DOI":"10.3389/fenvs.2023.1327260","author":[{"dropping-particle":"","family":"Chen","given":"Chenglong","non-dropping-particle":"","parse-names":false,"suffix":""},{"dropping-particle":"","family":"Deng","given":"Hua","non-dropping-particle":"","parse-names":false,"suffix":""},{"dropping-particle":"","family":"Xin","given":"Guixin","non-dropping-particle":"","parse-names":false,"suffix":""},{"dropping-particle":"","family":"Zhou","given":"Youwen","non-dropping-particle":"","parse-names":false,"suffix":""}],"id":"ITEM-1","issue":"January","issued":{"date-parts":[["2024"]]},"page":"1-14","title":"Characteristics of nitrogen and phosphorus contents in soil and water in an agricultural catchment of the three Gorges reservoir area","type":"article-journal"},"uris":["http://www.mendeley.com/documents/?uuid=7dca6fb9-c8ce-4fc3-a252-467107b1db26"]}],"mendeley":{"formattedCitation":"(Chen et al., 2024)","plainTextFormattedCitation":"(Chen et al., 2024)","previouslyFormattedCitation":"(Chen et al., 2024)"},"properties":{"noteIndex":0},"schema":"https://github.com/citation-style-language/schema/raw/master/csl-citation.json"}</w:instrText>
      </w:r>
      <w:r w:rsidR="00DE0251">
        <w:rPr>
          <w:rFonts w:ascii="Cambria" w:hAnsi="Cambria"/>
          <w:sz w:val="20"/>
          <w:szCs w:val="20"/>
          <w:lang w:val="id-ID"/>
        </w:rPr>
        <w:fldChar w:fldCharType="separate"/>
      </w:r>
      <w:r w:rsidR="00DE0251" w:rsidRPr="000E7453">
        <w:rPr>
          <w:rFonts w:ascii="Cambria" w:hAnsi="Cambria"/>
          <w:noProof/>
          <w:sz w:val="20"/>
          <w:szCs w:val="20"/>
          <w:lang w:val="id-ID"/>
        </w:rPr>
        <w:t>(Chen et al., 2024)</w:t>
      </w:r>
      <w:r w:rsidR="00DE0251">
        <w:rPr>
          <w:rFonts w:ascii="Cambria" w:hAnsi="Cambria"/>
          <w:sz w:val="20"/>
          <w:szCs w:val="20"/>
          <w:lang w:val="id-ID"/>
        </w:rPr>
        <w:fldChar w:fldCharType="end"/>
      </w:r>
    </w:p>
    <w:p w:rsidR="00BD0F93" w:rsidRPr="001E4A1D" w:rsidRDefault="00BD0F93" w:rsidP="00BD0F93">
      <w:pPr>
        <w:autoSpaceDE w:val="0"/>
        <w:autoSpaceDN w:val="0"/>
        <w:adjustRightInd w:val="0"/>
        <w:spacing w:after="0" w:line="240" w:lineRule="auto"/>
        <w:jc w:val="both"/>
        <w:rPr>
          <w:rFonts w:ascii="Cambria" w:hAnsi="Cambria"/>
          <w:sz w:val="20"/>
          <w:szCs w:val="20"/>
          <w:lang w:val="id-ID"/>
        </w:rPr>
      </w:pPr>
    </w:p>
    <w:p w:rsidR="001E4A1D" w:rsidRPr="001E4A1D" w:rsidRDefault="001E4A1D" w:rsidP="001E4A1D">
      <w:pPr>
        <w:spacing w:after="0" w:line="240" w:lineRule="auto"/>
        <w:jc w:val="both"/>
        <w:rPr>
          <w:rFonts w:ascii="Cambria" w:hAnsi="Cambria"/>
          <w:b/>
          <w:bCs/>
          <w:sz w:val="20"/>
          <w:szCs w:val="20"/>
          <w:lang w:val="id-ID"/>
        </w:rPr>
      </w:pPr>
      <w:r>
        <w:rPr>
          <w:rFonts w:ascii="Cambria" w:hAnsi="Cambria"/>
          <w:b/>
          <w:sz w:val="20"/>
          <w:szCs w:val="20"/>
          <w:lang w:val="id-ID"/>
        </w:rPr>
        <w:t>c</w:t>
      </w:r>
      <w:r w:rsidRPr="001E4A1D">
        <w:rPr>
          <w:rFonts w:ascii="Cambria" w:hAnsi="Cambria"/>
          <w:b/>
          <w:sz w:val="20"/>
          <w:szCs w:val="20"/>
          <w:lang w:val="id-ID"/>
        </w:rPr>
        <w:t xml:space="preserve">.  </w:t>
      </w:r>
      <w:r w:rsidRPr="001E4A1D">
        <w:rPr>
          <w:rFonts w:ascii="Cambria" w:hAnsi="Cambria"/>
          <w:b/>
          <w:bCs/>
          <w:sz w:val="20"/>
          <w:szCs w:val="20"/>
        </w:rPr>
        <w:t xml:space="preserve">Kandungan </w:t>
      </w:r>
      <w:r w:rsidRPr="001E4A1D">
        <w:rPr>
          <w:rFonts w:ascii="Cambria" w:hAnsi="Cambria"/>
          <w:b/>
          <w:bCs/>
          <w:sz w:val="20"/>
          <w:szCs w:val="20"/>
          <w:lang w:val="id-ID"/>
        </w:rPr>
        <w:t>Fosfor (P</w:t>
      </w:r>
      <w:r w:rsidRPr="001E4A1D">
        <w:rPr>
          <w:rFonts w:ascii="Cambria" w:hAnsi="Cambria"/>
          <w:b/>
          <w:bCs/>
          <w:sz w:val="20"/>
          <w:szCs w:val="20"/>
          <w:vertAlign w:val="subscript"/>
          <w:lang w:val="id-ID"/>
        </w:rPr>
        <w:t>2</w:t>
      </w:r>
      <w:r w:rsidRPr="001E4A1D">
        <w:rPr>
          <w:rFonts w:ascii="Cambria" w:hAnsi="Cambria"/>
          <w:b/>
          <w:bCs/>
          <w:sz w:val="20"/>
          <w:szCs w:val="20"/>
          <w:lang w:val="id-ID"/>
        </w:rPr>
        <w:t>O</w:t>
      </w:r>
      <w:r w:rsidRPr="001E4A1D">
        <w:rPr>
          <w:rFonts w:ascii="Cambria" w:hAnsi="Cambria"/>
          <w:b/>
          <w:bCs/>
          <w:sz w:val="20"/>
          <w:szCs w:val="20"/>
          <w:vertAlign w:val="subscript"/>
          <w:lang w:val="id-ID"/>
        </w:rPr>
        <w:t>4</w:t>
      </w:r>
      <w:r w:rsidRPr="001E4A1D">
        <w:rPr>
          <w:rFonts w:ascii="Cambria" w:hAnsi="Cambria"/>
          <w:b/>
          <w:bCs/>
          <w:sz w:val="20"/>
          <w:szCs w:val="20"/>
          <w:lang w:val="id-ID"/>
        </w:rPr>
        <w:t>)</w:t>
      </w:r>
    </w:p>
    <w:p w:rsidR="001E4A1D" w:rsidRPr="001E4A1D" w:rsidRDefault="001E4A1D" w:rsidP="00D75F00">
      <w:pPr>
        <w:spacing w:after="0" w:line="240" w:lineRule="auto"/>
        <w:ind w:firstLine="426"/>
        <w:jc w:val="both"/>
        <w:rPr>
          <w:rFonts w:ascii="Cambria" w:hAnsi="Cambria"/>
          <w:sz w:val="20"/>
          <w:szCs w:val="20"/>
        </w:rPr>
      </w:pPr>
      <w:r w:rsidRPr="001E4A1D">
        <w:rPr>
          <w:rFonts w:ascii="Cambria" w:hAnsi="Cambria"/>
          <w:sz w:val="20"/>
          <w:szCs w:val="20"/>
        </w:rPr>
        <w:t>Temuan paling krusial dari analisis tanah ini adalah kontras yang sangat tajam antara P₂O₅ tersedia dan P₂O₅ potensial. Nilai P₂O₅ tersedia (</w:t>
      </w:r>
      <w:r w:rsidRPr="001E4A1D">
        <w:rPr>
          <w:rFonts w:ascii="Cambria" w:hAnsi="Cambria"/>
          <w:i/>
          <w:sz w:val="20"/>
          <w:szCs w:val="20"/>
        </w:rPr>
        <w:t>metode Olsen</w:t>
      </w:r>
      <w:r w:rsidRPr="001E4A1D">
        <w:rPr>
          <w:rFonts w:ascii="Cambria" w:hAnsi="Cambria"/>
          <w:sz w:val="20"/>
          <w:szCs w:val="20"/>
        </w:rPr>
        <w:t>) hanya 2,44 mg/kg yang tergolong sangat rendah (&lt; 4,5 ppm menurut PPT, 1995), sementara P₂O₅ potensial mencapai 102,32 mg/100g yang masuk kategori sangat tinggi (&gt; 60 mg/100g). Kesenjangan ekstrem ini — rasio P potensial terhadap P tersedia sekitar 42:1 — merupakan indikator kuat terjadinya akumulasi fosfor laten (</w:t>
      </w:r>
      <w:r w:rsidRPr="001E4A1D">
        <w:rPr>
          <w:rFonts w:ascii="Cambria" w:hAnsi="Cambria"/>
          <w:i/>
          <w:sz w:val="20"/>
          <w:szCs w:val="20"/>
        </w:rPr>
        <w:t>legacy phosphorus</w:t>
      </w:r>
      <w:r w:rsidRPr="001E4A1D">
        <w:rPr>
          <w:rFonts w:ascii="Cambria" w:hAnsi="Cambria"/>
          <w:sz w:val="20"/>
          <w:szCs w:val="20"/>
        </w:rPr>
        <w:t>) dalam tanah akibat pemupukan berlebihan yang berlangsung selama bertahun-tahun.</w:t>
      </w:r>
    </w:p>
    <w:p w:rsidR="001E4A1D" w:rsidRPr="001E4A1D" w:rsidRDefault="001E4A1D" w:rsidP="00D75F00">
      <w:pPr>
        <w:spacing w:after="0" w:line="240" w:lineRule="auto"/>
        <w:ind w:firstLine="426"/>
        <w:jc w:val="both"/>
        <w:rPr>
          <w:rFonts w:ascii="Cambria" w:hAnsi="Cambria"/>
          <w:sz w:val="20"/>
          <w:szCs w:val="20"/>
        </w:rPr>
      </w:pPr>
      <w:r w:rsidRPr="001E4A1D">
        <w:rPr>
          <w:rFonts w:ascii="Cambria" w:hAnsi="Cambria"/>
          <w:sz w:val="20"/>
          <w:szCs w:val="20"/>
        </w:rPr>
        <w:t xml:space="preserve">Mekanismenya adalah sebagai berikut: pada tanah masam (pH 5,6), fosfor dari pupuk yang </w:t>
      </w:r>
      <w:r w:rsidRPr="001E4A1D">
        <w:rPr>
          <w:rFonts w:ascii="Cambria" w:hAnsi="Cambria"/>
          <w:sz w:val="20"/>
          <w:szCs w:val="20"/>
        </w:rPr>
        <w:lastRenderedPageBreak/>
        <w:t>diaplikasikan terfiksasi oleh ion Al³⁺ dan Fe³⁺ membentuk senyawa Al-fosfat dan Fe-fosfat yang tidak larut, sehingga tidak tersedia bagi tanaman namun tersimpan dalam jumlah sangat besar dalam tanah. Ketika musim hujan tiba dengan curah hujan sangat tinggi (459–516 mm/bulan), limpasan permukaan yang masif mengikis partikel tanah liat bermuatan fosfor ini dan mentransportnya langsung ke badan air Waduk Darma. Penelitian di DAS Waduk Mrica Banjarnegara menemukan bahwa penggunaan lahan sawah merupakan yang tertinggi dalam mentransport total fosfor ke waduk, diikuti tegalan, kebun, pemukiman, dan hutan</w:t>
      </w:r>
      <w:r w:rsidR="00DE0251">
        <w:rPr>
          <w:rFonts w:ascii="Cambria" w:hAnsi="Cambria"/>
          <w:sz w:val="20"/>
          <w:szCs w:val="20"/>
        </w:rPr>
        <w:fldChar w:fldCharType="begin" w:fldLock="1"/>
      </w:r>
      <w:r w:rsidR="00DE0251">
        <w:rPr>
          <w:rFonts w:ascii="Cambria" w:hAnsi="Cambria"/>
          <w:sz w:val="20"/>
          <w:szCs w:val="20"/>
        </w:rPr>
        <w:instrText>ADDIN CSL_CITATION {"citationItems":[{"id":"ITEM-1","itemData":{"author":[{"dropping-particle":"","family":"Piranti","given":"A S","non-dropping-particle":"","parse-names":false,"suffix":""},{"dropping-particle":"","family":"Waluyo","given":"G","non-dropping-particle":"","parse-names":false,"suffix":""},{"dropping-particle":"","family":"Pertanian","given":"Fak","non-dropping-particle":"","parse-names":false,"suffix":""},{"dropping-particle":"","family":"Purwokerto","given":"Unsoed","non-dropping-particle":"","parse-names":false,"suffix":""}],"id":"ITEM-1","issue":"1","issued":{"date-parts":[["2015"]]},"page":"66-73","title":"Transport Nutrien penyebab Eutrofikasi dari Daerah Tangkapan Air Waduk Mrica Banajrnegara","type":"article-journal","volume":"32"},"uris":["http://www.mendeley.com/documents/?uuid=12cb3f91-7e3e-4fcd-8ae9-f2d2f3f2f5b9"]}],"mendeley":{"formattedCitation":"(Piranti et al., 2015)","plainTextFormattedCitation":"(Piranti et al., 2015)","previouslyFormattedCitation":"(Piranti et al., 2015)"},"properties":{"noteIndex":0},"schema":"https://github.com/citation-style-language/schema/raw/master/csl-citation.json"}</w:instrText>
      </w:r>
      <w:r w:rsidR="00DE0251">
        <w:rPr>
          <w:rFonts w:ascii="Cambria" w:hAnsi="Cambria"/>
          <w:sz w:val="20"/>
          <w:szCs w:val="20"/>
        </w:rPr>
        <w:fldChar w:fldCharType="separate"/>
      </w:r>
      <w:r w:rsidR="00DE0251" w:rsidRPr="00DE0251">
        <w:rPr>
          <w:rFonts w:ascii="Cambria" w:hAnsi="Cambria"/>
          <w:noProof/>
          <w:sz w:val="20"/>
          <w:szCs w:val="20"/>
        </w:rPr>
        <w:t>(Piranti et al., 2015)</w:t>
      </w:r>
      <w:r w:rsidR="00DE0251">
        <w:rPr>
          <w:rFonts w:ascii="Cambria" w:hAnsi="Cambria"/>
          <w:sz w:val="20"/>
          <w:szCs w:val="20"/>
        </w:rPr>
        <w:fldChar w:fldCharType="end"/>
      </w:r>
      <w:r w:rsidRPr="001E4A1D">
        <w:rPr>
          <w:rFonts w:ascii="Cambria" w:hAnsi="Cambria"/>
          <w:sz w:val="20"/>
          <w:szCs w:val="20"/>
        </w:rPr>
        <w:t>, pola yang sangat relevan dengan kondisi Waduk Darma. Kondisi akumulasi fosfor laten ini sepenuhnya menjelaskan mengapa konsentrasi TP air waduk melonjak pada musim hujan (0,10–0,18 mg/L) melampaui baku mutu Kelas III, meskipun pada musim kemarau nilai TP tampak lebih terkendali.</w:t>
      </w:r>
    </w:p>
    <w:p w:rsidR="001E4A1D" w:rsidRPr="001E4A1D" w:rsidRDefault="001E4A1D" w:rsidP="001E4A1D">
      <w:pPr>
        <w:spacing w:after="0" w:line="240" w:lineRule="auto"/>
        <w:ind w:firstLine="426"/>
        <w:jc w:val="both"/>
        <w:rPr>
          <w:rFonts w:ascii="Cambria" w:hAnsi="Cambria"/>
          <w:b/>
          <w:bCs/>
          <w:sz w:val="20"/>
          <w:szCs w:val="20"/>
          <w:lang w:val="id-ID"/>
        </w:rPr>
      </w:pPr>
    </w:p>
    <w:p w:rsidR="001E4A1D" w:rsidRDefault="001E4A1D" w:rsidP="001E4A1D">
      <w:pPr>
        <w:spacing w:after="0" w:line="240" w:lineRule="auto"/>
        <w:ind w:left="284" w:hanging="284"/>
        <w:jc w:val="both"/>
        <w:rPr>
          <w:rFonts w:ascii="Cambria" w:hAnsi="Cambria"/>
          <w:b/>
          <w:bCs/>
          <w:sz w:val="20"/>
          <w:szCs w:val="20"/>
          <w:lang w:val="id-ID"/>
        </w:rPr>
      </w:pPr>
      <w:r>
        <w:rPr>
          <w:rFonts w:ascii="Cambria" w:hAnsi="Cambria"/>
          <w:b/>
          <w:sz w:val="20"/>
          <w:szCs w:val="20"/>
          <w:lang w:val="id-ID"/>
        </w:rPr>
        <w:t>d</w:t>
      </w:r>
      <w:r w:rsidRPr="001E4A1D">
        <w:rPr>
          <w:rFonts w:ascii="Cambria" w:hAnsi="Cambria"/>
          <w:b/>
          <w:sz w:val="20"/>
          <w:szCs w:val="20"/>
          <w:lang w:val="id-ID"/>
        </w:rPr>
        <w:t xml:space="preserve">.  </w:t>
      </w:r>
      <w:r>
        <w:rPr>
          <w:rFonts w:ascii="Cambria" w:hAnsi="Cambria"/>
          <w:b/>
          <w:bCs/>
          <w:sz w:val="20"/>
          <w:szCs w:val="20"/>
          <w:lang w:val="id-ID"/>
        </w:rPr>
        <w:t>Kapasitas Tukar Kation (KTK) dan Kejenuhan Basa (KB)</w:t>
      </w:r>
    </w:p>
    <w:p w:rsidR="001E4A1D" w:rsidRPr="001E4A1D" w:rsidRDefault="001E4A1D" w:rsidP="00252CA1">
      <w:pPr>
        <w:spacing w:after="0" w:line="240" w:lineRule="auto"/>
        <w:ind w:firstLine="426"/>
        <w:jc w:val="both"/>
        <w:rPr>
          <w:rFonts w:ascii="Cambria" w:hAnsi="Cambria"/>
          <w:sz w:val="20"/>
          <w:szCs w:val="20"/>
        </w:rPr>
      </w:pPr>
      <w:r w:rsidRPr="001E4A1D">
        <w:rPr>
          <w:rFonts w:ascii="Cambria" w:hAnsi="Cambria"/>
          <w:sz w:val="20"/>
          <w:szCs w:val="20"/>
        </w:rPr>
        <w:t>KTK tanah sebesar 18,84 cmol(+)/kg tergolong sedang, namun Kejenuhan Basa (KB) hanya 15% yang tergolong sangat rendah. Kombinasi KTK sedang dengan KB sangat rendah mengindikasikan bahwa meskipun tanah memiliki kapasitas menahan kation yang cukup, sebagian besar tapak pertukaran kation justru didominasi oleh ion H⁺ dan Al³⁺ (kemasaman dapat tukar), bukan kation basa (Ca²⁺, Mg²⁺, K⁺, Na⁺). Nilai Ca²⁺ yang sangat rendah (&lt;0,49 cmol(+)/kg) memperkuat kondisi ini. KB yang sangat rendah mencerminkan tingkat pencucian kation yang intensif, yang secara tidak langsung mempercepat mobilisasi nitrogen anorganik menuju perairan melalui mekanisme leaching dan runoff</w:t>
      </w:r>
      <w:r w:rsidR="002B0E12">
        <w:rPr>
          <w:rFonts w:ascii="Cambria" w:hAnsi="Cambria"/>
          <w:sz w:val="20"/>
          <w:szCs w:val="20"/>
          <w:lang w:val="id-ID"/>
        </w:rPr>
        <w:t xml:space="preserve"> </w:t>
      </w:r>
      <w:r w:rsidR="002B0E12">
        <w:rPr>
          <w:rFonts w:ascii="Cambria" w:hAnsi="Cambria"/>
          <w:sz w:val="20"/>
          <w:szCs w:val="20"/>
          <w:lang w:val="id-ID"/>
        </w:rPr>
        <w:fldChar w:fldCharType="begin" w:fldLock="1"/>
      </w:r>
      <w:r w:rsidR="00DE0251">
        <w:rPr>
          <w:rFonts w:ascii="Cambria" w:hAnsi="Cambria"/>
          <w:sz w:val="20"/>
          <w:szCs w:val="20"/>
          <w:lang w:val="id-ID"/>
        </w:rPr>
        <w:instrText>ADDIN CSL_CITATION {"citationItems":[{"id":"ITEM-1","itemData":{"author":[{"dropping-particle":"","family":"Enggalmulia","given":"Siti Hutami","non-dropping-particle":"","parse-names":false,"suffix":""},{"dropping-particle":"","family":"Masnang","given":"Andi","non-dropping-particle":"","parse-names":false,"suffix":""}],"id":"ITEM-1","issue":"1","issued":{"date-parts":[["2024"]]},"page":"1-11","title":"Comparative Study Through Soil Fertility Analysis On Andosol , Latosol And Podsolik Soil Types In Bogor District","type":"article-journal","volume":"9"},"uris":["http://www.mendeley.com/documents/?uuid=ce15eeec-146e-4ef6-9030-02ec297aee3c"]}],"mendeley":{"formattedCitation":"(Enggalmulia &amp; Masnang, 2024)","plainTextFormattedCitation":"(Enggalmulia &amp; Masnang, 2024)","previouslyFormattedCitation":"(Enggalmulia &amp; Masnang, 2024)"},"properties":{"noteIndex":0},"schema":"https://github.com/citation-style-language/schema/raw/master/csl-citation.json"}</w:instrText>
      </w:r>
      <w:r w:rsidR="002B0E12">
        <w:rPr>
          <w:rFonts w:ascii="Cambria" w:hAnsi="Cambria"/>
          <w:sz w:val="20"/>
          <w:szCs w:val="20"/>
          <w:lang w:val="id-ID"/>
        </w:rPr>
        <w:fldChar w:fldCharType="separate"/>
      </w:r>
      <w:r w:rsidR="002B0E12" w:rsidRPr="002B0E12">
        <w:rPr>
          <w:rFonts w:ascii="Cambria" w:hAnsi="Cambria"/>
          <w:noProof/>
          <w:sz w:val="20"/>
          <w:szCs w:val="20"/>
          <w:lang w:val="id-ID"/>
        </w:rPr>
        <w:t>(Enggalmulia &amp; Masnang, 2024)</w:t>
      </w:r>
      <w:r w:rsidR="002B0E12">
        <w:rPr>
          <w:rFonts w:ascii="Cambria" w:hAnsi="Cambria"/>
          <w:sz w:val="20"/>
          <w:szCs w:val="20"/>
          <w:lang w:val="id-ID"/>
        </w:rPr>
        <w:fldChar w:fldCharType="end"/>
      </w:r>
      <w:r w:rsidRPr="001E4A1D">
        <w:rPr>
          <w:rFonts w:ascii="Cambria" w:hAnsi="Cambria"/>
          <w:sz w:val="20"/>
          <w:szCs w:val="20"/>
        </w:rPr>
        <w:t>. Kondisi kesuburan kimia yang rendah ini secara struktural mendorong petani menginput pupuk lebih banyak, menciptakan siklus umpan balik yang memperparah akumulasi nutrien dalam tanah.</w:t>
      </w:r>
    </w:p>
    <w:p w:rsidR="001E4A1D" w:rsidRPr="001E4A1D" w:rsidRDefault="001E4A1D" w:rsidP="001E4A1D">
      <w:pPr>
        <w:spacing w:after="0" w:line="240" w:lineRule="auto"/>
        <w:ind w:left="284" w:hanging="284"/>
        <w:jc w:val="both"/>
        <w:rPr>
          <w:rFonts w:ascii="Cambria" w:hAnsi="Cambria"/>
          <w:b/>
          <w:bCs/>
          <w:sz w:val="20"/>
          <w:szCs w:val="20"/>
          <w:lang w:val="id-ID"/>
        </w:rPr>
      </w:pPr>
    </w:p>
    <w:p w:rsidR="006000F2" w:rsidRDefault="006000F2" w:rsidP="006000F2">
      <w:pPr>
        <w:spacing w:after="0" w:line="240" w:lineRule="auto"/>
        <w:ind w:left="284" w:hanging="284"/>
        <w:jc w:val="both"/>
        <w:rPr>
          <w:rFonts w:ascii="Cambria" w:hAnsi="Cambria"/>
          <w:b/>
          <w:bCs/>
          <w:sz w:val="20"/>
          <w:szCs w:val="20"/>
          <w:lang w:val="id-ID"/>
        </w:rPr>
      </w:pPr>
      <w:r>
        <w:rPr>
          <w:rFonts w:ascii="Cambria" w:hAnsi="Cambria"/>
          <w:b/>
          <w:sz w:val="20"/>
          <w:szCs w:val="20"/>
          <w:lang w:val="id-ID"/>
        </w:rPr>
        <w:t>e</w:t>
      </w:r>
      <w:r w:rsidRPr="001E4A1D">
        <w:rPr>
          <w:rFonts w:ascii="Cambria" w:hAnsi="Cambria"/>
          <w:b/>
          <w:sz w:val="20"/>
          <w:szCs w:val="20"/>
          <w:lang w:val="id-ID"/>
        </w:rPr>
        <w:t xml:space="preserve">.  </w:t>
      </w:r>
      <w:r>
        <w:rPr>
          <w:rFonts w:ascii="Cambria" w:hAnsi="Cambria"/>
          <w:b/>
          <w:bCs/>
          <w:sz w:val="20"/>
          <w:szCs w:val="20"/>
          <w:lang w:val="id-ID"/>
        </w:rPr>
        <w:t>Potensi Eutrofikasi dan Implikasinya</w:t>
      </w:r>
    </w:p>
    <w:p w:rsidR="006000F2" w:rsidRPr="006000F2" w:rsidRDefault="006000F2" w:rsidP="00D75F00">
      <w:pPr>
        <w:spacing w:after="0" w:line="240" w:lineRule="auto"/>
        <w:ind w:firstLine="426"/>
        <w:jc w:val="both"/>
        <w:rPr>
          <w:rFonts w:ascii="Cambria" w:hAnsi="Cambria"/>
          <w:sz w:val="20"/>
          <w:szCs w:val="20"/>
        </w:rPr>
      </w:pPr>
      <w:r w:rsidRPr="006000F2">
        <w:rPr>
          <w:rFonts w:ascii="Cambria" w:hAnsi="Cambria"/>
          <w:sz w:val="20"/>
          <w:szCs w:val="20"/>
        </w:rPr>
        <w:t>Tingginya beban TN dan TP yang b</w:t>
      </w:r>
      <w:r>
        <w:rPr>
          <w:rFonts w:ascii="Cambria" w:hAnsi="Cambria"/>
          <w:sz w:val="20"/>
          <w:szCs w:val="20"/>
        </w:rPr>
        <w:t>ersumber dari lahan pertanian</w:t>
      </w:r>
      <w:r>
        <w:rPr>
          <w:rFonts w:ascii="Cambria" w:hAnsi="Cambria"/>
          <w:sz w:val="20"/>
          <w:szCs w:val="20"/>
          <w:lang w:val="id-ID"/>
        </w:rPr>
        <w:t xml:space="preserve"> </w:t>
      </w:r>
      <w:r w:rsidRPr="006000F2">
        <w:rPr>
          <w:rFonts w:ascii="Cambria" w:hAnsi="Cambria"/>
          <w:sz w:val="20"/>
          <w:szCs w:val="20"/>
        </w:rPr>
        <w:t>sebagaimana dibuktikan oleh data kual</w:t>
      </w:r>
      <w:r>
        <w:rPr>
          <w:rFonts w:ascii="Cambria" w:hAnsi="Cambria"/>
          <w:sz w:val="20"/>
          <w:szCs w:val="20"/>
        </w:rPr>
        <w:t>itas air dan data kimia tanah</w:t>
      </w:r>
      <w:r>
        <w:rPr>
          <w:rFonts w:ascii="Cambria" w:hAnsi="Cambria"/>
          <w:sz w:val="20"/>
          <w:szCs w:val="20"/>
          <w:lang w:val="id-ID"/>
        </w:rPr>
        <w:t xml:space="preserve"> yang </w:t>
      </w:r>
      <w:r w:rsidRPr="006000F2">
        <w:rPr>
          <w:rFonts w:ascii="Cambria" w:hAnsi="Cambria"/>
          <w:sz w:val="20"/>
          <w:szCs w:val="20"/>
        </w:rPr>
        <w:t>memiliki implikasi serius terhadap proses eutrofikasi Waduk Darma. Eutrofikasi terjadi ketika pengkayaan nutrien menyebabkan pertumbuhan tumbuhan air yang tidak terkendali, menurunkan oksigen terlarut, mempercepat sedimentasi, dan mengurangi daya tampung waduk</w:t>
      </w:r>
      <w:r w:rsidR="00DE0251">
        <w:rPr>
          <w:rFonts w:ascii="Cambria" w:hAnsi="Cambria"/>
          <w:sz w:val="20"/>
          <w:szCs w:val="20"/>
        </w:rPr>
        <w:fldChar w:fldCharType="begin" w:fldLock="1"/>
      </w:r>
      <w:r w:rsidR="00DE0251">
        <w:rPr>
          <w:rFonts w:ascii="Cambria" w:hAnsi="Cambria"/>
          <w:sz w:val="20"/>
          <w:szCs w:val="20"/>
        </w:rPr>
        <w:instrText>ADDIN CSL_CITATION {"citationItems":[{"id":"ITEM-1","itemData":{"DOI":"10.14710/jil.22.1.175-183","author":[{"dropping-particle":"","family":"Nurdin","given":"Agus Yadi","non-dropping-particle":"","parse-names":false,"suffix":""},{"dropping-particle":"","family":"Kosasih","given":"Dede","non-dropping-particle":"","parse-names":false,"suffix":""},{"dropping-particle":"","family":"Herlina","given":"Nina","non-dropping-particle":"","parse-names":false,"suffix":""}],"id":"ITEM-1","issue":"1","issued":{"date-parts":[["2024"]]},"page":"175-183","title":"Tumbuhan Air Berpotensi sebagai Fitoremediator di Waduk Darma Kuningan","type":"article-journal","volume":"22"},"uris":["http://www.mendeley.com/documents/?uuid=df231dfd-c580-4f07-b3a4-6594ef0ae4df"]}],"mendeley":{"formattedCitation":"(Nurdin et al., 2024)","plainTextFormattedCitation":"(Nurdin et al., 2024)"},"properties":{"noteIndex":0},"schema":"https://github.com/citation-style-language/schema/raw/master/csl-citation.json"}</w:instrText>
      </w:r>
      <w:r w:rsidR="00DE0251">
        <w:rPr>
          <w:rFonts w:ascii="Cambria" w:hAnsi="Cambria"/>
          <w:sz w:val="20"/>
          <w:szCs w:val="20"/>
        </w:rPr>
        <w:fldChar w:fldCharType="separate"/>
      </w:r>
      <w:r w:rsidR="00DE0251" w:rsidRPr="00DE0251">
        <w:rPr>
          <w:rFonts w:ascii="Cambria" w:hAnsi="Cambria"/>
          <w:noProof/>
          <w:sz w:val="20"/>
          <w:szCs w:val="20"/>
        </w:rPr>
        <w:t>(Nurdin et al., 2024)</w:t>
      </w:r>
      <w:r w:rsidR="00DE0251">
        <w:rPr>
          <w:rFonts w:ascii="Cambria" w:hAnsi="Cambria"/>
          <w:sz w:val="20"/>
          <w:szCs w:val="20"/>
        </w:rPr>
        <w:fldChar w:fldCharType="end"/>
      </w:r>
      <w:r w:rsidRPr="006000F2">
        <w:rPr>
          <w:rFonts w:ascii="Cambria" w:hAnsi="Cambria"/>
          <w:sz w:val="20"/>
          <w:szCs w:val="20"/>
        </w:rPr>
        <w:t>. Indikator visual paling nyata adalah pertumbuhan masif eceng gondok (</w:t>
      </w:r>
      <w:r w:rsidRPr="00044AF6">
        <w:rPr>
          <w:rFonts w:ascii="Cambria" w:hAnsi="Cambria"/>
          <w:i/>
          <w:sz w:val="20"/>
          <w:szCs w:val="20"/>
        </w:rPr>
        <w:t>Eichornia crassipes</w:t>
      </w:r>
      <w:r w:rsidRPr="006000F2">
        <w:rPr>
          <w:rFonts w:ascii="Cambria" w:hAnsi="Cambria"/>
          <w:sz w:val="20"/>
          <w:szCs w:val="20"/>
        </w:rPr>
        <w:t>) yang mengancam fungsi irigasi, perikanan, dan pariwisata Waduk Darma.</w:t>
      </w:r>
    </w:p>
    <w:p w:rsidR="006000F2" w:rsidRPr="006000F2" w:rsidRDefault="006000F2" w:rsidP="006000F2">
      <w:pPr>
        <w:spacing w:after="0" w:line="240" w:lineRule="auto"/>
        <w:ind w:firstLine="720"/>
        <w:jc w:val="both"/>
        <w:rPr>
          <w:rFonts w:ascii="Cambria" w:hAnsi="Cambria"/>
          <w:sz w:val="20"/>
          <w:szCs w:val="20"/>
        </w:rPr>
      </w:pPr>
      <w:r w:rsidRPr="006000F2">
        <w:rPr>
          <w:rFonts w:ascii="Cambria" w:hAnsi="Cambria"/>
          <w:sz w:val="20"/>
          <w:szCs w:val="20"/>
        </w:rPr>
        <w:t xml:space="preserve">Jika proses eutrofikasi berlanjut, terdapat risiko terbentuknya senyawa toksik </w:t>
      </w:r>
      <w:r w:rsidR="00044AF6">
        <w:rPr>
          <w:rFonts w:ascii="Cambria" w:hAnsi="Cambria"/>
          <w:sz w:val="20"/>
          <w:szCs w:val="20"/>
          <w:lang w:val="id-ID"/>
        </w:rPr>
        <w:t>yang</w:t>
      </w:r>
      <w:r w:rsidRPr="006000F2">
        <w:rPr>
          <w:rFonts w:ascii="Cambria" w:hAnsi="Cambria"/>
          <w:sz w:val="20"/>
          <w:szCs w:val="20"/>
        </w:rPr>
        <w:t xml:space="preserve"> berdampak langsung pada operasional PDAM dan biaya penyediaan air bersih bagi masyarakat Kabupaten Kuningan dan Cirebon.</w:t>
      </w:r>
    </w:p>
    <w:p w:rsidR="00F87797" w:rsidRPr="00F87797" w:rsidRDefault="00F87797" w:rsidP="00F87797">
      <w:pPr>
        <w:autoSpaceDE w:val="0"/>
        <w:autoSpaceDN w:val="0"/>
        <w:adjustRightInd w:val="0"/>
        <w:spacing w:after="0" w:line="240" w:lineRule="auto"/>
        <w:ind w:left="450" w:hanging="450"/>
        <w:jc w:val="both"/>
        <w:rPr>
          <w:rFonts w:asciiTheme="majorHAnsi" w:hAnsiTheme="majorHAnsi"/>
          <w:b/>
          <w:sz w:val="20"/>
          <w:szCs w:val="20"/>
        </w:rPr>
      </w:pPr>
      <w:r w:rsidRPr="00F87797">
        <w:rPr>
          <w:rFonts w:asciiTheme="majorHAnsi" w:hAnsiTheme="majorHAnsi"/>
          <w:b/>
          <w:sz w:val="20"/>
          <w:szCs w:val="20"/>
        </w:rPr>
        <w:lastRenderedPageBreak/>
        <w:t>4. Kesimpulan</w:t>
      </w:r>
    </w:p>
    <w:p w:rsidR="00D75F00" w:rsidRDefault="00D75F00" w:rsidP="00D75F00">
      <w:pPr>
        <w:pStyle w:val="font-claude-response-body"/>
        <w:spacing w:before="0" w:beforeAutospacing="0" w:after="0" w:afterAutospacing="0"/>
        <w:ind w:firstLine="426"/>
        <w:jc w:val="both"/>
        <w:rPr>
          <w:rFonts w:asciiTheme="majorHAnsi" w:hAnsiTheme="majorHAnsi"/>
          <w:sz w:val="20"/>
          <w:szCs w:val="20"/>
        </w:rPr>
      </w:pPr>
      <w:r w:rsidRPr="00D75F00">
        <w:rPr>
          <w:rFonts w:asciiTheme="majorHAnsi" w:hAnsiTheme="majorHAnsi"/>
          <w:sz w:val="20"/>
          <w:szCs w:val="20"/>
        </w:rPr>
        <w:t>Berdasarkan hasil penelitian dan pembahasan, dapat ditarik empat kesimpulan.</w:t>
      </w:r>
    </w:p>
    <w:p w:rsidR="00D75F00" w:rsidRPr="00D75F00" w:rsidRDefault="00D75F00" w:rsidP="00D75F00">
      <w:pPr>
        <w:pStyle w:val="font-claude-response-body"/>
        <w:spacing w:before="0" w:beforeAutospacing="0" w:after="0" w:afterAutospacing="0"/>
        <w:ind w:firstLine="426"/>
        <w:jc w:val="both"/>
        <w:rPr>
          <w:rFonts w:asciiTheme="majorHAnsi" w:hAnsiTheme="majorHAnsi"/>
          <w:sz w:val="20"/>
          <w:szCs w:val="20"/>
        </w:rPr>
      </w:pPr>
      <w:r w:rsidRPr="00D75F00">
        <w:rPr>
          <w:rFonts w:asciiTheme="majorHAnsi" w:hAnsiTheme="majorHAnsi"/>
          <w:sz w:val="20"/>
          <w:szCs w:val="20"/>
        </w:rPr>
        <w:t xml:space="preserve"> Pertama, terdapat variasi musiman yang sangat signifikan pada kualitas air Waduk Darma: konsentrasi TN pada musim hujan mencapai 2,3 mg/L dan TP mencapai 0,18 mg/L, keduanya melampaui baku mutu Kelas I–II dan Kelas III, sementara pada musim kemarau kedua parameter berada di bawah ambang batas yang ditetapkan.</w:t>
      </w:r>
    </w:p>
    <w:p w:rsidR="00D75F00" w:rsidRPr="00D75F00" w:rsidRDefault="00D75F00" w:rsidP="00D75F00">
      <w:pPr>
        <w:pStyle w:val="font-claude-response-body"/>
        <w:spacing w:before="0" w:beforeAutospacing="0" w:after="0" w:afterAutospacing="0"/>
        <w:ind w:firstLine="426"/>
        <w:jc w:val="both"/>
        <w:rPr>
          <w:rFonts w:asciiTheme="majorHAnsi" w:hAnsiTheme="majorHAnsi"/>
          <w:sz w:val="20"/>
          <w:szCs w:val="20"/>
        </w:rPr>
      </w:pPr>
      <w:r w:rsidRPr="00D75F00">
        <w:rPr>
          <w:rFonts w:asciiTheme="majorHAnsi" w:hAnsiTheme="majorHAnsi"/>
          <w:sz w:val="20"/>
          <w:szCs w:val="20"/>
        </w:rPr>
        <w:t>Kedua, evaluasi Indeks STORET menunjukkan status Tercemar Berat (skor -40) pada puncak musim hujan (Februari–Maret 2024) dan Tercemar Sedang (skor -20) pada akhir musim hujan (April 2024), sedangkan musim kemarau berstatus Tidak Tercemar.</w:t>
      </w:r>
    </w:p>
    <w:p w:rsidR="00D75F00" w:rsidRPr="00D75F00" w:rsidRDefault="00D75F00" w:rsidP="00D75F00">
      <w:pPr>
        <w:pStyle w:val="font-claude-response-body"/>
        <w:spacing w:before="0" w:beforeAutospacing="0" w:after="0" w:afterAutospacing="0"/>
        <w:ind w:firstLine="426"/>
        <w:jc w:val="both"/>
        <w:rPr>
          <w:rFonts w:asciiTheme="majorHAnsi" w:hAnsiTheme="majorHAnsi"/>
          <w:sz w:val="20"/>
          <w:szCs w:val="20"/>
        </w:rPr>
      </w:pPr>
      <w:r w:rsidRPr="00D75F00">
        <w:rPr>
          <w:rFonts w:asciiTheme="majorHAnsi" w:hAnsiTheme="majorHAnsi"/>
          <w:sz w:val="20"/>
          <w:szCs w:val="20"/>
        </w:rPr>
        <w:t>Ketiga, analisis tanah mengungkap akar masalah berupa akumulasi fosfor laten (</w:t>
      </w:r>
      <w:r w:rsidRPr="00D75F00">
        <w:rPr>
          <w:rStyle w:val="Emphasis"/>
          <w:rFonts w:asciiTheme="majorHAnsi" w:hAnsiTheme="majorHAnsi"/>
          <w:sz w:val="20"/>
          <w:szCs w:val="20"/>
        </w:rPr>
        <w:t>legacy phosphorus</w:t>
      </w:r>
      <w:r w:rsidRPr="00D75F00">
        <w:rPr>
          <w:rFonts w:asciiTheme="majorHAnsi" w:hAnsiTheme="majorHAnsi"/>
          <w:sz w:val="20"/>
          <w:szCs w:val="20"/>
        </w:rPr>
        <w:t>) yang ditunjukkan oleh kesenjangan antara P</w:t>
      </w:r>
      <w:r w:rsidRPr="00D75F00">
        <w:rPr>
          <w:rFonts w:asciiTheme="majorHAnsi" w:hAnsiTheme="majorHAnsi" w:cs="Cambria Math"/>
          <w:sz w:val="20"/>
          <w:szCs w:val="20"/>
        </w:rPr>
        <w:t>₂</w:t>
      </w:r>
      <w:r w:rsidRPr="00D75F00">
        <w:rPr>
          <w:rFonts w:asciiTheme="majorHAnsi" w:hAnsiTheme="majorHAnsi"/>
          <w:sz w:val="20"/>
          <w:szCs w:val="20"/>
        </w:rPr>
        <w:t>O</w:t>
      </w:r>
      <w:r w:rsidRPr="00D75F00">
        <w:rPr>
          <w:rFonts w:asciiTheme="majorHAnsi" w:hAnsiTheme="majorHAnsi" w:cs="Cambria Math"/>
          <w:sz w:val="20"/>
          <w:szCs w:val="20"/>
        </w:rPr>
        <w:t>₅</w:t>
      </w:r>
      <w:r w:rsidRPr="00D75F00">
        <w:rPr>
          <w:rFonts w:asciiTheme="majorHAnsi" w:hAnsiTheme="majorHAnsi"/>
          <w:sz w:val="20"/>
          <w:szCs w:val="20"/>
        </w:rPr>
        <w:t xml:space="preserve"> tersedia yang sangat rendah (2,44 mg/kg) dan P</w:t>
      </w:r>
      <w:r w:rsidRPr="00D75F00">
        <w:rPr>
          <w:rFonts w:asciiTheme="majorHAnsi" w:hAnsiTheme="majorHAnsi" w:cs="Cambria Math"/>
          <w:sz w:val="20"/>
          <w:szCs w:val="20"/>
        </w:rPr>
        <w:t>₂</w:t>
      </w:r>
      <w:r w:rsidRPr="00D75F00">
        <w:rPr>
          <w:rFonts w:asciiTheme="majorHAnsi" w:hAnsiTheme="majorHAnsi"/>
          <w:sz w:val="20"/>
          <w:szCs w:val="20"/>
        </w:rPr>
        <w:t>O</w:t>
      </w:r>
      <w:r w:rsidRPr="00D75F00">
        <w:rPr>
          <w:rFonts w:asciiTheme="majorHAnsi" w:hAnsiTheme="majorHAnsi" w:cs="Cambria Math"/>
          <w:sz w:val="20"/>
          <w:szCs w:val="20"/>
        </w:rPr>
        <w:t>₅</w:t>
      </w:r>
      <w:r w:rsidRPr="00D75F00">
        <w:rPr>
          <w:rFonts w:asciiTheme="majorHAnsi" w:hAnsiTheme="majorHAnsi"/>
          <w:sz w:val="20"/>
          <w:szCs w:val="20"/>
        </w:rPr>
        <w:t xml:space="preserve"> potensial yang sangat tinggi (102,32 mg/100g) pada tanah masam (pH 5,6), bertekstur liat (klei 54%), dengan C-organik rendah (1,05%), N-Total rendah (0,11%), dan Kejenuhan Basa sangat rendah (15%). Kondisi ini mendorong intensifikasi pemupukan yang memperparah akumulasi nutrien dalam tanah.</w:t>
      </w:r>
    </w:p>
    <w:p w:rsidR="00D75F00" w:rsidRPr="00D75F00" w:rsidRDefault="00D75F00" w:rsidP="00D75F00">
      <w:pPr>
        <w:pStyle w:val="font-claude-response-body"/>
        <w:spacing w:before="0" w:beforeAutospacing="0" w:after="0" w:afterAutospacing="0"/>
        <w:ind w:firstLine="426"/>
        <w:jc w:val="both"/>
        <w:rPr>
          <w:rFonts w:asciiTheme="majorHAnsi" w:hAnsiTheme="majorHAnsi"/>
          <w:sz w:val="20"/>
          <w:szCs w:val="20"/>
        </w:rPr>
      </w:pPr>
      <w:r w:rsidRPr="00D75F00">
        <w:rPr>
          <w:rFonts w:asciiTheme="majorHAnsi" w:hAnsiTheme="majorHAnsi"/>
          <w:sz w:val="20"/>
          <w:szCs w:val="20"/>
        </w:rPr>
        <w:t>Keempat, limpasan permukaan saat musim hujan menjadi jalur utama transfer nitrogen terlarut dan partikel tanah bermuatan fosfor ke badan air waduk. Aktivitas KJA dan limbah domestik turut berkontribusi secara sinergis sehingga memicu eutrofikasi yang ditandai pertumbuhan masif eceng gondok. Diperlukan pengelolaan terpadu berbasis DAS yang mencakup perbaikan kesuburan tanah, konservasi lahan, pengendalian KJA, da</w:t>
      </w:r>
      <w:bookmarkStart w:id="2" w:name="_GoBack"/>
      <w:bookmarkEnd w:id="2"/>
      <w:r w:rsidRPr="00D75F00">
        <w:rPr>
          <w:rFonts w:asciiTheme="majorHAnsi" w:hAnsiTheme="majorHAnsi"/>
          <w:sz w:val="20"/>
          <w:szCs w:val="20"/>
        </w:rPr>
        <w:t>n pemantauan kualitas air secara berkala.</w:t>
      </w:r>
    </w:p>
    <w:p w:rsidR="00F87797" w:rsidRPr="00F87797" w:rsidRDefault="00F87797" w:rsidP="00F87797">
      <w:pPr>
        <w:autoSpaceDE w:val="0"/>
        <w:autoSpaceDN w:val="0"/>
        <w:adjustRightInd w:val="0"/>
        <w:spacing w:after="0" w:line="240" w:lineRule="auto"/>
        <w:ind w:firstLine="720"/>
        <w:jc w:val="both"/>
        <w:rPr>
          <w:rFonts w:asciiTheme="majorHAnsi" w:hAnsiTheme="majorHAnsi"/>
          <w:sz w:val="20"/>
          <w:szCs w:val="20"/>
        </w:rPr>
      </w:pPr>
    </w:p>
    <w:p w:rsidR="00F87797" w:rsidRPr="00F87797" w:rsidRDefault="00F87797" w:rsidP="00F87797">
      <w:pPr>
        <w:autoSpaceDE w:val="0"/>
        <w:autoSpaceDN w:val="0"/>
        <w:adjustRightInd w:val="0"/>
        <w:spacing w:after="0" w:line="240" w:lineRule="auto"/>
        <w:ind w:left="450" w:hanging="450"/>
        <w:jc w:val="both"/>
        <w:rPr>
          <w:rFonts w:asciiTheme="majorHAnsi" w:hAnsiTheme="majorHAnsi"/>
          <w:sz w:val="20"/>
          <w:szCs w:val="20"/>
        </w:rPr>
      </w:pPr>
    </w:p>
    <w:p w:rsidR="00F87797" w:rsidRPr="00F87797" w:rsidRDefault="00F87797" w:rsidP="00F87797">
      <w:pPr>
        <w:autoSpaceDE w:val="0"/>
        <w:autoSpaceDN w:val="0"/>
        <w:adjustRightInd w:val="0"/>
        <w:spacing w:after="0" w:line="240" w:lineRule="auto"/>
        <w:ind w:left="450" w:hanging="450"/>
        <w:jc w:val="both"/>
        <w:rPr>
          <w:rFonts w:asciiTheme="majorHAnsi" w:hAnsiTheme="majorHAnsi"/>
          <w:sz w:val="20"/>
          <w:szCs w:val="20"/>
        </w:rPr>
      </w:pPr>
    </w:p>
    <w:p w:rsidR="00F87797" w:rsidRPr="00F87797" w:rsidRDefault="00F87797" w:rsidP="00F87797">
      <w:pPr>
        <w:autoSpaceDE w:val="0"/>
        <w:autoSpaceDN w:val="0"/>
        <w:adjustRightInd w:val="0"/>
        <w:spacing w:after="0" w:line="240" w:lineRule="auto"/>
        <w:ind w:left="450" w:hanging="450"/>
        <w:jc w:val="both"/>
        <w:rPr>
          <w:rFonts w:asciiTheme="majorHAnsi" w:hAnsiTheme="majorHAnsi"/>
          <w:b/>
          <w:sz w:val="20"/>
          <w:szCs w:val="20"/>
        </w:rPr>
      </w:pPr>
      <w:r w:rsidRPr="00F87797">
        <w:rPr>
          <w:rFonts w:asciiTheme="majorHAnsi" w:hAnsiTheme="majorHAnsi"/>
          <w:b/>
          <w:sz w:val="20"/>
          <w:szCs w:val="20"/>
        </w:rPr>
        <w:t>DAFTAR PUSTAKA</w:t>
      </w:r>
    </w:p>
    <w:p w:rsidR="00DE0251" w:rsidRPr="00DE0251" w:rsidRDefault="00504081" w:rsidP="00252CA1">
      <w:pPr>
        <w:widowControl w:val="0"/>
        <w:autoSpaceDE w:val="0"/>
        <w:autoSpaceDN w:val="0"/>
        <w:adjustRightInd w:val="0"/>
        <w:spacing w:after="0" w:line="240" w:lineRule="auto"/>
        <w:ind w:left="480" w:hanging="480"/>
        <w:jc w:val="both"/>
        <w:rPr>
          <w:rFonts w:ascii="Cambria" w:hAnsi="Cambria" w:cs="Times New Roman"/>
          <w:noProof/>
          <w:sz w:val="20"/>
          <w:szCs w:val="24"/>
        </w:rPr>
      </w:pPr>
      <w:r>
        <w:rPr>
          <w:rFonts w:asciiTheme="majorHAnsi" w:hAnsiTheme="majorHAnsi"/>
          <w:sz w:val="20"/>
          <w:szCs w:val="20"/>
        </w:rPr>
        <w:fldChar w:fldCharType="begin" w:fldLock="1"/>
      </w:r>
      <w:r>
        <w:rPr>
          <w:rFonts w:asciiTheme="majorHAnsi" w:hAnsiTheme="majorHAnsi"/>
          <w:sz w:val="20"/>
          <w:szCs w:val="20"/>
        </w:rPr>
        <w:instrText xml:space="preserve">ADDIN Mendeley Bibliography CSL_BIBLIOGRAPHY </w:instrText>
      </w:r>
      <w:r>
        <w:rPr>
          <w:rFonts w:asciiTheme="majorHAnsi" w:hAnsiTheme="majorHAnsi"/>
          <w:sz w:val="20"/>
          <w:szCs w:val="20"/>
        </w:rPr>
        <w:fldChar w:fldCharType="separate"/>
      </w:r>
      <w:r w:rsidR="00DE0251" w:rsidRPr="00DE0251">
        <w:rPr>
          <w:rFonts w:ascii="Cambria" w:hAnsi="Cambria" w:cs="Times New Roman"/>
          <w:noProof/>
          <w:sz w:val="20"/>
          <w:szCs w:val="24"/>
        </w:rPr>
        <w:t xml:space="preserve">Abdullah, S., Alkhadher, A., &amp; Sidek, L. M. (2025). </w:t>
      </w:r>
      <w:r w:rsidR="00DE0251" w:rsidRPr="00DE0251">
        <w:rPr>
          <w:rFonts w:ascii="Cambria" w:hAnsi="Cambria" w:cs="Times New Roman"/>
          <w:i/>
          <w:iCs/>
          <w:noProof/>
          <w:sz w:val="20"/>
          <w:szCs w:val="24"/>
        </w:rPr>
        <w:t>Seasonal variations in water quality and hydrological dynamics in a tropical reservoir driven by rainfall , runoff , and anthropogenic activities</w:t>
      </w:r>
      <w:r w:rsidR="00DE0251" w:rsidRPr="00DE0251">
        <w:rPr>
          <w:rFonts w:ascii="Cambria" w:hAnsi="Cambria" w:cs="Times New Roman"/>
          <w:noProof/>
          <w:sz w:val="20"/>
          <w:szCs w:val="24"/>
        </w:rPr>
        <w:t>. 1–16.</w:t>
      </w:r>
    </w:p>
    <w:p w:rsidR="00DE0251" w:rsidRPr="00DE0251" w:rsidRDefault="00DE0251" w:rsidP="00252CA1">
      <w:pPr>
        <w:widowControl w:val="0"/>
        <w:autoSpaceDE w:val="0"/>
        <w:autoSpaceDN w:val="0"/>
        <w:adjustRightInd w:val="0"/>
        <w:spacing w:after="0" w:line="240" w:lineRule="auto"/>
        <w:ind w:left="480" w:hanging="480"/>
        <w:jc w:val="both"/>
        <w:rPr>
          <w:rFonts w:ascii="Cambria" w:hAnsi="Cambria" w:cs="Times New Roman"/>
          <w:noProof/>
          <w:sz w:val="20"/>
          <w:szCs w:val="24"/>
        </w:rPr>
      </w:pPr>
      <w:r w:rsidRPr="00DE0251">
        <w:rPr>
          <w:rFonts w:ascii="Cambria" w:hAnsi="Cambria" w:cs="Times New Roman"/>
          <w:noProof/>
          <w:sz w:val="20"/>
          <w:szCs w:val="24"/>
        </w:rPr>
        <w:t xml:space="preserve">Ajayi, T. O., &amp; Ogunbayio, A. O. (2012). Achieving Environmental Sustainability in Wastewater Treatment by Phytoremediation with Water Hyacinth (Eichhornia Crassipes). </w:t>
      </w:r>
      <w:r w:rsidRPr="00DE0251">
        <w:rPr>
          <w:rFonts w:ascii="Cambria" w:hAnsi="Cambria" w:cs="Times New Roman"/>
          <w:i/>
          <w:iCs/>
          <w:noProof/>
          <w:sz w:val="20"/>
          <w:szCs w:val="24"/>
        </w:rPr>
        <w:t>Journal of Sustainable Development</w:t>
      </w:r>
      <w:r w:rsidRPr="00DE0251">
        <w:rPr>
          <w:rFonts w:ascii="Cambria" w:hAnsi="Cambria" w:cs="Times New Roman"/>
          <w:noProof/>
          <w:sz w:val="20"/>
          <w:szCs w:val="24"/>
        </w:rPr>
        <w:t xml:space="preserve">, </w:t>
      </w:r>
      <w:r w:rsidRPr="00DE0251">
        <w:rPr>
          <w:rFonts w:ascii="Cambria" w:hAnsi="Cambria" w:cs="Times New Roman"/>
          <w:i/>
          <w:iCs/>
          <w:noProof/>
          <w:sz w:val="20"/>
          <w:szCs w:val="24"/>
        </w:rPr>
        <w:t>5</w:t>
      </w:r>
      <w:r w:rsidRPr="00DE0251">
        <w:rPr>
          <w:rFonts w:ascii="Cambria" w:hAnsi="Cambria" w:cs="Times New Roman"/>
          <w:noProof/>
          <w:sz w:val="20"/>
          <w:szCs w:val="24"/>
        </w:rPr>
        <w:t>(7), 80–90. https://doi.org/10.5539/jsd.v5n7p80</w:t>
      </w:r>
    </w:p>
    <w:p w:rsidR="00DE0251" w:rsidRPr="00DE0251" w:rsidRDefault="00DE0251" w:rsidP="00252CA1">
      <w:pPr>
        <w:widowControl w:val="0"/>
        <w:autoSpaceDE w:val="0"/>
        <w:autoSpaceDN w:val="0"/>
        <w:adjustRightInd w:val="0"/>
        <w:spacing w:after="0" w:line="240" w:lineRule="auto"/>
        <w:ind w:left="480" w:hanging="480"/>
        <w:jc w:val="both"/>
        <w:rPr>
          <w:rFonts w:ascii="Cambria" w:hAnsi="Cambria" w:cs="Times New Roman"/>
          <w:noProof/>
          <w:sz w:val="20"/>
          <w:szCs w:val="24"/>
        </w:rPr>
      </w:pPr>
      <w:r w:rsidRPr="00DE0251">
        <w:rPr>
          <w:rFonts w:ascii="Cambria" w:hAnsi="Cambria" w:cs="Times New Roman"/>
          <w:noProof/>
          <w:sz w:val="20"/>
          <w:szCs w:val="24"/>
        </w:rPr>
        <w:t xml:space="preserve">Akinnawo, S. O. (2023a). </w:t>
      </w:r>
      <w:r w:rsidRPr="00DE0251">
        <w:rPr>
          <w:rFonts w:ascii="Cambria" w:hAnsi="Cambria" w:cs="Times New Roman"/>
          <w:i/>
          <w:iCs/>
          <w:noProof/>
          <w:sz w:val="20"/>
          <w:szCs w:val="24"/>
        </w:rPr>
        <w:t>Eutrophication : Causes , consequences , physical , chemical and biological techniques for mitigation strategies</w:t>
      </w:r>
      <w:r w:rsidRPr="00DE0251">
        <w:rPr>
          <w:rFonts w:ascii="Cambria" w:hAnsi="Cambria" w:cs="Times New Roman"/>
          <w:noProof/>
          <w:sz w:val="20"/>
          <w:szCs w:val="24"/>
        </w:rPr>
        <w:t xml:space="preserve">. </w:t>
      </w:r>
      <w:r w:rsidRPr="00DE0251">
        <w:rPr>
          <w:rFonts w:ascii="Cambria" w:hAnsi="Cambria" w:cs="Times New Roman"/>
          <w:i/>
          <w:iCs/>
          <w:noProof/>
          <w:sz w:val="20"/>
          <w:szCs w:val="24"/>
        </w:rPr>
        <w:t>12</w:t>
      </w:r>
      <w:r w:rsidRPr="00DE0251">
        <w:rPr>
          <w:rFonts w:ascii="Cambria" w:hAnsi="Cambria" w:cs="Times New Roman"/>
          <w:noProof/>
          <w:sz w:val="20"/>
          <w:szCs w:val="24"/>
        </w:rPr>
        <w:t>(March). https://doi.org/10.1016/j.envc.2023.100733</w:t>
      </w:r>
    </w:p>
    <w:p w:rsidR="00DE0251" w:rsidRPr="00DE0251" w:rsidRDefault="00DE0251" w:rsidP="00252CA1">
      <w:pPr>
        <w:widowControl w:val="0"/>
        <w:autoSpaceDE w:val="0"/>
        <w:autoSpaceDN w:val="0"/>
        <w:adjustRightInd w:val="0"/>
        <w:spacing w:after="0" w:line="240" w:lineRule="auto"/>
        <w:ind w:left="480" w:hanging="480"/>
        <w:jc w:val="both"/>
        <w:rPr>
          <w:rFonts w:ascii="Cambria" w:hAnsi="Cambria" w:cs="Times New Roman"/>
          <w:noProof/>
          <w:sz w:val="20"/>
          <w:szCs w:val="24"/>
        </w:rPr>
      </w:pPr>
      <w:r w:rsidRPr="00DE0251">
        <w:rPr>
          <w:rFonts w:ascii="Cambria" w:hAnsi="Cambria" w:cs="Times New Roman"/>
          <w:noProof/>
          <w:sz w:val="20"/>
          <w:szCs w:val="24"/>
        </w:rPr>
        <w:t xml:space="preserve">Akinnawo, S. O. (2023b). </w:t>
      </w:r>
      <w:r w:rsidRPr="00DE0251">
        <w:rPr>
          <w:rFonts w:ascii="Cambria" w:hAnsi="Cambria" w:cs="Times New Roman"/>
          <w:i/>
          <w:iCs/>
          <w:noProof/>
          <w:sz w:val="20"/>
          <w:szCs w:val="24"/>
        </w:rPr>
        <w:t>Eutrophication : Causes , consequences , physical , chemical and biological techniques for mitigation strategies</w:t>
      </w:r>
      <w:r w:rsidRPr="00DE0251">
        <w:rPr>
          <w:rFonts w:ascii="Cambria" w:hAnsi="Cambria" w:cs="Times New Roman"/>
          <w:noProof/>
          <w:sz w:val="20"/>
          <w:szCs w:val="24"/>
        </w:rPr>
        <w:t xml:space="preserve">. </w:t>
      </w:r>
      <w:r w:rsidRPr="00DE0251">
        <w:rPr>
          <w:rFonts w:ascii="Cambria" w:hAnsi="Cambria" w:cs="Times New Roman"/>
          <w:i/>
          <w:iCs/>
          <w:noProof/>
          <w:sz w:val="20"/>
          <w:szCs w:val="24"/>
        </w:rPr>
        <w:t>12</w:t>
      </w:r>
      <w:r w:rsidRPr="00DE0251">
        <w:rPr>
          <w:rFonts w:ascii="Cambria" w:hAnsi="Cambria" w:cs="Times New Roman"/>
          <w:noProof/>
          <w:sz w:val="20"/>
          <w:szCs w:val="24"/>
        </w:rPr>
        <w:t>(May).</w:t>
      </w:r>
    </w:p>
    <w:p w:rsidR="00DE0251" w:rsidRPr="00DE0251" w:rsidRDefault="00DE0251" w:rsidP="00252CA1">
      <w:pPr>
        <w:widowControl w:val="0"/>
        <w:autoSpaceDE w:val="0"/>
        <w:autoSpaceDN w:val="0"/>
        <w:adjustRightInd w:val="0"/>
        <w:spacing w:after="0" w:line="240" w:lineRule="auto"/>
        <w:ind w:left="480" w:hanging="480"/>
        <w:jc w:val="both"/>
        <w:rPr>
          <w:rFonts w:ascii="Cambria" w:hAnsi="Cambria" w:cs="Times New Roman"/>
          <w:noProof/>
          <w:sz w:val="20"/>
          <w:szCs w:val="24"/>
        </w:rPr>
      </w:pPr>
      <w:r w:rsidRPr="00DE0251">
        <w:rPr>
          <w:rFonts w:ascii="Cambria" w:hAnsi="Cambria" w:cs="Times New Roman"/>
          <w:noProof/>
          <w:sz w:val="20"/>
          <w:szCs w:val="24"/>
        </w:rPr>
        <w:t xml:space="preserve">Chen, C., Deng, H., Xin, G., &amp; Zhou, Y. (2024). </w:t>
      </w:r>
      <w:r w:rsidRPr="00DE0251">
        <w:rPr>
          <w:rFonts w:ascii="Cambria" w:hAnsi="Cambria" w:cs="Times New Roman"/>
          <w:i/>
          <w:iCs/>
          <w:noProof/>
          <w:sz w:val="20"/>
          <w:szCs w:val="24"/>
        </w:rPr>
        <w:t xml:space="preserve">Characteristics of nitrogen and phosphorus contents in soil and water in an agricultural </w:t>
      </w:r>
      <w:r w:rsidRPr="00DE0251">
        <w:rPr>
          <w:rFonts w:ascii="Cambria" w:hAnsi="Cambria" w:cs="Times New Roman"/>
          <w:i/>
          <w:iCs/>
          <w:noProof/>
          <w:sz w:val="20"/>
          <w:szCs w:val="24"/>
        </w:rPr>
        <w:lastRenderedPageBreak/>
        <w:t>catchment of the three Gorges reservoir area</w:t>
      </w:r>
      <w:r w:rsidRPr="00DE0251">
        <w:rPr>
          <w:rFonts w:ascii="Cambria" w:hAnsi="Cambria" w:cs="Times New Roman"/>
          <w:noProof/>
          <w:sz w:val="20"/>
          <w:szCs w:val="24"/>
        </w:rPr>
        <w:t xml:space="preserve">. </w:t>
      </w:r>
      <w:r w:rsidRPr="00DE0251">
        <w:rPr>
          <w:rFonts w:ascii="Cambria" w:hAnsi="Cambria" w:cs="Times New Roman"/>
          <w:i/>
          <w:iCs/>
          <w:noProof/>
          <w:sz w:val="20"/>
          <w:szCs w:val="24"/>
        </w:rPr>
        <w:t>January</w:t>
      </w:r>
      <w:r w:rsidRPr="00DE0251">
        <w:rPr>
          <w:rFonts w:ascii="Cambria" w:hAnsi="Cambria" w:cs="Times New Roman"/>
          <w:noProof/>
          <w:sz w:val="20"/>
          <w:szCs w:val="24"/>
        </w:rPr>
        <w:t>, 1–14. https://doi.org/10.3389/fenvs.2023.1327260</w:t>
      </w:r>
    </w:p>
    <w:p w:rsidR="00DE0251" w:rsidRPr="00DE0251" w:rsidRDefault="00DE0251" w:rsidP="00252CA1">
      <w:pPr>
        <w:widowControl w:val="0"/>
        <w:autoSpaceDE w:val="0"/>
        <w:autoSpaceDN w:val="0"/>
        <w:adjustRightInd w:val="0"/>
        <w:spacing w:after="0" w:line="240" w:lineRule="auto"/>
        <w:ind w:left="480" w:hanging="480"/>
        <w:jc w:val="both"/>
        <w:rPr>
          <w:rFonts w:ascii="Cambria" w:hAnsi="Cambria" w:cs="Times New Roman"/>
          <w:noProof/>
          <w:sz w:val="20"/>
          <w:szCs w:val="24"/>
        </w:rPr>
      </w:pPr>
      <w:r w:rsidRPr="00DE0251">
        <w:rPr>
          <w:rFonts w:ascii="Cambria" w:hAnsi="Cambria" w:cs="Times New Roman"/>
          <w:noProof/>
          <w:sz w:val="20"/>
          <w:szCs w:val="24"/>
        </w:rPr>
        <w:t xml:space="preserve">City, M. (2024). </w:t>
      </w:r>
      <w:r w:rsidRPr="00DE0251">
        <w:rPr>
          <w:rFonts w:ascii="Cambria" w:hAnsi="Cambria" w:cs="Times New Roman"/>
          <w:i/>
          <w:iCs/>
          <w:noProof/>
          <w:sz w:val="20"/>
          <w:szCs w:val="24"/>
        </w:rPr>
        <w:t>Rainfall impacts on nonpoint nitrogen and phosphorus dynamics in an agricultural river in subtropical montane reservoir region of southeast China</w:t>
      </w:r>
      <w:r w:rsidRPr="00DE0251">
        <w:rPr>
          <w:rFonts w:ascii="Cambria" w:hAnsi="Cambria" w:cs="Times New Roman"/>
          <w:noProof/>
          <w:sz w:val="20"/>
          <w:szCs w:val="24"/>
        </w:rPr>
        <w:t xml:space="preserve">. </w:t>
      </w:r>
      <w:r w:rsidRPr="00DE0251">
        <w:rPr>
          <w:rFonts w:ascii="Cambria" w:hAnsi="Cambria" w:cs="Times New Roman"/>
          <w:i/>
          <w:iCs/>
          <w:noProof/>
          <w:sz w:val="20"/>
          <w:szCs w:val="24"/>
        </w:rPr>
        <w:t>3</w:t>
      </w:r>
      <w:r w:rsidRPr="00DE0251">
        <w:rPr>
          <w:rFonts w:ascii="Cambria" w:hAnsi="Cambria" w:cs="Times New Roman"/>
          <w:noProof/>
          <w:sz w:val="20"/>
          <w:szCs w:val="24"/>
        </w:rPr>
        <w:t>, 1–25.</w:t>
      </w:r>
    </w:p>
    <w:p w:rsidR="00DE0251" w:rsidRPr="00DE0251" w:rsidRDefault="00DE0251" w:rsidP="00252CA1">
      <w:pPr>
        <w:widowControl w:val="0"/>
        <w:autoSpaceDE w:val="0"/>
        <w:autoSpaceDN w:val="0"/>
        <w:adjustRightInd w:val="0"/>
        <w:spacing w:after="0" w:line="240" w:lineRule="auto"/>
        <w:ind w:left="480" w:hanging="480"/>
        <w:jc w:val="both"/>
        <w:rPr>
          <w:rFonts w:ascii="Cambria" w:hAnsi="Cambria" w:cs="Times New Roman"/>
          <w:noProof/>
          <w:sz w:val="20"/>
          <w:szCs w:val="24"/>
        </w:rPr>
      </w:pPr>
      <w:r w:rsidRPr="00DE0251">
        <w:rPr>
          <w:rFonts w:ascii="Cambria" w:hAnsi="Cambria" w:cs="Times New Roman"/>
          <w:noProof/>
          <w:sz w:val="20"/>
          <w:szCs w:val="24"/>
        </w:rPr>
        <w:t xml:space="preserve">Ding, J., Jiang, Y., Fu, L., Liu, Q., Peng, Q., &amp; Kang, M. (2015). Impacts of land use on surface water quality in a subtropical river basin: A case study of the dongjiang river basin, Southeastern China. </w:t>
      </w:r>
      <w:r w:rsidRPr="00DE0251">
        <w:rPr>
          <w:rFonts w:ascii="Cambria" w:hAnsi="Cambria" w:cs="Times New Roman"/>
          <w:i/>
          <w:iCs/>
          <w:noProof/>
          <w:sz w:val="20"/>
          <w:szCs w:val="24"/>
        </w:rPr>
        <w:t>Water (Switzerland)</w:t>
      </w:r>
      <w:r w:rsidRPr="00DE0251">
        <w:rPr>
          <w:rFonts w:ascii="Cambria" w:hAnsi="Cambria" w:cs="Times New Roman"/>
          <w:noProof/>
          <w:sz w:val="20"/>
          <w:szCs w:val="24"/>
        </w:rPr>
        <w:t xml:space="preserve">, </w:t>
      </w:r>
      <w:r w:rsidRPr="00DE0251">
        <w:rPr>
          <w:rFonts w:ascii="Cambria" w:hAnsi="Cambria" w:cs="Times New Roman"/>
          <w:i/>
          <w:iCs/>
          <w:noProof/>
          <w:sz w:val="20"/>
          <w:szCs w:val="24"/>
        </w:rPr>
        <w:t>7</w:t>
      </w:r>
      <w:r w:rsidRPr="00DE0251">
        <w:rPr>
          <w:rFonts w:ascii="Cambria" w:hAnsi="Cambria" w:cs="Times New Roman"/>
          <w:noProof/>
          <w:sz w:val="20"/>
          <w:szCs w:val="24"/>
        </w:rPr>
        <w:t>(8), 4427–4445. https://doi.org/10.3390/w7084427</w:t>
      </w:r>
    </w:p>
    <w:p w:rsidR="00DE0251" w:rsidRPr="00DE0251" w:rsidRDefault="00DE0251" w:rsidP="00252CA1">
      <w:pPr>
        <w:widowControl w:val="0"/>
        <w:autoSpaceDE w:val="0"/>
        <w:autoSpaceDN w:val="0"/>
        <w:adjustRightInd w:val="0"/>
        <w:spacing w:after="0" w:line="240" w:lineRule="auto"/>
        <w:ind w:left="480" w:hanging="480"/>
        <w:jc w:val="both"/>
        <w:rPr>
          <w:rFonts w:ascii="Cambria" w:hAnsi="Cambria" w:cs="Times New Roman"/>
          <w:noProof/>
          <w:sz w:val="20"/>
          <w:szCs w:val="24"/>
        </w:rPr>
      </w:pPr>
      <w:r w:rsidRPr="00DE0251">
        <w:rPr>
          <w:rFonts w:ascii="Cambria" w:hAnsi="Cambria" w:cs="Times New Roman"/>
          <w:noProof/>
          <w:sz w:val="20"/>
          <w:szCs w:val="24"/>
        </w:rPr>
        <w:t xml:space="preserve">Enggalmulia, S. H., &amp; Masnang, A. (2024). </w:t>
      </w:r>
      <w:r w:rsidRPr="00DE0251">
        <w:rPr>
          <w:rFonts w:ascii="Cambria" w:hAnsi="Cambria" w:cs="Times New Roman"/>
          <w:i/>
          <w:iCs/>
          <w:noProof/>
          <w:sz w:val="20"/>
          <w:szCs w:val="24"/>
        </w:rPr>
        <w:t>Comparative Study Through Soil Fertility Analysis On Andosol , Latosol And Podsolik Soil Types In Bogor District</w:t>
      </w:r>
      <w:r w:rsidRPr="00DE0251">
        <w:rPr>
          <w:rFonts w:ascii="Cambria" w:hAnsi="Cambria" w:cs="Times New Roman"/>
          <w:noProof/>
          <w:sz w:val="20"/>
          <w:szCs w:val="24"/>
        </w:rPr>
        <w:t xml:space="preserve">. </w:t>
      </w:r>
      <w:r w:rsidRPr="00DE0251">
        <w:rPr>
          <w:rFonts w:ascii="Cambria" w:hAnsi="Cambria" w:cs="Times New Roman"/>
          <w:i/>
          <w:iCs/>
          <w:noProof/>
          <w:sz w:val="20"/>
          <w:szCs w:val="24"/>
        </w:rPr>
        <w:t>9</w:t>
      </w:r>
      <w:r w:rsidRPr="00DE0251">
        <w:rPr>
          <w:rFonts w:ascii="Cambria" w:hAnsi="Cambria" w:cs="Times New Roman"/>
          <w:noProof/>
          <w:sz w:val="20"/>
          <w:szCs w:val="24"/>
        </w:rPr>
        <w:t>(1), 1–11.</w:t>
      </w:r>
    </w:p>
    <w:p w:rsidR="00DE0251" w:rsidRPr="00DE0251" w:rsidRDefault="00DE0251" w:rsidP="00252CA1">
      <w:pPr>
        <w:widowControl w:val="0"/>
        <w:autoSpaceDE w:val="0"/>
        <w:autoSpaceDN w:val="0"/>
        <w:adjustRightInd w:val="0"/>
        <w:spacing w:after="0" w:line="240" w:lineRule="auto"/>
        <w:ind w:left="480" w:hanging="480"/>
        <w:jc w:val="both"/>
        <w:rPr>
          <w:rFonts w:ascii="Cambria" w:hAnsi="Cambria" w:cs="Times New Roman"/>
          <w:noProof/>
          <w:sz w:val="20"/>
          <w:szCs w:val="24"/>
        </w:rPr>
      </w:pPr>
      <w:r w:rsidRPr="00DE0251">
        <w:rPr>
          <w:rFonts w:ascii="Cambria" w:hAnsi="Cambria" w:cs="Times New Roman"/>
          <w:noProof/>
          <w:sz w:val="20"/>
          <w:szCs w:val="24"/>
        </w:rPr>
        <w:t xml:space="preserve">Kustanto, A. (2020). Dinamika Pertumbuhan Penduduk Dan Kualitas Air Di Indonesia. </w:t>
      </w:r>
      <w:r w:rsidRPr="00DE0251">
        <w:rPr>
          <w:rFonts w:ascii="Cambria" w:hAnsi="Cambria" w:cs="Times New Roman"/>
          <w:i/>
          <w:iCs/>
          <w:noProof/>
          <w:sz w:val="20"/>
          <w:szCs w:val="24"/>
        </w:rPr>
        <w:t>Jiep</w:t>
      </w:r>
      <w:r w:rsidRPr="00DE0251">
        <w:rPr>
          <w:rFonts w:ascii="Cambria" w:hAnsi="Cambria" w:cs="Times New Roman"/>
          <w:noProof/>
          <w:sz w:val="20"/>
          <w:szCs w:val="24"/>
        </w:rPr>
        <w:t xml:space="preserve">, </w:t>
      </w:r>
      <w:r w:rsidRPr="00DE0251">
        <w:rPr>
          <w:rFonts w:ascii="Cambria" w:hAnsi="Cambria" w:cs="Times New Roman"/>
          <w:i/>
          <w:iCs/>
          <w:noProof/>
          <w:sz w:val="20"/>
          <w:szCs w:val="24"/>
        </w:rPr>
        <w:t>20</w:t>
      </w:r>
      <w:r w:rsidRPr="00DE0251">
        <w:rPr>
          <w:rFonts w:ascii="Cambria" w:hAnsi="Cambria" w:cs="Times New Roman"/>
          <w:noProof/>
          <w:sz w:val="20"/>
          <w:szCs w:val="24"/>
        </w:rPr>
        <w:t>(1), 12–20. https://jurnal.uns.ac.id/jiep/article/download/35143/26922</w:t>
      </w:r>
    </w:p>
    <w:p w:rsidR="00DE0251" w:rsidRPr="00DE0251" w:rsidRDefault="00DE0251" w:rsidP="00252CA1">
      <w:pPr>
        <w:widowControl w:val="0"/>
        <w:autoSpaceDE w:val="0"/>
        <w:autoSpaceDN w:val="0"/>
        <w:adjustRightInd w:val="0"/>
        <w:spacing w:after="0" w:line="240" w:lineRule="auto"/>
        <w:ind w:left="480" w:hanging="480"/>
        <w:jc w:val="both"/>
        <w:rPr>
          <w:rFonts w:ascii="Cambria" w:hAnsi="Cambria" w:cs="Times New Roman"/>
          <w:noProof/>
          <w:sz w:val="20"/>
          <w:szCs w:val="24"/>
        </w:rPr>
      </w:pPr>
      <w:r w:rsidRPr="00DE0251">
        <w:rPr>
          <w:rFonts w:ascii="Cambria" w:hAnsi="Cambria" w:cs="Times New Roman"/>
          <w:noProof/>
          <w:sz w:val="20"/>
          <w:szCs w:val="24"/>
        </w:rPr>
        <w:t xml:space="preserve">Lukhele, T., &amp; Msagati, T. A. M. (2024). Eutrophication of Inland Surface Waters in South Africa: An Overview. </w:t>
      </w:r>
      <w:r w:rsidRPr="00DE0251">
        <w:rPr>
          <w:rFonts w:ascii="Cambria" w:hAnsi="Cambria" w:cs="Times New Roman"/>
          <w:i/>
          <w:iCs/>
          <w:noProof/>
          <w:sz w:val="20"/>
          <w:szCs w:val="24"/>
        </w:rPr>
        <w:t>International Journal of Environmental Research</w:t>
      </w:r>
      <w:r w:rsidRPr="00DE0251">
        <w:rPr>
          <w:rFonts w:ascii="Cambria" w:hAnsi="Cambria" w:cs="Times New Roman"/>
          <w:noProof/>
          <w:sz w:val="20"/>
          <w:szCs w:val="24"/>
        </w:rPr>
        <w:t xml:space="preserve">, </w:t>
      </w:r>
      <w:r w:rsidRPr="00DE0251">
        <w:rPr>
          <w:rFonts w:ascii="Cambria" w:hAnsi="Cambria" w:cs="Times New Roman"/>
          <w:i/>
          <w:iCs/>
          <w:noProof/>
          <w:sz w:val="20"/>
          <w:szCs w:val="24"/>
        </w:rPr>
        <w:t>18</w:t>
      </w:r>
      <w:r w:rsidRPr="00DE0251">
        <w:rPr>
          <w:rFonts w:ascii="Cambria" w:hAnsi="Cambria" w:cs="Times New Roman"/>
          <w:noProof/>
          <w:sz w:val="20"/>
          <w:szCs w:val="24"/>
        </w:rPr>
        <w:t>(2), 1–23. https://doi.org/10.1007/s41742-024-00568-8</w:t>
      </w:r>
    </w:p>
    <w:p w:rsidR="00DE0251" w:rsidRPr="00DE0251" w:rsidRDefault="00DE0251" w:rsidP="00252CA1">
      <w:pPr>
        <w:widowControl w:val="0"/>
        <w:autoSpaceDE w:val="0"/>
        <w:autoSpaceDN w:val="0"/>
        <w:adjustRightInd w:val="0"/>
        <w:spacing w:after="0" w:line="240" w:lineRule="auto"/>
        <w:ind w:left="480" w:hanging="480"/>
        <w:jc w:val="both"/>
        <w:rPr>
          <w:rFonts w:ascii="Cambria" w:hAnsi="Cambria" w:cs="Times New Roman"/>
          <w:noProof/>
          <w:sz w:val="20"/>
          <w:szCs w:val="24"/>
        </w:rPr>
      </w:pPr>
      <w:r w:rsidRPr="00DE0251">
        <w:rPr>
          <w:rFonts w:ascii="Cambria" w:hAnsi="Cambria" w:cs="Times New Roman"/>
          <w:noProof/>
          <w:sz w:val="20"/>
          <w:szCs w:val="24"/>
        </w:rPr>
        <w:t xml:space="preserve">Luna, M. J., Masino, P., Bertone, E., &amp; Stewart, R. A. (2023). Science of the Total Environment Towards nutrient neutrality : A review of agricultural runoff mitigation strategies and the development of a decision-making framework. </w:t>
      </w:r>
      <w:r w:rsidRPr="00DE0251">
        <w:rPr>
          <w:rFonts w:ascii="Cambria" w:hAnsi="Cambria" w:cs="Times New Roman"/>
          <w:i/>
          <w:iCs/>
          <w:noProof/>
          <w:sz w:val="20"/>
          <w:szCs w:val="24"/>
        </w:rPr>
        <w:t>Science of the Total Environment</w:t>
      </w:r>
      <w:r w:rsidRPr="00DE0251">
        <w:rPr>
          <w:rFonts w:ascii="Cambria" w:hAnsi="Cambria" w:cs="Times New Roman"/>
          <w:noProof/>
          <w:sz w:val="20"/>
          <w:szCs w:val="24"/>
        </w:rPr>
        <w:t xml:space="preserve">, </w:t>
      </w:r>
      <w:r w:rsidRPr="00DE0251">
        <w:rPr>
          <w:rFonts w:ascii="Cambria" w:hAnsi="Cambria" w:cs="Times New Roman"/>
          <w:i/>
          <w:iCs/>
          <w:noProof/>
          <w:sz w:val="20"/>
          <w:szCs w:val="24"/>
        </w:rPr>
        <w:t>874</w:t>
      </w:r>
      <w:r w:rsidRPr="00DE0251">
        <w:rPr>
          <w:rFonts w:ascii="Cambria" w:hAnsi="Cambria" w:cs="Times New Roman"/>
          <w:noProof/>
          <w:sz w:val="20"/>
          <w:szCs w:val="24"/>
        </w:rPr>
        <w:t>(February), 162408. https://doi.org/10.1016/j.scitotenv.2023.162408</w:t>
      </w:r>
    </w:p>
    <w:p w:rsidR="00DE0251" w:rsidRPr="00DE0251" w:rsidRDefault="00DE0251" w:rsidP="00252CA1">
      <w:pPr>
        <w:widowControl w:val="0"/>
        <w:autoSpaceDE w:val="0"/>
        <w:autoSpaceDN w:val="0"/>
        <w:adjustRightInd w:val="0"/>
        <w:spacing w:after="0" w:line="240" w:lineRule="auto"/>
        <w:ind w:left="480" w:hanging="480"/>
        <w:jc w:val="both"/>
        <w:rPr>
          <w:rFonts w:ascii="Cambria" w:hAnsi="Cambria" w:cs="Times New Roman"/>
          <w:noProof/>
          <w:sz w:val="20"/>
          <w:szCs w:val="24"/>
        </w:rPr>
      </w:pPr>
      <w:r w:rsidRPr="00DE0251">
        <w:rPr>
          <w:rFonts w:ascii="Cambria" w:hAnsi="Cambria" w:cs="Times New Roman"/>
          <w:noProof/>
          <w:sz w:val="20"/>
          <w:szCs w:val="24"/>
        </w:rPr>
        <w:t xml:space="preserve">Nurdin, A. Y., Kosasih, D., &amp; Herlina, N. (2024). </w:t>
      </w:r>
      <w:r w:rsidRPr="00DE0251">
        <w:rPr>
          <w:rFonts w:ascii="Cambria" w:hAnsi="Cambria" w:cs="Times New Roman"/>
          <w:i/>
          <w:iCs/>
          <w:noProof/>
          <w:sz w:val="20"/>
          <w:szCs w:val="24"/>
        </w:rPr>
        <w:t>Tumbuhan Air Berpotensi sebagai Fitoremediator di Waduk Darma Kuningan</w:t>
      </w:r>
      <w:r w:rsidRPr="00DE0251">
        <w:rPr>
          <w:rFonts w:ascii="Cambria" w:hAnsi="Cambria" w:cs="Times New Roman"/>
          <w:noProof/>
          <w:sz w:val="20"/>
          <w:szCs w:val="24"/>
        </w:rPr>
        <w:t xml:space="preserve">. </w:t>
      </w:r>
      <w:r w:rsidRPr="00DE0251">
        <w:rPr>
          <w:rFonts w:ascii="Cambria" w:hAnsi="Cambria" w:cs="Times New Roman"/>
          <w:i/>
          <w:iCs/>
          <w:noProof/>
          <w:sz w:val="20"/>
          <w:szCs w:val="24"/>
        </w:rPr>
        <w:t>22</w:t>
      </w:r>
      <w:r w:rsidRPr="00DE0251">
        <w:rPr>
          <w:rFonts w:ascii="Cambria" w:hAnsi="Cambria" w:cs="Times New Roman"/>
          <w:noProof/>
          <w:sz w:val="20"/>
          <w:szCs w:val="24"/>
        </w:rPr>
        <w:t>(1), 175–183. https://doi.org/10.14710/jil.22.1.175-183</w:t>
      </w:r>
    </w:p>
    <w:p w:rsidR="00DE0251" w:rsidRPr="00DE0251" w:rsidRDefault="00DE0251" w:rsidP="00252CA1">
      <w:pPr>
        <w:widowControl w:val="0"/>
        <w:autoSpaceDE w:val="0"/>
        <w:autoSpaceDN w:val="0"/>
        <w:adjustRightInd w:val="0"/>
        <w:spacing w:after="0" w:line="240" w:lineRule="auto"/>
        <w:ind w:left="480" w:hanging="480"/>
        <w:jc w:val="both"/>
        <w:rPr>
          <w:rFonts w:ascii="Cambria" w:hAnsi="Cambria" w:cs="Times New Roman"/>
          <w:noProof/>
          <w:sz w:val="20"/>
          <w:szCs w:val="24"/>
        </w:rPr>
      </w:pPr>
      <w:r w:rsidRPr="00DE0251">
        <w:rPr>
          <w:rFonts w:ascii="Cambria" w:hAnsi="Cambria" w:cs="Times New Roman"/>
          <w:noProof/>
          <w:sz w:val="20"/>
          <w:szCs w:val="24"/>
        </w:rPr>
        <w:t xml:space="preserve">Nurdin, Piranti, A. S., Lestari, S., Nasihin, I., &amp; Herlina, N. (2025). </w:t>
      </w:r>
      <w:r w:rsidRPr="00DE0251">
        <w:rPr>
          <w:rFonts w:ascii="Cambria" w:hAnsi="Cambria" w:cs="Times New Roman"/>
          <w:i/>
          <w:iCs/>
          <w:noProof/>
          <w:sz w:val="20"/>
          <w:szCs w:val="24"/>
        </w:rPr>
        <w:t>Assessing Seasonal Variations in Reservoir Water Quality : Implications for Eutrophication and Pollution Management</w:t>
      </w:r>
      <w:r w:rsidRPr="00DE0251">
        <w:rPr>
          <w:rFonts w:ascii="Cambria" w:hAnsi="Cambria" w:cs="Times New Roman"/>
          <w:noProof/>
          <w:sz w:val="20"/>
          <w:szCs w:val="24"/>
        </w:rPr>
        <w:t xml:space="preserve">. </w:t>
      </w:r>
      <w:r w:rsidRPr="00DE0251">
        <w:rPr>
          <w:rFonts w:ascii="Cambria" w:hAnsi="Cambria" w:cs="Times New Roman"/>
          <w:i/>
          <w:iCs/>
          <w:noProof/>
          <w:sz w:val="20"/>
          <w:szCs w:val="24"/>
        </w:rPr>
        <w:t>7</w:t>
      </w:r>
      <w:r w:rsidRPr="00DE0251">
        <w:rPr>
          <w:rFonts w:ascii="Cambria" w:hAnsi="Cambria" w:cs="Times New Roman"/>
          <w:noProof/>
          <w:sz w:val="20"/>
          <w:szCs w:val="24"/>
        </w:rPr>
        <w:t>(1).</w:t>
      </w:r>
    </w:p>
    <w:p w:rsidR="00DE0251" w:rsidRPr="00DE0251" w:rsidRDefault="00DE0251" w:rsidP="00252CA1">
      <w:pPr>
        <w:widowControl w:val="0"/>
        <w:autoSpaceDE w:val="0"/>
        <w:autoSpaceDN w:val="0"/>
        <w:adjustRightInd w:val="0"/>
        <w:spacing w:after="0" w:line="240" w:lineRule="auto"/>
        <w:ind w:left="480" w:hanging="480"/>
        <w:jc w:val="both"/>
        <w:rPr>
          <w:rFonts w:ascii="Cambria" w:hAnsi="Cambria" w:cs="Times New Roman"/>
          <w:noProof/>
          <w:sz w:val="20"/>
          <w:szCs w:val="24"/>
        </w:rPr>
      </w:pPr>
      <w:r w:rsidRPr="00DE0251">
        <w:rPr>
          <w:rFonts w:ascii="Cambria" w:hAnsi="Cambria" w:cs="Times New Roman"/>
          <w:noProof/>
          <w:sz w:val="20"/>
          <w:szCs w:val="24"/>
        </w:rPr>
        <w:t xml:space="preserve">Piranti, A. S., Waluyo, G., Pertanian, F., &amp; Purwokerto, U. (2015). </w:t>
      </w:r>
      <w:r w:rsidRPr="00DE0251">
        <w:rPr>
          <w:rFonts w:ascii="Cambria" w:hAnsi="Cambria" w:cs="Times New Roman"/>
          <w:i/>
          <w:iCs/>
          <w:noProof/>
          <w:sz w:val="20"/>
          <w:szCs w:val="24"/>
        </w:rPr>
        <w:t>Transport Nutrien penyebab Eutrofikasi dari Daerah Tangkapan Air Waduk Mrica Banajrnegara</w:t>
      </w:r>
      <w:r w:rsidRPr="00DE0251">
        <w:rPr>
          <w:rFonts w:ascii="Cambria" w:hAnsi="Cambria" w:cs="Times New Roman"/>
          <w:noProof/>
          <w:sz w:val="20"/>
          <w:szCs w:val="24"/>
        </w:rPr>
        <w:t xml:space="preserve">. </w:t>
      </w:r>
      <w:r w:rsidRPr="00DE0251">
        <w:rPr>
          <w:rFonts w:ascii="Cambria" w:hAnsi="Cambria" w:cs="Times New Roman"/>
          <w:i/>
          <w:iCs/>
          <w:noProof/>
          <w:sz w:val="20"/>
          <w:szCs w:val="24"/>
        </w:rPr>
        <w:t>32</w:t>
      </w:r>
      <w:r w:rsidRPr="00DE0251">
        <w:rPr>
          <w:rFonts w:ascii="Cambria" w:hAnsi="Cambria" w:cs="Times New Roman"/>
          <w:noProof/>
          <w:sz w:val="20"/>
          <w:szCs w:val="24"/>
        </w:rPr>
        <w:t>(1), 66–73.</w:t>
      </w:r>
    </w:p>
    <w:p w:rsidR="00DE0251" w:rsidRPr="00DE0251" w:rsidRDefault="00DE0251" w:rsidP="00252CA1">
      <w:pPr>
        <w:widowControl w:val="0"/>
        <w:autoSpaceDE w:val="0"/>
        <w:autoSpaceDN w:val="0"/>
        <w:adjustRightInd w:val="0"/>
        <w:spacing w:after="0" w:line="240" w:lineRule="auto"/>
        <w:ind w:left="480" w:hanging="480"/>
        <w:jc w:val="both"/>
        <w:rPr>
          <w:rFonts w:ascii="Cambria" w:hAnsi="Cambria" w:cs="Times New Roman"/>
          <w:noProof/>
          <w:sz w:val="20"/>
          <w:szCs w:val="24"/>
        </w:rPr>
      </w:pPr>
      <w:r w:rsidRPr="00DE0251">
        <w:rPr>
          <w:rFonts w:ascii="Cambria" w:hAnsi="Cambria" w:cs="Times New Roman"/>
          <w:noProof/>
          <w:sz w:val="20"/>
          <w:szCs w:val="24"/>
        </w:rPr>
        <w:t xml:space="preserve">Pratama, D. S., Syaukat, Y., &amp; Ekayani, M. (2018). Estimasi Nilai Ekonomi Dan Eksternalitas Negatif Pemanfaatan Waduk Darma. </w:t>
      </w:r>
      <w:r w:rsidRPr="00DE0251">
        <w:rPr>
          <w:rFonts w:ascii="Cambria" w:hAnsi="Cambria" w:cs="Times New Roman"/>
          <w:i/>
          <w:iCs/>
          <w:noProof/>
          <w:sz w:val="20"/>
          <w:szCs w:val="24"/>
        </w:rPr>
        <w:t>RISALAH KEBIJAKAN PERTANIAN DAN LINGKUNGAN: Rumusan Kajian Strategis Bidang Pertanian Dan Lingkungan</w:t>
      </w:r>
      <w:r w:rsidRPr="00DE0251">
        <w:rPr>
          <w:rFonts w:ascii="Cambria" w:hAnsi="Cambria" w:cs="Times New Roman"/>
          <w:noProof/>
          <w:sz w:val="20"/>
          <w:szCs w:val="24"/>
        </w:rPr>
        <w:t xml:space="preserve">, </w:t>
      </w:r>
      <w:r w:rsidRPr="00DE0251">
        <w:rPr>
          <w:rFonts w:ascii="Cambria" w:hAnsi="Cambria" w:cs="Times New Roman"/>
          <w:i/>
          <w:iCs/>
          <w:noProof/>
          <w:sz w:val="20"/>
          <w:szCs w:val="24"/>
        </w:rPr>
        <w:t>4</w:t>
      </w:r>
      <w:r w:rsidRPr="00DE0251">
        <w:rPr>
          <w:rFonts w:ascii="Cambria" w:hAnsi="Cambria" w:cs="Times New Roman"/>
          <w:noProof/>
          <w:sz w:val="20"/>
          <w:szCs w:val="24"/>
        </w:rPr>
        <w:t>(1), 13. https://doi.org/10.20957/jkebijakan.v4i1.20056</w:t>
      </w:r>
    </w:p>
    <w:p w:rsidR="00DE0251" w:rsidRPr="00DE0251" w:rsidRDefault="00DE0251" w:rsidP="00252CA1">
      <w:pPr>
        <w:widowControl w:val="0"/>
        <w:autoSpaceDE w:val="0"/>
        <w:autoSpaceDN w:val="0"/>
        <w:adjustRightInd w:val="0"/>
        <w:spacing w:after="0" w:line="240" w:lineRule="auto"/>
        <w:ind w:left="480" w:hanging="480"/>
        <w:jc w:val="both"/>
        <w:rPr>
          <w:rFonts w:ascii="Cambria" w:hAnsi="Cambria" w:cs="Times New Roman"/>
          <w:noProof/>
          <w:sz w:val="20"/>
          <w:szCs w:val="24"/>
        </w:rPr>
      </w:pPr>
      <w:r w:rsidRPr="00DE0251">
        <w:rPr>
          <w:rFonts w:ascii="Cambria" w:hAnsi="Cambria" w:cs="Times New Roman"/>
          <w:noProof/>
          <w:sz w:val="20"/>
          <w:szCs w:val="24"/>
        </w:rPr>
        <w:t xml:space="preserve">Soumaila, K. I., Mustapha, N., &amp; Mohamed, C. (2021). Assessment of Surface Water Quality using Indices and Geographic Information System in the Sebou River Basin, Morocco. </w:t>
      </w:r>
      <w:r w:rsidRPr="00DE0251">
        <w:rPr>
          <w:rFonts w:ascii="Cambria" w:hAnsi="Cambria" w:cs="Times New Roman"/>
          <w:i/>
          <w:iCs/>
          <w:noProof/>
          <w:sz w:val="20"/>
          <w:szCs w:val="24"/>
        </w:rPr>
        <w:t xml:space="preserve">European </w:t>
      </w:r>
      <w:r w:rsidRPr="00DE0251">
        <w:rPr>
          <w:rFonts w:ascii="Cambria" w:hAnsi="Cambria" w:cs="Times New Roman"/>
          <w:i/>
          <w:iCs/>
          <w:noProof/>
          <w:sz w:val="20"/>
          <w:szCs w:val="24"/>
        </w:rPr>
        <w:lastRenderedPageBreak/>
        <w:t>Scientific Journal ESJ</w:t>
      </w:r>
      <w:r w:rsidRPr="00DE0251">
        <w:rPr>
          <w:rFonts w:ascii="Cambria" w:hAnsi="Cambria" w:cs="Times New Roman"/>
          <w:noProof/>
          <w:sz w:val="20"/>
          <w:szCs w:val="24"/>
        </w:rPr>
        <w:t xml:space="preserve">, </w:t>
      </w:r>
      <w:r w:rsidRPr="00DE0251">
        <w:rPr>
          <w:rFonts w:ascii="Cambria" w:hAnsi="Cambria" w:cs="Times New Roman"/>
          <w:i/>
          <w:iCs/>
          <w:noProof/>
          <w:sz w:val="20"/>
          <w:szCs w:val="24"/>
        </w:rPr>
        <w:t>17</w:t>
      </w:r>
      <w:r w:rsidRPr="00DE0251">
        <w:rPr>
          <w:rFonts w:ascii="Cambria" w:hAnsi="Cambria" w:cs="Times New Roman"/>
          <w:noProof/>
          <w:sz w:val="20"/>
          <w:szCs w:val="24"/>
        </w:rPr>
        <w:t>(10). https://doi.org/10.19044/esj.2021.v17n10p249</w:t>
      </w:r>
    </w:p>
    <w:p w:rsidR="00DE0251" w:rsidRPr="00DE0251" w:rsidRDefault="00DE0251" w:rsidP="00252CA1">
      <w:pPr>
        <w:widowControl w:val="0"/>
        <w:autoSpaceDE w:val="0"/>
        <w:autoSpaceDN w:val="0"/>
        <w:adjustRightInd w:val="0"/>
        <w:spacing w:after="0" w:line="240" w:lineRule="auto"/>
        <w:ind w:left="480" w:hanging="480"/>
        <w:jc w:val="both"/>
        <w:rPr>
          <w:rFonts w:ascii="Cambria" w:hAnsi="Cambria" w:cs="Times New Roman"/>
          <w:noProof/>
          <w:sz w:val="20"/>
          <w:szCs w:val="24"/>
        </w:rPr>
      </w:pPr>
      <w:r w:rsidRPr="00DE0251">
        <w:rPr>
          <w:rFonts w:ascii="Cambria" w:hAnsi="Cambria" w:cs="Times New Roman"/>
          <w:noProof/>
          <w:sz w:val="20"/>
          <w:szCs w:val="24"/>
        </w:rPr>
        <w:t xml:space="preserve">Wagner, T., &amp; Erickson, L. E. (2017). Sustainable Management of Eutrophic Lakes and Reservoirs. </w:t>
      </w:r>
      <w:r w:rsidRPr="00DE0251">
        <w:rPr>
          <w:rFonts w:ascii="Cambria" w:hAnsi="Cambria" w:cs="Times New Roman"/>
          <w:i/>
          <w:iCs/>
          <w:noProof/>
          <w:sz w:val="20"/>
          <w:szCs w:val="24"/>
        </w:rPr>
        <w:t>Journal of Environmental Protection</w:t>
      </w:r>
      <w:r w:rsidRPr="00DE0251">
        <w:rPr>
          <w:rFonts w:ascii="Cambria" w:hAnsi="Cambria" w:cs="Times New Roman"/>
          <w:noProof/>
          <w:sz w:val="20"/>
          <w:szCs w:val="24"/>
        </w:rPr>
        <w:t xml:space="preserve">, </w:t>
      </w:r>
      <w:r w:rsidRPr="00DE0251">
        <w:rPr>
          <w:rFonts w:ascii="Cambria" w:hAnsi="Cambria" w:cs="Times New Roman"/>
          <w:i/>
          <w:iCs/>
          <w:noProof/>
          <w:sz w:val="20"/>
          <w:szCs w:val="24"/>
        </w:rPr>
        <w:t>08</w:t>
      </w:r>
      <w:r w:rsidRPr="00DE0251">
        <w:rPr>
          <w:rFonts w:ascii="Cambria" w:hAnsi="Cambria" w:cs="Times New Roman"/>
          <w:noProof/>
          <w:sz w:val="20"/>
          <w:szCs w:val="24"/>
        </w:rPr>
        <w:t>(04), 436–463. https://doi.org/10.4236/jep.2017.84032</w:t>
      </w:r>
    </w:p>
    <w:p w:rsidR="00DE0251" w:rsidRPr="00DE0251" w:rsidRDefault="00DE0251" w:rsidP="00252CA1">
      <w:pPr>
        <w:widowControl w:val="0"/>
        <w:autoSpaceDE w:val="0"/>
        <w:autoSpaceDN w:val="0"/>
        <w:adjustRightInd w:val="0"/>
        <w:spacing w:after="0" w:line="240" w:lineRule="auto"/>
        <w:ind w:left="480" w:hanging="480"/>
        <w:jc w:val="both"/>
        <w:rPr>
          <w:rFonts w:ascii="Cambria" w:hAnsi="Cambria" w:cs="Times New Roman"/>
          <w:noProof/>
          <w:sz w:val="20"/>
          <w:szCs w:val="24"/>
        </w:rPr>
      </w:pPr>
      <w:r w:rsidRPr="00DE0251">
        <w:rPr>
          <w:rFonts w:ascii="Cambria" w:hAnsi="Cambria" w:cs="Times New Roman"/>
          <w:noProof/>
          <w:sz w:val="20"/>
          <w:szCs w:val="24"/>
        </w:rPr>
        <w:t xml:space="preserve">Yulia, I. T., Zain, I., Negara, S., Indah, S., Negari, T., &amp; Sholiqin, M. (2022). </w:t>
      </w:r>
      <w:r w:rsidRPr="00DE0251">
        <w:rPr>
          <w:rFonts w:ascii="Cambria" w:hAnsi="Cambria" w:cs="Times New Roman"/>
          <w:i/>
          <w:iCs/>
          <w:noProof/>
          <w:sz w:val="20"/>
          <w:szCs w:val="24"/>
        </w:rPr>
        <w:t>The Influence of Community Behavior on Water Quality of the Anyar River in Surakarta City Based on Physical-Chemical Parameters</w:t>
      </w:r>
      <w:r w:rsidRPr="00DE0251">
        <w:rPr>
          <w:rFonts w:ascii="Cambria" w:hAnsi="Cambria" w:cs="Times New Roman"/>
          <w:noProof/>
          <w:sz w:val="20"/>
          <w:szCs w:val="24"/>
        </w:rPr>
        <w:t xml:space="preserve">. </w:t>
      </w:r>
      <w:r w:rsidRPr="00DE0251">
        <w:rPr>
          <w:rFonts w:ascii="Cambria" w:hAnsi="Cambria" w:cs="Times New Roman"/>
          <w:i/>
          <w:iCs/>
          <w:noProof/>
          <w:sz w:val="20"/>
          <w:szCs w:val="24"/>
        </w:rPr>
        <w:t>10</w:t>
      </w:r>
      <w:r w:rsidRPr="00DE0251">
        <w:rPr>
          <w:rFonts w:ascii="Cambria" w:hAnsi="Cambria" w:cs="Times New Roman"/>
          <w:noProof/>
          <w:sz w:val="20"/>
          <w:szCs w:val="24"/>
        </w:rPr>
        <w:t>(October), 1–9.</w:t>
      </w:r>
    </w:p>
    <w:p w:rsidR="00DE0251" w:rsidRPr="00DE0251" w:rsidRDefault="00DE0251" w:rsidP="00252CA1">
      <w:pPr>
        <w:widowControl w:val="0"/>
        <w:autoSpaceDE w:val="0"/>
        <w:autoSpaceDN w:val="0"/>
        <w:adjustRightInd w:val="0"/>
        <w:spacing w:after="0" w:line="240" w:lineRule="auto"/>
        <w:ind w:left="480" w:hanging="480"/>
        <w:jc w:val="both"/>
        <w:rPr>
          <w:rFonts w:ascii="Cambria" w:hAnsi="Cambria" w:cs="Times New Roman"/>
          <w:noProof/>
          <w:sz w:val="20"/>
          <w:szCs w:val="24"/>
        </w:rPr>
      </w:pPr>
      <w:r w:rsidRPr="00DE0251">
        <w:rPr>
          <w:rFonts w:ascii="Cambria" w:hAnsi="Cambria" w:cs="Times New Roman"/>
          <w:noProof/>
          <w:sz w:val="20"/>
          <w:szCs w:val="24"/>
        </w:rPr>
        <w:t xml:space="preserve">Yusal, M. S., Hasyim, A., Hastuti, H., Arif, A., &amp; Syam, R. H. (2025). </w:t>
      </w:r>
      <w:r w:rsidRPr="00DE0251">
        <w:rPr>
          <w:rFonts w:ascii="Cambria" w:hAnsi="Cambria" w:cs="Times New Roman"/>
          <w:i/>
          <w:iCs/>
          <w:noProof/>
          <w:sz w:val="20"/>
          <w:szCs w:val="24"/>
        </w:rPr>
        <w:t>Review Eutrofikasi : Risiko dalam Kesuburan Lingkungan Perairan dan Upaya Penanggulangannya</w:t>
      </w:r>
      <w:r w:rsidRPr="00DE0251">
        <w:rPr>
          <w:rFonts w:ascii="Cambria" w:hAnsi="Cambria" w:cs="Times New Roman"/>
          <w:noProof/>
          <w:sz w:val="20"/>
          <w:szCs w:val="24"/>
        </w:rPr>
        <w:t xml:space="preserve">. </w:t>
      </w:r>
      <w:r w:rsidRPr="00DE0251">
        <w:rPr>
          <w:rFonts w:ascii="Cambria" w:hAnsi="Cambria" w:cs="Times New Roman"/>
          <w:i/>
          <w:iCs/>
          <w:noProof/>
          <w:sz w:val="20"/>
          <w:szCs w:val="24"/>
        </w:rPr>
        <w:t>24</w:t>
      </w:r>
      <w:r w:rsidRPr="00DE0251">
        <w:rPr>
          <w:rFonts w:ascii="Cambria" w:hAnsi="Cambria" w:cs="Times New Roman"/>
          <w:noProof/>
          <w:sz w:val="20"/>
          <w:szCs w:val="24"/>
        </w:rPr>
        <w:t>(1), 124–135.</w:t>
      </w:r>
    </w:p>
    <w:p w:rsidR="00DE0251" w:rsidRPr="00DE0251" w:rsidRDefault="00DE0251" w:rsidP="00252CA1">
      <w:pPr>
        <w:widowControl w:val="0"/>
        <w:autoSpaceDE w:val="0"/>
        <w:autoSpaceDN w:val="0"/>
        <w:adjustRightInd w:val="0"/>
        <w:spacing w:after="0" w:line="240" w:lineRule="auto"/>
        <w:ind w:left="480" w:hanging="480"/>
        <w:jc w:val="both"/>
        <w:rPr>
          <w:rFonts w:ascii="Cambria" w:hAnsi="Cambria" w:cs="Times New Roman"/>
          <w:noProof/>
          <w:sz w:val="20"/>
          <w:szCs w:val="24"/>
        </w:rPr>
      </w:pPr>
      <w:r w:rsidRPr="00DE0251">
        <w:rPr>
          <w:rFonts w:ascii="Cambria" w:hAnsi="Cambria" w:cs="Times New Roman"/>
          <w:noProof/>
          <w:sz w:val="20"/>
          <w:szCs w:val="24"/>
        </w:rPr>
        <w:t xml:space="preserve">Zhang, H. (2022). Lake Management and Eutrophication Mitigation: Coming down to Earth—In Situ Monitoring, Scientific Management and Well-Organized Collaboration Are Still Crucial. </w:t>
      </w:r>
      <w:r w:rsidRPr="00DE0251">
        <w:rPr>
          <w:rFonts w:ascii="Cambria" w:hAnsi="Cambria" w:cs="Times New Roman"/>
          <w:i/>
          <w:iCs/>
          <w:noProof/>
          <w:sz w:val="20"/>
          <w:szCs w:val="24"/>
        </w:rPr>
        <w:t>Water (Switzerland)</w:t>
      </w:r>
      <w:r w:rsidRPr="00DE0251">
        <w:rPr>
          <w:rFonts w:ascii="Cambria" w:hAnsi="Cambria" w:cs="Times New Roman"/>
          <w:noProof/>
          <w:sz w:val="20"/>
          <w:szCs w:val="24"/>
        </w:rPr>
        <w:t xml:space="preserve">, </w:t>
      </w:r>
      <w:r w:rsidRPr="00DE0251">
        <w:rPr>
          <w:rFonts w:ascii="Cambria" w:hAnsi="Cambria" w:cs="Times New Roman"/>
          <w:i/>
          <w:iCs/>
          <w:noProof/>
          <w:sz w:val="20"/>
          <w:szCs w:val="24"/>
        </w:rPr>
        <w:t>14</w:t>
      </w:r>
      <w:r w:rsidRPr="00DE0251">
        <w:rPr>
          <w:rFonts w:ascii="Cambria" w:hAnsi="Cambria" w:cs="Times New Roman"/>
          <w:noProof/>
          <w:sz w:val="20"/>
          <w:szCs w:val="24"/>
        </w:rPr>
        <w:t>(18), 14–16. https://doi.org/10.3390/w14182878</w:t>
      </w:r>
    </w:p>
    <w:p w:rsidR="00DE0251" w:rsidRPr="00DE0251" w:rsidRDefault="00DE0251" w:rsidP="00252CA1">
      <w:pPr>
        <w:widowControl w:val="0"/>
        <w:autoSpaceDE w:val="0"/>
        <w:autoSpaceDN w:val="0"/>
        <w:adjustRightInd w:val="0"/>
        <w:spacing w:after="0" w:line="240" w:lineRule="auto"/>
        <w:ind w:left="480" w:hanging="480"/>
        <w:jc w:val="both"/>
        <w:rPr>
          <w:rFonts w:ascii="Cambria" w:hAnsi="Cambria"/>
          <w:noProof/>
          <w:sz w:val="20"/>
        </w:rPr>
      </w:pPr>
      <w:r w:rsidRPr="00DE0251">
        <w:rPr>
          <w:rFonts w:ascii="Cambria" w:hAnsi="Cambria" w:cs="Times New Roman"/>
          <w:noProof/>
          <w:sz w:val="20"/>
          <w:szCs w:val="24"/>
        </w:rPr>
        <w:t xml:space="preserve">Zhang, H., Chen, J., &amp; Haffner, D. G. (2023). Plateau Lake Water Quality and Eutrophication: Status and Challenges. </w:t>
      </w:r>
      <w:r w:rsidRPr="00DE0251">
        <w:rPr>
          <w:rFonts w:ascii="Cambria" w:hAnsi="Cambria" w:cs="Times New Roman"/>
          <w:i/>
          <w:iCs/>
          <w:noProof/>
          <w:sz w:val="20"/>
          <w:szCs w:val="24"/>
        </w:rPr>
        <w:t>Water (Switzerland)</w:t>
      </w:r>
      <w:r w:rsidRPr="00DE0251">
        <w:rPr>
          <w:rFonts w:ascii="Cambria" w:hAnsi="Cambria" w:cs="Times New Roman"/>
          <w:noProof/>
          <w:sz w:val="20"/>
          <w:szCs w:val="24"/>
        </w:rPr>
        <w:t xml:space="preserve">, </w:t>
      </w:r>
      <w:r w:rsidRPr="00DE0251">
        <w:rPr>
          <w:rFonts w:ascii="Cambria" w:hAnsi="Cambria" w:cs="Times New Roman"/>
          <w:i/>
          <w:iCs/>
          <w:noProof/>
          <w:sz w:val="20"/>
          <w:szCs w:val="24"/>
        </w:rPr>
        <w:t>15</w:t>
      </w:r>
      <w:r w:rsidRPr="00DE0251">
        <w:rPr>
          <w:rFonts w:ascii="Cambria" w:hAnsi="Cambria" w:cs="Times New Roman"/>
          <w:noProof/>
          <w:sz w:val="20"/>
          <w:szCs w:val="24"/>
        </w:rPr>
        <w:t>(2), 2–7. https://doi.org/10.3390/w15020337</w:t>
      </w:r>
    </w:p>
    <w:p w:rsidR="00F87797" w:rsidRPr="00F87797" w:rsidRDefault="00504081" w:rsidP="00252CA1">
      <w:pPr>
        <w:widowControl w:val="0"/>
        <w:autoSpaceDE w:val="0"/>
        <w:autoSpaceDN w:val="0"/>
        <w:adjustRightInd w:val="0"/>
        <w:spacing w:after="0" w:line="240" w:lineRule="auto"/>
        <w:ind w:left="480" w:hanging="480"/>
        <w:jc w:val="both"/>
        <w:rPr>
          <w:rFonts w:asciiTheme="majorHAnsi" w:hAnsiTheme="majorHAnsi"/>
          <w:sz w:val="20"/>
          <w:szCs w:val="20"/>
        </w:rPr>
      </w:pPr>
      <w:r>
        <w:rPr>
          <w:rFonts w:asciiTheme="majorHAnsi" w:hAnsiTheme="majorHAnsi"/>
          <w:sz w:val="20"/>
          <w:szCs w:val="20"/>
        </w:rPr>
        <w:fldChar w:fldCharType="end"/>
      </w:r>
    </w:p>
    <w:p w:rsidR="00F87797" w:rsidRPr="00F87797" w:rsidRDefault="00F87797" w:rsidP="00F87797">
      <w:pPr>
        <w:autoSpaceDE w:val="0"/>
        <w:autoSpaceDN w:val="0"/>
        <w:adjustRightInd w:val="0"/>
        <w:spacing w:after="0" w:line="240" w:lineRule="auto"/>
        <w:ind w:left="450" w:hanging="450"/>
        <w:jc w:val="both"/>
        <w:rPr>
          <w:rFonts w:asciiTheme="majorHAnsi" w:hAnsiTheme="majorHAnsi"/>
          <w:sz w:val="20"/>
          <w:szCs w:val="20"/>
        </w:rPr>
      </w:pPr>
      <w:r w:rsidRPr="00F87797">
        <w:rPr>
          <w:rFonts w:asciiTheme="majorHAnsi" w:hAnsiTheme="majorHAnsi"/>
          <w:sz w:val="20"/>
          <w:szCs w:val="20"/>
        </w:rPr>
        <w:t xml:space="preserve"> </w:t>
      </w:r>
    </w:p>
    <w:p w:rsidR="00F87797" w:rsidRPr="00F87797" w:rsidRDefault="00F87797" w:rsidP="00F87797">
      <w:pPr>
        <w:autoSpaceDE w:val="0"/>
        <w:autoSpaceDN w:val="0"/>
        <w:adjustRightInd w:val="0"/>
        <w:spacing w:after="0" w:line="240" w:lineRule="auto"/>
        <w:ind w:left="450" w:hanging="450"/>
        <w:jc w:val="both"/>
        <w:rPr>
          <w:rFonts w:asciiTheme="majorHAnsi" w:hAnsiTheme="majorHAnsi"/>
          <w:sz w:val="20"/>
          <w:szCs w:val="20"/>
        </w:rPr>
      </w:pPr>
    </w:p>
    <w:p w:rsidR="008747E6" w:rsidRPr="000E7CAB" w:rsidRDefault="008747E6" w:rsidP="000E7CAB">
      <w:pPr>
        <w:autoSpaceDE w:val="0"/>
        <w:autoSpaceDN w:val="0"/>
        <w:adjustRightInd w:val="0"/>
        <w:spacing w:after="0" w:line="240" w:lineRule="auto"/>
        <w:ind w:left="450" w:hanging="450"/>
        <w:jc w:val="both"/>
        <w:rPr>
          <w:sz w:val="18"/>
          <w:szCs w:val="18"/>
        </w:rPr>
      </w:pPr>
    </w:p>
    <w:p w:rsidR="006C6F09" w:rsidRPr="00D22618" w:rsidRDefault="006C6F09" w:rsidP="008747E6">
      <w:pPr>
        <w:pStyle w:val="ReferenceText"/>
        <w:ind w:left="0" w:firstLine="0"/>
        <w:rPr>
          <w:rFonts w:ascii="Cambria" w:eastAsia="Calibri" w:hAnsi="Cambria"/>
          <w:sz w:val="18"/>
          <w:szCs w:val="18"/>
          <w:lang w:val="id-ID"/>
        </w:rPr>
      </w:pPr>
    </w:p>
    <w:sectPr w:rsidR="006C6F09" w:rsidRPr="00D22618" w:rsidSect="002C126B">
      <w:type w:val="continuous"/>
      <w:pgSz w:w="11907" w:h="16840" w:code="9"/>
      <w:pgMar w:top="1151" w:right="1151" w:bottom="1151" w:left="450" w:header="709" w:footer="709" w:gutter="720"/>
      <w:cols w:num="2" w:space="442"/>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322B" w:rsidRDefault="006F322B" w:rsidP="00FA4148">
      <w:pPr>
        <w:spacing w:after="0" w:line="240" w:lineRule="auto"/>
      </w:pPr>
      <w:r>
        <w:separator/>
      </w:r>
    </w:p>
  </w:endnote>
  <w:endnote w:type="continuationSeparator" w:id="0">
    <w:p w:rsidR="006F322B" w:rsidRDefault="006F322B" w:rsidP="00FA41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Consolas">
    <w:panose1 w:val="020B0609020204030204"/>
    <w:charset w:val="00"/>
    <w:family w:val="modern"/>
    <w:pitch w:val="fixed"/>
    <w:sig w:usb0="E00002FF" w:usb1="0000FCFF" w:usb2="00000001" w:usb3="00000000" w:csb0="0000019F" w:csb1="00000000"/>
  </w:font>
  <w:font w:name="Arial">
    <w:panose1 w:val="020B0604020202020204"/>
    <w:charset w:val="00"/>
    <w:family w:val="swiss"/>
    <w:pitch w:val="variable"/>
    <w:sig w:usb0="E0002EFF" w:usb1="C0007843" w:usb2="00000009" w:usb3="00000000" w:csb0="000001FF" w:csb1="00000000"/>
  </w:font>
  <w:font w:name="TimesNewRomanPSMT">
    <w:charset w:val="00"/>
    <w:family w:val="roman"/>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92332138"/>
      <w:docPartObj>
        <w:docPartGallery w:val="Page Numbers (Bottom of Page)"/>
        <w:docPartUnique/>
      </w:docPartObj>
    </w:sdtPr>
    <w:sdtEndPr>
      <w:rPr>
        <w:rFonts w:asciiTheme="majorHAnsi" w:hAnsiTheme="majorHAnsi"/>
        <w:sz w:val="18"/>
      </w:rPr>
    </w:sdtEndPr>
    <w:sdtContent>
      <w:p w:rsidR="001C1720" w:rsidRPr="00FA5179" w:rsidRDefault="001C1720">
        <w:pPr>
          <w:pStyle w:val="Footer"/>
          <w:rPr>
            <w:rFonts w:asciiTheme="majorHAnsi" w:hAnsiTheme="majorHAnsi"/>
            <w:sz w:val="18"/>
          </w:rPr>
        </w:pPr>
        <w:r w:rsidRPr="00FA5179">
          <w:rPr>
            <w:rFonts w:asciiTheme="majorHAnsi" w:hAnsiTheme="majorHAnsi"/>
            <w:sz w:val="18"/>
          </w:rPr>
          <w:fldChar w:fldCharType="begin"/>
        </w:r>
        <w:r w:rsidRPr="00FA5179">
          <w:rPr>
            <w:rFonts w:asciiTheme="majorHAnsi" w:hAnsiTheme="majorHAnsi"/>
            <w:sz w:val="18"/>
          </w:rPr>
          <w:instrText xml:space="preserve"> PAGE   \* MERGEFORMAT </w:instrText>
        </w:r>
        <w:r w:rsidRPr="00FA5179">
          <w:rPr>
            <w:rFonts w:asciiTheme="majorHAnsi" w:hAnsiTheme="majorHAnsi"/>
            <w:sz w:val="18"/>
          </w:rPr>
          <w:fldChar w:fldCharType="separate"/>
        </w:r>
        <w:r w:rsidR="00F541F3">
          <w:rPr>
            <w:rFonts w:asciiTheme="majorHAnsi" w:hAnsiTheme="majorHAnsi"/>
            <w:noProof/>
            <w:sz w:val="18"/>
          </w:rPr>
          <w:t>48</w:t>
        </w:r>
        <w:r w:rsidRPr="00FA5179">
          <w:rPr>
            <w:rFonts w:asciiTheme="majorHAnsi" w:hAnsiTheme="majorHAnsi"/>
            <w:noProof/>
            <w:sz w:val="18"/>
          </w:rPr>
          <w:fldChar w:fldCharType="end"/>
        </w:r>
      </w:p>
    </w:sdtContent>
  </w:sdt>
  <w:p w:rsidR="001C1720" w:rsidRDefault="001C1720" w:rsidP="00562221">
    <w:pPr>
      <w:pStyle w:val="Footer"/>
      <w:jc w:val="right"/>
    </w:pPr>
    <w:r w:rsidRPr="008C1C1B">
      <w:rPr>
        <w:rFonts w:ascii="Cambria" w:hAnsi="Cambria" w:cs="TimesNewRomanPSMT"/>
        <w:i/>
        <w:sz w:val="16"/>
        <w:szCs w:val="16"/>
      </w:rPr>
      <w:t xml:space="preserve">© </w:t>
    </w:r>
    <w:r>
      <w:rPr>
        <w:rFonts w:ascii="Cambria" w:hAnsi="Cambria" w:cs="TimesNewRomanPSMT"/>
        <w:bCs/>
        <w:i/>
        <w:sz w:val="16"/>
        <w:szCs w:val="16"/>
      </w:rPr>
      <w:t>2017</w:t>
    </w:r>
    <w:r w:rsidRPr="008C1C1B">
      <w:rPr>
        <w:rFonts w:ascii="Cambria" w:hAnsi="Cambria" w:cs="TimesNewRomanPSMT"/>
        <w:i/>
        <w:sz w:val="16"/>
        <w:szCs w:val="16"/>
      </w:rPr>
      <w:t>, Program Stu</w:t>
    </w:r>
    <w:r>
      <w:rPr>
        <w:rFonts w:ascii="Cambria" w:hAnsi="Cambria" w:cs="TimesNewRomanPSMT"/>
        <w:i/>
        <w:sz w:val="16"/>
        <w:szCs w:val="16"/>
      </w:rPr>
      <w:t>di Ilmu Lingkungan Sekolah Pascas</w:t>
    </w:r>
    <w:r w:rsidRPr="008C1C1B">
      <w:rPr>
        <w:rFonts w:ascii="Cambria" w:hAnsi="Cambria" w:cs="TimesNewRomanPSMT"/>
        <w:i/>
        <w:sz w:val="16"/>
        <w:szCs w:val="16"/>
      </w:rPr>
      <w:t>arjana UNDIP</w:t>
    </w:r>
  </w:p>
  <w:p w:rsidR="001C1720" w:rsidRDefault="001C172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88096083"/>
      <w:docPartObj>
        <w:docPartGallery w:val="Page Numbers (Bottom of Page)"/>
        <w:docPartUnique/>
      </w:docPartObj>
    </w:sdtPr>
    <w:sdtEndPr>
      <w:rPr>
        <w:rFonts w:asciiTheme="majorHAnsi" w:hAnsiTheme="majorHAnsi"/>
        <w:sz w:val="18"/>
      </w:rPr>
    </w:sdtEndPr>
    <w:sdtContent>
      <w:p w:rsidR="001C1720" w:rsidRPr="005033C4" w:rsidRDefault="001C1720" w:rsidP="00562221">
        <w:pPr>
          <w:pStyle w:val="Footer"/>
          <w:jc w:val="right"/>
          <w:rPr>
            <w:rFonts w:asciiTheme="majorHAnsi" w:hAnsiTheme="majorHAnsi"/>
            <w:sz w:val="18"/>
          </w:rPr>
        </w:pPr>
        <w:r w:rsidRPr="005033C4">
          <w:rPr>
            <w:rFonts w:asciiTheme="majorHAnsi" w:hAnsiTheme="majorHAnsi"/>
            <w:sz w:val="18"/>
          </w:rPr>
          <w:fldChar w:fldCharType="begin"/>
        </w:r>
        <w:r w:rsidRPr="005033C4">
          <w:rPr>
            <w:rFonts w:asciiTheme="majorHAnsi" w:hAnsiTheme="majorHAnsi"/>
            <w:sz w:val="18"/>
          </w:rPr>
          <w:instrText xml:space="preserve"> PAGE   \* MERGEFORMAT </w:instrText>
        </w:r>
        <w:r w:rsidRPr="005033C4">
          <w:rPr>
            <w:rFonts w:asciiTheme="majorHAnsi" w:hAnsiTheme="majorHAnsi"/>
            <w:sz w:val="18"/>
          </w:rPr>
          <w:fldChar w:fldCharType="separate"/>
        </w:r>
        <w:r w:rsidR="00F541F3">
          <w:rPr>
            <w:rFonts w:asciiTheme="majorHAnsi" w:hAnsiTheme="majorHAnsi"/>
            <w:noProof/>
            <w:sz w:val="18"/>
          </w:rPr>
          <w:t>49</w:t>
        </w:r>
        <w:r w:rsidRPr="005033C4">
          <w:rPr>
            <w:rFonts w:asciiTheme="majorHAnsi" w:hAnsiTheme="majorHAnsi"/>
            <w:noProof/>
            <w:sz w:val="18"/>
          </w:rPr>
          <w:fldChar w:fldCharType="end"/>
        </w:r>
      </w:p>
    </w:sdtContent>
  </w:sdt>
  <w:p w:rsidR="001C1720" w:rsidRDefault="001C1720" w:rsidP="00562221">
    <w:pPr>
      <w:pStyle w:val="Footer"/>
    </w:pPr>
    <w:r w:rsidRPr="008C1C1B">
      <w:rPr>
        <w:rFonts w:ascii="Cambria" w:hAnsi="Cambria" w:cs="TimesNewRomanPSMT"/>
        <w:i/>
        <w:sz w:val="16"/>
        <w:szCs w:val="16"/>
      </w:rPr>
      <w:t xml:space="preserve">© </w:t>
    </w:r>
    <w:r>
      <w:rPr>
        <w:rFonts w:ascii="Cambria" w:hAnsi="Cambria" w:cs="TimesNewRomanPSMT"/>
        <w:bCs/>
        <w:i/>
        <w:sz w:val="16"/>
        <w:szCs w:val="16"/>
      </w:rPr>
      <w:t>2017</w:t>
    </w:r>
    <w:r w:rsidRPr="008C1C1B">
      <w:rPr>
        <w:rFonts w:ascii="Cambria" w:hAnsi="Cambria" w:cs="TimesNewRomanPSMT"/>
        <w:i/>
        <w:sz w:val="16"/>
        <w:szCs w:val="16"/>
      </w:rPr>
      <w:t>, Program Stu</w:t>
    </w:r>
    <w:r>
      <w:rPr>
        <w:rFonts w:ascii="Cambria" w:hAnsi="Cambria" w:cs="TimesNewRomanPSMT"/>
        <w:i/>
        <w:sz w:val="16"/>
        <w:szCs w:val="16"/>
      </w:rPr>
      <w:t>di Ilmu Lingkungan Sekolah Pascas</w:t>
    </w:r>
    <w:r w:rsidRPr="008C1C1B">
      <w:rPr>
        <w:rFonts w:ascii="Cambria" w:hAnsi="Cambria" w:cs="TimesNewRomanPSMT"/>
        <w:i/>
        <w:sz w:val="16"/>
        <w:szCs w:val="16"/>
      </w:rPr>
      <w:t>arjana UNDIP</w:t>
    </w:r>
  </w:p>
  <w:p w:rsidR="001C1720" w:rsidRDefault="001C172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01331043"/>
      <w:docPartObj>
        <w:docPartGallery w:val="Page Numbers (Bottom of Page)"/>
        <w:docPartUnique/>
      </w:docPartObj>
    </w:sdtPr>
    <w:sdtEndPr>
      <w:rPr>
        <w:rFonts w:asciiTheme="majorHAnsi" w:hAnsiTheme="majorHAnsi"/>
        <w:noProof/>
        <w:sz w:val="18"/>
      </w:rPr>
    </w:sdtEndPr>
    <w:sdtContent>
      <w:p w:rsidR="001C1720" w:rsidRPr="00EF69B1" w:rsidRDefault="001C1720" w:rsidP="00156A0C">
        <w:pPr>
          <w:pStyle w:val="Footer"/>
          <w:rPr>
            <w:rFonts w:asciiTheme="majorHAnsi" w:hAnsiTheme="majorHAnsi"/>
            <w:sz w:val="18"/>
          </w:rPr>
        </w:pPr>
        <w:r w:rsidRPr="00EF69B1">
          <w:rPr>
            <w:rFonts w:asciiTheme="majorHAnsi" w:hAnsiTheme="majorHAnsi"/>
            <w:sz w:val="18"/>
          </w:rPr>
          <w:fldChar w:fldCharType="begin"/>
        </w:r>
        <w:r w:rsidRPr="00CE6CE2">
          <w:rPr>
            <w:rFonts w:asciiTheme="majorHAnsi" w:hAnsiTheme="majorHAnsi"/>
            <w:sz w:val="18"/>
          </w:rPr>
          <w:instrText xml:space="preserve"> PAGE   \* MERGEFORMAT </w:instrText>
        </w:r>
        <w:r w:rsidRPr="00EF69B1">
          <w:rPr>
            <w:rFonts w:asciiTheme="majorHAnsi" w:hAnsiTheme="majorHAnsi"/>
            <w:sz w:val="18"/>
          </w:rPr>
          <w:fldChar w:fldCharType="separate"/>
        </w:r>
        <w:r w:rsidR="00F541F3">
          <w:rPr>
            <w:rFonts w:asciiTheme="majorHAnsi" w:hAnsiTheme="majorHAnsi"/>
            <w:noProof/>
            <w:sz w:val="18"/>
          </w:rPr>
          <w:t>42</w:t>
        </w:r>
        <w:r w:rsidRPr="00EF69B1">
          <w:rPr>
            <w:rFonts w:asciiTheme="majorHAnsi" w:hAnsiTheme="majorHAnsi"/>
            <w:noProof/>
            <w:sz w:val="18"/>
          </w:rPr>
          <w:fldChar w:fldCharType="end"/>
        </w:r>
      </w:p>
    </w:sdtContent>
  </w:sdt>
  <w:p w:rsidR="001C1720" w:rsidRDefault="001C1720">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8310175"/>
      <w:docPartObj>
        <w:docPartGallery w:val="Page Numbers (Bottom of Page)"/>
        <w:docPartUnique/>
      </w:docPartObj>
    </w:sdtPr>
    <w:sdtEndPr>
      <w:rPr>
        <w:rFonts w:asciiTheme="majorHAnsi" w:hAnsiTheme="majorHAnsi"/>
        <w:noProof/>
        <w:sz w:val="18"/>
      </w:rPr>
    </w:sdtEndPr>
    <w:sdtContent>
      <w:p w:rsidR="001C1720" w:rsidRPr="00380D6A" w:rsidRDefault="001C1720" w:rsidP="00315922">
        <w:pPr>
          <w:pStyle w:val="Footer"/>
          <w:rPr>
            <w:rFonts w:asciiTheme="majorHAnsi" w:hAnsiTheme="majorHAnsi"/>
            <w:sz w:val="18"/>
          </w:rPr>
        </w:pPr>
        <w:r w:rsidRPr="00380D6A">
          <w:rPr>
            <w:rFonts w:asciiTheme="majorHAnsi" w:hAnsiTheme="majorHAnsi"/>
            <w:sz w:val="18"/>
          </w:rPr>
          <w:fldChar w:fldCharType="begin"/>
        </w:r>
        <w:r w:rsidRPr="008E1BE0">
          <w:rPr>
            <w:rFonts w:asciiTheme="majorHAnsi" w:hAnsiTheme="majorHAnsi"/>
            <w:sz w:val="18"/>
          </w:rPr>
          <w:instrText xml:space="preserve"> PAGE   \* MERGEFORMAT </w:instrText>
        </w:r>
        <w:r w:rsidRPr="00380D6A">
          <w:rPr>
            <w:rFonts w:asciiTheme="majorHAnsi" w:hAnsiTheme="majorHAnsi"/>
            <w:sz w:val="18"/>
          </w:rPr>
          <w:fldChar w:fldCharType="separate"/>
        </w:r>
        <w:r w:rsidR="00F541F3">
          <w:rPr>
            <w:rFonts w:asciiTheme="majorHAnsi" w:hAnsiTheme="majorHAnsi"/>
            <w:noProof/>
            <w:sz w:val="18"/>
          </w:rPr>
          <w:t>46</w:t>
        </w:r>
        <w:r w:rsidRPr="00380D6A">
          <w:rPr>
            <w:rFonts w:asciiTheme="majorHAnsi" w:hAnsiTheme="majorHAnsi"/>
            <w:noProof/>
            <w:sz w:val="18"/>
          </w:rPr>
          <w:fldChar w:fldCharType="end"/>
        </w:r>
      </w:p>
    </w:sdtContent>
  </w:sdt>
  <w:p w:rsidR="001C1720" w:rsidRDefault="001C1720" w:rsidP="00315922">
    <w:pPr>
      <w:pStyle w:val="Footer"/>
      <w:jc w:val="right"/>
    </w:pPr>
    <w:r w:rsidRPr="008C1C1B">
      <w:rPr>
        <w:rFonts w:ascii="Cambria" w:hAnsi="Cambria" w:cs="TimesNewRomanPSMT"/>
        <w:i/>
        <w:sz w:val="16"/>
        <w:szCs w:val="16"/>
      </w:rPr>
      <w:t xml:space="preserve">© </w:t>
    </w:r>
    <w:r>
      <w:rPr>
        <w:rFonts w:ascii="Cambria" w:hAnsi="Cambria" w:cs="TimesNewRomanPSMT"/>
        <w:bCs/>
        <w:i/>
        <w:sz w:val="16"/>
        <w:szCs w:val="16"/>
      </w:rPr>
      <w:t>2017</w:t>
    </w:r>
    <w:r w:rsidRPr="008C1C1B">
      <w:rPr>
        <w:rFonts w:ascii="Cambria" w:hAnsi="Cambria" w:cs="TimesNewRomanPSMT"/>
        <w:i/>
        <w:sz w:val="16"/>
        <w:szCs w:val="16"/>
      </w:rPr>
      <w:t>, Program Stu</w:t>
    </w:r>
    <w:r>
      <w:rPr>
        <w:rFonts w:ascii="Cambria" w:hAnsi="Cambria" w:cs="TimesNewRomanPSMT"/>
        <w:i/>
        <w:sz w:val="16"/>
        <w:szCs w:val="16"/>
      </w:rPr>
      <w:t>di Ilmu Lingkungan Sekolah Pascas</w:t>
    </w:r>
    <w:r w:rsidRPr="008C1C1B">
      <w:rPr>
        <w:rFonts w:ascii="Cambria" w:hAnsi="Cambria" w:cs="TimesNewRomanPSMT"/>
        <w:i/>
        <w:sz w:val="16"/>
        <w:szCs w:val="16"/>
      </w:rPr>
      <w:t>arjana UNDIP</w:t>
    </w:r>
  </w:p>
  <w:p w:rsidR="001C1720" w:rsidRDefault="001C172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322B" w:rsidRDefault="006F322B" w:rsidP="00FA4148">
      <w:pPr>
        <w:spacing w:after="0" w:line="240" w:lineRule="auto"/>
      </w:pPr>
      <w:r>
        <w:separator/>
      </w:r>
    </w:p>
  </w:footnote>
  <w:footnote w:type="continuationSeparator" w:id="0">
    <w:p w:rsidR="006F322B" w:rsidRDefault="006F322B" w:rsidP="00FA414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1720" w:rsidRPr="00041729" w:rsidRDefault="001C1720" w:rsidP="00041729">
    <w:pPr>
      <w:pStyle w:val="Header"/>
      <w:jc w:val="center"/>
    </w:pPr>
    <w:r w:rsidRPr="00041729">
      <w:rPr>
        <w:rFonts w:ascii="Cambria" w:hAnsi="Cambria"/>
        <w:i/>
        <w:iCs/>
        <w:color w:val="000000"/>
        <w:sz w:val="16"/>
        <w:szCs w:val="16"/>
      </w:rPr>
      <w:t xml:space="preserve">Jurnal Ilmu Lingkungan (2017), 15 (1): </w:t>
    </w:r>
    <w:r>
      <w:rPr>
        <w:rFonts w:ascii="Cambria" w:hAnsi="Cambria"/>
        <w:i/>
        <w:iCs/>
        <w:color w:val="000000"/>
        <w:sz w:val="16"/>
        <w:szCs w:val="16"/>
      </w:rPr>
      <w:t>42-48</w:t>
    </w:r>
    <w:r w:rsidRPr="00041729">
      <w:rPr>
        <w:rFonts w:ascii="Cambria" w:hAnsi="Cambria"/>
        <w:i/>
        <w:iCs/>
        <w:color w:val="000000"/>
        <w:sz w:val="16"/>
        <w:szCs w:val="16"/>
      </w:rPr>
      <w:t>, ISSN 1829-8907</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1720" w:rsidRPr="003778CE" w:rsidRDefault="001C1720" w:rsidP="003778CE">
    <w:pPr>
      <w:pStyle w:val="Header"/>
    </w:pPr>
    <w:r w:rsidRPr="00AA3ACD">
      <w:rPr>
        <w:sz w:val="14"/>
        <w:szCs w:val="18"/>
      </w:rPr>
      <w:t>Aini, A., Sriasih, M, dan Kisworo, D. (2017). Studi Pendahuluan Cemaran Air Limbah Rumah Potong Hewan di Kota Mataram. Jurnal Ilmu Lingkungan, 15(1), 42-48, doi:10.14710/jil.15.1.42-48</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1720" w:rsidRPr="00EF69B1" w:rsidRDefault="001C1720" w:rsidP="00EF69B1">
    <w:pPr>
      <w:pStyle w:val="Header"/>
      <w:jc w:val="center"/>
    </w:pPr>
    <w:r w:rsidRPr="00EF69B1">
      <w:rPr>
        <w:rFonts w:ascii="Cambria" w:hAnsi="Cambria"/>
        <w:i/>
        <w:iCs/>
        <w:color w:val="000000"/>
        <w:sz w:val="16"/>
        <w:szCs w:val="16"/>
      </w:rPr>
      <w:t xml:space="preserve">Jurnal Ilmu Lingkungan (2017), 15 (1): </w:t>
    </w:r>
    <w:r>
      <w:rPr>
        <w:rFonts w:ascii="Cambria" w:hAnsi="Cambria"/>
        <w:i/>
        <w:iCs/>
        <w:color w:val="000000"/>
        <w:sz w:val="16"/>
        <w:szCs w:val="16"/>
      </w:rPr>
      <w:t xml:space="preserve">20-34, </w:t>
    </w:r>
    <w:r w:rsidRPr="00041729">
      <w:rPr>
        <w:rFonts w:ascii="Cambria" w:hAnsi="Cambria"/>
        <w:i/>
        <w:iCs/>
        <w:color w:val="000000"/>
        <w:sz w:val="16"/>
        <w:szCs w:val="16"/>
      </w:rPr>
      <w:t>ISSN 1829-8907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B60144"/>
    <w:multiLevelType w:val="hybridMultilevel"/>
    <w:tmpl w:val="98EABB62"/>
    <w:lvl w:ilvl="0" w:tplc="8250AE4C">
      <w:start w:val="1"/>
      <w:numFmt w:val="decimal"/>
      <w:pStyle w:val="BabIV"/>
      <w:lvlText w:val="4.%1"/>
      <w:lvlJc w:val="left"/>
      <w:pPr>
        <w:ind w:left="720" w:hanging="360"/>
      </w:pPr>
      <w:rPr>
        <w:rFonts w:cs="Times New Roman" w:hint="default"/>
        <w:i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2A205902"/>
    <w:multiLevelType w:val="hybridMultilevel"/>
    <w:tmpl w:val="E1E492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27575F7"/>
    <w:multiLevelType w:val="hybridMultilevel"/>
    <w:tmpl w:val="12B025C2"/>
    <w:lvl w:ilvl="0" w:tplc="FF3659A6">
      <w:start w:val="1"/>
      <w:numFmt w:val="decimal"/>
      <w:pStyle w:val="BabIVHeading441"/>
      <w:lvlText w:val="4.4.%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343C1EA7"/>
    <w:multiLevelType w:val="multilevel"/>
    <w:tmpl w:val="3FB2138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3A4C2AAC"/>
    <w:multiLevelType w:val="hybridMultilevel"/>
    <w:tmpl w:val="E834C91E"/>
    <w:lvl w:ilvl="0" w:tplc="FB361012">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3A6D2DFE"/>
    <w:multiLevelType w:val="multilevel"/>
    <w:tmpl w:val="7B40E728"/>
    <w:lvl w:ilvl="0">
      <w:start w:val="1"/>
      <w:numFmt w:val="decimal"/>
      <w:lvlText w:val="%1."/>
      <w:lvlJc w:val="left"/>
      <w:pPr>
        <w:ind w:left="720" w:hanging="360"/>
      </w:pPr>
    </w:lvl>
    <w:lvl w:ilvl="1">
      <w:start w:val="1"/>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6">
    <w:nsid w:val="51E633B9"/>
    <w:multiLevelType w:val="multilevel"/>
    <w:tmpl w:val="8E94362A"/>
    <w:lvl w:ilvl="0">
      <w:start w:val="3"/>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7">
    <w:nsid w:val="6E894B55"/>
    <w:multiLevelType w:val="hybridMultilevel"/>
    <w:tmpl w:val="1F0A08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3752C30"/>
    <w:multiLevelType w:val="hybridMultilevel"/>
    <w:tmpl w:val="D562BBC8"/>
    <w:lvl w:ilvl="0" w:tplc="E72AD500">
      <w:start w:val="1"/>
      <w:numFmt w:val="decimal"/>
      <w:pStyle w:val="BabIVHeading451"/>
      <w:lvlText w:val="4.5.%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2"/>
  </w:num>
  <w:num w:numId="2">
    <w:abstractNumId w:val="0"/>
  </w:num>
  <w:num w:numId="3">
    <w:abstractNumId w:val="8"/>
  </w:num>
  <w:num w:numId="4">
    <w:abstractNumId w:val="6"/>
  </w:num>
  <w:num w:numId="5">
    <w:abstractNumId w:val="7"/>
  </w:num>
  <w:num w:numId="6">
    <w:abstractNumId w:val="1"/>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 w:numId="9">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hideSpellingErrors/>
  <w:defaultTabStop w:val="720"/>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396E"/>
    <w:rsid w:val="000059F0"/>
    <w:rsid w:val="000102B7"/>
    <w:rsid w:val="00011EFD"/>
    <w:rsid w:val="000130AB"/>
    <w:rsid w:val="000160BE"/>
    <w:rsid w:val="00016D56"/>
    <w:rsid w:val="000246D4"/>
    <w:rsid w:val="00025764"/>
    <w:rsid w:val="00033970"/>
    <w:rsid w:val="000373CB"/>
    <w:rsid w:val="0004048C"/>
    <w:rsid w:val="000414B9"/>
    <w:rsid w:val="00041729"/>
    <w:rsid w:val="000431F0"/>
    <w:rsid w:val="00043D0A"/>
    <w:rsid w:val="00044AF6"/>
    <w:rsid w:val="000473D9"/>
    <w:rsid w:val="00074278"/>
    <w:rsid w:val="00076610"/>
    <w:rsid w:val="0007768D"/>
    <w:rsid w:val="000826FF"/>
    <w:rsid w:val="00084047"/>
    <w:rsid w:val="0008598A"/>
    <w:rsid w:val="000876E5"/>
    <w:rsid w:val="000961F1"/>
    <w:rsid w:val="000A51EC"/>
    <w:rsid w:val="000B178D"/>
    <w:rsid w:val="000D49BB"/>
    <w:rsid w:val="000D692E"/>
    <w:rsid w:val="000D6E10"/>
    <w:rsid w:val="000D78C6"/>
    <w:rsid w:val="000E7453"/>
    <w:rsid w:val="000E7CAB"/>
    <w:rsid w:val="000F26D0"/>
    <w:rsid w:val="000F27DB"/>
    <w:rsid w:val="000F2C17"/>
    <w:rsid w:val="000F643D"/>
    <w:rsid w:val="000F6C8B"/>
    <w:rsid w:val="00104B29"/>
    <w:rsid w:val="001050C3"/>
    <w:rsid w:val="001056F4"/>
    <w:rsid w:val="00106CBF"/>
    <w:rsid w:val="00122B49"/>
    <w:rsid w:val="00123091"/>
    <w:rsid w:val="00123C77"/>
    <w:rsid w:val="00130304"/>
    <w:rsid w:val="001316AE"/>
    <w:rsid w:val="00132DA1"/>
    <w:rsid w:val="00135F99"/>
    <w:rsid w:val="0013791F"/>
    <w:rsid w:val="001537E6"/>
    <w:rsid w:val="00156A0C"/>
    <w:rsid w:val="00156B3A"/>
    <w:rsid w:val="00160CF6"/>
    <w:rsid w:val="00163425"/>
    <w:rsid w:val="00164EA4"/>
    <w:rsid w:val="00164FF6"/>
    <w:rsid w:val="00172249"/>
    <w:rsid w:val="0017227A"/>
    <w:rsid w:val="001920D9"/>
    <w:rsid w:val="0019483B"/>
    <w:rsid w:val="001A18EE"/>
    <w:rsid w:val="001A3CF5"/>
    <w:rsid w:val="001A45F3"/>
    <w:rsid w:val="001A7DD8"/>
    <w:rsid w:val="001B264C"/>
    <w:rsid w:val="001C1720"/>
    <w:rsid w:val="001C3C4C"/>
    <w:rsid w:val="001C7252"/>
    <w:rsid w:val="001C7776"/>
    <w:rsid w:val="001C7842"/>
    <w:rsid w:val="001D5B28"/>
    <w:rsid w:val="001E4A1D"/>
    <w:rsid w:val="001E54BA"/>
    <w:rsid w:val="001E574F"/>
    <w:rsid w:val="001F1D61"/>
    <w:rsid w:val="001F1E91"/>
    <w:rsid w:val="001F1F68"/>
    <w:rsid w:val="001F4263"/>
    <w:rsid w:val="001F7CC0"/>
    <w:rsid w:val="002040B0"/>
    <w:rsid w:val="00204EA7"/>
    <w:rsid w:val="00205322"/>
    <w:rsid w:val="0020790D"/>
    <w:rsid w:val="00211506"/>
    <w:rsid w:val="00215F01"/>
    <w:rsid w:val="00222537"/>
    <w:rsid w:val="002254DB"/>
    <w:rsid w:val="00225A01"/>
    <w:rsid w:val="00235408"/>
    <w:rsid w:val="00240601"/>
    <w:rsid w:val="00244570"/>
    <w:rsid w:val="00252CA1"/>
    <w:rsid w:val="00253793"/>
    <w:rsid w:val="00255E98"/>
    <w:rsid w:val="0026507C"/>
    <w:rsid w:val="00265BF9"/>
    <w:rsid w:val="00271C6D"/>
    <w:rsid w:val="00275604"/>
    <w:rsid w:val="002768AB"/>
    <w:rsid w:val="0028057C"/>
    <w:rsid w:val="00284CF4"/>
    <w:rsid w:val="0028757B"/>
    <w:rsid w:val="0028789E"/>
    <w:rsid w:val="002902F3"/>
    <w:rsid w:val="002913B8"/>
    <w:rsid w:val="00293539"/>
    <w:rsid w:val="00294C23"/>
    <w:rsid w:val="002A446D"/>
    <w:rsid w:val="002A7AC7"/>
    <w:rsid w:val="002B0E12"/>
    <w:rsid w:val="002B1FF3"/>
    <w:rsid w:val="002B26C3"/>
    <w:rsid w:val="002B403A"/>
    <w:rsid w:val="002B57FC"/>
    <w:rsid w:val="002B771B"/>
    <w:rsid w:val="002C126B"/>
    <w:rsid w:val="002C393B"/>
    <w:rsid w:val="002C4B06"/>
    <w:rsid w:val="002C6F83"/>
    <w:rsid w:val="002D4FC9"/>
    <w:rsid w:val="002D59A7"/>
    <w:rsid w:val="002D6A5C"/>
    <w:rsid w:val="002E03D7"/>
    <w:rsid w:val="002E1A79"/>
    <w:rsid w:val="002E203E"/>
    <w:rsid w:val="00301CC0"/>
    <w:rsid w:val="00301E1F"/>
    <w:rsid w:val="00315922"/>
    <w:rsid w:val="00317E5B"/>
    <w:rsid w:val="003205CE"/>
    <w:rsid w:val="00321B80"/>
    <w:rsid w:val="00332B29"/>
    <w:rsid w:val="00336970"/>
    <w:rsid w:val="00336ADB"/>
    <w:rsid w:val="0034491B"/>
    <w:rsid w:val="00345831"/>
    <w:rsid w:val="0034672C"/>
    <w:rsid w:val="00350B4D"/>
    <w:rsid w:val="00356A59"/>
    <w:rsid w:val="0035716E"/>
    <w:rsid w:val="003606CD"/>
    <w:rsid w:val="00361D5F"/>
    <w:rsid w:val="00365EC3"/>
    <w:rsid w:val="00366480"/>
    <w:rsid w:val="00371C78"/>
    <w:rsid w:val="00373076"/>
    <w:rsid w:val="00374A99"/>
    <w:rsid w:val="003777C1"/>
    <w:rsid w:val="003778CE"/>
    <w:rsid w:val="00380D6A"/>
    <w:rsid w:val="003871E8"/>
    <w:rsid w:val="00390362"/>
    <w:rsid w:val="003924B1"/>
    <w:rsid w:val="00392FBD"/>
    <w:rsid w:val="00395BCD"/>
    <w:rsid w:val="00396BAA"/>
    <w:rsid w:val="003B0969"/>
    <w:rsid w:val="003C1AD6"/>
    <w:rsid w:val="003D41CA"/>
    <w:rsid w:val="003D4987"/>
    <w:rsid w:val="003D7100"/>
    <w:rsid w:val="003D751A"/>
    <w:rsid w:val="003F3927"/>
    <w:rsid w:val="003F4145"/>
    <w:rsid w:val="003F5997"/>
    <w:rsid w:val="003F647E"/>
    <w:rsid w:val="004029FA"/>
    <w:rsid w:val="004124BC"/>
    <w:rsid w:val="00417146"/>
    <w:rsid w:val="00420FCB"/>
    <w:rsid w:val="00433470"/>
    <w:rsid w:val="00435F06"/>
    <w:rsid w:val="00437CD0"/>
    <w:rsid w:val="004402FC"/>
    <w:rsid w:val="004425F1"/>
    <w:rsid w:val="004458BD"/>
    <w:rsid w:val="004523C4"/>
    <w:rsid w:val="004557CA"/>
    <w:rsid w:val="004658F8"/>
    <w:rsid w:val="004670C9"/>
    <w:rsid w:val="00473577"/>
    <w:rsid w:val="00473630"/>
    <w:rsid w:val="00481CEC"/>
    <w:rsid w:val="00486C45"/>
    <w:rsid w:val="00490A64"/>
    <w:rsid w:val="00491D76"/>
    <w:rsid w:val="00494621"/>
    <w:rsid w:val="00497F98"/>
    <w:rsid w:val="004A3BD2"/>
    <w:rsid w:val="004B03AA"/>
    <w:rsid w:val="004B55DF"/>
    <w:rsid w:val="004C16D1"/>
    <w:rsid w:val="004C7974"/>
    <w:rsid w:val="004D214F"/>
    <w:rsid w:val="004E14E6"/>
    <w:rsid w:val="004E7739"/>
    <w:rsid w:val="005008C2"/>
    <w:rsid w:val="005033C4"/>
    <w:rsid w:val="00504081"/>
    <w:rsid w:val="005067C8"/>
    <w:rsid w:val="005142EE"/>
    <w:rsid w:val="00516156"/>
    <w:rsid w:val="00527766"/>
    <w:rsid w:val="00530375"/>
    <w:rsid w:val="005303E4"/>
    <w:rsid w:val="00530820"/>
    <w:rsid w:val="00536CDA"/>
    <w:rsid w:val="005514D3"/>
    <w:rsid w:val="00554BEE"/>
    <w:rsid w:val="00554DC2"/>
    <w:rsid w:val="005607BD"/>
    <w:rsid w:val="0056198A"/>
    <w:rsid w:val="00561B34"/>
    <w:rsid w:val="00561BE8"/>
    <w:rsid w:val="00562145"/>
    <w:rsid w:val="00562221"/>
    <w:rsid w:val="00562379"/>
    <w:rsid w:val="005623C5"/>
    <w:rsid w:val="00562F0F"/>
    <w:rsid w:val="00571BAF"/>
    <w:rsid w:val="00574F9B"/>
    <w:rsid w:val="00577D8D"/>
    <w:rsid w:val="00581A1A"/>
    <w:rsid w:val="00583207"/>
    <w:rsid w:val="00583FEC"/>
    <w:rsid w:val="0058496D"/>
    <w:rsid w:val="0059189D"/>
    <w:rsid w:val="00592EDF"/>
    <w:rsid w:val="00594813"/>
    <w:rsid w:val="005A1A37"/>
    <w:rsid w:val="005A4C9B"/>
    <w:rsid w:val="005B1696"/>
    <w:rsid w:val="005B17F4"/>
    <w:rsid w:val="005B72CA"/>
    <w:rsid w:val="005C0397"/>
    <w:rsid w:val="005C4949"/>
    <w:rsid w:val="005D1771"/>
    <w:rsid w:val="005E04AE"/>
    <w:rsid w:val="005E0CD7"/>
    <w:rsid w:val="005E38C5"/>
    <w:rsid w:val="005E5386"/>
    <w:rsid w:val="005F7F9F"/>
    <w:rsid w:val="006000F2"/>
    <w:rsid w:val="006041E0"/>
    <w:rsid w:val="00604809"/>
    <w:rsid w:val="00610171"/>
    <w:rsid w:val="00615A8E"/>
    <w:rsid w:val="006212AB"/>
    <w:rsid w:val="00630904"/>
    <w:rsid w:val="00631886"/>
    <w:rsid w:val="006400A4"/>
    <w:rsid w:val="006433F9"/>
    <w:rsid w:val="00650D6A"/>
    <w:rsid w:val="006612F6"/>
    <w:rsid w:val="00661BA0"/>
    <w:rsid w:val="00666008"/>
    <w:rsid w:val="006672F1"/>
    <w:rsid w:val="0067236A"/>
    <w:rsid w:val="00674F28"/>
    <w:rsid w:val="006856FA"/>
    <w:rsid w:val="0068570B"/>
    <w:rsid w:val="006879D7"/>
    <w:rsid w:val="0069456B"/>
    <w:rsid w:val="006A0831"/>
    <w:rsid w:val="006A1282"/>
    <w:rsid w:val="006B7466"/>
    <w:rsid w:val="006C6F09"/>
    <w:rsid w:val="006D4721"/>
    <w:rsid w:val="006D72CA"/>
    <w:rsid w:val="006D7B62"/>
    <w:rsid w:val="006D7CED"/>
    <w:rsid w:val="006E6954"/>
    <w:rsid w:val="006F322B"/>
    <w:rsid w:val="006F4226"/>
    <w:rsid w:val="00705CB8"/>
    <w:rsid w:val="00711004"/>
    <w:rsid w:val="007119D8"/>
    <w:rsid w:val="007154D6"/>
    <w:rsid w:val="007176D0"/>
    <w:rsid w:val="00721191"/>
    <w:rsid w:val="0073129D"/>
    <w:rsid w:val="007313D7"/>
    <w:rsid w:val="0073626F"/>
    <w:rsid w:val="007452DE"/>
    <w:rsid w:val="00745E25"/>
    <w:rsid w:val="00746CE2"/>
    <w:rsid w:val="00753D85"/>
    <w:rsid w:val="00761C07"/>
    <w:rsid w:val="00762377"/>
    <w:rsid w:val="0077264C"/>
    <w:rsid w:val="007775C1"/>
    <w:rsid w:val="007856A5"/>
    <w:rsid w:val="0079218A"/>
    <w:rsid w:val="00792BFB"/>
    <w:rsid w:val="00795419"/>
    <w:rsid w:val="00795649"/>
    <w:rsid w:val="00795966"/>
    <w:rsid w:val="00795A34"/>
    <w:rsid w:val="0079693D"/>
    <w:rsid w:val="007A155E"/>
    <w:rsid w:val="007B1E26"/>
    <w:rsid w:val="007B2858"/>
    <w:rsid w:val="007B7377"/>
    <w:rsid w:val="007B7DCC"/>
    <w:rsid w:val="007C70B2"/>
    <w:rsid w:val="007D07CD"/>
    <w:rsid w:val="007D1DDD"/>
    <w:rsid w:val="007D2C7F"/>
    <w:rsid w:val="007D4B33"/>
    <w:rsid w:val="007E2C1C"/>
    <w:rsid w:val="007E6FBA"/>
    <w:rsid w:val="007E7BBF"/>
    <w:rsid w:val="007F7CA0"/>
    <w:rsid w:val="00802112"/>
    <w:rsid w:val="00817466"/>
    <w:rsid w:val="00820560"/>
    <w:rsid w:val="0082165F"/>
    <w:rsid w:val="008250B5"/>
    <w:rsid w:val="00830B70"/>
    <w:rsid w:val="0083146F"/>
    <w:rsid w:val="00832A81"/>
    <w:rsid w:val="00843299"/>
    <w:rsid w:val="00844549"/>
    <w:rsid w:val="0084593D"/>
    <w:rsid w:val="00846BA9"/>
    <w:rsid w:val="00851100"/>
    <w:rsid w:val="0085621E"/>
    <w:rsid w:val="00860054"/>
    <w:rsid w:val="00861ADD"/>
    <w:rsid w:val="008665D8"/>
    <w:rsid w:val="008677DB"/>
    <w:rsid w:val="00873A85"/>
    <w:rsid w:val="008747E6"/>
    <w:rsid w:val="00875785"/>
    <w:rsid w:val="00882537"/>
    <w:rsid w:val="00882F1E"/>
    <w:rsid w:val="00885150"/>
    <w:rsid w:val="00891FFD"/>
    <w:rsid w:val="00892D33"/>
    <w:rsid w:val="008A147C"/>
    <w:rsid w:val="008A2CAB"/>
    <w:rsid w:val="008B51A2"/>
    <w:rsid w:val="008C0D92"/>
    <w:rsid w:val="008C2B9B"/>
    <w:rsid w:val="008C4E7C"/>
    <w:rsid w:val="008C6551"/>
    <w:rsid w:val="008D26E7"/>
    <w:rsid w:val="008D72E5"/>
    <w:rsid w:val="008E1BE0"/>
    <w:rsid w:val="008E69D5"/>
    <w:rsid w:val="008F1A1D"/>
    <w:rsid w:val="00902510"/>
    <w:rsid w:val="00904484"/>
    <w:rsid w:val="00906635"/>
    <w:rsid w:val="00907FC3"/>
    <w:rsid w:val="00910B6F"/>
    <w:rsid w:val="00922534"/>
    <w:rsid w:val="00923219"/>
    <w:rsid w:val="00924DE5"/>
    <w:rsid w:val="00930223"/>
    <w:rsid w:val="00931551"/>
    <w:rsid w:val="00944AE9"/>
    <w:rsid w:val="00952503"/>
    <w:rsid w:val="009541B3"/>
    <w:rsid w:val="00957C60"/>
    <w:rsid w:val="00964129"/>
    <w:rsid w:val="00974DC0"/>
    <w:rsid w:val="00981C03"/>
    <w:rsid w:val="00981FAD"/>
    <w:rsid w:val="009924E2"/>
    <w:rsid w:val="009938B6"/>
    <w:rsid w:val="00993E1C"/>
    <w:rsid w:val="009949A2"/>
    <w:rsid w:val="009964D9"/>
    <w:rsid w:val="009A0674"/>
    <w:rsid w:val="009A22B3"/>
    <w:rsid w:val="009B654B"/>
    <w:rsid w:val="009C0817"/>
    <w:rsid w:val="009C34C7"/>
    <w:rsid w:val="009C508B"/>
    <w:rsid w:val="009D0AB9"/>
    <w:rsid w:val="009D19F1"/>
    <w:rsid w:val="009D3353"/>
    <w:rsid w:val="009D4114"/>
    <w:rsid w:val="009E16E9"/>
    <w:rsid w:val="009E653B"/>
    <w:rsid w:val="009F07AE"/>
    <w:rsid w:val="009F4E1B"/>
    <w:rsid w:val="00A04263"/>
    <w:rsid w:val="00A1057D"/>
    <w:rsid w:val="00A13918"/>
    <w:rsid w:val="00A200C9"/>
    <w:rsid w:val="00A2034D"/>
    <w:rsid w:val="00A23ABC"/>
    <w:rsid w:val="00A2554C"/>
    <w:rsid w:val="00A27A76"/>
    <w:rsid w:val="00A37110"/>
    <w:rsid w:val="00A4091E"/>
    <w:rsid w:val="00A44917"/>
    <w:rsid w:val="00A44FCE"/>
    <w:rsid w:val="00A52E26"/>
    <w:rsid w:val="00A560E3"/>
    <w:rsid w:val="00A717A0"/>
    <w:rsid w:val="00A73615"/>
    <w:rsid w:val="00A77486"/>
    <w:rsid w:val="00A84958"/>
    <w:rsid w:val="00A84AD5"/>
    <w:rsid w:val="00A90DB2"/>
    <w:rsid w:val="00A94B99"/>
    <w:rsid w:val="00A97FE1"/>
    <w:rsid w:val="00AA180B"/>
    <w:rsid w:val="00AA2B6D"/>
    <w:rsid w:val="00AA3ACD"/>
    <w:rsid w:val="00AA64E5"/>
    <w:rsid w:val="00AB6924"/>
    <w:rsid w:val="00AD1ED8"/>
    <w:rsid w:val="00AD3571"/>
    <w:rsid w:val="00AE54B0"/>
    <w:rsid w:val="00AE5C87"/>
    <w:rsid w:val="00AF1032"/>
    <w:rsid w:val="00AF248C"/>
    <w:rsid w:val="00AF4A61"/>
    <w:rsid w:val="00AF794D"/>
    <w:rsid w:val="00B00160"/>
    <w:rsid w:val="00B02144"/>
    <w:rsid w:val="00B1161D"/>
    <w:rsid w:val="00B22DC7"/>
    <w:rsid w:val="00B23CA8"/>
    <w:rsid w:val="00B32432"/>
    <w:rsid w:val="00B343F1"/>
    <w:rsid w:val="00B42312"/>
    <w:rsid w:val="00B44E04"/>
    <w:rsid w:val="00B50EE1"/>
    <w:rsid w:val="00B52FB1"/>
    <w:rsid w:val="00B54AA5"/>
    <w:rsid w:val="00B621FC"/>
    <w:rsid w:val="00B62B89"/>
    <w:rsid w:val="00B6396E"/>
    <w:rsid w:val="00B641FB"/>
    <w:rsid w:val="00B65E69"/>
    <w:rsid w:val="00B703A4"/>
    <w:rsid w:val="00B72485"/>
    <w:rsid w:val="00B759EA"/>
    <w:rsid w:val="00B762CE"/>
    <w:rsid w:val="00B87FF9"/>
    <w:rsid w:val="00B9315D"/>
    <w:rsid w:val="00B9554D"/>
    <w:rsid w:val="00BA1568"/>
    <w:rsid w:val="00BA42B9"/>
    <w:rsid w:val="00BA4E61"/>
    <w:rsid w:val="00BA553B"/>
    <w:rsid w:val="00BB15F3"/>
    <w:rsid w:val="00BB172A"/>
    <w:rsid w:val="00BB218F"/>
    <w:rsid w:val="00BB29C2"/>
    <w:rsid w:val="00BB7AA1"/>
    <w:rsid w:val="00BC5257"/>
    <w:rsid w:val="00BD0F93"/>
    <w:rsid w:val="00BD76FB"/>
    <w:rsid w:val="00BD7ED2"/>
    <w:rsid w:val="00BE3ACB"/>
    <w:rsid w:val="00BE418D"/>
    <w:rsid w:val="00BF0273"/>
    <w:rsid w:val="00BF1B37"/>
    <w:rsid w:val="00BF1CFB"/>
    <w:rsid w:val="00BF235C"/>
    <w:rsid w:val="00BF3AD9"/>
    <w:rsid w:val="00BF455E"/>
    <w:rsid w:val="00C00486"/>
    <w:rsid w:val="00C035E5"/>
    <w:rsid w:val="00C0652B"/>
    <w:rsid w:val="00C06602"/>
    <w:rsid w:val="00C1095A"/>
    <w:rsid w:val="00C16C36"/>
    <w:rsid w:val="00C20678"/>
    <w:rsid w:val="00C2204F"/>
    <w:rsid w:val="00C36297"/>
    <w:rsid w:val="00C404CE"/>
    <w:rsid w:val="00C416B2"/>
    <w:rsid w:val="00C44DAC"/>
    <w:rsid w:val="00C46255"/>
    <w:rsid w:val="00C51E94"/>
    <w:rsid w:val="00C52F69"/>
    <w:rsid w:val="00C568BA"/>
    <w:rsid w:val="00C74B8A"/>
    <w:rsid w:val="00C8123A"/>
    <w:rsid w:val="00C84847"/>
    <w:rsid w:val="00C851A0"/>
    <w:rsid w:val="00C912CD"/>
    <w:rsid w:val="00C92D26"/>
    <w:rsid w:val="00C92E03"/>
    <w:rsid w:val="00CA3B39"/>
    <w:rsid w:val="00CA4621"/>
    <w:rsid w:val="00CB2EA6"/>
    <w:rsid w:val="00CB59F0"/>
    <w:rsid w:val="00CD0FF7"/>
    <w:rsid w:val="00CD502C"/>
    <w:rsid w:val="00CE0206"/>
    <w:rsid w:val="00CE2F59"/>
    <w:rsid w:val="00CE58A6"/>
    <w:rsid w:val="00CE6CE2"/>
    <w:rsid w:val="00CE7541"/>
    <w:rsid w:val="00CF00CF"/>
    <w:rsid w:val="00CF0FF2"/>
    <w:rsid w:val="00CF278E"/>
    <w:rsid w:val="00CF2FDB"/>
    <w:rsid w:val="00D00EAC"/>
    <w:rsid w:val="00D07E6D"/>
    <w:rsid w:val="00D127B7"/>
    <w:rsid w:val="00D13BA3"/>
    <w:rsid w:val="00D13BCF"/>
    <w:rsid w:val="00D17C31"/>
    <w:rsid w:val="00D22618"/>
    <w:rsid w:val="00D23ED3"/>
    <w:rsid w:val="00D3091E"/>
    <w:rsid w:val="00D32B31"/>
    <w:rsid w:val="00D34DA0"/>
    <w:rsid w:val="00D359DC"/>
    <w:rsid w:val="00D52C3B"/>
    <w:rsid w:val="00D53D7B"/>
    <w:rsid w:val="00D53F84"/>
    <w:rsid w:val="00D6055A"/>
    <w:rsid w:val="00D624C0"/>
    <w:rsid w:val="00D65AA7"/>
    <w:rsid w:val="00D70CD4"/>
    <w:rsid w:val="00D73913"/>
    <w:rsid w:val="00D75266"/>
    <w:rsid w:val="00D75F00"/>
    <w:rsid w:val="00D83264"/>
    <w:rsid w:val="00D83452"/>
    <w:rsid w:val="00D920A8"/>
    <w:rsid w:val="00D929B2"/>
    <w:rsid w:val="00D9309F"/>
    <w:rsid w:val="00D96C60"/>
    <w:rsid w:val="00DA0B95"/>
    <w:rsid w:val="00DA4007"/>
    <w:rsid w:val="00DA426B"/>
    <w:rsid w:val="00DA64FA"/>
    <w:rsid w:val="00DA7C49"/>
    <w:rsid w:val="00DB470A"/>
    <w:rsid w:val="00DB4FF0"/>
    <w:rsid w:val="00DC3F0D"/>
    <w:rsid w:val="00DC5115"/>
    <w:rsid w:val="00DD76E4"/>
    <w:rsid w:val="00DE0251"/>
    <w:rsid w:val="00DE3FC9"/>
    <w:rsid w:val="00DE484D"/>
    <w:rsid w:val="00DE68B8"/>
    <w:rsid w:val="00DE6938"/>
    <w:rsid w:val="00DF2F47"/>
    <w:rsid w:val="00DF3009"/>
    <w:rsid w:val="00E00355"/>
    <w:rsid w:val="00E053B2"/>
    <w:rsid w:val="00E06C0C"/>
    <w:rsid w:val="00E07DDE"/>
    <w:rsid w:val="00E07E05"/>
    <w:rsid w:val="00E113B2"/>
    <w:rsid w:val="00E11C47"/>
    <w:rsid w:val="00E11E06"/>
    <w:rsid w:val="00E14163"/>
    <w:rsid w:val="00E1794C"/>
    <w:rsid w:val="00E17CE7"/>
    <w:rsid w:val="00E3249E"/>
    <w:rsid w:val="00E358F6"/>
    <w:rsid w:val="00E423BA"/>
    <w:rsid w:val="00E4412E"/>
    <w:rsid w:val="00E51CFA"/>
    <w:rsid w:val="00E55AED"/>
    <w:rsid w:val="00E55C57"/>
    <w:rsid w:val="00E64F87"/>
    <w:rsid w:val="00E72E00"/>
    <w:rsid w:val="00E7483E"/>
    <w:rsid w:val="00E74F4E"/>
    <w:rsid w:val="00E85A84"/>
    <w:rsid w:val="00E860F6"/>
    <w:rsid w:val="00EA4208"/>
    <w:rsid w:val="00EA42B1"/>
    <w:rsid w:val="00EB40B1"/>
    <w:rsid w:val="00EB6122"/>
    <w:rsid w:val="00EB6AD0"/>
    <w:rsid w:val="00EB6BE3"/>
    <w:rsid w:val="00EB6EC8"/>
    <w:rsid w:val="00EC0027"/>
    <w:rsid w:val="00EC371F"/>
    <w:rsid w:val="00EC4678"/>
    <w:rsid w:val="00EC612F"/>
    <w:rsid w:val="00EE3123"/>
    <w:rsid w:val="00EF035D"/>
    <w:rsid w:val="00EF072E"/>
    <w:rsid w:val="00EF4D21"/>
    <w:rsid w:val="00EF69B1"/>
    <w:rsid w:val="00F02ADF"/>
    <w:rsid w:val="00F20558"/>
    <w:rsid w:val="00F24DAF"/>
    <w:rsid w:val="00F365B6"/>
    <w:rsid w:val="00F402FB"/>
    <w:rsid w:val="00F42A78"/>
    <w:rsid w:val="00F43445"/>
    <w:rsid w:val="00F45937"/>
    <w:rsid w:val="00F51CE3"/>
    <w:rsid w:val="00F51ED9"/>
    <w:rsid w:val="00F541F3"/>
    <w:rsid w:val="00F574BF"/>
    <w:rsid w:val="00F60E3B"/>
    <w:rsid w:val="00F70593"/>
    <w:rsid w:val="00F74443"/>
    <w:rsid w:val="00F7790E"/>
    <w:rsid w:val="00F851D1"/>
    <w:rsid w:val="00F87239"/>
    <w:rsid w:val="00F87797"/>
    <w:rsid w:val="00F94A90"/>
    <w:rsid w:val="00F94DFF"/>
    <w:rsid w:val="00F952F6"/>
    <w:rsid w:val="00F95642"/>
    <w:rsid w:val="00FA048C"/>
    <w:rsid w:val="00FA0E4B"/>
    <w:rsid w:val="00FA2BF8"/>
    <w:rsid w:val="00FA4148"/>
    <w:rsid w:val="00FA5179"/>
    <w:rsid w:val="00FB25F9"/>
    <w:rsid w:val="00FB48C6"/>
    <w:rsid w:val="00FB4F95"/>
    <w:rsid w:val="00FB7E56"/>
    <w:rsid w:val="00FC1237"/>
    <w:rsid w:val="00FC3FFA"/>
    <w:rsid w:val="00FC5592"/>
    <w:rsid w:val="00FD0020"/>
    <w:rsid w:val="00FD086F"/>
    <w:rsid w:val="00FD3820"/>
    <w:rsid w:val="00FD7B2C"/>
    <w:rsid w:val="00FE1039"/>
    <w:rsid w:val="00FE336F"/>
    <w:rsid w:val="00FF0438"/>
    <w:rsid w:val="00FF355C"/>
    <w:rsid w:val="00FF729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7ED2"/>
  </w:style>
  <w:style w:type="paragraph" w:styleId="Heading1">
    <w:name w:val="heading 1"/>
    <w:basedOn w:val="Normal"/>
    <w:link w:val="Heading1Char"/>
    <w:uiPriority w:val="9"/>
    <w:qFormat/>
    <w:rsid w:val="007D07CD"/>
    <w:pPr>
      <w:spacing w:before="100" w:beforeAutospacing="1" w:after="100" w:afterAutospacing="1" w:line="240" w:lineRule="auto"/>
      <w:outlineLvl w:val="0"/>
    </w:pPr>
    <w:rPr>
      <w:rFonts w:ascii="Times New Roman" w:eastAsia="Times New Roman" w:hAnsi="Times New Roman" w:cs="Times New Roman"/>
      <w:b/>
      <w:bCs/>
      <w:kern w:val="36"/>
      <w:sz w:val="48"/>
      <w:szCs w:val="48"/>
      <w:lang w:val="id-ID" w:eastAsia="id-ID"/>
    </w:rPr>
  </w:style>
  <w:style w:type="paragraph" w:styleId="Heading4">
    <w:name w:val="heading 4"/>
    <w:basedOn w:val="Normal"/>
    <w:next w:val="Normal"/>
    <w:link w:val="Heading4Char"/>
    <w:uiPriority w:val="9"/>
    <w:semiHidden/>
    <w:unhideWhenUsed/>
    <w:qFormat/>
    <w:rsid w:val="00562145"/>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6396E"/>
    <w:rPr>
      <w:color w:val="0000FF" w:themeColor="hyperlink"/>
      <w:u w:val="single"/>
    </w:rPr>
  </w:style>
  <w:style w:type="paragraph" w:styleId="ListParagraph">
    <w:name w:val="List Paragraph"/>
    <w:aliases w:val="text 3"/>
    <w:basedOn w:val="Normal"/>
    <w:link w:val="ListParagraphChar"/>
    <w:uiPriority w:val="34"/>
    <w:qFormat/>
    <w:rsid w:val="00EC4678"/>
    <w:pPr>
      <w:ind w:left="720"/>
      <w:contextualSpacing/>
    </w:pPr>
    <w:rPr>
      <w:rFonts w:ascii="Calibri" w:eastAsia="Calibri" w:hAnsi="Calibri" w:cs="Times New Roman"/>
      <w:lang w:val="id-ID"/>
    </w:rPr>
  </w:style>
  <w:style w:type="paragraph" w:styleId="Header">
    <w:name w:val="header"/>
    <w:basedOn w:val="Normal"/>
    <w:link w:val="HeaderChar"/>
    <w:uiPriority w:val="99"/>
    <w:unhideWhenUsed/>
    <w:rsid w:val="00FA41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4148"/>
  </w:style>
  <w:style w:type="paragraph" w:styleId="Footer">
    <w:name w:val="footer"/>
    <w:basedOn w:val="Normal"/>
    <w:link w:val="FooterChar"/>
    <w:uiPriority w:val="99"/>
    <w:unhideWhenUsed/>
    <w:rsid w:val="00FA41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4148"/>
  </w:style>
  <w:style w:type="paragraph" w:styleId="BalloonText">
    <w:name w:val="Balloon Text"/>
    <w:basedOn w:val="Normal"/>
    <w:link w:val="BalloonTextChar"/>
    <w:uiPriority w:val="99"/>
    <w:semiHidden/>
    <w:unhideWhenUsed/>
    <w:rsid w:val="008B51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51A2"/>
    <w:rPr>
      <w:rFonts w:ascii="Tahoma" w:hAnsi="Tahoma" w:cs="Tahoma"/>
      <w:sz w:val="16"/>
      <w:szCs w:val="16"/>
    </w:rPr>
  </w:style>
  <w:style w:type="character" w:customStyle="1" w:styleId="hps">
    <w:name w:val="hps"/>
    <w:basedOn w:val="DefaultParagraphFont"/>
    <w:rsid w:val="00D53D7B"/>
  </w:style>
  <w:style w:type="character" w:customStyle="1" w:styleId="atn">
    <w:name w:val="atn"/>
    <w:basedOn w:val="DefaultParagraphFont"/>
    <w:rsid w:val="00D53D7B"/>
  </w:style>
  <w:style w:type="paragraph" w:styleId="BodyText">
    <w:name w:val="Body Text"/>
    <w:basedOn w:val="Normal"/>
    <w:link w:val="BodyTextChar"/>
    <w:rsid w:val="00EB6BE3"/>
    <w:pPr>
      <w:spacing w:after="0" w:line="240" w:lineRule="auto"/>
      <w:jc w:val="center"/>
    </w:pPr>
    <w:rPr>
      <w:rFonts w:ascii="Times New Roman" w:eastAsia="Times New Roman" w:hAnsi="Times New Roman" w:cs="Times New Roman"/>
      <w:sz w:val="20"/>
      <w:szCs w:val="20"/>
    </w:rPr>
  </w:style>
  <w:style w:type="character" w:customStyle="1" w:styleId="BodyTextChar">
    <w:name w:val="Body Text Char"/>
    <w:basedOn w:val="DefaultParagraphFont"/>
    <w:link w:val="BodyText"/>
    <w:rsid w:val="00EB6BE3"/>
    <w:rPr>
      <w:rFonts w:ascii="Times New Roman" w:eastAsia="Times New Roman" w:hAnsi="Times New Roman" w:cs="Times New Roman"/>
      <w:sz w:val="20"/>
      <w:szCs w:val="20"/>
    </w:rPr>
  </w:style>
  <w:style w:type="paragraph" w:customStyle="1" w:styleId="ICTSAuthorIdentity">
    <w:name w:val="ICTS_AuthorIdentity"/>
    <w:basedOn w:val="BodyText3"/>
    <w:rsid w:val="00EB6BE3"/>
    <w:pPr>
      <w:spacing w:after="0" w:line="240" w:lineRule="auto"/>
      <w:jc w:val="center"/>
    </w:pPr>
    <w:rPr>
      <w:rFonts w:ascii="Times New Roman" w:eastAsia="MS Mincho" w:hAnsi="Times New Roman" w:cs="Times New Roman"/>
      <w:sz w:val="20"/>
      <w:szCs w:val="20"/>
    </w:rPr>
  </w:style>
  <w:style w:type="paragraph" w:styleId="BodyText3">
    <w:name w:val="Body Text 3"/>
    <w:basedOn w:val="Normal"/>
    <w:link w:val="BodyText3Char"/>
    <w:uiPriority w:val="99"/>
    <w:semiHidden/>
    <w:unhideWhenUsed/>
    <w:rsid w:val="00EB6BE3"/>
    <w:pPr>
      <w:spacing w:after="120"/>
    </w:pPr>
    <w:rPr>
      <w:sz w:val="16"/>
      <w:szCs w:val="16"/>
    </w:rPr>
  </w:style>
  <w:style w:type="character" w:customStyle="1" w:styleId="BodyText3Char">
    <w:name w:val="Body Text 3 Char"/>
    <w:basedOn w:val="DefaultParagraphFont"/>
    <w:link w:val="BodyText3"/>
    <w:uiPriority w:val="99"/>
    <w:semiHidden/>
    <w:rsid w:val="00EB6BE3"/>
    <w:rPr>
      <w:sz w:val="16"/>
      <w:szCs w:val="16"/>
    </w:rPr>
  </w:style>
  <w:style w:type="paragraph" w:styleId="HTMLPreformatted">
    <w:name w:val="HTML Preformatted"/>
    <w:basedOn w:val="Normal"/>
    <w:link w:val="HTMLPreformattedChar"/>
    <w:uiPriority w:val="99"/>
    <w:unhideWhenUsed/>
    <w:rsid w:val="00CB5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rPr>
  </w:style>
  <w:style w:type="character" w:customStyle="1" w:styleId="HTMLPreformattedChar">
    <w:name w:val="HTML Preformatted Char"/>
    <w:basedOn w:val="DefaultParagraphFont"/>
    <w:link w:val="HTMLPreformatted"/>
    <w:uiPriority w:val="99"/>
    <w:rsid w:val="00CB59F0"/>
    <w:rPr>
      <w:rFonts w:ascii="Courier New" w:eastAsia="Times New Roman" w:hAnsi="Courier New" w:cs="Times New Roman"/>
      <w:sz w:val="20"/>
      <w:szCs w:val="20"/>
    </w:rPr>
  </w:style>
  <w:style w:type="character" w:customStyle="1" w:styleId="st">
    <w:name w:val="st"/>
    <w:basedOn w:val="DefaultParagraphFont"/>
    <w:rsid w:val="005E04AE"/>
  </w:style>
  <w:style w:type="character" w:styleId="PlaceholderText">
    <w:name w:val="Placeholder Text"/>
    <w:basedOn w:val="DefaultParagraphFont"/>
    <w:uiPriority w:val="99"/>
    <w:semiHidden/>
    <w:rsid w:val="00795A34"/>
    <w:rPr>
      <w:color w:val="808080"/>
    </w:rPr>
  </w:style>
  <w:style w:type="paragraph" w:customStyle="1" w:styleId="Default">
    <w:name w:val="Default"/>
    <w:rsid w:val="00A77486"/>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apple-converted-space">
    <w:name w:val="apple-converted-space"/>
    <w:basedOn w:val="DefaultParagraphFont"/>
    <w:rsid w:val="00A77486"/>
  </w:style>
  <w:style w:type="paragraph" w:styleId="PlainText">
    <w:name w:val="Plain Text"/>
    <w:basedOn w:val="Normal"/>
    <w:link w:val="PlainTextChar"/>
    <w:uiPriority w:val="99"/>
    <w:unhideWhenUsed/>
    <w:rsid w:val="00A77486"/>
    <w:pPr>
      <w:spacing w:after="0" w:line="240" w:lineRule="auto"/>
    </w:pPr>
    <w:rPr>
      <w:rFonts w:ascii="Consolas" w:eastAsia="Calibri" w:hAnsi="Consolas" w:cs="Times New Roman"/>
      <w:sz w:val="21"/>
      <w:szCs w:val="21"/>
    </w:rPr>
  </w:style>
  <w:style w:type="character" w:customStyle="1" w:styleId="PlainTextChar">
    <w:name w:val="Plain Text Char"/>
    <w:basedOn w:val="DefaultParagraphFont"/>
    <w:link w:val="PlainText"/>
    <w:uiPriority w:val="99"/>
    <w:rsid w:val="00A77486"/>
    <w:rPr>
      <w:rFonts w:ascii="Consolas" w:eastAsia="Calibri" w:hAnsi="Consolas" w:cs="Times New Roman"/>
      <w:sz w:val="21"/>
      <w:szCs w:val="21"/>
    </w:rPr>
  </w:style>
  <w:style w:type="table" w:styleId="TableGrid">
    <w:name w:val="Table Grid"/>
    <w:basedOn w:val="TableNormal"/>
    <w:uiPriority w:val="39"/>
    <w:rsid w:val="00AE54B0"/>
    <w:pPr>
      <w:spacing w:after="0" w:line="240" w:lineRule="auto"/>
      <w:jc w:val="both"/>
    </w:pPr>
    <w:rPr>
      <w:rFonts w:eastAsia="Calibri"/>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D07CD"/>
    <w:rPr>
      <w:rFonts w:ascii="Times New Roman" w:eastAsia="Times New Roman" w:hAnsi="Times New Roman" w:cs="Times New Roman"/>
      <w:b/>
      <w:bCs/>
      <w:kern w:val="36"/>
      <w:sz w:val="48"/>
      <w:szCs w:val="48"/>
      <w:lang w:val="id-ID" w:eastAsia="id-ID"/>
    </w:rPr>
  </w:style>
  <w:style w:type="character" w:customStyle="1" w:styleId="MSGENFONTSTYLENAMETEMPLATEROLENUMBERMSGENFONTSTYLENAMEBYROLETEXT2">
    <w:name w:val="MSG_EN_FONT_STYLE_NAME_TEMPLATE_ROLE_NUMBER MSG_EN_FONT_STYLE_NAME_BY_ROLE_TEXT 2_"/>
    <w:basedOn w:val="DefaultParagraphFont"/>
    <w:link w:val="MSGENFONTSTYLENAMETEMPLATEROLENUMBERMSGENFONTSTYLENAMEBYROLETEXT20"/>
    <w:rsid w:val="00123091"/>
    <w:rPr>
      <w:shd w:val="clear" w:color="auto" w:fill="FFFFFF"/>
    </w:rPr>
  </w:style>
  <w:style w:type="paragraph" w:customStyle="1" w:styleId="MSGENFONTSTYLENAMETEMPLATEROLENUMBERMSGENFONTSTYLENAMEBYROLETEXT20">
    <w:name w:val="MSG_EN_FONT_STYLE_NAME_TEMPLATE_ROLE_NUMBER MSG_EN_FONT_STYLE_NAME_BY_ROLE_TEXT 2"/>
    <w:basedOn w:val="Normal"/>
    <w:link w:val="MSGENFONTSTYLENAMETEMPLATEROLENUMBERMSGENFONTSTYLENAMEBYROLETEXT2"/>
    <w:rsid w:val="00123091"/>
    <w:pPr>
      <w:widowControl w:val="0"/>
      <w:shd w:val="clear" w:color="auto" w:fill="FFFFFF"/>
      <w:spacing w:after="0" w:line="250" w:lineRule="exact"/>
      <w:ind w:hanging="460"/>
      <w:jc w:val="center"/>
    </w:pPr>
  </w:style>
  <w:style w:type="character" w:styleId="CommentReference">
    <w:name w:val="annotation reference"/>
    <w:basedOn w:val="DefaultParagraphFont"/>
    <w:uiPriority w:val="99"/>
    <w:semiHidden/>
    <w:unhideWhenUsed/>
    <w:rsid w:val="00123091"/>
    <w:rPr>
      <w:sz w:val="16"/>
      <w:szCs w:val="16"/>
    </w:rPr>
  </w:style>
  <w:style w:type="paragraph" w:styleId="CommentText">
    <w:name w:val="annotation text"/>
    <w:basedOn w:val="Normal"/>
    <w:link w:val="CommentTextChar"/>
    <w:uiPriority w:val="99"/>
    <w:semiHidden/>
    <w:unhideWhenUsed/>
    <w:rsid w:val="00123091"/>
    <w:pPr>
      <w:widowControl w:val="0"/>
      <w:spacing w:after="0" w:line="240" w:lineRule="auto"/>
    </w:pPr>
    <w:rPr>
      <w:rFonts w:ascii="Times New Roman" w:eastAsia="Times New Roman" w:hAnsi="Times New Roman" w:cs="Times New Roman"/>
      <w:color w:val="000000"/>
      <w:sz w:val="20"/>
      <w:szCs w:val="20"/>
      <w:lang w:bidi="en-US"/>
    </w:rPr>
  </w:style>
  <w:style w:type="character" w:customStyle="1" w:styleId="CommentTextChar">
    <w:name w:val="Comment Text Char"/>
    <w:basedOn w:val="DefaultParagraphFont"/>
    <w:link w:val="CommentText"/>
    <w:uiPriority w:val="99"/>
    <w:semiHidden/>
    <w:rsid w:val="00123091"/>
    <w:rPr>
      <w:rFonts w:ascii="Times New Roman" w:eastAsia="Times New Roman" w:hAnsi="Times New Roman" w:cs="Times New Roman"/>
      <w:color w:val="000000"/>
      <w:sz w:val="20"/>
      <w:szCs w:val="20"/>
      <w:lang w:bidi="en-US"/>
    </w:rPr>
  </w:style>
  <w:style w:type="character" w:customStyle="1" w:styleId="MSGENFONTSTYLENAMETEMPLATEROLENUMBERMSGENFONTSTYLENAMEBYROLETEXT6">
    <w:name w:val="MSG_EN_FONT_STYLE_NAME_TEMPLATE_ROLE_NUMBER MSG_EN_FONT_STYLE_NAME_BY_ROLE_TEXT 6_"/>
    <w:basedOn w:val="DefaultParagraphFont"/>
    <w:link w:val="MSGENFONTSTYLENAMETEMPLATEROLENUMBERMSGENFONTSTYLENAMEBYROLETEXT60"/>
    <w:rsid w:val="00F851D1"/>
    <w:rPr>
      <w:b/>
      <w:bCs/>
      <w:i/>
      <w:iCs/>
      <w:shd w:val="clear" w:color="auto" w:fill="FFFFFF"/>
    </w:rPr>
  </w:style>
  <w:style w:type="paragraph" w:customStyle="1" w:styleId="MSGENFONTSTYLENAMETEMPLATEROLENUMBERMSGENFONTSTYLENAMEBYROLETEXT60">
    <w:name w:val="MSG_EN_FONT_STYLE_NAME_TEMPLATE_ROLE_NUMBER MSG_EN_FONT_STYLE_NAME_BY_ROLE_TEXT 6"/>
    <w:basedOn w:val="Normal"/>
    <w:link w:val="MSGENFONTSTYLENAMETEMPLATEROLENUMBERMSGENFONTSTYLENAMEBYROLETEXT6"/>
    <w:rsid w:val="00F851D1"/>
    <w:pPr>
      <w:widowControl w:val="0"/>
      <w:shd w:val="clear" w:color="auto" w:fill="FFFFFF"/>
      <w:spacing w:after="0" w:line="250" w:lineRule="exact"/>
      <w:ind w:hanging="460"/>
    </w:pPr>
    <w:rPr>
      <w:b/>
      <w:bCs/>
      <w:i/>
      <w:iCs/>
    </w:rPr>
  </w:style>
  <w:style w:type="character" w:styleId="FootnoteReference">
    <w:name w:val="footnote reference"/>
    <w:rsid w:val="00AD1ED8"/>
    <w:rPr>
      <w:vertAlign w:val="superscript"/>
    </w:rPr>
  </w:style>
  <w:style w:type="paragraph" w:styleId="FootnoteText">
    <w:name w:val="footnote text"/>
    <w:basedOn w:val="Normal"/>
    <w:link w:val="FootnoteTextChar"/>
    <w:rsid w:val="00AD1ED8"/>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rsid w:val="00AD1ED8"/>
    <w:rPr>
      <w:rFonts w:ascii="Times New Roman" w:eastAsia="Times New Roman" w:hAnsi="Times New Roman" w:cs="Times New Roman"/>
      <w:sz w:val="20"/>
      <w:szCs w:val="20"/>
      <w:lang w:val="en-GB" w:eastAsia="en-GB"/>
    </w:rPr>
  </w:style>
  <w:style w:type="table" w:customStyle="1" w:styleId="LightShading1">
    <w:name w:val="Light Shading1"/>
    <w:basedOn w:val="TableNormal"/>
    <w:uiPriority w:val="60"/>
    <w:rsid w:val="005E0CD7"/>
    <w:pPr>
      <w:spacing w:after="0" w:line="240" w:lineRule="auto"/>
    </w:pPr>
    <w:rPr>
      <w:rFonts w:eastAsiaTheme="minorEastAsia"/>
      <w:color w:val="000000" w:themeColor="text1" w:themeShade="BF"/>
      <w:sz w:val="24"/>
      <w:szCs w:val="24"/>
      <w:lang w:eastAsia="ja-JP"/>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Caption">
    <w:name w:val="caption"/>
    <w:aliases w:val="Judul Tabel,Gambar,dan Lampiran"/>
    <w:basedOn w:val="Normal"/>
    <w:next w:val="Normal"/>
    <w:uiPriority w:val="35"/>
    <w:unhideWhenUsed/>
    <w:qFormat/>
    <w:rsid w:val="00EA42B1"/>
    <w:pPr>
      <w:spacing w:line="240" w:lineRule="auto"/>
    </w:pPr>
    <w:rPr>
      <w:b/>
      <w:bCs/>
      <w:color w:val="4F81BD" w:themeColor="accent1"/>
      <w:sz w:val="18"/>
      <w:szCs w:val="18"/>
    </w:rPr>
  </w:style>
  <w:style w:type="paragraph" w:customStyle="1" w:styleId="BabIVHeading441">
    <w:name w:val="Bab IV Heading 4.4.1"/>
    <w:basedOn w:val="Normal"/>
    <w:link w:val="BabIVHeading441Char"/>
    <w:qFormat/>
    <w:rsid w:val="0017227A"/>
    <w:pPr>
      <w:keepNext/>
      <w:numPr>
        <w:numId w:val="1"/>
      </w:numPr>
      <w:spacing w:before="240" w:after="60" w:line="360" w:lineRule="auto"/>
      <w:ind w:left="360"/>
      <w:jc w:val="both"/>
      <w:outlineLvl w:val="2"/>
    </w:pPr>
    <w:rPr>
      <w:rFonts w:ascii="Arial" w:eastAsia="Times New Roman" w:hAnsi="Arial" w:cs="Times New Roman"/>
      <w:b/>
      <w:bCs/>
      <w:szCs w:val="26"/>
      <w:lang w:val="id-ID" w:eastAsia="id-ID"/>
    </w:rPr>
  </w:style>
  <w:style w:type="character" w:customStyle="1" w:styleId="BabIVHeading441Char">
    <w:name w:val="Bab IV Heading 4.4.1 Char"/>
    <w:basedOn w:val="DefaultParagraphFont"/>
    <w:link w:val="BabIVHeading441"/>
    <w:rsid w:val="0017227A"/>
    <w:rPr>
      <w:rFonts w:ascii="Arial" w:eastAsia="Times New Roman" w:hAnsi="Arial" w:cs="Times New Roman"/>
      <w:b/>
      <w:bCs/>
      <w:szCs w:val="26"/>
      <w:lang w:val="id-ID" w:eastAsia="id-ID"/>
    </w:rPr>
  </w:style>
  <w:style w:type="character" w:customStyle="1" w:styleId="ListParagraphChar">
    <w:name w:val="List Paragraph Char"/>
    <w:aliases w:val="text 3 Char"/>
    <w:basedOn w:val="DefaultParagraphFont"/>
    <w:link w:val="ListParagraph"/>
    <w:uiPriority w:val="34"/>
    <w:qFormat/>
    <w:locked/>
    <w:rsid w:val="00561B34"/>
    <w:rPr>
      <w:rFonts w:ascii="Calibri" w:eastAsia="Calibri" w:hAnsi="Calibri" w:cs="Times New Roman"/>
      <w:lang w:val="id-ID"/>
    </w:rPr>
  </w:style>
  <w:style w:type="paragraph" w:customStyle="1" w:styleId="BabIV">
    <w:name w:val="Bab IV"/>
    <w:basedOn w:val="Normal"/>
    <w:link w:val="BabIVChar"/>
    <w:qFormat/>
    <w:rsid w:val="00561B34"/>
    <w:pPr>
      <w:keepNext/>
      <w:numPr>
        <w:numId w:val="2"/>
      </w:numPr>
      <w:spacing w:before="240" w:after="60" w:line="360" w:lineRule="auto"/>
      <w:ind w:left="360"/>
      <w:jc w:val="both"/>
      <w:outlineLvl w:val="1"/>
    </w:pPr>
    <w:rPr>
      <w:rFonts w:ascii="Arial" w:eastAsia="Times New Roman" w:hAnsi="Arial" w:cs="Times New Roman"/>
      <w:b/>
      <w:bCs/>
      <w:iCs/>
      <w:lang w:val="id-ID" w:eastAsia="id-ID"/>
    </w:rPr>
  </w:style>
  <w:style w:type="character" w:customStyle="1" w:styleId="BabIVChar">
    <w:name w:val="Bab IV Char"/>
    <w:basedOn w:val="DefaultParagraphFont"/>
    <w:link w:val="BabIV"/>
    <w:rsid w:val="00561B34"/>
    <w:rPr>
      <w:rFonts w:ascii="Arial" w:eastAsia="Times New Roman" w:hAnsi="Arial" w:cs="Times New Roman"/>
      <w:b/>
      <w:bCs/>
      <w:iCs/>
      <w:lang w:val="id-ID" w:eastAsia="id-ID"/>
    </w:rPr>
  </w:style>
  <w:style w:type="paragraph" w:customStyle="1" w:styleId="BabIVHeading451">
    <w:name w:val="Bab IV Heading 4.5.1"/>
    <w:basedOn w:val="BabIVHeading441"/>
    <w:link w:val="BabIVHeading451Char"/>
    <w:qFormat/>
    <w:rsid w:val="00561B34"/>
    <w:pPr>
      <w:numPr>
        <w:numId w:val="3"/>
      </w:numPr>
      <w:ind w:left="360"/>
    </w:pPr>
  </w:style>
  <w:style w:type="character" w:customStyle="1" w:styleId="BabIVHeading451Char">
    <w:name w:val="Bab IV Heading 4.5.1 Char"/>
    <w:basedOn w:val="BabIVHeading441Char"/>
    <w:link w:val="BabIVHeading451"/>
    <w:rsid w:val="00561B34"/>
    <w:rPr>
      <w:rFonts w:ascii="Arial" w:eastAsia="Times New Roman" w:hAnsi="Arial" w:cs="Times New Roman"/>
      <w:b/>
      <w:bCs/>
      <w:szCs w:val="26"/>
      <w:lang w:val="id-ID" w:eastAsia="id-ID"/>
    </w:rPr>
  </w:style>
  <w:style w:type="paragraph" w:styleId="NormalWeb">
    <w:name w:val="Normal (Web)"/>
    <w:basedOn w:val="Normal"/>
    <w:uiPriority w:val="99"/>
    <w:unhideWhenUsed/>
    <w:rsid w:val="00561B3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561B34"/>
    <w:rPr>
      <w:i/>
      <w:iCs/>
    </w:rPr>
  </w:style>
  <w:style w:type="character" w:customStyle="1" w:styleId="a">
    <w:name w:val="a"/>
    <w:basedOn w:val="DefaultParagraphFont"/>
    <w:rsid w:val="002D4FC9"/>
  </w:style>
  <w:style w:type="paragraph" w:styleId="NoSpacing">
    <w:name w:val="No Spacing"/>
    <w:link w:val="NoSpacingChar"/>
    <w:uiPriority w:val="1"/>
    <w:qFormat/>
    <w:rsid w:val="00F24DAF"/>
    <w:pPr>
      <w:spacing w:after="0" w:line="240" w:lineRule="auto"/>
      <w:ind w:firstLine="567"/>
      <w:jc w:val="both"/>
    </w:pPr>
    <w:rPr>
      <w:rFonts w:ascii="Times New Roman" w:eastAsiaTheme="minorEastAsia" w:hAnsi="Times New Roman"/>
      <w:sz w:val="24"/>
      <w:lang w:eastAsia="ja-JP"/>
    </w:rPr>
  </w:style>
  <w:style w:type="character" w:customStyle="1" w:styleId="NoSpacingChar">
    <w:name w:val="No Spacing Char"/>
    <w:basedOn w:val="DefaultParagraphFont"/>
    <w:link w:val="NoSpacing"/>
    <w:uiPriority w:val="1"/>
    <w:rsid w:val="00F24DAF"/>
    <w:rPr>
      <w:rFonts w:ascii="Times New Roman" w:eastAsiaTheme="minorEastAsia" w:hAnsi="Times New Roman"/>
      <w:sz w:val="24"/>
      <w:lang w:eastAsia="ja-JP"/>
    </w:rPr>
  </w:style>
  <w:style w:type="paragraph" w:customStyle="1" w:styleId="Paragraf">
    <w:name w:val="Paragraf"/>
    <w:basedOn w:val="Normal"/>
    <w:link w:val="ParagrafChar"/>
    <w:qFormat/>
    <w:rsid w:val="00D70CD4"/>
    <w:pPr>
      <w:spacing w:after="0" w:line="240" w:lineRule="auto"/>
      <w:ind w:firstLine="567"/>
      <w:jc w:val="both"/>
    </w:pPr>
    <w:rPr>
      <w:rFonts w:ascii="Times New Roman" w:eastAsia="MS Mincho" w:hAnsi="Times New Roman" w:cs="Arial"/>
      <w:sz w:val="24"/>
      <w:lang w:val="id-ID"/>
    </w:rPr>
  </w:style>
  <w:style w:type="character" w:customStyle="1" w:styleId="ParagrafChar">
    <w:name w:val="Paragraf Char"/>
    <w:link w:val="Paragraf"/>
    <w:rsid w:val="00D70CD4"/>
    <w:rPr>
      <w:rFonts w:ascii="Times New Roman" w:eastAsia="MS Mincho" w:hAnsi="Times New Roman" w:cs="Arial"/>
      <w:sz w:val="24"/>
      <w:lang w:val="id-ID"/>
    </w:rPr>
  </w:style>
  <w:style w:type="paragraph" w:styleId="Title">
    <w:name w:val="Title"/>
    <w:basedOn w:val="Normal"/>
    <w:link w:val="TitleChar"/>
    <w:qFormat/>
    <w:rsid w:val="00C92E03"/>
    <w:pPr>
      <w:spacing w:after="0" w:line="360" w:lineRule="auto"/>
      <w:jc w:val="center"/>
    </w:pPr>
    <w:rPr>
      <w:rFonts w:ascii="Times New Roman" w:eastAsia="Times New Roman" w:hAnsi="Times New Roman" w:cs="Times New Roman"/>
      <w:b/>
      <w:bCs/>
      <w:sz w:val="24"/>
      <w:szCs w:val="24"/>
    </w:rPr>
  </w:style>
  <w:style w:type="character" w:customStyle="1" w:styleId="TitleChar">
    <w:name w:val="Title Char"/>
    <w:basedOn w:val="DefaultParagraphFont"/>
    <w:link w:val="Title"/>
    <w:rsid w:val="00C92E03"/>
    <w:rPr>
      <w:rFonts w:ascii="Times New Roman" w:eastAsia="Times New Roman" w:hAnsi="Times New Roman" w:cs="Times New Roman"/>
      <w:b/>
      <w:bCs/>
      <w:sz w:val="24"/>
      <w:szCs w:val="24"/>
    </w:rPr>
  </w:style>
  <w:style w:type="paragraph" w:styleId="Subtitle">
    <w:name w:val="Subtitle"/>
    <w:basedOn w:val="Normal"/>
    <w:link w:val="SubtitleChar"/>
    <w:uiPriority w:val="11"/>
    <w:qFormat/>
    <w:rsid w:val="00817466"/>
    <w:pPr>
      <w:tabs>
        <w:tab w:val="left" w:pos="360"/>
      </w:tabs>
      <w:spacing w:after="0" w:line="360" w:lineRule="auto"/>
      <w:jc w:val="both"/>
    </w:pPr>
    <w:rPr>
      <w:rFonts w:ascii="Times New Roman" w:eastAsia="Times New Roman" w:hAnsi="Times New Roman" w:cs="Times New Roman"/>
      <w:b/>
      <w:bCs/>
      <w:sz w:val="24"/>
      <w:szCs w:val="24"/>
    </w:rPr>
  </w:style>
  <w:style w:type="character" w:customStyle="1" w:styleId="SubtitleChar">
    <w:name w:val="Subtitle Char"/>
    <w:basedOn w:val="DefaultParagraphFont"/>
    <w:link w:val="Subtitle"/>
    <w:uiPriority w:val="11"/>
    <w:rsid w:val="00817466"/>
    <w:rPr>
      <w:rFonts w:ascii="Times New Roman" w:eastAsia="Times New Roman" w:hAnsi="Times New Roman" w:cs="Times New Roman"/>
      <w:b/>
      <w:bCs/>
      <w:sz w:val="24"/>
      <w:szCs w:val="24"/>
    </w:rPr>
  </w:style>
  <w:style w:type="character" w:customStyle="1" w:styleId="binomial">
    <w:name w:val="binomial"/>
    <w:basedOn w:val="DefaultParagraphFont"/>
    <w:rsid w:val="002B26C3"/>
  </w:style>
  <w:style w:type="character" w:customStyle="1" w:styleId="Heading4Char">
    <w:name w:val="Heading 4 Char"/>
    <w:basedOn w:val="DefaultParagraphFont"/>
    <w:link w:val="Heading4"/>
    <w:uiPriority w:val="9"/>
    <w:semiHidden/>
    <w:rsid w:val="00562145"/>
    <w:rPr>
      <w:rFonts w:asciiTheme="majorHAnsi" w:eastAsiaTheme="majorEastAsia" w:hAnsiTheme="majorHAnsi" w:cstheme="majorBidi"/>
      <w:b/>
      <w:bCs/>
      <w:i/>
      <w:iCs/>
      <w:color w:val="4F81BD" w:themeColor="accent1"/>
    </w:rPr>
  </w:style>
  <w:style w:type="table" w:customStyle="1" w:styleId="TableGrid1">
    <w:name w:val="Table Grid1"/>
    <w:basedOn w:val="TableNormal"/>
    <w:next w:val="TableGrid"/>
    <w:uiPriority w:val="59"/>
    <w:rsid w:val="007119D8"/>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F402FB"/>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odyText2">
    <w:name w:val="Body Text 2"/>
    <w:basedOn w:val="Normal"/>
    <w:link w:val="BodyText2Char"/>
    <w:rsid w:val="001F1F68"/>
    <w:pPr>
      <w:spacing w:after="120" w:line="480" w:lineRule="auto"/>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1F1F68"/>
    <w:rPr>
      <w:rFonts w:ascii="Times New Roman" w:eastAsia="Times New Roman" w:hAnsi="Times New Roman" w:cs="Times New Roman"/>
      <w:sz w:val="24"/>
      <w:szCs w:val="24"/>
    </w:rPr>
  </w:style>
  <w:style w:type="paragraph" w:customStyle="1" w:styleId="Bodytext0">
    <w:name w:val="Bodytext"/>
    <w:rsid w:val="00EC612F"/>
    <w:pPr>
      <w:spacing w:after="0" w:line="240" w:lineRule="auto"/>
      <w:jc w:val="both"/>
    </w:pPr>
    <w:rPr>
      <w:rFonts w:ascii="Arial" w:eastAsia="Times New Roman" w:hAnsi="Arial" w:cs="Times New Roman"/>
      <w:sz w:val="20"/>
      <w:szCs w:val="24"/>
    </w:rPr>
  </w:style>
  <w:style w:type="paragraph" w:customStyle="1" w:styleId="HEAD2">
    <w:name w:val="HEAD 2"/>
    <w:basedOn w:val="Bodytext0"/>
    <w:rsid w:val="00EC612F"/>
    <w:pPr>
      <w:spacing w:before="240" w:after="120"/>
    </w:pPr>
    <w:rPr>
      <w:b/>
    </w:rPr>
  </w:style>
  <w:style w:type="paragraph" w:customStyle="1" w:styleId="Head1">
    <w:name w:val="Head 1"/>
    <w:basedOn w:val="Normal"/>
    <w:rsid w:val="008747E6"/>
    <w:pPr>
      <w:spacing w:before="360" w:after="120" w:line="240" w:lineRule="auto"/>
      <w:jc w:val="center"/>
    </w:pPr>
    <w:rPr>
      <w:rFonts w:ascii="Arial" w:eastAsia="Times New Roman" w:hAnsi="Arial" w:cs="Times New Roman"/>
      <w:b/>
      <w:caps/>
      <w:sz w:val="20"/>
      <w:szCs w:val="24"/>
    </w:rPr>
  </w:style>
  <w:style w:type="paragraph" w:customStyle="1" w:styleId="ReferenceText">
    <w:name w:val="Reference Text"/>
    <w:rsid w:val="008747E6"/>
    <w:pPr>
      <w:spacing w:after="240" w:line="240" w:lineRule="auto"/>
      <w:ind w:left="720" w:hanging="720"/>
      <w:jc w:val="both"/>
    </w:pPr>
    <w:rPr>
      <w:rFonts w:ascii="Arial" w:eastAsia="Times New Roman" w:hAnsi="Arial" w:cs="Times New Roman"/>
      <w:sz w:val="20"/>
      <w:szCs w:val="24"/>
    </w:rPr>
  </w:style>
  <w:style w:type="paragraph" w:customStyle="1" w:styleId="font-claude-response-body">
    <w:name w:val="font-claude-response-body"/>
    <w:basedOn w:val="Normal"/>
    <w:rsid w:val="00D75F00"/>
    <w:pPr>
      <w:spacing w:before="100" w:beforeAutospacing="1" w:after="100" w:afterAutospacing="1" w:line="240" w:lineRule="auto"/>
    </w:pPr>
    <w:rPr>
      <w:rFonts w:ascii="Times New Roman" w:eastAsia="Times New Roman" w:hAnsi="Times New Roman" w:cs="Times New Roman"/>
      <w:sz w:val="24"/>
      <w:szCs w:val="24"/>
      <w:lang w:val="id-ID" w:eastAsia="id-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7ED2"/>
  </w:style>
  <w:style w:type="paragraph" w:styleId="Heading1">
    <w:name w:val="heading 1"/>
    <w:basedOn w:val="Normal"/>
    <w:link w:val="Heading1Char"/>
    <w:uiPriority w:val="9"/>
    <w:qFormat/>
    <w:rsid w:val="007D07CD"/>
    <w:pPr>
      <w:spacing w:before="100" w:beforeAutospacing="1" w:after="100" w:afterAutospacing="1" w:line="240" w:lineRule="auto"/>
      <w:outlineLvl w:val="0"/>
    </w:pPr>
    <w:rPr>
      <w:rFonts w:ascii="Times New Roman" w:eastAsia="Times New Roman" w:hAnsi="Times New Roman" w:cs="Times New Roman"/>
      <w:b/>
      <w:bCs/>
      <w:kern w:val="36"/>
      <w:sz w:val="48"/>
      <w:szCs w:val="48"/>
      <w:lang w:val="id-ID" w:eastAsia="id-ID"/>
    </w:rPr>
  </w:style>
  <w:style w:type="paragraph" w:styleId="Heading4">
    <w:name w:val="heading 4"/>
    <w:basedOn w:val="Normal"/>
    <w:next w:val="Normal"/>
    <w:link w:val="Heading4Char"/>
    <w:uiPriority w:val="9"/>
    <w:semiHidden/>
    <w:unhideWhenUsed/>
    <w:qFormat/>
    <w:rsid w:val="00562145"/>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6396E"/>
    <w:rPr>
      <w:color w:val="0000FF" w:themeColor="hyperlink"/>
      <w:u w:val="single"/>
    </w:rPr>
  </w:style>
  <w:style w:type="paragraph" w:styleId="ListParagraph">
    <w:name w:val="List Paragraph"/>
    <w:aliases w:val="text 3"/>
    <w:basedOn w:val="Normal"/>
    <w:link w:val="ListParagraphChar"/>
    <w:uiPriority w:val="34"/>
    <w:qFormat/>
    <w:rsid w:val="00EC4678"/>
    <w:pPr>
      <w:ind w:left="720"/>
      <w:contextualSpacing/>
    </w:pPr>
    <w:rPr>
      <w:rFonts w:ascii="Calibri" w:eastAsia="Calibri" w:hAnsi="Calibri" w:cs="Times New Roman"/>
      <w:lang w:val="id-ID"/>
    </w:rPr>
  </w:style>
  <w:style w:type="paragraph" w:styleId="Header">
    <w:name w:val="header"/>
    <w:basedOn w:val="Normal"/>
    <w:link w:val="HeaderChar"/>
    <w:uiPriority w:val="99"/>
    <w:unhideWhenUsed/>
    <w:rsid w:val="00FA41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4148"/>
  </w:style>
  <w:style w:type="paragraph" w:styleId="Footer">
    <w:name w:val="footer"/>
    <w:basedOn w:val="Normal"/>
    <w:link w:val="FooterChar"/>
    <w:uiPriority w:val="99"/>
    <w:unhideWhenUsed/>
    <w:rsid w:val="00FA41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4148"/>
  </w:style>
  <w:style w:type="paragraph" w:styleId="BalloonText">
    <w:name w:val="Balloon Text"/>
    <w:basedOn w:val="Normal"/>
    <w:link w:val="BalloonTextChar"/>
    <w:uiPriority w:val="99"/>
    <w:semiHidden/>
    <w:unhideWhenUsed/>
    <w:rsid w:val="008B51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51A2"/>
    <w:rPr>
      <w:rFonts w:ascii="Tahoma" w:hAnsi="Tahoma" w:cs="Tahoma"/>
      <w:sz w:val="16"/>
      <w:szCs w:val="16"/>
    </w:rPr>
  </w:style>
  <w:style w:type="character" w:customStyle="1" w:styleId="hps">
    <w:name w:val="hps"/>
    <w:basedOn w:val="DefaultParagraphFont"/>
    <w:rsid w:val="00D53D7B"/>
  </w:style>
  <w:style w:type="character" w:customStyle="1" w:styleId="atn">
    <w:name w:val="atn"/>
    <w:basedOn w:val="DefaultParagraphFont"/>
    <w:rsid w:val="00D53D7B"/>
  </w:style>
  <w:style w:type="paragraph" w:styleId="BodyText">
    <w:name w:val="Body Text"/>
    <w:basedOn w:val="Normal"/>
    <w:link w:val="BodyTextChar"/>
    <w:rsid w:val="00EB6BE3"/>
    <w:pPr>
      <w:spacing w:after="0" w:line="240" w:lineRule="auto"/>
      <w:jc w:val="center"/>
    </w:pPr>
    <w:rPr>
      <w:rFonts w:ascii="Times New Roman" w:eastAsia="Times New Roman" w:hAnsi="Times New Roman" w:cs="Times New Roman"/>
      <w:sz w:val="20"/>
      <w:szCs w:val="20"/>
    </w:rPr>
  </w:style>
  <w:style w:type="character" w:customStyle="1" w:styleId="BodyTextChar">
    <w:name w:val="Body Text Char"/>
    <w:basedOn w:val="DefaultParagraphFont"/>
    <w:link w:val="BodyText"/>
    <w:rsid w:val="00EB6BE3"/>
    <w:rPr>
      <w:rFonts w:ascii="Times New Roman" w:eastAsia="Times New Roman" w:hAnsi="Times New Roman" w:cs="Times New Roman"/>
      <w:sz w:val="20"/>
      <w:szCs w:val="20"/>
    </w:rPr>
  </w:style>
  <w:style w:type="paragraph" w:customStyle="1" w:styleId="ICTSAuthorIdentity">
    <w:name w:val="ICTS_AuthorIdentity"/>
    <w:basedOn w:val="BodyText3"/>
    <w:rsid w:val="00EB6BE3"/>
    <w:pPr>
      <w:spacing w:after="0" w:line="240" w:lineRule="auto"/>
      <w:jc w:val="center"/>
    </w:pPr>
    <w:rPr>
      <w:rFonts w:ascii="Times New Roman" w:eastAsia="MS Mincho" w:hAnsi="Times New Roman" w:cs="Times New Roman"/>
      <w:sz w:val="20"/>
      <w:szCs w:val="20"/>
    </w:rPr>
  </w:style>
  <w:style w:type="paragraph" w:styleId="BodyText3">
    <w:name w:val="Body Text 3"/>
    <w:basedOn w:val="Normal"/>
    <w:link w:val="BodyText3Char"/>
    <w:uiPriority w:val="99"/>
    <w:semiHidden/>
    <w:unhideWhenUsed/>
    <w:rsid w:val="00EB6BE3"/>
    <w:pPr>
      <w:spacing w:after="120"/>
    </w:pPr>
    <w:rPr>
      <w:sz w:val="16"/>
      <w:szCs w:val="16"/>
    </w:rPr>
  </w:style>
  <w:style w:type="character" w:customStyle="1" w:styleId="BodyText3Char">
    <w:name w:val="Body Text 3 Char"/>
    <w:basedOn w:val="DefaultParagraphFont"/>
    <w:link w:val="BodyText3"/>
    <w:uiPriority w:val="99"/>
    <w:semiHidden/>
    <w:rsid w:val="00EB6BE3"/>
    <w:rPr>
      <w:sz w:val="16"/>
      <w:szCs w:val="16"/>
    </w:rPr>
  </w:style>
  <w:style w:type="paragraph" w:styleId="HTMLPreformatted">
    <w:name w:val="HTML Preformatted"/>
    <w:basedOn w:val="Normal"/>
    <w:link w:val="HTMLPreformattedChar"/>
    <w:uiPriority w:val="99"/>
    <w:unhideWhenUsed/>
    <w:rsid w:val="00CB5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rPr>
  </w:style>
  <w:style w:type="character" w:customStyle="1" w:styleId="HTMLPreformattedChar">
    <w:name w:val="HTML Preformatted Char"/>
    <w:basedOn w:val="DefaultParagraphFont"/>
    <w:link w:val="HTMLPreformatted"/>
    <w:uiPriority w:val="99"/>
    <w:rsid w:val="00CB59F0"/>
    <w:rPr>
      <w:rFonts w:ascii="Courier New" w:eastAsia="Times New Roman" w:hAnsi="Courier New" w:cs="Times New Roman"/>
      <w:sz w:val="20"/>
      <w:szCs w:val="20"/>
    </w:rPr>
  </w:style>
  <w:style w:type="character" w:customStyle="1" w:styleId="st">
    <w:name w:val="st"/>
    <w:basedOn w:val="DefaultParagraphFont"/>
    <w:rsid w:val="005E04AE"/>
  </w:style>
  <w:style w:type="character" w:styleId="PlaceholderText">
    <w:name w:val="Placeholder Text"/>
    <w:basedOn w:val="DefaultParagraphFont"/>
    <w:uiPriority w:val="99"/>
    <w:semiHidden/>
    <w:rsid w:val="00795A34"/>
    <w:rPr>
      <w:color w:val="808080"/>
    </w:rPr>
  </w:style>
  <w:style w:type="paragraph" w:customStyle="1" w:styleId="Default">
    <w:name w:val="Default"/>
    <w:rsid w:val="00A77486"/>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apple-converted-space">
    <w:name w:val="apple-converted-space"/>
    <w:basedOn w:val="DefaultParagraphFont"/>
    <w:rsid w:val="00A77486"/>
  </w:style>
  <w:style w:type="paragraph" w:styleId="PlainText">
    <w:name w:val="Plain Text"/>
    <w:basedOn w:val="Normal"/>
    <w:link w:val="PlainTextChar"/>
    <w:uiPriority w:val="99"/>
    <w:unhideWhenUsed/>
    <w:rsid w:val="00A77486"/>
    <w:pPr>
      <w:spacing w:after="0" w:line="240" w:lineRule="auto"/>
    </w:pPr>
    <w:rPr>
      <w:rFonts w:ascii="Consolas" w:eastAsia="Calibri" w:hAnsi="Consolas" w:cs="Times New Roman"/>
      <w:sz w:val="21"/>
      <w:szCs w:val="21"/>
    </w:rPr>
  </w:style>
  <w:style w:type="character" w:customStyle="1" w:styleId="PlainTextChar">
    <w:name w:val="Plain Text Char"/>
    <w:basedOn w:val="DefaultParagraphFont"/>
    <w:link w:val="PlainText"/>
    <w:uiPriority w:val="99"/>
    <w:rsid w:val="00A77486"/>
    <w:rPr>
      <w:rFonts w:ascii="Consolas" w:eastAsia="Calibri" w:hAnsi="Consolas" w:cs="Times New Roman"/>
      <w:sz w:val="21"/>
      <w:szCs w:val="21"/>
    </w:rPr>
  </w:style>
  <w:style w:type="table" w:styleId="TableGrid">
    <w:name w:val="Table Grid"/>
    <w:basedOn w:val="TableNormal"/>
    <w:uiPriority w:val="39"/>
    <w:rsid w:val="00AE54B0"/>
    <w:pPr>
      <w:spacing w:after="0" w:line="240" w:lineRule="auto"/>
      <w:jc w:val="both"/>
    </w:pPr>
    <w:rPr>
      <w:rFonts w:eastAsia="Calibri"/>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D07CD"/>
    <w:rPr>
      <w:rFonts w:ascii="Times New Roman" w:eastAsia="Times New Roman" w:hAnsi="Times New Roman" w:cs="Times New Roman"/>
      <w:b/>
      <w:bCs/>
      <w:kern w:val="36"/>
      <w:sz w:val="48"/>
      <w:szCs w:val="48"/>
      <w:lang w:val="id-ID" w:eastAsia="id-ID"/>
    </w:rPr>
  </w:style>
  <w:style w:type="character" w:customStyle="1" w:styleId="MSGENFONTSTYLENAMETEMPLATEROLENUMBERMSGENFONTSTYLENAMEBYROLETEXT2">
    <w:name w:val="MSG_EN_FONT_STYLE_NAME_TEMPLATE_ROLE_NUMBER MSG_EN_FONT_STYLE_NAME_BY_ROLE_TEXT 2_"/>
    <w:basedOn w:val="DefaultParagraphFont"/>
    <w:link w:val="MSGENFONTSTYLENAMETEMPLATEROLENUMBERMSGENFONTSTYLENAMEBYROLETEXT20"/>
    <w:rsid w:val="00123091"/>
    <w:rPr>
      <w:shd w:val="clear" w:color="auto" w:fill="FFFFFF"/>
    </w:rPr>
  </w:style>
  <w:style w:type="paragraph" w:customStyle="1" w:styleId="MSGENFONTSTYLENAMETEMPLATEROLENUMBERMSGENFONTSTYLENAMEBYROLETEXT20">
    <w:name w:val="MSG_EN_FONT_STYLE_NAME_TEMPLATE_ROLE_NUMBER MSG_EN_FONT_STYLE_NAME_BY_ROLE_TEXT 2"/>
    <w:basedOn w:val="Normal"/>
    <w:link w:val="MSGENFONTSTYLENAMETEMPLATEROLENUMBERMSGENFONTSTYLENAMEBYROLETEXT2"/>
    <w:rsid w:val="00123091"/>
    <w:pPr>
      <w:widowControl w:val="0"/>
      <w:shd w:val="clear" w:color="auto" w:fill="FFFFFF"/>
      <w:spacing w:after="0" w:line="250" w:lineRule="exact"/>
      <w:ind w:hanging="460"/>
      <w:jc w:val="center"/>
    </w:pPr>
  </w:style>
  <w:style w:type="character" w:styleId="CommentReference">
    <w:name w:val="annotation reference"/>
    <w:basedOn w:val="DefaultParagraphFont"/>
    <w:uiPriority w:val="99"/>
    <w:semiHidden/>
    <w:unhideWhenUsed/>
    <w:rsid w:val="00123091"/>
    <w:rPr>
      <w:sz w:val="16"/>
      <w:szCs w:val="16"/>
    </w:rPr>
  </w:style>
  <w:style w:type="paragraph" w:styleId="CommentText">
    <w:name w:val="annotation text"/>
    <w:basedOn w:val="Normal"/>
    <w:link w:val="CommentTextChar"/>
    <w:uiPriority w:val="99"/>
    <w:semiHidden/>
    <w:unhideWhenUsed/>
    <w:rsid w:val="00123091"/>
    <w:pPr>
      <w:widowControl w:val="0"/>
      <w:spacing w:after="0" w:line="240" w:lineRule="auto"/>
    </w:pPr>
    <w:rPr>
      <w:rFonts w:ascii="Times New Roman" w:eastAsia="Times New Roman" w:hAnsi="Times New Roman" w:cs="Times New Roman"/>
      <w:color w:val="000000"/>
      <w:sz w:val="20"/>
      <w:szCs w:val="20"/>
      <w:lang w:bidi="en-US"/>
    </w:rPr>
  </w:style>
  <w:style w:type="character" w:customStyle="1" w:styleId="CommentTextChar">
    <w:name w:val="Comment Text Char"/>
    <w:basedOn w:val="DefaultParagraphFont"/>
    <w:link w:val="CommentText"/>
    <w:uiPriority w:val="99"/>
    <w:semiHidden/>
    <w:rsid w:val="00123091"/>
    <w:rPr>
      <w:rFonts w:ascii="Times New Roman" w:eastAsia="Times New Roman" w:hAnsi="Times New Roman" w:cs="Times New Roman"/>
      <w:color w:val="000000"/>
      <w:sz w:val="20"/>
      <w:szCs w:val="20"/>
      <w:lang w:bidi="en-US"/>
    </w:rPr>
  </w:style>
  <w:style w:type="character" w:customStyle="1" w:styleId="MSGENFONTSTYLENAMETEMPLATEROLENUMBERMSGENFONTSTYLENAMEBYROLETEXT6">
    <w:name w:val="MSG_EN_FONT_STYLE_NAME_TEMPLATE_ROLE_NUMBER MSG_EN_FONT_STYLE_NAME_BY_ROLE_TEXT 6_"/>
    <w:basedOn w:val="DefaultParagraphFont"/>
    <w:link w:val="MSGENFONTSTYLENAMETEMPLATEROLENUMBERMSGENFONTSTYLENAMEBYROLETEXT60"/>
    <w:rsid w:val="00F851D1"/>
    <w:rPr>
      <w:b/>
      <w:bCs/>
      <w:i/>
      <w:iCs/>
      <w:shd w:val="clear" w:color="auto" w:fill="FFFFFF"/>
    </w:rPr>
  </w:style>
  <w:style w:type="paragraph" w:customStyle="1" w:styleId="MSGENFONTSTYLENAMETEMPLATEROLENUMBERMSGENFONTSTYLENAMEBYROLETEXT60">
    <w:name w:val="MSG_EN_FONT_STYLE_NAME_TEMPLATE_ROLE_NUMBER MSG_EN_FONT_STYLE_NAME_BY_ROLE_TEXT 6"/>
    <w:basedOn w:val="Normal"/>
    <w:link w:val="MSGENFONTSTYLENAMETEMPLATEROLENUMBERMSGENFONTSTYLENAMEBYROLETEXT6"/>
    <w:rsid w:val="00F851D1"/>
    <w:pPr>
      <w:widowControl w:val="0"/>
      <w:shd w:val="clear" w:color="auto" w:fill="FFFFFF"/>
      <w:spacing w:after="0" w:line="250" w:lineRule="exact"/>
      <w:ind w:hanging="460"/>
    </w:pPr>
    <w:rPr>
      <w:b/>
      <w:bCs/>
      <w:i/>
      <w:iCs/>
    </w:rPr>
  </w:style>
  <w:style w:type="character" w:styleId="FootnoteReference">
    <w:name w:val="footnote reference"/>
    <w:rsid w:val="00AD1ED8"/>
    <w:rPr>
      <w:vertAlign w:val="superscript"/>
    </w:rPr>
  </w:style>
  <w:style w:type="paragraph" w:styleId="FootnoteText">
    <w:name w:val="footnote text"/>
    <w:basedOn w:val="Normal"/>
    <w:link w:val="FootnoteTextChar"/>
    <w:rsid w:val="00AD1ED8"/>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rsid w:val="00AD1ED8"/>
    <w:rPr>
      <w:rFonts w:ascii="Times New Roman" w:eastAsia="Times New Roman" w:hAnsi="Times New Roman" w:cs="Times New Roman"/>
      <w:sz w:val="20"/>
      <w:szCs w:val="20"/>
      <w:lang w:val="en-GB" w:eastAsia="en-GB"/>
    </w:rPr>
  </w:style>
  <w:style w:type="table" w:customStyle="1" w:styleId="LightShading1">
    <w:name w:val="Light Shading1"/>
    <w:basedOn w:val="TableNormal"/>
    <w:uiPriority w:val="60"/>
    <w:rsid w:val="005E0CD7"/>
    <w:pPr>
      <w:spacing w:after="0" w:line="240" w:lineRule="auto"/>
    </w:pPr>
    <w:rPr>
      <w:rFonts w:eastAsiaTheme="minorEastAsia"/>
      <w:color w:val="000000" w:themeColor="text1" w:themeShade="BF"/>
      <w:sz w:val="24"/>
      <w:szCs w:val="24"/>
      <w:lang w:eastAsia="ja-JP"/>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Caption">
    <w:name w:val="caption"/>
    <w:aliases w:val="Judul Tabel,Gambar,dan Lampiran"/>
    <w:basedOn w:val="Normal"/>
    <w:next w:val="Normal"/>
    <w:uiPriority w:val="35"/>
    <w:unhideWhenUsed/>
    <w:qFormat/>
    <w:rsid w:val="00EA42B1"/>
    <w:pPr>
      <w:spacing w:line="240" w:lineRule="auto"/>
    </w:pPr>
    <w:rPr>
      <w:b/>
      <w:bCs/>
      <w:color w:val="4F81BD" w:themeColor="accent1"/>
      <w:sz w:val="18"/>
      <w:szCs w:val="18"/>
    </w:rPr>
  </w:style>
  <w:style w:type="paragraph" w:customStyle="1" w:styleId="BabIVHeading441">
    <w:name w:val="Bab IV Heading 4.4.1"/>
    <w:basedOn w:val="Normal"/>
    <w:link w:val="BabIVHeading441Char"/>
    <w:qFormat/>
    <w:rsid w:val="0017227A"/>
    <w:pPr>
      <w:keepNext/>
      <w:numPr>
        <w:numId w:val="1"/>
      </w:numPr>
      <w:spacing w:before="240" w:after="60" w:line="360" w:lineRule="auto"/>
      <w:ind w:left="360"/>
      <w:jc w:val="both"/>
      <w:outlineLvl w:val="2"/>
    </w:pPr>
    <w:rPr>
      <w:rFonts w:ascii="Arial" w:eastAsia="Times New Roman" w:hAnsi="Arial" w:cs="Times New Roman"/>
      <w:b/>
      <w:bCs/>
      <w:szCs w:val="26"/>
      <w:lang w:val="id-ID" w:eastAsia="id-ID"/>
    </w:rPr>
  </w:style>
  <w:style w:type="character" w:customStyle="1" w:styleId="BabIVHeading441Char">
    <w:name w:val="Bab IV Heading 4.4.1 Char"/>
    <w:basedOn w:val="DefaultParagraphFont"/>
    <w:link w:val="BabIVHeading441"/>
    <w:rsid w:val="0017227A"/>
    <w:rPr>
      <w:rFonts w:ascii="Arial" w:eastAsia="Times New Roman" w:hAnsi="Arial" w:cs="Times New Roman"/>
      <w:b/>
      <w:bCs/>
      <w:szCs w:val="26"/>
      <w:lang w:val="id-ID" w:eastAsia="id-ID"/>
    </w:rPr>
  </w:style>
  <w:style w:type="character" w:customStyle="1" w:styleId="ListParagraphChar">
    <w:name w:val="List Paragraph Char"/>
    <w:aliases w:val="text 3 Char"/>
    <w:basedOn w:val="DefaultParagraphFont"/>
    <w:link w:val="ListParagraph"/>
    <w:uiPriority w:val="34"/>
    <w:qFormat/>
    <w:locked/>
    <w:rsid w:val="00561B34"/>
    <w:rPr>
      <w:rFonts w:ascii="Calibri" w:eastAsia="Calibri" w:hAnsi="Calibri" w:cs="Times New Roman"/>
      <w:lang w:val="id-ID"/>
    </w:rPr>
  </w:style>
  <w:style w:type="paragraph" w:customStyle="1" w:styleId="BabIV">
    <w:name w:val="Bab IV"/>
    <w:basedOn w:val="Normal"/>
    <w:link w:val="BabIVChar"/>
    <w:qFormat/>
    <w:rsid w:val="00561B34"/>
    <w:pPr>
      <w:keepNext/>
      <w:numPr>
        <w:numId w:val="2"/>
      </w:numPr>
      <w:spacing w:before="240" w:after="60" w:line="360" w:lineRule="auto"/>
      <w:ind w:left="360"/>
      <w:jc w:val="both"/>
      <w:outlineLvl w:val="1"/>
    </w:pPr>
    <w:rPr>
      <w:rFonts w:ascii="Arial" w:eastAsia="Times New Roman" w:hAnsi="Arial" w:cs="Times New Roman"/>
      <w:b/>
      <w:bCs/>
      <w:iCs/>
      <w:lang w:val="id-ID" w:eastAsia="id-ID"/>
    </w:rPr>
  </w:style>
  <w:style w:type="character" w:customStyle="1" w:styleId="BabIVChar">
    <w:name w:val="Bab IV Char"/>
    <w:basedOn w:val="DefaultParagraphFont"/>
    <w:link w:val="BabIV"/>
    <w:rsid w:val="00561B34"/>
    <w:rPr>
      <w:rFonts w:ascii="Arial" w:eastAsia="Times New Roman" w:hAnsi="Arial" w:cs="Times New Roman"/>
      <w:b/>
      <w:bCs/>
      <w:iCs/>
      <w:lang w:val="id-ID" w:eastAsia="id-ID"/>
    </w:rPr>
  </w:style>
  <w:style w:type="paragraph" w:customStyle="1" w:styleId="BabIVHeading451">
    <w:name w:val="Bab IV Heading 4.5.1"/>
    <w:basedOn w:val="BabIVHeading441"/>
    <w:link w:val="BabIVHeading451Char"/>
    <w:qFormat/>
    <w:rsid w:val="00561B34"/>
    <w:pPr>
      <w:numPr>
        <w:numId w:val="3"/>
      </w:numPr>
      <w:ind w:left="360"/>
    </w:pPr>
  </w:style>
  <w:style w:type="character" w:customStyle="1" w:styleId="BabIVHeading451Char">
    <w:name w:val="Bab IV Heading 4.5.1 Char"/>
    <w:basedOn w:val="BabIVHeading441Char"/>
    <w:link w:val="BabIVHeading451"/>
    <w:rsid w:val="00561B34"/>
    <w:rPr>
      <w:rFonts w:ascii="Arial" w:eastAsia="Times New Roman" w:hAnsi="Arial" w:cs="Times New Roman"/>
      <w:b/>
      <w:bCs/>
      <w:szCs w:val="26"/>
      <w:lang w:val="id-ID" w:eastAsia="id-ID"/>
    </w:rPr>
  </w:style>
  <w:style w:type="paragraph" w:styleId="NormalWeb">
    <w:name w:val="Normal (Web)"/>
    <w:basedOn w:val="Normal"/>
    <w:uiPriority w:val="99"/>
    <w:unhideWhenUsed/>
    <w:rsid w:val="00561B3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561B34"/>
    <w:rPr>
      <w:i/>
      <w:iCs/>
    </w:rPr>
  </w:style>
  <w:style w:type="character" w:customStyle="1" w:styleId="a">
    <w:name w:val="a"/>
    <w:basedOn w:val="DefaultParagraphFont"/>
    <w:rsid w:val="002D4FC9"/>
  </w:style>
  <w:style w:type="paragraph" w:styleId="NoSpacing">
    <w:name w:val="No Spacing"/>
    <w:link w:val="NoSpacingChar"/>
    <w:uiPriority w:val="1"/>
    <w:qFormat/>
    <w:rsid w:val="00F24DAF"/>
    <w:pPr>
      <w:spacing w:after="0" w:line="240" w:lineRule="auto"/>
      <w:ind w:firstLine="567"/>
      <w:jc w:val="both"/>
    </w:pPr>
    <w:rPr>
      <w:rFonts w:ascii="Times New Roman" w:eastAsiaTheme="minorEastAsia" w:hAnsi="Times New Roman"/>
      <w:sz w:val="24"/>
      <w:lang w:eastAsia="ja-JP"/>
    </w:rPr>
  </w:style>
  <w:style w:type="character" w:customStyle="1" w:styleId="NoSpacingChar">
    <w:name w:val="No Spacing Char"/>
    <w:basedOn w:val="DefaultParagraphFont"/>
    <w:link w:val="NoSpacing"/>
    <w:uiPriority w:val="1"/>
    <w:rsid w:val="00F24DAF"/>
    <w:rPr>
      <w:rFonts w:ascii="Times New Roman" w:eastAsiaTheme="minorEastAsia" w:hAnsi="Times New Roman"/>
      <w:sz w:val="24"/>
      <w:lang w:eastAsia="ja-JP"/>
    </w:rPr>
  </w:style>
  <w:style w:type="paragraph" w:customStyle="1" w:styleId="Paragraf">
    <w:name w:val="Paragraf"/>
    <w:basedOn w:val="Normal"/>
    <w:link w:val="ParagrafChar"/>
    <w:qFormat/>
    <w:rsid w:val="00D70CD4"/>
    <w:pPr>
      <w:spacing w:after="0" w:line="240" w:lineRule="auto"/>
      <w:ind w:firstLine="567"/>
      <w:jc w:val="both"/>
    </w:pPr>
    <w:rPr>
      <w:rFonts w:ascii="Times New Roman" w:eastAsia="MS Mincho" w:hAnsi="Times New Roman" w:cs="Arial"/>
      <w:sz w:val="24"/>
      <w:lang w:val="id-ID"/>
    </w:rPr>
  </w:style>
  <w:style w:type="character" w:customStyle="1" w:styleId="ParagrafChar">
    <w:name w:val="Paragraf Char"/>
    <w:link w:val="Paragraf"/>
    <w:rsid w:val="00D70CD4"/>
    <w:rPr>
      <w:rFonts w:ascii="Times New Roman" w:eastAsia="MS Mincho" w:hAnsi="Times New Roman" w:cs="Arial"/>
      <w:sz w:val="24"/>
      <w:lang w:val="id-ID"/>
    </w:rPr>
  </w:style>
  <w:style w:type="paragraph" w:styleId="Title">
    <w:name w:val="Title"/>
    <w:basedOn w:val="Normal"/>
    <w:link w:val="TitleChar"/>
    <w:qFormat/>
    <w:rsid w:val="00C92E03"/>
    <w:pPr>
      <w:spacing w:after="0" w:line="360" w:lineRule="auto"/>
      <w:jc w:val="center"/>
    </w:pPr>
    <w:rPr>
      <w:rFonts w:ascii="Times New Roman" w:eastAsia="Times New Roman" w:hAnsi="Times New Roman" w:cs="Times New Roman"/>
      <w:b/>
      <w:bCs/>
      <w:sz w:val="24"/>
      <w:szCs w:val="24"/>
    </w:rPr>
  </w:style>
  <w:style w:type="character" w:customStyle="1" w:styleId="TitleChar">
    <w:name w:val="Title Char"/>
    <w:basedOn w:val="DefaultParagraphFont"/>
    <w:link w:val="Title"/>
    <w:rsid w:val="00C92E03"/>
    <w:rPr>
      <w:rFonts w:ascii="Times New Roman" w:eastAsia="Times New Roman" w:hAnsi="Times New Roman" w:cs="Times New Roman"/>
      <w:b/>
      <w:bCs/>
      <w:sz w:val="24"/>
      <w:szCs w:val="24"/>
    </w:rPr>
  </w:style>
  <w:style w:type="paragraph" w:styleId="Subtitle">
    <w:name w:val="Subtitle"/>
    <w:basedOn w:val="Normal"/>
    <w:link w:val="SubtitleChar"/>
    <w:uiPriority w:val="11"/>
    <w:qFormat/>
    <w:rsid w:val="00817466"/>
    <w:pPr>
      <w:tabs>
        <w:tab w:val="left" w:pos="360"/>
      </w:tabs>
      <w:spacing w:after="0" w:line="360" w:lineRule="auto"/>
      <w:jc w:val="both"/>
    </w:pPr>
    <w:rPr>
      <w:rFonts w:ascii="Times New Roman" w:eastAsia="Times New Roman" w:hAnsi="Times New Roman" w:cs="Times New Roman"/>
      <w:b/>
      <w:bCs/>
      <w:sz w:val="24"/>
      <w:szCs w:val="24"/>
    </w:rPr>
  </w:style>
  <w:style w:type="character" w:customStyle="1" w:styleId="SubtitleChar">
    <w:name w:val="Subtitle Char"/>
    <w:basedOn w:val="DefaultParagraphFont"/>
    <w:link w:val="Subtitle"/>
    <w:uiPriority w:val="11"/>
    <w:rsid w:val="00817466"/>
    <w:rPr>
      <w:rFonts w:ascii="Times New Roman" w:eastAsia="Times New Roman" w:hAnsi="Times New Roman" w:cs="Times New Roman"/>
      <w:b/>
      <w:bCs/>
      <w:sz w:val="24"/>
      <w:szCs w:val="24"/>
    </w:rPr>
  </w:style>
  <w:style w:type="character" w:customStyle="1" w:styleId="binomial">
    <w:name w:val="binomial"/>
    <w:basedOn w:val="DefaultParagraphFont"/>
    <w:rsid w:val="002B26C3"/>
  </w:style>
  <w:style w:type="character" w:customStyle="1" w:styleId="Heading4Char">
    <w:name w:val="Heading 4 Char"/>
    <w:basedOn w:val="DefaultParagraphFont"/>
    <w:link w:val="Heading4"/>
    <w:uiPriority w:val="9"/>
    <w:semiHidden/>
    <w:rsid w:val="00562145"/>
    <w:rPr>
      <w:rFonts w:asciiTheme="majorHAnsi" w:eastAsiaTheme="majorEastAsia" w:hAnsiTheme="majorHAnsi" w:cstheme="majorBidi"/>
      <w:b/>
      <w:bCs/>
      <w:i/>
      <w:iCs/>
      <w:color w:val="4F81BD" w:themeColor="accent1"/>
    </w:rPr>
  </w:style>
  <w:style w:type="table" w:customStyle="1" w:styleId="TableGrid1">
    <w:name w:val="Table Grid1"/>
    <w:basedOn w:val="TableNormal"/>
    <w:next w:val="TableGrid"/>
    <w:uiPriority w:val="59"/>
    <w:rsid w:val="007119D8"/>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F402FB"/>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odyText2">
    <w:name w:val="Body Text 2"/>
    <w:basedOn w:val="Normal"/>
    <w:link w:val="BodyText2Char"/>
    <w:rsid w:val="001F1F68"/>
    <w:pPr>
      <w:spacing w:after="120" w:line="480" w:lineRule="auto"/>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1F1F68"/>
    <w:rPr>
      <w:rFonts w:ascii="Times New Roman" w:eastAsia="Times New Roman" w:hAnsi="Times New Roman" w:cs="Times New Roman"/>
      <w:sz w:val="24"/>
      <w:szCs w:val="24"/>
    </w:rPr>
  </w:style>
  <w:style w:type="paragraph" w:customStyle="1" w:styleId="Bodytext0">
    <w:name w:val="Bodytext"/>
    <w:rsid w:val="00EC612F"/>
    <w:pPr>
      <w:spacing w:after="0" w:line="240" w:lineRule="auto"/>
      <w:jc w:val="both"/>
    </w:pPr>
    <w:rPr>
      <w:rFonts w:ascii="Arial" w:eastAsia="Times New Roman" w:hAnsi="Arial" w:cs="Times New Roman"/>
      <w:sz w:val="20"/>
      <w:szCs w:val="24"/>
    </w:rPr>
  </w:style>
  <w:style w:type="paragraph" w:customStyle="1" w:styleId="HEAD2">
    <w:name w:val="HEAD 2"/>
    <w:basedOn w:val="Bodytext0"/>
    <w:rsid w:val="00EC612F"/>
    <w:pPr>
      <w:spacing w:before="240" w:after="120"/>
    </w:pPr>
    <w:rPr>
      <w:b/>
    </w:rPr>
  </w:style>
  <w:style w:type="paragraph" w:customStyle="1" w:styleId="Head1">
    <w:name w:val="Head 1"/>
    <w:basedOn w:val="Normal"/>
    <w:rsid w:val="008747E6"/>
    <w:pPr>
      <w:spacing w:before="360" w:after="120" w:line="240" w:lineRule="auto"/>
      <w:jc w:val="center"/>
    </w:pPr>
    <w:rPr>
      <w:rFonts w:ascii="Arial" w:eastAsia="Times New Roman" w:hAnsi="Arial" w:cs="Times New Roman"/>
      <w:b/>
      <w:caps/>
      <w:sz w:val="20"/>
      <w:szCs w:val="24"/>
    </w:rPr>
  </w:style>
  <w:style w:type="paragraph" w:customStyle="1" w:styleId="ReferenceText">
    <w:name w:val="Reference Text"/>
    <w:rsid w:val="008747E6"/>
    <w:pPr>
      <w:spacing w:after="240" w:line="240" w:lineRule="auto"/>
      <w:ind w:left="720" w:hanging="720"/>
      <w:jc w:val="both"/>
    </w:pPr>
    <w:rPr>
      <w:rFonts w:ascii="Arial" w:eastAsia="Times New Roman" w:hAnsi="Arial" w:cs="Times New Roman"/>
      <w:sz w:val="20"/>
      <w:szCs w:val="24"/>
    </w:rPr>
  </w:style>
  <w:style w:type="paragraph" w:customStyle="1" w:styleId="font-claude-response-body">
    <w:name w:val="font-claude-response-body"/>
    <w:basedOn w:val="Normal"/>
    <w:rsid w:val="00D75F00"/>
    <w:pPr>
      <w:spacing w:before="100" w:beforeAutospacing="1" w:after="100" w:afterAutospacing="1" w:line="240" w:lineRule="auto"/>
    </w:pPr>
    <w:rPr>
      <w:rFonts w:ascii="Times New Roman" w:eastAsia="Times New Roman" w:hAnsi="Times New Roman" w:cs="Times New Roman"/>
      <w:sz w:val="24"/>
      <w:szCs w:val="24"/>
      <w:lang w:val="id-ID"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2983792">
      <w:bodyDiv w:val="1"/>
      <w:marLeft w:val="0"/>
      <w:marRight w:val="0"/>
      <w:marTop w:val="0"/>
      <w:marBottom w:val="0"/>
      <w:divBdr>
        <w:top w:val="none" w:sz="0" w:space="0" w:color="auto"/>
        <w:left w:val="none" w:sz="0" w:space="0" w:color="auto"/>
        <w:bottom w:val="none" w:sz="0" w:space="0" w:color="auto"/>
        <w:right w:val="none" w:sz="0" w:space="0" w:color="auto"/>
      </w:divBdr>
    </w:div>
    <w:div w:id="1327785311">
      <w:bodyDiv w:val="1"/>
      <w:marLeft w:val="0"/>
      <w:marRight w:val="0"/>
      <w:marTop w:val="0"/>
      <w:marBottom w:val="0"/>
      <w:divBdr>
        <w:top w:val="none" w:sz="0" w:space="0" w:color="auto"/>
        <w:left w:val="none" w:sz="0" w:space="0" w:color="auto"/>
        <w:bottom w:val="none" w:sz="0" w:space="0" w:color="auto"/>
        <w:right w:val="none" w:sz="0" w:space="0" w:color="auto"/>
      </w:divBdr>
    </w:div>
    <w:div w:id="1340541267">
      <w:bodyDiv w:val="1"/>
      <w:marLeft w:val="0"/>
      <w:marRight w:val="0"/>
      <w:marTop w:val="0"/>
      <w:marBottom w:val="0"/>
      <w:divBdr>
        <w:top w:val="none" w:sz="0" w:space="0" w:color="auto"/>
        <w:left w:val="none" w:sz="0" w:space="0" w:color="auto"/>
        <w:bottom w:val="none" w:sz="0" w:space="0" w:color="auto"/>
        <w:right w:val="none" w:sz="0" w:space="0" w:color="auto"/>
      </w:divBdr>
    </w:div>
    <w:div w:id="1779252560">
      <w:bodyDiv w:val="1"/>
      <w:marLeft w:val="0"/>
      <w:marRight w:val="0"/>
      <w:marTop w:val="0"/>
      <w:marBottom w:val="0"/>
      <w:divBdr>
        <w:top w:val="none" w:sz="0" w:space="0" w:color="auto"/>
        <w:left w:val="none" w:sz="0" w:space="0" w:color="auto"/>
        <w:bottom w:val="none" w:sz="0" w:space="0" w:color="auto"/>
        <w:right w:val="none" w:sz="0" w:space="0" w:color="auto"/>
      </w:divBdr>
    </w:div>
    <w:div w:id="1864325286">
      <w:bodyDiv w:val="1"/>
      <w:marLeft w:val="0"/>
      <w:marRight w:val="0"/>
      <w:marTop w:val="0"/>
      <w:marBottom w:val="0"/>
      <w:divBdr>
        <w:top w:val="none" w:sz="0" w:space="0" w:color="auto"/>
        <w:left w:val="none" w:sz="0" w:space="0" w:color="auto"/>
        <w:bottom w:val="none" w:sz="0" w:space="0" w:color="auto"/>
        <w:right w:val="none" w:sz="0" w:space="0" w:color="auto"/>
      </w:divBdr>
    </w:div>
    <w:div w:id="1922445546">
      <w:bodyDiv w:val="1"/>
      <w:marLeft w:val="0"/>
      <w:marRight w:val="0"/>
      <w:marTop w:val="0"/>
      <w:marBottom w:val="0"/>
      <w:divBdr>
        <w:top w:val="none" w:sz="0" w:space="0" w:color="auto"/>
        <w:left w:val="none" w:sz="0" w:space="0" w:color="auto"/>
        <w:bottom w:val="none" w:sz="0" w:space="0" w:color="auto"/>
        <w:right w:val="none" w:sz="0" w:space="0" w:color="auto"/>
      </w:divBdr>
    </w:div>
    <w:div w:id="1948393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nina.herlina@uniku.ac.id" TargetMode="External"/><Relationship Id="rId18" Type="http://schemas.openxmlformats.org/officeDocument/2006/relationships/footer" Target="footer1.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jpeg"/><Relationship Id="rId7" Type="http://schemas.openxmlformats.org/officeDocument/2006/relationships/footnotes" Target="footnotes.xml"/><Relationship Id="rId12" Type="http://schemas.openxmlformats.org/officeDocument/2006/relationships/hyperlink" Target="mailto:ika%20.karyaningsih@uniku.ac.id" TargetMode="External"/><Relationship Id="rId17" Type="http://schemas.openxmlformats.org/officeDocument/2006/relationships/header" Target="header2.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iing.nasihin@uniku.ac.id" TargetMode="External"/><Relationship Id="rId24" Type="http://schemas.openxmlformats.org/officeDocument/2006/relationships/footer" Target="footer4.xml"/><Relationship Id="rId5" Type="http://schemas.openxmlformats.org/officeDocument/2006/relationships/settings" Target="settings.xml"/><Relationship Id="rId15" Type="http://schemas.openxmlformats.org/officeDocument/2006/relationships/hyperlink" Target="mailto:20211912095@uniku.ac.id" TargetMode="External"/><Relationship Id="rId23" Type="http://schemas.openxmlformats.org/officeDocument/2006/relationships/header" Target="header3.xml"/><Relationship Id="rId10" Type="http://schemas.openxmlformats.org/officeDocument/2006/relationships/hyperlink" Target="mailto:dede.kosasih@uniku.ac.id" TargetMode="External"/><Relationship Id="rId19"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hyperlink" Target="mailto:nurdin@uniku.ac.id" TargetMode="External"/><Relationship Id="rId14" Type="http://schemas.openxmlformats.org/officeDocument/2006/relationships/hyperlink" Target="mailto:20221910007@uniku.ac.id" TargetMode="External"/><Relationship Id="rId22"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C64A25-EA27-4FF3-BBE8-9B7891E328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11504</Words>
  <Characters>65575</Characters>
  <Application>Microsoft Office Word</Application>
  <DocSecurity>0</DocSecurity>
  <Lines>546</Lines>
  <Paragraphs>153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76926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Idea</dc:creator>
  <cp:lastModifiedBy>amalia khoiriani</cp:lastModifiedBy>
  <cp:revision>2</cp:revision>
  <cp:lastPrinted>2026-03-30T08:17:00Z</cp:lastPrinted>
  <dcterms:created xsi:type="dcterms:W3CDTF">2026-03-30T08:38:00Z</dcterms:created>
  <dcterms:modified xsi:type="dcterms:W3CDTF">2026-03-30T08:38:00Z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83a7f030-e892-3d03-ae95-d2ed6340bcde</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7th edition</vt:lpwstr>
  </property>
  <property fmtid="{D5CDD505-2E9C-101B-9397-08002B2CF9AE}" pid="9" name="Mendeley Recent Style Id 2_1">
    <vt:lpwstr>http://www.zotero.org/styles/chicago-author-date</vt:lpwstr>
  </property>
  <property fmtid="{D5CDD505-2E9C-101B-9397-08002B2CF9AE}" pid="10" name="Mendeley Recent Style Name 2_1">
    <vt:lpwstr>Chicago Manual of Style 17th edition (author-date)</vt:lpwstr>
  </property>
  <property fmtid="{D5CDD505-2E9C-101B-9397-08002B2CF9AE}" pid="11" name="Mendeley Recent Style Id 3_1">
    <vt:lpwstr>http://www.zotero.org/styles/harvard-cite-them-right</vt:lpwstr>
  </property>
  <property fmtid="{D5CDD505-2E9C-101B-9397-08002B2CF9AE}" pid="12" name="Mendeley Recent Style Name 3_1">
    <vt:lpwstr>Cite Them Right 11th edition - Harvard</vt:lpwstr>
  </property>
  <property fmtid="{D5CDD505-2E9C-101B-9397-08002B2CF9AE}" pid="13" name="Mendeley Recent Style Id 4_1">
    <vt:lpwstr>http://www.zotero.org/styles/harvard1</vt:lpwstr>
  </property>
  <property fmtid="{D5CDD505-2E9C-101B-9397-08002B2CF9AE}" pid="14" name="Mendeley Recent Style Name 4_1">
    <vt:lpwstr>Harvard reference format 1 (deprecated)</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9th edition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