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BD5360" w14:textId="7B11E279" w:rsidR="00BA3B24" w:rsidRPr="00C43744" w:rsidRDefault="0002491F" w:rsidP="007E24D4">
      <w:pPr>
        <w:spacing w:line="360" w:lineRule="auto"/>
        <w:jc w:val="right"/>
        <w:rPr>
          <w:b/>
        </w:rPr>
      </w:pPr>
      <w:r w:rsidRPr="00C43744">
        <w:rPr>
          <w:b/>
        </w:rPr>
        <w:t>LAPORAN KASUS</w:t>
      </w:r>
    </w:p>
    <w:p w14:paraId="782A2FF1" w14:textId="77777777" w:rsidR="007E24D4" w:rsidRPr="00C43744" w:rsidRDefault="007E24D4" w:rsidP="007E24D4">
      <w:pPr>
        <w:spacing w:line="360" w:lineRule="auto"/>
        <w:jc w:val="right"/>
        <w:rPr>
          <w:b/>
        </w:rPr>
      </w:pPr>
    </w:p>
    <w:p w14:paraId="31F78D1B" w14:textId="0038EF14" w:rsidR="0002491F" w:rsidRPr="00C43744" w:rsidRDefault="0002491F" w:rsidP="007E24D4">
      <w:pPr>
        <w:spacing w:line="360" w:lineRule="auto"/>
        <w:jc w:val="center"/>
        <w:rPr>
          <w:b/>
        </w:rPr>
      </w:pPr>
      <w:r w:rsidRPr="00C43744">
        <w:rPr>
          <w:b/>
        </w:rPr>
        <w:t xml:space="preserve">Manajemen </w:t>
      </w:r>
      <w:r w:rsidR="007E24D4" w:rsidRPr="00C43744">
        <w:rPr>
          <w:b/>
        </w:rPr>
        <w:t>A</w:t>
      </w:r>
      <w:r w:rsidRPr="00C43744">
        <w:rPr>
          <w:b/>
        </w:rPr>
        <w:t>n</w:t>
      </w:r>
      <w:r w:rsidR="007E24D4" w:rsidRPr="00C43744">
        <w:rPr>
          <w:b/>
        </w:rPr>
        <w:t>e</w:t>
      </w:r>
      <w:r w:rsidRPr="00C43744">
        <w:rPr>
          <w:b/>
        </w:rPr>
        <w:t xml:space="preserve">stesi </w:t>
      </w:r>
      <w:r w:rsidR="007E24D4" w:rsidRPr="00C43744">
        <w:rPr>
          <w:b/>
        </w:rPr>
        <w:t>P</w:t>
      </w:r>
      <w:r w:rsidRPr="00C43744">
        <w:rPr>
          <w:b/>
        </w:rPr>
        <w:t xml:space="preserve">erioperatif </w:t>
      </w:r>
      <w:r w:rsidR="007E24D4" w:rsidRPr="00C43744">
        <w:rPr>
          <w:b/>
        </w:rPr>
        <w:t>P</w:t>
      </w:r>
      <w:r w:rsidRPr="00C43744">
        <w:rPr>
          <w:b/>
        </w:rPr>
        <w:t xml:space="preserve">asien </w:t>
      </w:r>
      <w:r w:rsidR="007E24D4" w:rsidRPr="00C43744">
        <w:rPr>
          <w:b/>
        </w:rPr>
        <w:t>K</w:t>
      </w:r>
      <w:r w:rsidRPr="00C43744">
        <w:rPr>
          <w:b/>
        </w:rPr>
        <w:t xml:space="preserve">ardiomiopati </w:t>
      </w:r>
      <w:r w:rsidR="00467987" w:rsidRPr="00C43744">
        <w:rPr>
          <w:b/>
        </w:rPr>
        <w:t xml:space="preserve">Hipertrofi </w:t>
      </w:r>
      <w:r w:rsidR="007E24D4" w:rsidRPr="00C43744">
        <w:rPr>
          <w:b/>
        </w:rPr>
        <w:t>O</w:t>
      </w:r>
      <w:r w:rsidRPr="00C43744">
        <w:rPr>
          <w:b/>
        </w:rPr>
        <w:t>bstruksi</w:t>
      </w:r>
    </w:p>
    <w:p w14:paraId="23388FDC" w14:textId="07561907" w:rsidR="00C61342" w:rsidRDefault="00C61342" w:rsidP="00331DA0">
      <w:pPr>
        <w:spacing w:line="360" w:lineRule="auto"/>
        <w:jc w:val="center"/>
        <w:rPr>
          <w:b/>
        </w:rPr>
      </w:pPr>
      <w:r w:rsidRPr="00C43744">
        <w:rPr>
          <w:b/>
        </w:rPr>
        <w:t xml:space="preserve">Perioperative </w:t>
      </w:r>
      <w:r w:rsidR="00142037" w:rsidRPr="00142037">
        <w:rPr>
          <w:b/>
        </w:rPr>
        <w:t>Anesthesia</w:t>
      </w:r>
      <w:r w:rsidRPr="00142037">
        <w:rPr>
          <w:b/>
        </w:rPr>
        <w:t xml:space="preserve"> </w:t>
      </w:r>
      <w:r w:rsidRPr="00C43744">
        <w:rPr>
          <w:b/>
        </w:rPr>
        <w:t xml:space="preserve">Management of a Patient with Hypertrophic Obstructive Cardiomyopathy </w:t>
      </w:r>
    </w:p>
    <w:p w14:paraId="0A6555ED" w14:textId="77777777" w:rsidR="007C3AEF" w:rsidRPr="00C43744" w:rsidRDefault="007C3AEF" w:rsidP="00331DA0">
      <w:pPr>
        <w:spacing w:line="360" w:lineRule="auto"/>
        <w:jc w:val="center"/>
        <w:rPr>
          <w:b/>
        </w:rPr>
      </w:pPr>
    </w:p>
    <w:p w14:paraId="19266FA7" w14:textId="75CCBDAD" w:rsidR="007E24D4" w:rsidRPr="00C43744" w:rsidRDefault="007B4CF8" w:rsidP="007E24D4">
      <w:pPr>
        <w:spacing w:line="360" w:lineRule="auto"/>
        <w:jc w:val="center"/>
      </w:pPr>
      <w:r w:rsidRPr="00C43744">
        <w:t>Ni Putu Novita Pradnyani, Chairil Gani Koto</w:t>
      </w:r>
    </w:p>
    <w:p w14:paraId="56434B3D" w14:textId="77777777" w:rsidR="007B4CF8" w:rsidRPr="00C43744" w:rsidRDefault="007B4CF8" w:rsidP="007B4CF8">
      <w:pPr>
        <w:spacing w:line="360" w:lineRule="auto"/>
        <w:jc w:val="center"/>
      </w:pPr>
      <w:r w:rsidRPr="00C43744">
        <w:t>SMF Anestesi dan Perawatan Intensif Pasca Bedah Rumah Sakit Jantung dan Pembuluh Darah Harapan Kita, Jakarta, Indonesia</w:t>
      </w:r>
    </w:p>
    <w:p w14:paraId="6EAA3F9F" w14:textId="68FD60D8" w:rsidR="007B4CF8" w:rsidRPr="00C43744" w:rsidRDefault="007B4CF8" w:rsidP="007B4CF8">
      <w:pPr>
        <w:spacing w:line="360" w:lineRule="auto"/>
        <w:jc w:val="center"/>
      </w:pPr>
      <w:r w:rsidRPr="00C43744">
        <w:rPr>
          <w:vertAlign w:val="superscript"/>
        </w:rPr>
        <w:t>õ</w:t>
      </w:r>
      <w:r w:rsidRPr="00C43744">
        <w:t>Koresponden: novita.pradnyani@gmail.com</w:t>
      </w:r>
    </w:p>
    <w:p w14:paraId="00DFD760" w14:textId="77777777" w:rsidR="00540014" w:rsidRPr="00C43744" w:rsidRDefault="00540014" w:rsidP="00331DA0">
      <w:pPr>
        <w:spacing w:line="360" w:lineRule="auto"/>
      </w:pPr>
    </w:p>
    <w:p w14:paraId="28766614" w14:textId="1E52D1CC" w:rsidR="0002491F" w:rsidRPr="00C43744" w:rsidRDefault="0002491F" w:rsidP="007C3AEF">
      <w:pPr>
        <w:jc w:val="both"/>
        <w:rPr>
          <w:b/>
        </w:rPr>
      </w:pPr>
      <w:r w:rsidRPr="00C43744">
        <w:rPr>
          <w:b/>
        </w:rPr>
        <w:t>ABSTRAK</w:t>
      </w:r>
    </w:p>
    <w:p w14:paraId="26D32CA0" w14:textId="77777777" w:rsidR="007C3AEF" w:rsidRDefault="007C3AEF" w:rsidP="007C3AEF">
      <w:pPr>
        <w:jc w:val="both"/>
        <w:rPr>
          <w:b/>
        </w:rPr>
      </w:pPr>
    </w:p>
    <w:p w14:paraId="6A474B29" w14:textId="2D4A4626" w:rsidR="0002491F" w:rsidRPr="00C43744" w:rsidRDefault="0002491F" w:rsidP="007C3AEF">
      <w:pPr>
        <w:jc w:val="both"/>
      </w:pPr>
      <w:r w:rsidRPr="00C43744">
        <w:rPr>
          <w:b/>
        </w:rPr>
        <w:t xml:space="preserve">Latar </w:t>
      </w:r>
      <w:r w:rsidR="00467987" w:rsidRPr="00C43744">
        <w:rPr>
          <w:b/>
        </w:rPr>
        <w:t>B</w:t>
      </w:r>
      <w:r w:rsidRPr="00C43744">
        <w:rPr>
          <w:b/>
        </w:rPr>
        <w:t>elakang:</w:t>
      </w:r>
      <w:r w:rsidR="00E14418" w:rsidRPr="00C43744">
        <w:t xml:space="preserve"> </w:t>
      </w:r>
      <w:r w:rsidR="00E14418" w:rsidRPr="00C43744">
        <w:rPr>
          <w:lang w:val="id"/>
        </w:rPr>
        <w:t>Kardiomiopati hipertrofi (HCM) adalah kondisi dominan autosomal. Penyebab penting kematian mendadak</w:t>
      </w:r>
      <w:r w:rsidR="00BD133F">
        <w:rPr>
          <w:lang w:val="en-US"/>
        </w:rPr>
        <w:t xml:space="preserve"> </w:t>
      </w:r>
      <w:r w:rsidR="00E14418" w:rsidRPr="00C43744">
        <w:rPr>
          <w:lang w:val="id"/>
        </w:rPr>
        <w:t>orang dewasa muda</w:t>
      </w:r>
      <w:r w:rsidR="00E14418" w:rsidRPr="00C43744">
        <w:t xml:space="preserve">. </w:t>
      </w:r>
      <w:r w:rsidR="0046747C" w:rsidRPr="00C43744">
        <w:rPr>
          <w:lang w:val="id"/>
        </w:rPr>
        <w:t xml:space="preserve">Meskipun sering tanpa gejala, </w:t>
      </w:r>
      <w:r w:rsidR="002C5878">
        <w:rPr>
          <w:lang w:val="id"/>
        </w:rPr>
        <w:t>gejala</w:t>
      </w:r>
      <w:r w:rsidR="0046747C" w:rsidRPr="00C43744">
        <w:rPr>
          <w:lang w:val="id"/>
        </w:rPr>
        <w:t xml:space="preserve"> yang </w:t>
      </w:r>
      <w:r w:rsidR="0046747C" w:rsidRPr="00C43744">
        <w:t>muncul pada kardiomiopati</w:t>
      </w:r>
      <w:r w:rsidR="0046747C" w:rsidRPr="00C43744">
        <w:rPr>
          <w:lang w:val="id"/>
        </w:rPr>
        <w:t xml:space="preserve"> </w:t>
      </w:r>
      <w:r w:rsidR="001C0C4A" w:rsidRPr="00C43744">
        <w:t>hipertrofi</w:t>
      </w:r>
      <w:r w:rsidR="001C0C4A" w:rsidRPr="00C43744">
        <w:rPr>
          <w:lang w:val="id"/>
        </w:rPr>
        <w:t xml:space="preserve"> </w:t>
      </w:r>
      <w:r w:rsidR="0046747C" w:rsidRPr="00C43744">
        <w:rPr>
          <w:lang w:val="id"/>
        </w:rPr>
        <w:t>adalah  gagal jantung</w:t>
      </w:r>
      <w:r w:rsidR="0046747C" w:rsidRPr="00C43744">
        <w:t xml:space="preserve"> seperti</w:t>
      </w:r>
      <w:r w:rsidR="0046747C" w:rsidRPr="00C43744">
        <w:rPr>
          <w:lang w:val="id"/>
        </w:rPr>
        <w:t xml:space="preserve"> sesak napas, nyeri dada pada aktivitas, sinkop atau pra-sinkop, aritmia, dan kematian mendadak. Tanda-tanda </w:t>
      </w:r>
      <w:r w:rsidR="0046747C" w:rsidRPr="00C43744">
        <w:t>yang bisa ditemukan seperti</w:t>
      </w:r>
      <w:r w:rsidR="0046747C" w:rsidRPr="00C43744">
        <w:rPr>
          <w:lang w:val="id"/>
        </w:rPr>
        <w:t xml:space="preserve"> hipotensi, denyut nadi rendah, </w:t>
      </w:r>
      <w:r w:rsidR="0046747C" w:rsidRPr="00C43744">
        <w:rPr>
          <w:i/>
          <w:iCs/>
          <w:lang w:val="id"/>
        </w:rPr>
        <w:t>heave</w:t>
      </w:r>
      <w:r w:rsidR="0046747C" w:rsidRPr="00C43744">
        <w:rPr>
          <w:lang w:val="id"/>
        </w:rPr>
        <w:t xml:space="preserve"> ventrikel kiri, murmur sistolik ejeksi, dan murmur </w:t>
      </w:r>
      <w:r w:rsidR="006E3F08" w:rsidRPr="00C43744">
        <w:rPr>
          <w:lang w:val="id"/>
        </w:rPr>
        <w:t>regurgita</w:t>
      </w:r>
      <w:r w:rsidR="006E3F08">
        <w:rPr>
          <w:lang w:val="id"/>
        </w:rPr>
        <w:t xml:space="preserve">si </w:t>
      </w:r>
      <w:r w:rsidR="00325FB6">
        <w:rPr>
          <w:lang w:val="id"/>
        </w:rPr>
        <w:t>mitral</w:t>
      </w:r>
      <w:r w:rsidR="0046747C" w:rsidRPr="00C43744">
        <w:rPr>
          <w:lang w:val="id"/>
        </w:rPr>
        <w:t>.</w:t>
      </w:r>
      <w:r w:rsidR="0046747C" w:rsidRPr="00C43744">
        <w:t xml:space="preserve"> </w:t>
      </w:r>
      <w:r w:rsidR="0046747C" w:rsidRPr="00C43744">
        <w:rPr>
          <w:lang w:val="id"/>
        </w:rPr>
        <w:t xml:space="preserve">Pasien dengan kondisi </w:t>
      </w:r>
      <w:r w:rsidR="0046747C" w:rsidRPr="00C43744">
        <w:t>ini menjadi tantangan</w:t>
      </w:r>
      <w:r w:rsidR="0046747C" w:rsidRPr="00C43744">
        <w:rPr>
          <w:lang w:val="id"/>
        </w:rPr>
        <w:t xml:space="preserve"> untuk ahli anestesi dalam</w:t>
      </w:r>
      <w:r w:rsidR="0046747C" w:rsidRPr="00C43744">
        <w:t xml:space="preserve"> operasi</w:t>
      </w:r>
      <w:r w:rsidR="0046747C" w:rsidRPr="00C43744">
        <w:rPr>
          <w:lang w:val="id"/>
        </w:rPr>
        <w:t xml:space="preserve"> elektif dan</w:t>
      </w:r>
      <w:r w:rsidR="0046747C" w:rsidRPr="00C43744">
        <w:t xml:space="preserve"> </w:t>
      </w:r>
      <w:r w:rsidR="0046747C" w:rsidRPr="00C43744">
        <w:rPr>
          <w:lang w:val="id"/>
        </w:rPr>
        <w:t>gawat darura</w:t>
      </w:r>
      <w:r w:rsidR="0046747C" w:rsidRPr="00C43744">
        <w:t>t.</w:t>
      </w:r>
    </w:p>
    <w:p w14:paraId="04EE8EBE" w14:textId="5B27CCF0" w:rsidR="00331DA0" w:rsidRDefault="0002491F" w:rsidP="007C3AEF">
      <w:pPr>
        <w:spacing w:before="100" w:beforeAutospacing="1" w:after="100" w:afterAutospacing="1"/>
        <w:jc w:val="both"/>
      </w:pPr>
      <w:r w:rsidRPr="00C43744">
        <w:rPr>
          <w:b/>
        </w:rPr>
        <w:t>Kasus:</w:t>
      </w:r>
      <w:r w:rsidR="00A43DB0" w:rsidRPr="00C43744">
        <w:t xml:space="preserve"> Pasien wanita 29 tahun, </w:t>
      </w:r>
      <w:r w:rsidR="00037A52" w:rsidRPr="00C43744">
        <w:t xml:space="preserve">dengan diagnosa </w:t>
      </w:r>
      <w:r w:rsidR="00467987" w:rsidRPr="00C43744">
        <w:rPr>
          <w:lang w:val="en-US"/>
        </w:rPr>
        <w:t>k</w:t>
      </w:r>
      <w:r w:rsidR="00467987" w:rsidRPr="00C43744">
        <w:rPr>
          <w:lang w:val="id"/>
        </w:rPr>
        <w:t>ardiomiopati hipertrofi</w:t>
      </w:r>
      <w:r w:rsidR="00037A52" w:rsidRPr="00C43744">
        <w:t xml:space="preserve"> obstruksi dan vegetasi</w:t>
      </w:r>
      <w:r w:rsidR="00386502" w:rsidRPr="00C43744">
        <w:t xml:space="preserve">. </w:t>
      </w:r>
      <w:r w:rsidR="00037A52" w:rsidRPr="00C43744">
        <w:t xml:space="preserve">yang akan dilakukan tindakan </w:t>
      </w:r>
      <w:r w:rsidR="0097580C" w:rsidRPr="00C43744">
        <w:rPr>
          <w:rStyle w:val="q4iawc"/>
          <w:lang w:val="en-US"/>
        </w:rPr>
        <w:t>m</w:t>
      </w:r>
      <w:r w:rsidR="0097580C" w:rsidRPr="00C43744">
        <w:rPr>
          <w:rStyle w:val="q4iawc"/>
          <w:lang w:val="id-ID"/>
        </w:rPr>
        <w:t>iektomi</w:t>
      </w:r>
      <w:r w:rsidR="006279C2">
        <w:rPr>
          <w:i/>
        </w:rPr>
        <w:t xml:space="preserve"> </w:t>
      </w:r>
      <w:r w:rsidR="00A56A5C">
        <w:rPr>
          <w:lang w:val="en-US"/>
        </w:rPr>
        <w:t xml:space="preserve">saluran keluar </w:t>
      </w:r>
      <w:r w:rsidR="00A56A5C">
        <w:rPr>
          <w:lang w:val="id"/>
        </w:rPr>
        <w:t>ventrikel k</w:t>
      </w:r>
      <w:r w:rsidR="00A56A5C">
        <w:rPr>
          <w:lang w:val="en-US"/>
        </w:rPr>
        <w:t>anan</w:t>
      </w:r>
      <w:r w:rsidR="00037A52" w:rsidRPr="00C43744">
        <w:t xml:space="preserve"> </w:t>
      </w:r>
      <w:r w:rsidR="00146E98">
        <w:t>(</w:t>
      </w:r>
      <w:r w:rsidR="00037A52" w:rsidRPr="00C43744">
        <w:t>RVOT</w:t>
      </w:r>
      <w:r w:rsidR="00146E98">
        <w:t>)</w:t>
      </w:r>
      <w:r w:rsidR="001C0C4A">
        <w:t>,</w:t>
      </w:r>
      <w:r w:rsidR="00037A52" w:rsidRPr="00C43744">
        <w:t xml:space="preserve"> </w:t>
      </w:r>
      <w:r w:rsidR="00A56A5C">
        <w:rPr>
          <w:lang w:val="en-US"/>
        </w:rPr>
        <w:t xml:space="preserve">saluran keluar </w:t>
      </w:r>
      <w:r w:rsidR="00A56A5C">
        <w:rPr>
          <w:lang w:val="id"/>
        </w:rPr>
        <w:t>ventrikel kiri</w:t>
      </w:r>
      <w:r w:rsidR="00A56A5C">
        <w:t xml:space="preserve"> </w:t>
      </w:r>
      <w:r w:rsidR="00E521DB">
        <w:t>(</w:t>
      </w:r>
      <w:r w:rsidR="00037A52" w:rsidRPr="00C43744">
        <w:t>LVOT</w:t>
      </w:r>
      <w:r w:rsidR="00E521DB">
        <w:t>)</w:t>
      </w:r>
      <w:r w:rsidR="00037A52" w:rsidRPr="00C43744">
        <w:t xml:space="preserve">, </w:t>
      </w:r>
      <w:r w:rsidR="001C0C4A" w:rsidRPr="00C43744">
        <w:t xml:space="preserve">dan </w:t>
      </w:r>
      <w:r w:rsidR="00037A52" w:rsidRPr="00C43744">
        <w:t>evakuasi vegetasi.</w:t>
      </w:r>
      <w:r w:rsidR="00386502" w:rsidRPr="00C43744">
        <w:t xml:space="preserve"> </w:t>
      </w:r>
      <w:r w:rsidR="00386502" w:rsidRPr="00C43744">
        <w:rPr>
          <w:rStyle w:val="q4iawc"/>
          <w:lang w:val="en-US"/>
        </w:rPr>
        <w:t>Selama operasi h</w:t>
      </w:r>
      <w:r w:rsidR="00386502" w:rsidRPr="00C43744">
        <w:rPr>
          <w:rStyle w:val="q4iawc"/>
          <w:lang w:val="id-ID"/>
        </w:rPr>
        <w:t xml:space="preserve">emodinamik dipertahankan untuk menjaga denyut jantung antara </w:t>
      </w:r>
      <w:r w:rsidR="00386502" w:rsidRPr="00C43744">
        <w:rPr>
          <w:rStyle w:val="q4iawc"/>
          <w:lang w:val="en-US"/>
        </w:rPr>
        <w:t>6</w:t>
      </w:r>
      <w:r w:rsidR="00386502" w:rsidRPr="00C43744">
        <w:rPr>
          <w:rStyle w:val="q4iawc"/>
          <w:lang w:val="id-ID"/>
        </w:rPr>
        <w:t xml:space="preserve">0-90 denyut per menit, tekanan darah rata-rata 60-70 mmHg. </w:t>
      </w:r>
      <w:r w:rsidR="002568F2">
        <w:rPr>
          <w:i/>
          <w:iCs/>
        </w:rPr>
        <w:t>End tidal car</w:t>
      </w:r>
      <w:r w:rsidR="00631D15">
        <w:rPr>
          <w:i/>
          <w:iCs/>
        </w:rPr>
        <w:t>bon dioxide</w:t>
      </w:r>
      <w:r w:rsidR="002568F2" w:rsidRPr="00C43744">
        <w:rPr>
          <w:rStyle w:val="q4iawc"/>
          <w:lang w:val="id-ID"/>
        </w:rPr>
        <w:t xml:space="preserve"> </w:t>
      </w:r>
      <w:r w:rsidR="00631D15">
        <w:rPr>
          <w:rStyle w:val="q4iawc"/>
          <w:lang w:val="id-ID"/>
        </w:rPr>
        <w:t>(</w:t>
      </w:r>
      <w:r w:rsidR="00386502" w:rsidRPr="00C43744">
        <w:rPr>
          <w:rStyle w:val="q4iawc"/>
          <w:lang w:val="id-ID"/>
        </w:rPr>
        <w:t>EtCO</w:t>
      </w:r>
      <w:r w:rsidR="00386502" w:rsidRPr="007C3AEF">
        <w:rPr>
          <w:rStyle w:val="q4iawc"/>
          <w:vertAlign w:val="subscript"/>
          <w:lang w:val="id-ID"/>
        </w:rPr>
        <w:t>2</w:t>
      </w:r>
      <w:r w:rsidR="00631D15">
        <w:rPr>
          <w:rStyle w:val="q4iawc"/>
          <w:lang w:val="id-ID"/>
        </w:rPr>
        <w:t xml:space="preserve">) </w:t>
      </w:r>
      <w:r w:rsidR="00386502" w:rsidRPr="00C43744">
        <w:rPr>
          <w:rStyle w:val="q4iawc"/>
          <w:lang w:val="id-ID"/>
        </w:rPr>
        <w:t xml:space="preserve">dipertahankan antara 35-40 mmHg dan </w:t>
      </w:r>
      <w:r w:rsidR="00B43622">
        <w:rPr>
          <w:i/>
          <w:iCs/>
        </w:rPr>
        <w:t>c</w:t>
      </w:r>
      <w:r w:rsidR="00D66501">
        <w:rPr>
          <w:i/>
          <w:iCs/>
        </w:rPr>
        <w:t>entral</w:t>
      </w:r>
      <w:r w:rsidR="002D69AC">
        <w:rPr>
          <w:i/>
          <w:iCs/>
        </w:rPr>
        <w:t xml:space="preserve"> ven</w:t>
      </w:r>
      <w:r w:rsidR="00B23C27">
        <w:rPr>
          <w:i/>
          <w:iCs/>
        </w:rPr>
        <w:t>ous</w:t>
      </w:r>
      <w:r w:rsidR="002D69AC">
        <w:rPr>
          <w:i/>
          <w:iCs/>
        </w:rPr>
        <w:t xml:space="preserve"> pressure</w:t>
      </w:r>
      <w:r w:rsidR="00DC4FD2" w:rsidRPr="00C43744">
        <w:rPr>
          <w:rStyle w:val="q4iawc"/>
          <w:lang w:val="id-ID"/>
        </w:rPr>
        <w:t xml:space="preserve"> </w:t>
      </w:r>
      <w:r w:rsidR="00B43622">
        <w:rPr>
          <w:rStyle w:val="q4iawc"/>
          <w:lang w:val="id-ID"/>
        </w:rPr>
        <w:t>(</w:t>
      </w:r>
      <w:r w:rsidR="00386502" w:rsidRPr="00C43744">
        <w:rPr>
          <w:rStyle w:val="q4iawc"/>
          <w:lang w:val="id-ID"/>
        </w:rPr>
        <w:t>CVP</w:t>
      </w:r>
      <w:r w:rsidR="00B43622">
        <w:rPr>
          <w:rStyle w:val="q4iawc"/>
          <w:lang w:val="id-ID"/>
        </w:rPr>
        <w:t>)</w:t>
      </w:r>
      <w:r w:rsidR="00386502" w:rsidRPr="00C43744">
        <w:rPr>
          <w:rStyle w:val="q4iawc"/>
          <w:lang w:val="id-ID"/>
        </w:rPr>
        <w:t xml:space="preserve"> dijaga tetap tinggi pada periode sebelum dan sesudah </w:t>
      </w:r>
      <w:r w:rsidR="00AC3B51" w:rsidRPr="00C43744">
        <w:rPr>
          <w:i/>
          <w:iCs/>
        </w:rPr>
        <w:t>bypass</w:t>
      </w:r>
      <w:r w:rsidR="00386502" w:rsidRPr="00C43744">
        <w:rPr>
          <w:rStyle w:val="q4iawc"/>
          <w:lang w:val="id-ID"/>
        </w:rPr>
        <w:t>.</w:t>
      </w:r>
      <w:r w:rsidR="00540014" w:rsidRPr="00C43744">
        <w:rPr>
          <w:rStyle w:val="q4iawc"/>
          <w:lang w:val="en-US"/>
        </w:rPr>
        <w:t xml:space="preserve"> </w:t>
      </w:r>
      <w:r w:rsidR="00540014" w:rsidRPr="00C43744">
        <w:t xml:space="preserve">Periode </w:t>
      </w:r>
      <w:r w:rsidR="00540014" w:rsidRPr="00C43744">
        <w:rPr>
          <w:i/>
          <w:iCs/>
        </w:rPr>
        <w:t xml:space="preserve">weaning </w:t>
      </w:r>
      <w:r w:rsidR="00540014" w:rsidRPr="00C43744">
        <w:t xml:space="preserve">hingga pasca </w:t>
      </w:r>
      <w:r w:rsidR="00540014" w:rsidRPr="00C43744">
        <w:rPr>
          <w:i/>
          <w:iCs/>
        </w:rPr>
        <w:t>bypass</w:t>
      </w:r>
      <w:r w:rsidR="00540014" w:rsidRPr="00C43744">
        <w:t xml:space="preserve">, hemodinamik dipertahankan dengan </w:t>
      </w:r>
      <w:r w:rsidR="00540014" w:rsidRPr="00C43744">
        <w:rPr>
          <w:rStyle w:val="q4iawc"/>
          <w:lang w:val="id-ID"/>
        </w:rPr>
        <w:t xml:space="preserve"> </w:t>
      </w:r>
      <w:r w:rsidR="00540014" w:rsidRPr="00C43744">
        <w:rPr>
          <w:rStyle w:val="q4iawc"/>
          <w:lang w:val="en-US"/>
        </w:rPr>
        <w:t>milrinon</w:t>
      </w:r>
      <w:r w:rsidR="00540014" w:rsidRPr="00C43744">
        <w:rPr>
          <w:rStyle w:val="q4iawc"/>
          <w:lang w:val="id-ID"/>
        </w:rPr>
        <w:t xml:space="preserve"> (</w:t>
      </w:r>
      <w:r w:rsidR="00540014" w:rsidRPr="00C43744">
        <w:rPr>
          <w:rStyle w:val="q4iawc"/>
          <w:lang w:val="en-US"/>
        </w:rPr>
        <w:t>0,375 mcg/kgBB/menit</w:t>
      </w:r>
      <w:r w:rsidR="00540014" w:rsidRPr="00C43744">
        <w:rPr>
          <w:rStyle w:val="q4iawc"/>
          <w:lang w:val="id-ID"/>
        </w:rPr>
        <w:t>)</w:t>
      </w:r>
      <w:r w:rsidR="00540014" w:rsidRPr="00C43744">
        <w:rPr>
          <w:rStyle w:val="q4iawc"/>
          <w:lang w:val="en-US"/>
        </w:rPr>
        <w:t xml:space="preserve"> dan dilakukan pemasangan </w:t>
      </w:r>
      <w:r w:rsidR="00540014" w:rsidRPr="00C43744">
        <w:rPr>
          <w:rStyle w:val="q4iawc"/>
          <w:i/>
          <w:lang w:val="en-US"/>
        </w:rPr>
        <w:t>t</w:t>
      </w:r>
      <w:r w:rsidR="00540014" w:rsidRPr="00C43744">
        <w:rPr>
          <w:bCs/>
          <w:i/>
        </w:rPr>
        <w:t>emporary</w:t>
      </w:r>
      <w:r w:rsidR="00540014" w:rsidRPr="00C43744">
        <w:rPr>
          <w:i/>
        </w:rPr>
        <w:t xml:space="preserve"> </w:t>
      </w:r>
      <w:r w:rsidR="00540014" w:rsidRPr="00C43744">
        <w:rPr>
          <w:bCs/>
          <w:i/>
        </w:rPr>
        <w:t>pacemaker</w:t>
      </w:r>
      <w:r w:rsidR="00540014" w:rsidRPr="00C43744">
        <w:t xml:space="preserve"> (</w:t>
      </w:r>
      <w:r w:rsidR="00540014" w:rsidRPr="00C43744">
        <w:rPr>
          <w:rStyle w:val="q4iawc"/>
          <w:lang w:val="en-US"/>
        </w:rPr>
        <w:t xml:space="preserve">TPM) karena didapatkan irama </w:t>
      </w:r>
      <w:r w:rsidR="00540014" w:rsidRPr="00C43744">
        <w:rPr>
          <w:rStyle w:val="q4iawc"/>
          <w:i/>
          <w:lang w:val="en-US"/>
        </w:rPr>
        <w:t>Atrioventricular</w:t>
      </w:r>
      <w:r w:rsidR="00540014" w:rsidRPr="00C43744">
        <w:rPr>
          <w:rStyle w:val="q4iawc"/>
          <w:lang w:val="en-US"/>
        </w:rPr>
        <w:t xml:space="preserve"> (AV) </w:t>
      </w:r>
      <w:r w:rsidR="00540014" w:rsidRPr="00C43744">
        <w:rPr>
          <w:rStyle w:val="q4iawc"/>
          <w:i/>
          <w:lang w:val="en-US"/>
        </w:rPr>
        <w:t>block</w:t>
      </w:r>
      <w:r w:rsidR="00540014" w:rsidRPr="00C43744">
        <w:rPr>
          <w:rStyle w:val="q4iawc"/>
          <w:lang w:val="en-US"/>
        </w:rPr>
        <w:t>.</w:t>
      </w:r>
      <w:r w:rsidR="00467987" w:rsidRPr="00C43744">
        <w:rPr>
          <w:rStyle w:val="q4iawc"/>
          <w:lang w:val="en-US"/>
        </w:rPr>
        <w:t xml:space="preserve"> </w:t>
      </w:r>
      <w:r w:rsidR="0097580C" w:rsidRPr="00C43744">
        <w:t xml:space="preserve">Pasien dilakukan </w:t>
      </w:r>
      <w:r w:rsidR="0097580C" w:rsidRPr="00C43744">
        <w:rPr>
          <w:rStyle w:val="q4iawc"/>
          <w:lang w:val="en-US"/>
        </w:rPr>
        <w:t>m</w:t>
      </w:r>
      <w:r w:rsidR="0097580C" w:rsidRPr="00C43744">
        <w:rPr>
          <w:rStyle w:val="q4iawc"/>
          <w:lang w:val="id-ID"/>
        </w:rPr>
        <w:t>iektomi septum</w:t>
      </w:r>
      <w:r w:rsidR="0097580C" w:rsidRPr="00C43744">
        <w:rPr>
          <w:rStyle w:val="q4iawc"/>
          <w:lang w:val="en-US"/>
        </w:rPr>
        <w:t xml:space="preserve">, </w:t>
      </w:r>
      <w:r w:rsidR="0097580C" w:rsidRPr="00C43744">
        <w:rPr>
          <w:rStyle w:val="q4iawc"/>
          <w:i/>
          <w:lang w:val="en-US"/>
        </w:rPr>
        <w:t>release</w:t>
      </w:r>
      <w:r w:rsidR="0097580C" w:rsidRPr="00C43744">
        <w:rPr>
          <w:rStyle w:val="q4iawc"/>
          <w:lang w:val="en-US"/>
        </w:rPr>
        <w:t xml:space="preserve"> LVOT, reseksi</w:t>
      </w:r>
      <w:r w:rsidR="0097580C">
        <w:rPr>
          <w:rStyle w:val="q4iawc"/>
          <w:lang w:val="en-US"/>
        </w:rPr>
        <w:t xml:space="preserve"> </w:t>
      </w:r>
      <w:r w:rsidR="0097580C">
        <w:rPr>
          <w:i/>
        </w:rPr>
        <w:t xml:space="preserve">double chamber right ventricular </w:t>
      </w:r>
      <w:r w:rsidR="0097580C">
        <w:rPr>
          <w:rStyle w:val="q4iawc"/>
          <w:lang w:val="en-US"/>
        </w:rPr>
        <w:t>(</w:t>
      </w:r>
      <w:r w:rsidR="0097580C" w:rsidRPr="00C43744">
        <w:rPr>
          <w:rStyle w:val="q4iawc"/>
          <w:lang w:val="en-US"/>
        </w:rPr>
        <w:t>DCRV</w:t>
      </w:r>
      <w:r w:rsidR="0097580C">
        <w:rPr>
          <w:rStyle w:val="q4iawc"/>
          <w:lang w:val="en-US"/>
        </w:rPr>
        <w:t>)</w:t>
      </w:r>
      <w:r w:rsidR="0097580C" w:rsidRPr="00C43744">
        <w:rPr>
          <w:rStyle w:val="q4iawc"/>
          <w:lang w:val="en-US"/>
        </w:rPr>
        <w:t xml:space="preserve">, dan evakuasi vegetasi. </w:t>
      </w:r>
      <w:r w:rsidR="00467987" w:rsidRPr="00C43744">
        <w:rPr>
          <w:rStyle w:val="q4iawc"/>
          <w:lang w:val="en-US"/>
        </w:rPr>
        <w:t xml:space="preserve">Pasca operasi pasien </w:t>
      </w:r>
      <w:r w:rsidR="00467987" w:rsidRPr="00C43744">
        <w:t xml:space="preserve">dirawat di </w:t>
      </w:r>
      <w:r w:rsidR="00467987" w:rsidRPr="00C43744">
        <w:rPr>
          <w:i/>
          <w:iCs/>
        </w:rPr>
        <w:t xml:space="preserve">intensive care unit </w:t>
      </w:r>
      <w:r w:rsidR="00467987" w:rsidRPr="00C43744">
        <w:t>(ICU). Selama perawatan di ICU permasalahan yang dihadapi yaitu aritmia maligna.</w:t>
      </w:r>
    </w:p>
    <w:p w14:paraId="20EDE7DC" w14:textId="4B7601B2" w:rsidR="00FD042A" w:rsidRPr="00FD042A" w:rsidRDefault="00FD042A" w:rsidP="007C3AEF">
      <w:pPr>
        <w:spacing w:before="100" w:beforeAutospacing="1" w:after="100" w:afterAutospacing="1"/>
        <w:jc w:val="both"/>
        <w:rPr>
          <w:rStyle w:val="q4iawc"/>
          <w:b/>
        </w:rPr>
      </w:pPr>
      <w:r>
        <w:rPr>
          <w:rStyle w:val="q4iawc"/>
          <w:b/>
        </w:rPr>
        <w:t xml:space="preserve">Pembahasan: </w:t>
      </w:r>
      <w:r w:rsidR="007B4EA3" w:rsidRPr="00C43744">
        <w:t xml:space="preserve">Teknik anestesi dan manajemen perioperatif pasien ini harus bertujuan untuk menjaga stabilitas hemodinamik, mempertahankan preload dan afterload yang memadai. Menghindari vasodilator dan menghindari agen yang meningkatkan kontraktilitas sangat penting dalam pengelolaan pasien ini. Tujuan intraoperatif termasuk mempertahankan </w:t>
      </w:r>
      <w:r w:rsidR="007B4EA3">
        <w:t>irama</w:t>
      </w:r>
      <w:r w:rsidR="007B4EA3" w:rsidRPr="00C43744">
        <w:t xml:space="preserve"> sinus, meminimalkan rangsangan stres dan meminimalkan atau mencegah obstruksi saluran keluar </w:t>
      </w:r>
      <w:r w:rsidR="007B4EA3">
        <w:t>ventrikel kiri.</w:t>
      </w:r>
    </w:p>
    <w:p w14:paraId="230F64AC" w14:textId="29B803E6" w:rsidR="0002491F" w:rsidRPr="00C43744" w:rsidRDefault="0002491F" w:rsidP="007C3AEF">
      <w:pPr>
        <w:spacing w:before="100" w:beforeAutospacing="1" w:after="100" w:afterAutospacing="1"/>
        <w:jc w:val="both"/>
      </w:pPr>
      <w:r w:rsidRPr="00C43744">
        <w:rPr>
          <w:b/>
        </w:rPr>
        <w:lastRenderedPageBreak/>
        <w:t>Kesimpulan:</w:t>
      </w:r>
      <w:r w:rsidR="00A43DB0" w:rsidRPr="00C43744">
        <w:t xml:space="preserve"> </w:t>
      </w:r>
      <w:r w:rsidR="00A43DB0" w:rsidRPr="00C43744">
        <w:rPr>
          <w:lang w:val="id"/>
        </w:rPr>
        <w:t>Kardiomiopati hipertrofi menimbulkan banyak tantangan unik mengenai pelaksanaan anestesi. Preload yang memadai, kontrol stimulasi simpatik</w:t>
      </w:r>
      <w:r w:rsidR="00A43DB0" w:rsidRPr="00C43744">
        <w:rPr>
          <w:lang w:val="en-US"/>
        </w:rPr>
        <w:t xml:space="preserve">, </w:t>
      </w:r>
      <w:r w:rsidR="00A43DB0" w:rsidRPr="00C43744">
        <w:rPr>
          <w:lang w:val="id"/>
        </w:rPr>
        <w:t xml:space="preserve">denyut jantung dan peningkatan afterload diperlukan untuk mengurangi </w:t>
      </w:r>
      <w:r w:rsidR="002377A3" w:rsidRPr="00C43744">
        <w:rPr>
          <w:lang w:val="en-US"/>
        </w:rPr>
        <w:t>obstruksi</w:t>
      </w:r>
      <w:r w:rsidR="00A43DB0" w:rsidRPr="00C43744">
        <w:rPr>
          <w:lang w:val="en-US"/>
        </w:rPr>
        <w:t xml:space="preserve"> </w:t>
      </w:r>
      <w:r w:rsidR="009F1981">
        <w:rPr>
          <w:lang w:val="en-US"/>
        </w:rPr>
        <w:t xml:space="preserve">saluran keluar </w:t>
      </w:r>
      <w:r w:rsidR="000E5D14">
        <w:rPr>
          <w:lang w:val="id"/>
        </w:rPr>
        <w:t>ventrikel kiri</w:t>
      </w:r>
      <w:r w:rsidR="00A43DB0" w:rsidRPr="00C43744">
        <w:rPr>
          <w:lang w:val="id"/>
        </w:rPr>
        <w:t>.</w:t>
      </w:r>
    </w:p>
    <w:p w14:paraId="63A416D1" w14:textId="5C14FD0C" w:rsidR="00540014" w:rsidRPr="00C43744" w:rsidRDefault="0002491F" w:rsidP="007C3AEF">
      <w:pPr>
        <w:jc w:val="both"/>
      </w:pPr>
      <w:r w:rsidRPr="00C43744">
        <w:rPr>
          <w:b/>
        </w:rPr>
        <w:t>Kata kunci:</w:t>
      </w:r>
      <w:r w:rsidR="007B4CF8" w:rsidRPr="00C43744">
        <w:rPr>
          <w:b/>
        </w:rPr>
        <w:t xml:space="preserve"> </w:t>
      </w:r>
      <w:r w:rsidR="00142037" w:rsidRPr="00C43744">
        <w:t>Anestesi Perioperatif</w:t>
      </w:r>
      <w:r w:rsidR="00142037">
        <w:t xml:space="preserve">, </w:t>
      </w:r>
      <w:r w:rsidR="00467987" w:rsidRPr="00C43744">
        <w:rPr>
          <w:lang w:val="id"/>
        </w:rPr>
        <w:t xml:space="preserve">Kardiomiopati </w:t>
      </w:r>
      <w:r w:rsidR="00467987" w:rsidRPr="00C43744">
        <w:rPr>
          <w:lang w:val="en-US"/>
        </w:rPr>
        <w:t>H</w:t>
      </w:r>
      <w:r w:rsidR="00467987" w:rsidRPr="00C43744">
        <w:rPr>
          <w:lang w:val="id"/>
        </w:rPr>
        <w:t xml:space="preserve">ipertrofik </w:t>
      </w:r>
      <w:r w:rsidR="007B4CF8" w:rsidRPr="00C43744">
        <w:t xml:space="preserve">Obstruksi, </w:t>
      </w:r>
      <w:r w:rsidR="00BB259D">
        <w:t>Miektom</w:t>
      </w:r>
      <w:r w:rsidR="00595A7B">
        <w:t xml:space="preserve">i, Obstruksi </w:t>
      </w:r>
      <w:r w:rsidR="00595A7B">
        <w:rPr>
          <w:lang w:val="en-US"/>
        </w:rPr>
        <w:t>Saluran Keluar V</w:t>
      </w:r>
      <w:r w:rsidR="00595A7B">
        <w:rPr>
          <w:lang w:val="id"/>
        </w:rPr>
        <w:t xml:space="preserve">entrikel </w:t>
      </w:r>
      <w:r w:rsidR="00595A7B">
        <w:rPr>
          <w:lang w:val="en-US"/>
        </w:rPr>
        <w:t>K</w:t>
      </w:r>
      <w:r w:rsidR="00595A7B">
        <w:rPr>
          <w:lang w:val="id"/>
        </w:rPr>
        <w:t>iri</w:t>
      </w:r>
      <w:r w:rsidR="00595A7B">
        <w:t xml:space="preserve">, </w:t>
      </w:r>
      <w:r w:rsidR="00595A7B">
        <w:rPr>
          <w:i/>
          <w:iCs/>
        </w:rPr>
        <w:t>T</w:t>
      </w:r>
      <w:r w:rsidR="00595A7B" w:rsidRPr="00C43744">
        <w:rPr>
          <w:i/>
          <w:iCs/>
        </w:rPr>
        <w:t xml:space="preserve">ransesophageal </w:t>
      </w:r>
      <w:r w:rsidR="00595A7B">
        <w:rPr>
          <w:i/>
          <w:iCs/>
        </w:rPr>
        <w:t>E</w:t>
      </w:r>
      <w:r w:rsidR="00595A7B" w:rsidRPr="00C43744">
        <w:rPr>
          <w:i/>
          <w:iCs/>
        </w:rPr>
        <w:t>chocardiography</w:t>
      </w:r>
    </w:p>
    <w:p w14:paraId="0A607736" w14:textId="77777777" w:rsidR="007C3AEF" w:rsidRDefault="007C3AEF" w:rsidP="007C3AEF">
      <w:pPr>
        <w:jc w:val="both"/>
      </w:pPr>
    </w:p>
    <w:p w14:paraId="4C2170DD" w14:textId="77777777" w:rsidR="007C3AEF" w:rsidRDefault="007C3AEF" w:rsidP="007C3AEF">
      <w:pPr>
        <w:jc w:val="both"/>
      </w:pPr>
    </w:p>
    <w:p w14:paraId="54BC1754" w14:textId="77777777" w:rsidR="007C3AEF" w:rsidRDefault="007C3AEF" w:rsidP="007C3AEF">
      <w:pPr>
        <w:jc w:val="both"/>
      </w:pPr>
    </w:p>
    <w:p w14:paraId="183BBABB" w14:textId="39F3B038" w:rsidR="007C3AEF" w:rsidRPr="007C3AEF" w:rsidRDefault="007C3AEF" w:rsidP="007C3AEF">
      <w:pPr>
        <w:jc w:val="both"/>
        <w:rPr>
          <w:b/>
        </w:rPr>
      </w:pPr>
      <w:r w:rsidRPr="007C3AEF">
        <w:rPr>
          <w:b/>
        </w:rPr>
        <w:t>ABSTRACT</w:t>
      </w:r>
    </w:p>
    <w:p w14:paraId="107372B8" w14:textId="77777777" w:rsidR="007C3AEF" w:rsidRDefault="007C3AEF" w:rsidP="007C3AEF">
      <w:pPr>
        <w:jc w:val="both"/>
        <w:rPr>
          <w:b/>
          <w:bCs/>
        </w:rPr>
      </w:pPr>
    </w:p>
    <w:p w14:paraId="58C04CAC" w14:textId="266BCBBA" w:rsidR="007C3AEF" w:rsidRDefault="007C3AEF" w:rsidP="007C3AEF">
      <w:pPr>
        <w:jc w:val="both"/>
      </w:pPr>
      <w:r w:rsidRPr="00406327">
        <w:rPr>
          <w:b/>
          <w:bCs/>
        </w:rPr>
        <w:t>Background</w:t>
      </w:r>
      <w:r>
        <w:t>: Hypertrophic cardiomyopathy (HCM) is an autosomal dominant disorder. An important cause of sudden death in young adults. Although often asymptomatic, the presenting features of hypertrophic cardiomyopathy are heart failure such as shortness of breath, chest pain on exertion, syncope or pre-syncope, arrhythmias, and sudden cardiac death. Signs that can be found include hypotension, low pulse rate, left ventricular heave, ejection systolic murmur, and mitral regurgitant murmur. Patients with this condition cause challenges to anesthesiologists in elective and emergency surgery.</w:t>
      </w:r>
    </w:p>
    <w:p w14:paraId="1299840E" w14:textId="77777777" w:rsidR="007C3AEF" w:rsidRDefault="007C3AEF" w:rsidP="007C3AEF">
      <w:pPr>
        <w:jc w:val="both"/>
        <w:rPr>
          <w:b/>
          <w:bCs/>
        </w:rPr>
      </w:pPr>
    </w:p>
    <w:p w14:paraId="7459164A" w14:textId="77777777" w:rsidR="00557F22" w:rsidRDefault="007C3AEF" w:rsidP="00557F22">
      <w:pPr>
        <w:jc w:val="both"/>
      </w:pPr>
      <w:r w:rsidRPr="00406327">
        <w:rPr>
          <w:b/>
          <w:bCs/>
        </w:rPr>
        <w:t>Case and Discussion</w:t>
      </w:r>
      <w:r>
        <w:t xml:space="preserve">: A 29-year-old female patient, diagnosed with hypertrophic obstructive cardiomyopathy and vegetations was planned </w:t>
      </w:r>
      <w:r w:rsidR="004C7174">
        <w:t>righ</w:t>
      </w:r>
      <w:r w:rsidR="00DA16F8">
        <w:t xml:space="preserve">t ventricular outflow track </w:t>
      </w:r>
      <w:r w:rsidR="00341ABB">
        <w:t>(</w:t>
      </w:r>
      <w:r>
        <w:t>RVOT</w:t>
      </w:r>
      <w:r w:rsidR="00341ABB">
        <w:t xml:space="preserve">) </w:t>
      </w:r>
      <w:r>
        <w:t xml:space="preserve">and </w:t>
      </w:r>
      <w:r w:rsidR="00915241">
        <w:t xml:space="preserve">left ventricular outflow track </w:t>
      </w:r>
      <w:r w:rsidR="00341ABB">
        <w:t>(</w:t>
      </w:r>
      <w:r>
        <w:t>LVOT</w:t>
      </w:r>
      <w:r w:rsidR="00341ABB">
        <w:t>)</w:t>
      </w:r>
      <w:r>
        <w:t xml:space="preserve"> </w:t>
      </w:r>
      <w:r w:rsidR="009744B8">
        <w:t>myectomy</w:t>
      </w:r>
      <w:r>
        <w:t xml:space="preserve">, vegetation evacuation. During surgery hemodynamics was maintained heart rate between 60-90 beats per minute, blood pressure on average 60-70 mmHg. </w:t>
      </w:r>
      <w:r w:rsidR="009C6D27">
        <w:t xml:space="preserve">End tidal </w:t>
      </w:r>
      <w:r w:rsidR="002F5881">
        <w:t>carbon dioxide (</w:t>
      </w:r>
      <w:r>
        <w:t>EtCO</w:t>
      </w:r>
      <w:r w:rsidRPr="007C3AEF">
        <w:rPr>
          <w:vertAlign w:val="subscript"/>
        </w:rPr>
        <w:t>2</w:t>
      </w:r>
      <w:r w:rsidR="002F5881">
        <w:t xml:space="preserve">) </w:t>
      </w:r>
      <w:r>
        <w:t xml:space="preserve">was maintained between 35-40 mmHg and </w:t>
      </w:r>
      <w:r w:rsidR="00B23C27">
        <w:t>central venous pressure (</w:t>
      </w:r>
      <w:r>
        <w:t>CVP</w:t>
      </w:r>
      <w:r w:rsidR="00B23C27">
        <w:t>)</w:t>
      </w:r>
      <w:r>
        <w:t xml:space="preserve"> was kept high in the pre- and post-bypass periods. During the weaning period until post-bypass, hemodynamics was maintained with milrinone (0.375 mcg/kgBW/min) and a temporary pacemaker (TPM) was installed because of the atrioventricular (AV) block rhythm. </w:t>
      </w:r>
      <w:r w:rsidR="009744B8">
        <w:t xml:space="preserve">The patient underwent septal myectomy, LVOT release, </w:t>
      </w:r>
      <w:r w:rsidR="009744B8">
        <w:rPr>
          <w:rStyle w:val="q4iawc"/>
          <w:lang w:val="en-US"/>
        </w:rPr>
        <w:t>double chamber</w:t>
      </w:r>
      <w:r w:rsidR="009744B8">
        <w:rPr>
          <w:i/>
        </w:rPr>
        <w:t xml:space="preserve"> </w:t>
      </w:r>
      <w:r w:rsidR="009744B8">
        <w:t xml:space="preserve">right ventricular (DCRV) resection, and evacuation of vegetation. </w:t>
      </w:r>
      <w:r>
        <w:t>After surgery, the patient was treated in the intensive care unit (ICU). During treatment in the ICU, the problems encountered were malignant arrhythmias.</w:t>
      </w:r>
    </w:p>
    <w:p w14:paraId="0EE964A3" w14:textId="77777777" w:rsidR="00557F22" w:rsidRDefault="00557F22" w:rsidP="00557F22">
      <w:pPr>
        <w:jc w:val="both"/>
        <w:rPr>
          <w:rStyle w:val="q4iawc"/>
          <w:b/>
        </w:rPr>
      </w:pPr>
    </w:p>
    <w:p w14:paraId="12FBB374" w14:textId="18B911B7" w:rsidR="00557F22" w:rsidRPr="00557F22" w:rsidRDefault="00557F22" w:rsidP="00557F22">
      <w:pPr>
        <w:jc w:val="both"/>
      </w:pPr>
      <w:r>
        <w:rPr>
          <w:rStyle w:val="q4iawc"/>
          <w:b/>
        </w:rPr>
        <w:t>Discussion:</w:t>
      </w:r>
      <w:r w:rsidRPr="00C43744">
        <w:t>Anesthetic technique and perioperative management of these patients should aim to maintain hemodynamic stability, maintaining adequate preload and afterload. Avoiding vasodilators and avoiding agents that increase contractility are very important in the management of these patients. Intraoperative goals include maintaining sinus rhythm, minimizing stress stimuli and minimizing or preventing left ventricular outflow tract obstruction.</w:t>
      </w:r>
    </w:p>
    <w:p w14:paraId="7CA04B65" w14:textId="77777777" w:rsidR="007C3AEF" w:rsidRDefault="007C3AEF" w:rsidP="007C3AEF">
      <w:pPr>
        <w:jc w:val="both"/>
      </w:pPr>
    </w:p>
    <w:p w14:paraId="2C796977" w14:textId="77777777" w:rsidR="007C3AEF" w:rsidRDefault="007C3AEF" w:rsidP="007C3AEF">
      <w:pPr>
        <w:jc w:val="both"/>
      </w:pPr>
      <w:r w:rsidRPr="00406327">
        <w:rPr>
          <w:b/>
          <w:bCs/>
        </w:rPr>
        <w:t>Conclusion</w:t>
      </w:r>
      <w:r>
        <w:t>: Hypertrophic cardiomyopathy causes many challenges regarding anesthetic management. Adequate preload, control of sympathetic stimulation, heart rate and increased afterload are required to reduce LVOT obstruction.</w:t>
      </w:r>
    </w:p>
    <w:p w14:paraId="48CFB2CD" w14:textId="77777777" w:rsidR="007C3AEF" w:rsidRDefault="007C3AEF" w:rsidP="007C3AEF"/>
    <w:p w14:paraId="1F23CFE5" w14:textId="77DF2797" w:rsidR="00595A7B" w:rsidRPr="00C43744" w:rsidRDefault="007C3AEF" w:rsidP="00595A7B">
      <w:pPr>
        <w:jc w:val="both"/>
      </w:pPr>
      <w:r>
        <w:t xml:space="preserve">Keywords: Hypertrophic Obstructive Cardiomyopathy, </w:t>
      </w:r>
      <w:r w:rsidR="00C42C5A">
        <w:t xml:space="preserve">Left Ventricular Outflow Track Obstruction, </w:t>
      </w:r>
      <w:r w:rsidR="00595A7B">
        <w:t xml:space="preserve">Myectomy, </w:t>
      </w:r>
      <w:r>
        <w:t>Perioperative Anesthesia</w:t>
      </w:r>
      <w:r w:rsidR="00595A7B">
        <w:t xml:space="preserve">, </w:t>
      </w:r>
      <w:r w:rsidR="00595A7B" w:rsidRPr="00595A7B">
        <w:rPr>
          <w:iCs/>
        </w:rPr>
        <w:t>Transesophageal Echocardiography</w:t>
      </w:r>
    </w:p>
    <w:p w14:paraId="630B41A1" w14:textId="03744911" w:rsidR="007C3AEF" w:rsidRDefault="007C3AEF" w:rsidP="007C3AEF"/>
    <w:p w14:paraId="44B5590B" w14:textId="0F0E5E8E" w:rsidR="0002491F" w:rsidRPr="00C43744" w:rsidRDefault="0002491F" w:rsidP="007F314D">
      <w:pPr>
        <w:spacing w:line="360" w:lineRule="auto"/>
        <w:jc w:val="both"/>
        <w:rPr>
          <w:b/>
        </w:rPr>
      </w:pPr>
      <w:bookmarkStart w:id="0" w:name="_GoBack"/>
      <w:bookmarkEnd w:id="0"/>
      <w:r w:rsidRPr="00C43744">
        <w:rPr>
          <w:b/>
        </w:rPr>
        <w:lastRenderedPageBreak/>
        <w:t>PENDAHULUAN</w:t>
      </w:r>
    </w:p>
    <w:p w14:paraId="2ACE178F" w14:textId="5A4E5CAA" w:rsidR="0002491F" w:rsidRPr="00C43744" w:rsidRDefault="0002491F" w:rsidP="007F314D">
      <w:pPr>
        <w:spacing w:line="360" w:lineRule="auto"/>
        <w:ind w:firstLine="720"/>
        <w:jc w:val="both"/>
        <w:rPr>
          <w:lang w:val="id"/>
        </w:rPr>
      </w:pPr>
      <w:r w:rsidRPr="00C43744">
        <w:rPr>
          <w:lang w:val="id"/>
        </w:rPr>
        <w:t xml:space="preserve">Kardiomiopati adalah penyakit pada otot jantung dan </w:t>
      </w:r>
      <w:r w:rsidRPr="00C43744">
        <w:t>bisa disertai</w:t>
      </w:r>
      <w:r w:rsidRPr="00C43744">
        <w:rPr>
          <w:lang w:val="id"/>
        </w:rPr>
        <w:t xml:space="preserve"> dengan disfungsi jantung. Awalnya didefinisikan sebagai kondisi dengan aetiologi yang tidak diketahui, reklasifikasi </w:t>
      </w:r>
      <w:r w:rsidRPr="00C43744">
        <w:rPr>
          <w:i/>
          <w:iCs/>
        </w:rPr>
        <w:t>World health organization</w:t>
      </w:r>
      <w:r w:rsidRPr="00C43744">
        <w:rPr>
          <w:lang w:val="id"/>
        </w:rPr>
        <w:t xml:space="preserve"> pada tahun 1995 diperluas untuk mencakup semua penyebab yang diketahui dan didasarkan pada fitur anatomi dan fisiologis. Dalam klasifikasi ini, tiga jenis utama kardiomiopati yang diidentifikasi </w:t>
      </w:r>
      <w:r w:rsidRPr="00C43744">
        <w:t xml:space="preserve">yaitu </w:t>
      </w:r>
      <w:r w:rsidR="00013491" w:rsidRPr="00C43744">
        <w:rPr>
          <w:iCs/>
        </w:rPr>
        <w:t>dilatasi</w:t>
      </w:r>
      <w:r w:rsidRPr="00C43744">
        <w:rPr>
          <w:lang w:val="id"/>
        </w:rPr>
        <w:t>, hipertrofi, dan restriktif</w:t>
      </w:r>
      <w:r w:rsidRPr="00C43744">
        <w:rPr>
          <w:lang w:val="id"/>
        </w:rPr>
        <w:fldChar w:fldCharType="begin" w:fldLock="1"/>
      </w:r>
      <w:r w:rsidRPr="00C43744">
        <w:rPr>
          <w:lang w:val="id"/>
        </w:rPr>
        <w:instrText>ADDIN CSL_CITATION {"citationItems":[{"id":"ITEM-1","itemData":{"DOI":"10.1093/bjaceaccp/mkp032","ISSN":"17431824","author":[{"dropping-particle":"","family":"Davies","given":"M. R.","non-dropping-particle":"","parse-names":false,"suffix":""},{"dropping-particle":"","family":"Cousins","given":"Jonathan","non-dropping-particle":"","parse-names":false,"suffix":""}],"container-title":"Continuing Education in Anaesthesia, Critical Care and Pain","id":"ITEM-1","issue":"6","issued":{"date-parts":[["2009"]]},"page":"189-193","title":"Cardiomyopathy and anaesthesia","type":"article-journal","volume":"9"},"uris":["http://www.mendeley.com/documents/?uuid=86f08fc8-bc50-478e-85ec-480c36393a36"]}],"mendeley":{"formattedCitation":"&lt;sup&gt;1&lt;/sup&gt;","plainTextFormattedCitation":"1","previouslyFormattedCitation":"&lt;sup&gt;2&lt;/sup&gt;"},"properties":{"noteIndex":0},"schema":"https://github.com/citation-style-language/schema/raw/master/csl-citation.json"}</w:instrText>
      </w:r>
      <w:r w:rsidRPr="00C43744">
        <w:rPr>
          <w:lang w:val="id"/>
        </w:rPr>
        <w:fldChar w:fldCharType="separate"/>
      </w:r>
      <w:r w:rsidRPr="00C43744">
        <w:rPr>
          <w:noProof/>
          <w:vertAlign w:val="superscript"/>
          <w:lang w:val="id"/>
        </w:rPr>
        <w:t>1</w:t>
      </w:r>
      <w:r w:rsidRPr="00C43744">
        <w:rPr>
          <w:lang w:val="id"/>
        </w:rPr>
        <w:fldChar w:fldCharType="end"/>
      </w:r>
      <w:r w:rsidRPr="00C43744">
        <w:rPr>
          <w:lang w:val="id"/>
        </w:rPr>
        <w:t>.</w:t>
      </w:r>
    </w:p>
    <w:p w14:paraId="3F6A9B25" w14:textId="370BA2F1" w:rsidR="0002491F" w:rsidRPr="00C43744" w:rsidRDefault="0002491F" w:rsidP="007F314D">
      <w:pPr>
        <w:spacing w:line="360" w:lineRule="auto"/>
        <w:ind w:firstLine="720"/>
        <w:jc w:val="both"/>
        <w:rPr>
          <w:vertAlign w:val="superscript"/>
          <w:lang w:val="en-US"/>
        </w:rPr>
      </w:pPr>
      <w:r w:rsidRPr="00C43744">
        <w:rPr>
          <w:lang w:val="id"/>
        </w:rPr>
        <w:t>Kardiomiopati hipertrofi (HCM) adalah kondisi dominan autosomal</w:t>
      </w:r>
      <w:r w:rsidR="001F5DCA" w:rsidRPr="00C43744">
        <w:rPr>
          <w:lang w:val="en-US"/>
        </w:rPr>
        <w:t xml:space="preserve"> </w:t>
      </w:r>
      <w:r w:rsidR="001F5DCA" w:rsidRPr="00C43744">
        <w:t>dengan ratio pria:wanita 2:1</w:t>
      </w:r>
      <w:r w:rsidRPr="00C43744">
        <w:rPr>
          <w:lang w:val="id"/>
        </w:rPr>
        <w:t xml:space="preserve">. </w:t>
      </w:r>
      <w:r w:rsidR="001F5DCA" w:rsidRPr="00C43744">
        <w:rPr>
          <w:rStyle w:val="q4iawc"/>
          <w:lang w:val="id-ID"/>
        </w:rPr>
        <w:t>Kardiomiopati</w:t>
      </w:r>
      <w:r w:rsidR="001F5DCA" w:rsidRPr="00C43744">
        <w:rPr>
          <w:rStyle w:val="q4iawc"/>
          <w:lang w:val="en-US"/>
        </w:rPr>
        <w:t xml:space="preserve"> </w:t>
      </w:r>
      <w:r w:rsidR="001F5DCA" w:rsidRPr="00C43744">
        <w:rPr>
          <w:rStyle w:val="q4iawc"/>
          <w:lang w:val="id-ID"/>
        </w:rPr>
        <w:t xml:space="preserve">hipertrofi </w:t>
      </w:r>
      <w:r w:rsidR="00013491" w:rsidRPr="00C43744">
        <w:rPr>
          <w:rStyle w:val="q4iawc"/>
          <w:lang w:val="id-ID"/>
        </w:rPr>
        <w:t xml:space="preserve">obstruktif </w:t>
      </w:r>
      <w:r w:rsidR="001F5DCA" w:rsidRPr="00C43744">
        <w:rPr>
          <w:rStyle w:val="q4iawc"/>
          <w:lang w:val="id-ID"/>
        </w:rPr>
        <w:t xml:space="preserve">(HOCM) adalah kelainan yang melibatkan hipertrofi ventrikel kiri dan/atau kanan dan dapat diklasifikasikan sebagai simetris atau asimetris, obstruktif atau non-obstruktif. Kardiomiopati hipertrofi </w:t>
      </w:r>
      <w:r w:rsidR="00013491" w:rsidRPr="00C43744">
        <w:rPr>
          <w:rStyle w:val="q4iawc"/>
          <w:lang w:val="id-ID"/>
        </w:rPr>
        <w:t>obstruktif (HOCM)</w:t>
      </w:r>
      <w:r w:rsidR="00013491" w:rsidRPr="00C43744">
        <w:rPr>
          <w:rStyle w:val="q4iawc"/>
          <w:lang w:val="en-US"/>
        </w:rPr>
        <w:t xml:space="preserve"> </w:t>
      </w:r>
      <w:r w:rsidR="001F5DCA" w:rsidRPr="00C43744">
        <w:rPr>
          <w:rStyle w:val="q4iawc"/>
          <w:lang w:val="id-ID"/>
        </w:rPr>
        <w:t>subaortik  adalah yang paling umum</w:t>
      </w:r>
      <w:r w:rsidR="001F5DCA" w:rsidRPr="00C43744">
        <w:rPr>
          <w:rStyle w:val="q4iawc"/>
          <w:lang w:val="en-US"/>
        </w:rPr>
        <w:t>,</w:t>
      </w:r>
      <w:r w:rsidR="001F5DCA" w:rsidRPr="00C43744">
        <w:rPr>
          <w:rStyle w:val="q4iawc"/>
          <w:lang w:val="id-ID"/>
        </w:rPr>
        <w:t xml:space="preserve"> ditandai dengan hipertrofi asimetris dari septum interventrikular, mengakibatkan obstruksi dinamis dari saluran keluar ventrikel kiri (LVOT)</w:t>
      </w:r>
      <w:r w:rsidR="001F5DCA" w:rsidRPr="00C43744">
        <w:rPr>
          <w:rStyle w:val="q4iawc"/>
          <w:lang w:val="en-US"/>
        </w:rPr>
        <w:t>.</w:t>
      </w:r>
      <w:r w:rsidR="001F5DCA" w:rsidRPr="00C43744">
        <w:rPr>
          <w:rStyle w:val="q4iawc"/>
          <w:vertAlign w:val="superscript"/>
          <w:lang w:val="en-US"/>
        </w:rPr>
        <w:t>2</w:t>
      </w:r>
      <w:r w:rsidR="001F5DCA" w:rsidRPr="00C43744">
        <w:rPr>
          <w:vertAlign w:val="superscript"/>
          <w:lang w:val="en-US"/>
        </w:rPr>
        <w:t xml:space="preserve"> </w:t>
      </w:r>
      <w:r w:rsidRPr="00C43744">
        <w:rPr>
          <w:lang w:val="id"/>
        </w:rPr>
        <w:t>Penyebab penting kematian mendadak  orang dewasa muda</w:t>
      </w:r>
      <w:r w:rsidRPr="00C43744">
        <w:t xml:space="preserve"> yang</w:t>
      </w:r>
      <w:r w:rsidRPr="00C43744">
        <w:rPr>
          <w:lang w:val="id"/>
        </w:rPr>
        <w:t xml:space="preserve"> mempengaruhi sejumlah besar populasi yang tidak menyadari bahwa mereka memiliki kondisi tersebut. Diagnosis didasarkan pada hipertrofi ventrikel kiri yang tidak dapat dijelaskan yang mungkin konsentris atau asimetris, difus atau fokal</w:t>
      </w:r>
      <w:r w:rsidRPr="00C43744">
        <w:rPr>
          <w:lang w:val="id"/>
        </w:rPr>
        <w:fldChar w:fldCharType="begin" w:fldLock="1"/>
      </w:r>
      <w:r w:rsidRPr="00C43744">
        <w:rPr>
          <w:lang w:val="id"/>
        </w:rPr>
        <w:instrText>ADDIN CSL_CITATION {"citationItems":[{"id":"ITEM-1","itemData":{"DOI":"10.1097/00000542-200601000-00025","ISSN":"0003-3022","PMID":"16394705","author":[{"dropping-particle":"","family":"Poliac","given":"Liviu C.","non-dropping-particle":"","parse-names":false,"suffix":""},{"dropping-particle":"","family":"Barron","given":"Michael E.","non-dropping-particle":"","parse-names":false,"suffix":""},{"dropping-particle":"","family":"Maron","given":"Barry J.","non-dropping-particle":"","parse-names":false,"suffix":""}],"container-title":"Anesthesiology","id":"ITEM-1","issue":"1","issued":{"date-parts":[["2006","1"]]},"page":"183-192","publisher":"Anesthesiology","title":"Hypertrophic cardiomyopathy","type":"article-journal","volume":"104"},"uris":["http://www.mendeley.com/documents/?uuid=535ddb0b-772d-3d6d-b11b-5a868848b289"]},{"id":"ITEM-2","itemData":{"DOI":"10.1093/bjaceaccp/mkp032","ISSN":"17431824","author":[{"dropping-particle":"","family":"Davies","given":"M. R.","non-dropping-particle":"","parse-names":false,"suffix":""},{"dropping-particle":"","family":"Cousins","given":"Jonathan","non-dropping-particle":"","parse-names":false,"suffix":""}],"container-title":"Continuing Education in Anaesthesia, Critical Care and Pain","id":"ITEM-2","issue":"6","issued":{"date-parts":[["2009"]]},"page":"189-193","title":"Cardiomyopathy and anaesthesia","type":"article-journal","volume":"9"},"uris":["http://www.mendeley.com/documents/?uuid=86f08fc8-bc50-478e-85ec-480c36393a36"]}],"mendeley":{"formattedCitation":"&lt;sup&gt;1,2&lt;/sup&gt;","plainTextFormattedCitation":"1,2","previouslyFormattedCitation":"&lt;sup&gt;2,3&lt;/sup&gt;"},"properties":{"noteIndex":0},"schema":"https://github.com/citation-style-language/schema/raw/master/csl-citation.json"}</w:instrText>
      </w:r>
      <w:r w:rsidRPr="00C43744">
        <w:rPr>
          <w:lang w:val="id"/>
        </w:rPr>
        <w:fldChar w:fldCharType="separate"/>
      </w:r>
      <w:r w:rsidRPr="00C43744">
        <w:rPr>
          <w:noProof/>
          <w:vertAlign w:val="superscript"/>
          <w:lang w:val="id"/>
        </w:rPr>
        <w:t>1,2</w:t>
      </w:r>
      <w:r w:rsidRPr="00C43744">
        <w:rPr>
          <w:lang w:val="id"/>
        </w:rPr>
        <w:fldChar w:fldCharType="end"/>
      </w:r>
      <w:r w:rsidRPr="00C43744">
        <w:rPr>
          <w:lang w:val="id"/>
        </w:rPr>
        <w:t>.</w:t>
      </w:r>
    </w:p>
    <w:p w14:paraId="46C47073" w14:textId="56B7F62B" w:rsidR="00A43DB0" w:rsidRPr="00C43744" w:rsidRDefault="0002491F" w:rsidP="007F314D">
      <w:pPr>
        <w:spacing w:line="360" w:lineRule="auto"/>
        <w:ind w:firstLine="720"/>
        <w:jc w:val="both"/>
      </w:pPr>
      <w:r w:rsidRPr="00C43744">
        <w:rPr>
          <w:lang w:val="id"/>
        </w:rPr>
        <w:t>Studi epidemiologi dengan berbagai desain studi telah menunjukkan perkiraan yang sama untuk prevalensi HCM yang diekspresikan secara fenotipik pada populasi umum dewasa sekitar 0,2% (1:500).</w:t>
      </w:r>
      <w:r w:rsidRPr="00C43744">
        <w:t xml:space="preserve"> </w:t>
      </w:r>
      <w:r w:rsidRPr="00C43744">
        <w:rPr>
          <w:lang w:val="id"/>
        </w:rPr>
        <w:t xml:space="preserve">Oleh karena itu, HCM adalah penyakit kardiovaskular genetik yang paling umum yang </w:t>
      </w:r>
      <w:r w:rsidRPr="00C43744">
        <w:t xml:space="preserve">diturunkan sebagai </w:t>
      </w:r>
      <w:r w:rsidRPr="00C43744">
        <w:rPr>
          <w:lang w:val="id"/>
        </w:rPr>
        <w:t>dominan autosomal</w:t>
      </w:r>
      <w:r w:rsidRPr="00C43744">
        <w:rPr>
          <w:lang w:val="id"/>
        </w:rPr>
        <w:fldChar w:fldCharType="begin" w:fldLock="1"/>
      </w:r>
      <w:r w:rsidRPr="00C43744">
        <w:rPr>
          <w:lang w:val="id"/>
        </w:rPr>
        <w:instrText>ADDIN CSL_CITATION {"citationItems":[{"id":"ITEM-1","itemData":{"DOI":"10.1001/jama.287.10.1308","ISSN":"0098-7484 (Print)","PMID":"11886323","abstract":"CONTEXT: Throughout the past 40 years, a vast and sometimes contradictory  literature has accumulated regarding hypertrophic cardiomyopathy (HCM), a genetic cardiac disease caused by a variety of mutations in genes encoding sarcomeric proteins and characterized by a broad and expanding clinical spectrum. OBJECTIVES: To clarify and summarize the relevant clinical issues and to profile rapidly evolving concepts regarding HCM. DATA SOURCES: Systematic analysis of the relevant HCM literature, accessed through MEDLINE (1966-2000), bibliographies, and interactions with investigators. STUDY SELECTION AND DATA EXTRACTION: Diverse information was assimilated into a rigorous and objective contemporary description of HCM, affording greatest weight to prospective, controlled, and evidence-based studies. DATA SYNTHESIS: Hypertrophic cardiomyopathy is a relatively common genetic cardiac disease (1:500 in the general population) that is heterogeneous with respect to disease-causing mutations, presentation, prognosis, and treatment strategies. Visibility attached to HCM relates largely to its recognition as the most common cause of sudden death in the young (including competitive athletes). Clinical diagnosis is by 2-dimensional echocardiographic identification of otherwise unexplained left ventricular wall thickening in the presence of a nondilated cavity. Overall, HCM confers an annual mortality rate of about 1% and in most patients is compatible with little or no disability and normal life expectancy. Subsets with higher mortality or morbidity are linked to the complications of sudden death, progressive heart failure, and atrial fibrillation with embolic stroke. Treatment strategies depend on appropriate patient selection, including drug treatment for exertional dyspnea (beta-blockers, verapamil, disopyramide) and the septal myotomy-myectomy operation, which is the standard of care for severe refractory symptoms associated with marked outflow obstruction; alcohol septal ablation and pacing are alternatives to surgery for selected patients. High-risk patients may be treated effectively for sudden death prevention with the implantable cardioverter-defibrillator. CONCLUSIONS: Substantial understanding has evolved regarding the epidemiology and clinical course of HCM, as well as novel treatment strategies that may alter its natural history. An appreciation that HCM, although an important cause of death and disability at all ages, does not invariably convey ominous progn…","author":[{"dropping-particle":"","family":"Maron","given":"Barry J","non-dropping-particle":"","parse-names":false,"suffix":""}],"container-title":"JAMA","id":"ITEM-1","issue":"10","issued":{"date-parts":[["2002","3"]]},"language":"eng","page":"1308-1320","publisher-place":"United States","title":"Hypertrophic cardiomyopathy: a systematic review.","type":"article-journal","volume":"287"},"uris":["http://www.mendeley.com/documents/?uuid=c4a1021c-e73e-4075-acbd-c22de1a1591f"]},{"id":"ITEM-2","itemData":{"DOI":"10.1016/j.amjmed.2003.10.012","ISSN":"0002-9343 (Print)","PMID":"14706671","author":[{"dropping-particle":"","family":"Maron","given":"Barry J","non-dropping-particle":"","parse-names":false,"suffix":""}],"container-title":"The American journal of medicine","id":"ITEM-2","issue":"1","issued":{"date-parts":[["2004","1"]]},"language":"eng","page":"63-65","publisher-place":"United States","title":"Hypertrophic cardiomyopathy: an important global disease.","type":"article-journal","volume":"116"},"uris":["http://www.mendeley.com/documents/?uuid=45a08ee7-c4cd-459e-8813-70fdef0d11a6"]},{"id":"ITEM-3","itemData":{"DOI":"10.1097/00000542-200601000-00025","ISSN":"0003-3022","PMID":"16394705","author":[{"dropping-particle":"","family":"Poliac","given":"Liviu C.","non-dropping-particle":"","parse-names":false,"suffix":""},{"dropping-particle":"","family":"Barron","given":"Michael E.","non-dropping-particle":"","parse-names":false,"suffix":""},{"dropping-particle":"","family":"Maron","given":"Barry J.","non-dropping-particle":"","parse-names":false,"suffix":""}],"container-title":"Anesthesiology","id":"ITEM-3","issue":"1","issued":{"date-parts":[["2006","1"]]},"page":"183-192","publisher":"Anesthesiology","title":"Hypertrophic cardiomyopathy","type":"article-journal","volume":"104"},"uris":["http://www.mendeley.com/documents/?uuid=535ddb0b-772d-3d6d-b11b-5a868848b289"]}],"mendeley":{"formattedCitation":"&lt;sup&gt;2–4&lt;/sup&gt;","plainTextFormattedCitation":"2–4","previouslyFormattedCitation":"&lt;sup&gt;3,6,7&lt;/sup&gt;"},"properties":{"noteIndex":0},"schema":"https://github.com/citation-style-language/schema/raw/master/csl-citation.json"}</w:instrText>
      </w:r>
      <w:r w:rsidRPr="00C43744">
        <w:rPr>
          <w:lang w:val="id"/>
        </w:rPr>
        <w:fldChar w:fldCharType="separate"/>
      </w:r>
      <w:r w:rsidRPr="00C43744">
        <w:rPr>
          <w:noProof/>
          <w:vertAlign w:val="superscript"/>
          <w:lang w:val="id"/>
        </w:rPr>
        <w:t>2</w:t>
      </w:r>
      <w:r w:rsidR="00C50C71">
        <w:rPr>
          <w:noProof/>
          <w:vertAlign w:val="superscript"/>
          <w:lang w:val="en-US"/>
        </w:rPr>
        <w:t>-</w:t>
      </w:r>
      <w:r w:rsidRPr="00C43744">
        <w:rPr>
          <w:noProof/>
          <w:vertAlign w:val="superscript"/>
          <w:lang w:val="id"/>
        </w:rPr>
        <w:t>4</w:t>
      </w:r>
      <w:r w:rsidRPr="00C43744">
        <w:rPr>
          <w:lang w:val="id"/>
        </w:rPr>
        <w:fldChar w:fldCharType="end"/>
      </w:r>
      <w:r w:rsidRPr="00C43744">
        <w:rPr>
          <w:lang w:val="id"/>
        </w:rPr>
        <w:t xml:space="preserve">. Meskipun sering tanpa gejala, </w:t>
      </w:r>
      <w:r w:rsidR="004F4FF6">
        <w:rPr>
          <w:lang w:val="en-US"/>
        </w:rPr>
        <w:t>gejala</w:t>
      </w:r>
      <w:r w:rsidRPr="00C43744">
        <w:rPr>
          <w:lang w:val="id"/>
        </w:rPr>
        <w:t xml:space="preserve"> yang </w:t>
      </w:r>
      <w:r w:rsidRPr="00C43744">
        <w:t>muncul pada kardiomiopati</w:t>
      </w:r>
      <w:r w:rsidRPr="00C43744">
        <w:rPr>
          <w:lang w:val="id"/>
        </w:rPr>
        <w:t xml:space="preserve"> </w:t>
      </w:r>
      <w:r w:rsidR="00E061EE" w:rsidRPr="00C43744">
        <w:t xml:space="preserve">hipertrofi </w:t>
      </w:r>
      <w:r w:rsidRPr="00C43744">
        <w:rPr>
          <w:lang w:val="id"/>
        </w:rPr>
        <w:t>adalah  gagal jantung</w:t>
      </w:r>
      <w:r w:rsidRPr="00C43744">
        <w:t xml:space="preserve"> seperti</w:t>
      </w:r>
      <w:r w:rsidRPr="00C43744">
        <w:rPr>
          <w:lang w:val="id"/>
        </w:rPr>
        <w:t xml:space="preserve"> sesak napas, nyeri dada pada aktivitas, sinkop atau pra-sinkop, aritmia, dan kematian mendadak. Tanda-tanda </w:t>
      </w:r>
      <w:r w:rsidRPr="00C43744">
        <w:t>yang bisa ditemukan seperti</w:t>
      </w:r>
      <w:r w:rsidRPr="00C43744">
        <w:rPr>
          <w:lang w:val="id"/>
        </w:rPr>
        <w:t xml:space="preserve"> hipotensi, denyut nadi volume rendah, </w:t>
      </w:r>
      <w:r w:rsidRPr="00C43744">
        <w:rPr>
          <w:i/>
          <w:iCs/>
          <w:lang w:val="id"/>
        </w:rPr>
        <w:t>heave</w:t>
      </w:r>
      <w:r w:rsidRPr="00C43744">
        <w:rPr>
          <w:lang w:val="id"/>
        </w:rPr>
        <w:t xml:space="preserve"> ventrikel kiri, murmur sistolik ejeksi, dan murmur regurgita</w:t>
      </w:r>
      <w:r w:rsidR="004F4FF6">
        <w:rPr>
          <w:lang w:val="en-US"/>
        </w:rPr>
        <w:t>si</w:t>
      </w:r>
      <w:r w:rsidRPr="00C43744">
        <w:rPr>
          <w:lang w:val="id"/>
        </w:rPr>
        <w:t xml:space="preserve"> mitral. Faktor risiko utama kematian mendadak adalah</w:t>
      </w:r>
      <w:r w:rsidRPr="00C43744">
        <w:t xml:space="preserve"> </w:t>
      </w:r>
      <w:r w:rsidRPr="00C43744">
        <w:rPr>
          <w:lang w:val="id"/>
        </w:rPr>
        <w:t>riwayat keluarga kematian mendadak</w:t>
      </w:r>
      <w:r w:rsidRPr="00C43744">
        <w:t>,</w:t>
      </w:r>
      <w:r w:rsidRPr="00C43744">
        <w:rPr>
          <w:lang w:val="id"/>
        </w:rPr>
        <w:t xml:space="preserve"> hipertrofi ekstrem dari dinding ventrikel kiri (30 mm)</w:t>
      </w:r>
      <w:r w:rsidRPr="00C43744">
        <w:t>,</w:t>
      </w:r>
      <w:r w:rsidRPr="00C43744">
        <w:rPr>
          <w:lang w:val="id"/>
        </w:rPr>
        <w:t xml:space="preserve"> sinkop yang tidak dapat dijelaskan</w:t>
      </w:r>
      <w:r w:rsidRPr="00C43744">
        <w:t xml:space="preserve">, </w:t>
      </w:r>
      <w:r w:rsidRPr="00C43744">
        <w:rPr>
          <w:lang w:val="id"/>
        </w:rPr>
        <w:t>takikardia ventrikel</w:t>
      </w:r>
      <w:r w:rsidRPr="00C43744">
        <w:rPr>
          <w:lang w:val="id"/>
        </w:rPr>
        <w:fldChar w:fldCharType="begin" w:fldLock="1"/>
      </w:r>
      <w:r w:rsidRPr="00C43744">
        <w:rPr>
          <w:lang w:val="id"/>
        </w:rPr>
        <w:instrText>ADDIN CSL_CITATION {"citationItems":[{"id":"ITEM-1","itemData":{"DOI":"10.1093/bjaceaccp/mkp032","ISSN":"17431824","author":[{"dropping-particle":"","family":"Davies","given":"M. R.","non-dropping-particle":"","parse-names":false,"suffix":""},{"dropping-particle":"","family":"Cousins","given":"Jonathan","non-dropping-particle":"","parse-names":false,"suffix":""}],"container-title":"Continuing Education in Anaesthesia, Critical Care and Pain","id":"ITEM-1","issue":"6","issued":{"date-parts":[["2009"]]},"page":"189-193","title":"Cardiomyopathy and anaesthesia","type":"article-journal","volume":"9"},"uris":["http://www.mendeley.com/documents/?uuid=86f08fc8-bc50-478e-85ec-480c36393a36"]}],"mendeley":{"formattedCitation":"&lt;sup&gt;1&lt;/sup&gt;","plainTextFormattedCitation":"1","previouslyFormattedCitation":"&lt;sup&gt;2&lt;/sup&gt;"},"properties":{"noteIndex":0},"schema":"https://github.com/citation-style-language/schema/raw/master/csl-citation.json"}</w:instrText>
      </w:r>
      <w:r w:rsidRPr="00C43744">
        <w:rPr>
          <w:lang w:val="id"/>
        </w:rPr>
        <w:fldChar w:fldCharType="separate"/>
      </w:r>
      <w:r w:rsidRPr="00C43744">
        <w:rPr>
          <w:noProof/>
          <w:vertAlign w:val="superscript"/>
          <w:lang w:val="id"/>
        </w:rPr>
        <w:t>1</w:t>
      </w:r>
      <w:r w:rsidRPr="00C43744">
        <w:rPr>
          <w:lang w:val="id"/>
        </w:rPr>
        <w:fldChar w:fldCharType="end"/>
      </w:r>
      <w:r w:rsidRPr="00C43744">
        <w:rPr>
          <w:lang w:val="id"/>
        </w:rPr>
        <w:t>.</w:t>
      </w:r>
      <w:r w:rsidRPr="00C43744">
        <w:t xml:space="preserve"> </w:t>
      </w:r>
      <w:r w:rsidRPr="00C43744">
        <w:rPr>
          <w:lang w:val="id"/>
        </w:rPr>
        <w:t xml:space="preserve">Pasien dengan kondisi </w:t>
      </w:r>
      <w:r w:rsidRPr="00C43744">
        <w:t>ini menjadi tantangan</w:t>
      </w:r>
      <w:r w:rsidRPr="00C43744">
        <w:rPr>
          <w:lang w:val="id"/>
        </w:rPr>
        <w:t xml:space="preserve"> untuk ahli anestesi dalam</w:t>
      </w:r>
      <w:r w:rsidRPr="00C43744">
        <w:t xml:space="preserve"> operasi</w:t>
      </w:r>
      <w:r w:rsidRPr="00C43744">
        <w:rPr>
          <w:lang w:val="id"/>
        </w:rPr>
        <w:t xml:space="preserve"> elektif dan</w:t>
      </w:r>
      <w:r w:rsidRPr="00C43744">
        <w:t xml:space="preserve"> </w:t>
      </w:r>
      <w:r w:rsidRPr="00C43744">
        <w:rPr>
          <w:lang w:val="id"/>
        </w:rPr>
        <w:t>gawat darura</w:t>
      </w:r>
      <w:r w:rsidRPr="00C43744">
        <w:t>t.</w:t>
      </w:r>
    </w:p>
    <w:p w14:paraId="12BA5478" w14:textId="6A6BBDB1" w:rsidR="00A43DB0" w:rsidRDefault="00A43DB0" w:rsidP="007F314D">
      <w:pPr>
        <w:spacing w:line="360" w:lineRule="auto"/>
        <w:jc w:val="both"/>
        <w:rPr>
          <w:b/>
        </w:rPr>
      </w:pPr>
    </w:p>
    <w:p w14:paraId="425919A0" w14:textId="6F38DF4C" w:rsidR="00C50C71" w:rsidRDefault="00C50C71" w:rsidP="007F314D">
      <w:pPr>
        <w:spacing w:line="360" w:lineRule="auto"/>
        <w:jc w:val="both"/>
        <w:rPr>
          <w:b/>
        </w:rPr>
      </w:pPr>
    </w:p>
    <w:p w14:paraId="73DB4E15" w14:textId="77777777" w:rsidR="00C50C71" w:rsidRPr="00C43744" w:rsidRDefault="00C50C71" w:rsidP="007F314D">
      <w:pPr>
        <w:spacing w:line="360" w:lineRule="auto"/>
        <w:jc w:val="both"/>
        <w:rPr>
          <w:b/>
        </w:rPr>
      </w:pPr>
    </w:p>
    <w:p w14:paraId="057ACE6D" w14:textId="791AC311" w:rsidR="0002491F" w:rsidRPr="00C43744" w:rsidRDefault="0002491F" w:rsidP="007F314D">
      <w:pPr>
        <w:spacing w:line="360" w:lineRule="auto"/>
        <w:jc w:val="both"/>
      </w:pPr>
      <w:r w:rsidRPr="00C43744">
        <w:rPr>
          <w:b/>
        </w:rPr>
        <w:lastRenderedPageBreak/>
        <w:t>KASUS</w:t>
      </w:r>
    </w:p>
    <w:p w14:paraId="4D705CB7" w14:textId="27001714" w:rsidR="00C2097D" w:rsidRPr="00C43744" w:rsidRDefault="005D2C24" w:rsidP="007F314D">
      <w:pPr>
        <w:spacing w:line="360" w:lineRule="auto"/>
        <w:ind w:firstLine="720"/>
        <w:jc w:val="both"/>
      </w:pPr>
      <w:r w:rsidRPr="00C43744">
        <w:t xml:space="preserve">Pasien wanita 29 tahun, </w:t>
      </w:r>
      <w:r w:rsidR="00426294" w:rsidRPr="00C43744">
        <w:t>memiliki keluhan utama nyeri dada yang disertai mudah lelah jika berakti</w:t>
      </w:r>
      <w:r w:rsidR="00C2097D" w:rsidRPr="00C43744">
        <w:t>v</w:t>
      </w:r>
      <w:r w:rsidR="00426294" w:rsidRPr="00C43744">
        <w:t>itas</w:t>
      </w:r>
      <w:r w:rsidR="00C2097D" w:rsidRPr="00C43744">
        <w:t xml:space="preserve"> dengan intensitas ringan (seperti berjalan beberapa meter)</w:t>
      </w:r>
      <w:r w:rsidRPr="00C43744">
        <w:t xml:space="preserve"> </w:t>
      </w:r>
      <w:r w:rsidR="00426294" w:rsidRPr="00C43744">
        <w:t>sejak 1 tahun terakhir</w:t>
      </w:r>
      <w:r w:rsidR="00C2097D" w:rsidRPr="00C43744">
        <w:t xml:space="preserve"> dan keluhan akan berkurang dengan beristirahat (NYHA </w:t>
      </w:r>
      <w:r w:rsidR="00C2097D" w:rsidRPr="00C43744">
        <w:rPr>
          <w:i/>
        </w:rPr>
        <w:t xml:space="preserve">class </w:t>
      </w:r>
      <w:r w:rsidR="00C2097D" w:rsidRPr="00C43744">
        <w:t>III).</w:t>
      </w:r>
      <w:r w:rsidR="00426294" w:rsidRPr="00C43744">
        <w:t xml:space="preserve"> </w:t>
      </w:r>
      <w:r w:rsidR="00C2097D" w:rsidRPr="00C43744">
        <w:t xml:space="preserve">Pasien </w:t>
      </w:r>
      <w:r w:rsidR="009325E1" w:rsidRPr="00C43744">
        <w:t xml:space="preserve">memiliki riwayat COVID 19. </w:t>
      </w:r>
      <w:r w:rsidR="00150B48" w:rsidRPr="00C43744">
        <w:t xml:space="preserve">Pasien dengan riwayat gagal ablasi karena tidak terdapat arterial septal yang adekuat pada HOCM. </w:t>
      </w:r>
      <w:r w:rsidR="00C2097D" w:rsidRPr="00C43744">
        <w:t>Pasien mendapatkan terapi Isosorbid dinitrate 1x5mg, Verapamil 2 x 80 mg, Bisoprolol 1x 5 mg.</w:t>
      </w:r>
    </w:p>
    <w:p w14:paraId="053E6CF4" w14:textId="666E3636" w:rsidR="0002556D" w:rsidRPr="00C43744" w:rsidRDefault="009325E1" w:rsidP="007F314D">
      <w:pPr>
        <w:spacing w:line="360" w:lineRule="auto"/>
        <w:ind w:firstLine="720"/>
        <w:jc w:val="both"/>
      </w:pPr>
      <w:r w:rsidRPr="00C43744">
        <w:t>Pada pemeriksaan fisik, pasien dengan berat badan 60 kg, tinggi badan 152 cm, BSA 1.59 m</w:t>
      </w:r>
      <w:r w:rsidRPr="00C43744">
        <w:rPr>
          <w:vertAlign w:val="superscript"/>
        </w:rPr>
        <w:t>2</w:t>
      </w:r>
      <w:r w:rsidRPr="00C43744">
        <w:t xml:space="preserve">. </w:t>
      </w:r>
      <w:r w:rsidR="001948E7" w:rsidRPr="00C43744">
        <w:t>Hemodinamik dengan laju nafas 17</w:t>
      </w:r>
      <w:r w:rsidR="00C50C71">
        <w:t xml:space="preserve"> </w:t>
      </w:r>
      <w:r w:rsidR="001B6B34" w:rsidRPr="00C43744">
        <w:t>x/menit, SpO</w:t>
      </w:r>
      <w:r w:rsidR="001B6B34" w:rsidRPr="00C43744">
        <w:rPr>
          <w:vertAlign w:val="subscript"/>
        </w:rPr>
        <w:t>2</w:t>
      </w:r>
      <w:r w:rsidR="001B6B34" w:rsidRPr="00C43744">
        <w:t xml:space="preserve"> 98%, tekanan darah 119/56 mmHg, nadi 68</w:t>
      </w:r>
      <w:r w:rsidR="00C50C71">
        <w:t xml:space="preserve"> </w:t>
      </w:r>
      <w:r w:rsidR="001B6B34" w:rsidRPr="00C43744">
        <w:t>x/menit</w:t>
      </w:r>
      <w:r w:rsidR="00DF331D" w:rsidRPr="00C43744">
        <w:t xml:space="preserve"> iregul</w:t>
      </w:r>
      <w:r w:rsidR="002D0314">
        <w:t>a</w:t>
      </w:r>
      <w:r w:rsidR="00DF331D" w:rsidRPr="00C43744">
        <w:t>r</w:t>
      </w:r>
      <w:r w:rsidR="001B6B34" w:rsidRPr="00C43744">
        <w:t xml:space="preserve">. Kesadaran </w:t>
      </w:r>
      <w:r w:rsidRPr="00C43744">
        <w:t xml:space="preserve">composmentis, </w:t>
      </w:r>
      <w:r w:rsidRPr="00C43744">
        <w:rPr>
          <w:i/>
        </w:rPr>
        <w:t>airway</w:t>
      </w:r>
      <w:r w:rsidRPr="00C43744">
        <w:t xml:space="preserve"> bebas, mallampati II, leher pendek, konjungtiva tidak anemis, sklera tidak ikterik</w:t>
      </w:r>
      <w:r w:rsidRPr="00C43744">
        <w:rPr>
          <w:i/>
        </w:rPr>
        <w:t>, jugular venous pressure</w:t>
      </w:r>
      <w:r w:rsidRPr="00C43744">
        <w:t xml:space="preserve"> (JVP) tidak meningkat, </w:t>
      </w:r>
      <w:r w:rsidR="001B6B34" w:rsidRPr="00C43744">
        <w:t>abdomen datar, supel, bising usus normal, tidak ada hepatomegal</w:t>
      </w:r>
      <w:r w:rsidR="00C87C9E">
        <w:t>i</w:t>
      </w:r>
      <w:r w:rsidR="001B6B34" w:rsidRPr="00C43744">
        <w:t xml:space="preserve">, akral hangat, tidak ada edema, </w:t>
      </w:r>
      <w:r w:rsidR="001B6B34" w:rsidRPr="00C43744">
        <w:rPr>
          <w:bCs/>
          <w:i/>
        </w:rPr>
        <w:t>Capillary</w:t>
      </w:r>
      <w:r w:rsidR="001B6B34" w:rsidRPr="00C43744">
        <w:rPr>
          <w:i/>
        </w:rPr>
        <w:t xml:space="preserve"> refill time</w:t>
      </w:r>
      <w:r w:rsidR="001B6B34" w:rsidRPr="00C43744">
        <w:t xml:space="preserve"> (</w:t>
      </w:r>
      <w:r w:rsidR="001B6B34" w:rsidRPr="00C43744">
        <w:rPr>
          <w:bCs/>
        </w:rPr>
        <w:t>CRT</w:t>
      </w:r>
      <w:r w:rsidR="001B6B34" w:rsidRPr="00C43744">
        <w:t xml:space="preserve">) &lt;2 detik. Auskultasi didapatkan bising jantung 1 normal bising jantung 2 normal split, </w:t>
      </w:r>
      <w:r w:rsidR="001B6B34" w:rsidRPr="00C43744">
        <w:rPr>
          <w:i/>
        </w:rPr>
        <w:t>soft systolic murmur</w:t>
      </w:r>
      <w:r w:rsidR="001B6B34" w:rsidRPr="00C43744">
        <w:t xml:space="preserve"> di </w:t>
      </w:r>
      <w:r w:rsidR="001B6B34" w:rsidRPr="00C43744">
        <w:rPr>
          <w:i/>
        </w:rPr>
        <w:t>lower left sternal border</w:t>
      </w:r>
      <w:r w:rsidR="001B6B34" w:rsidRPr="00C43744">
        <w:t xml:space="preserve"> (LLSB), tidak ada </w:t>
      </w:r>
      <w:r w:rsidR="001B6B34" w:rsidRPr="00C43744">
        <w:rPr>
          <w:i/>
        </w:rPr>
        <w:t>rhonchi</w:t>
      </w:r>
      <w:r w:rsidR="001B6B34" w:rsidRPr="00C43744">
        <w:t xml:space="preserve"> maupun </w:t>
      </w:r>
      <w:r w:rsidR="001B6B34" w:rsidRPr="00C43744">
        <w:rPr>
          <w:i/>
        </w:rPr>
        <w:t>wheezing</w:t>
      </w:r>
      <w:r w:rsidR="001B6B34" w:rsidRPr="00C43744">
        <w:t>.</w:t>
      </w:r>
    </w:p>
    <w:p w14:paraId="5A62D8E6" w14:textId="0D098DDA" w:rsidR="009325E1" w:rsidRPr="00C43744" w:rsidRDefault="00C07E8C" w:rsidP="007F314D">
      <w:pPr>
        <w:spacing w:line="360" w:lineRule="auto"/>
        <w:ind w:firstLine="720"/>
        <w:jc w:val="both"/>
      </w:pPr>
      <w:r w:rsidRPr="00C43744">
        <w:t xml:space="preserve">Laboratorium pra operasi disajikan dalam tabel 1. Rontgen dada menunjukkan </w:t>
      </w:r>
      <w:r w:rsidR="009178AF" w:rsidRPr="00C43744">
        <w:rPr>
          <w:i/>
        </w:rPr>
        <w:t>Cardiomegaly</w:t>
      </w:r>
      <w:r w:rsidR="004F4FF6">
        <w:t>,</w:t>
      </w:r>
      <w:r w:rsidR="009178AF" w:rsidRPr="00C43744">
        <w:t xml:space="preserve"> </w:t>
      </w:r>
      <w:r w:rsidR="009178AF" w:rsidRPr="00C43744">
        <w:rPr>
          <w:i/>
          <w:iCs/>
        </w:rPr>
        <w:t xml:space="preserve">cardiothoracic ratio </w:t>
      </w:r>
      <w:r w:rsidR="009178AF" w:rsidRPr="00C43744">
        <w:rPr>
          <w:iCs/>
        </w:rPr>
        <w:t>(</w:t>
      </w:r>
      <w:r w:rsidR="009178AF" w:rsidRPr="00C43744">
        <w:t xml:space="preserve">CTR) 60% tanpa tanda kongesti, segmen aorta lebar, segmen pulmonal tidak menonjol, </w:t>
      </w:r>
      <w:r w:rsidR="009178AF" w:rsidRPr="00C43744">
        <w:rPr>
          <w:i/>
        </w:rPr>
        <w:t>cardiac weist</w:t>
      </w:r>
      <w:r w:rsidR="009178AF" w:rsidRPr="00C43744">
        <w:t xml:space="preserve"> (+), </w:t>
      </w:r>
      <w:r w:rsidR="009178AF" w:rsidRPr="00C43744">
        <w:rPr>
          <w:i/>
        </w:rPr>
        <w:t>apex downward</w:t>
      </w:r>
      <w:r w:rsidR="009178AF" w:rsidRPr="00C43744">
        <w:t xml:space="preserve">, efusi (-), infiltrat (-) </w:t>
      </w:r>
      <w:r w:rsidRPr="00C43744">
        <w:t xml:space="preserve">pada gambar 1. Elektrokardiografi (EKG) pasien dengan </w:t>
      </w:r>
      <w:r w:rsidR="00C87C9E">
        <w:t>atrial fibrilasi</w:t>
      </w:r>
      <w:r w:rsidRPr="00C43744">
        <w:t xml:space="preserve">, </w:t>
      </w:r>
      <w:r w:rsidR="009178AF" w:rsidRPr="00C43744">
        <w:rPr>
          <w:bCs/>
          <w:i/>
        </w:rPr>
        <w:t>Left ventricular hypertrophy</w:t>
      </w:r>
      <w:r w:rsidR="009178AF" w:rsidRPr="00C43744">
        <w:rPr>
          <w:b/>
          <w:bCs/>
        </w:rPr>
        <w:t xml:space="preserve"> (</w:t>
      </w:r>
      <w:r w:rsidR="009178AF" w:rsidRPr="00C43744">
        <w:t>LVH), QRS rate 67</w:t>
      </w:r>
      <w:r w:rsidR="004F4FF6">
        <w:t xml:space="preserve"> </w:t>
      </w:r>
      <w:r w:rsidR="009178AF" w:rsidRPr="00C43744">
        <w:t xml:space="preserve">bpm, </w:t>
      </w:r>
      <w:r w:rsidR="009178AF" w:rsidRPr="00C43744">
        <w:rPr>
          <w:i/>
        </w:rPr>
        <w:t>ventricular premature contraction</w:t>
      </w:r>
      <w:r w:rsidR="009178AF" w:rsidRPr="00C43744">
        <w:t xml:space="preserve"> (VPC) bigemini, P bifasik (LAE), PRi 0.22, QRSd 0.12, no ST T changes. </w:t>
      </w:r>
      <w:r w:rsidRPr="00C43744">
        <w:t xml:space="preserve">Trans </w:t>
      </w:r>
      <w:r w:rsidR="00C87C9E" w:rsidRPr="00C43744">
        <w:t xml:space="preserve">ekokardiografi </w:t>
      </w:r>
      <w:r w:rsidRPr="00C43744">
        <w:t xml:space="preserve">torakal (TTE) pra operasi dengan hasil </w:t>
      </w:r>
      <w:r w:rsidR="00C77117">
        <w:t>k</w:t>
      </w:r>
      <w:r w:rsidR="009178AF" w:rsidRPr="00C43744">
        <w:t xml:space="preserve">ontraktilitas LV baik, LVEF </w:t>
      </w:r>
      <w:r w:rsidR="00E1616C">
        <w:t>58,8</w:t>
      </w:r>
      <w:r w:rsidR="009178AF" w:rsidRPr="00C43744">
        <w:t xml:space="preserve">%, Kontraktilitas RV baik, TAPSE </w:t>
      </w:r>
      <w:r w:rsidR="00E1616C">
        <w:t xml:space="preserve">3,41 </w:t>
      </w:r>
      <w:r w:rsidR="009178AF" w:rsidRPr="00C43744">
        <w:t>cm, LVH</w:t>
      </w:r>
      <w:r w:rsidR="00F02E56">
        <w:t xml:space="preserve"> konsentrik (+)</w:t>
      </w:r>
      <w:r w:rsidR="00652550" w:rsidRPr="00C43744">
        <w:t>,</w:t>
      </w:r>
      <w:r w:rsidR="009178AF" w:rsidRPr="00C43744">
        <w:t xml:space="preserve"> </w:t>
      </w:r>
      <w:r w:rsidR="00E57D18">
        <w:t xml:space="preserve">DCRV, </w:t>
      </w:r>
      <w:r w:rsidR="009178AF" w:rsidRPr="00C43744">
        <w:t>SAM (+)</w:t>
      </w:r>
      <w:r w:rsidR="00652550" w:rsidRPr="00C43744">
        <w:t xml:space="preserve">, </w:t>
      </w:r>
      <w:r w:rsidR="009178AF" w:rsidRPr="00C43744">
        <w:t xml:space="preserve">AR </w:t>
      </w:r>
      <w:r w:rsidR="00E1616C">
        <w:t xml:space="preserve">trivial, MR trivial, </w:t>
      </w:r>
      <w:r w:rsidR="009178AF" w:rsidRPr="00C43744">
        <w:t xml:space="preserve">gradient LVOT </w:t>
      </w:r>
      <w:r w:rsidR="00E1616C">
        <w:t xml:space="preserve">PG 79 </w:t>
      </w:r>
      <w:r w:rsidR="009178AF" w:rsidRPr="00C43744">
        <w:t>mmHg</w:t>
      </w:r>
      <w:r w:rsidR="00652550" w:rsidRPr="00C43744">
        <w:t>,</w:t>
      </w:r>
      <w:r w:rsidR="009178AF" w:rsidRPr="00C43744">
        <w:t xml:space="preserve"> </w:t>
      </w:r>
      <w:r w:rsidR="00E1616C">
        <w:t>tampak penebalan (vegetasi) dari katup aorta (</w:t>
      </w:r>
      <w:r w:rsidR="00E1616C" w:rsidRPr="00E1616C">
        <w:rPr>
          <w:i/>
        </w:rPr>
        <w:t>non coronary cusp</w:t>
      </w:r>
      <w:r w:rsidR="00E1616C">
        <w:t>/NCC).</w:t>
      </w:r>
    </w:p>
    <w:p w14:paraId="253F30AD" w14:textId="043B34BE" w:rsidR="009C4633" w:rsidRPr="00C43744" w:rsidRDefault="00615585" w:rsidP="00C50C71">
      <w:pPr>
        <w:shd w:val="clear" w:color="auto" w:fill="FFFFFF"/>
        <w:spacing w:before="100" w:beforeAutospacing="1" w:after="100" w:afterAutospacing="1"/>
        <w:jc w:val="center"/>
      </w:pPr>
      <w:r w:rsidRPr="00C43744">
        <w:t>Tabel 1. Hasil laboratorium pra operasi</w:t>
      </w:r>
    </w:p>
    <w:tbl>
      <w:tblPr>
        <w:tblStyle w:val="PlainTable2"/>
        <w:tblW w:w="0" w:type="auto"/>
        <w:tblLook w:val="04A0" w:firstRow="1" w:lastRow="0" w:firstColumn="1" w:lastColumn="0" w:noHBand="0" w:noVBand="1"/>
      </w:tblPr>
      <w:tblGrid>
        <w:gridCol w:w="1032"/>
        <w:gridCol w:w="983"/>
        <w:gridCol w:w="1046"/>
        <w:gridCol w:w="977"/>
        <w:gridCol w:w="1111"/>
        <w:gridCol w:w="1001"/>
        <w:gridCol w:w="1276"/>
        <w:gridCol w:w="1072"/>
      </w:tblGrid>
      <w:tr w:rsidR="0002556D" w:rsidRPr="00C43744" w14:paraId="2B119190" w14:textId="77777777" w:rsidTr="000255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6" w:type="dxa"/>
          </w:tcPr>
          <w:p w14:paraId="0F8799A5" w14:textId="0DA441DE" w:rsidR="0002556D" w:rsidRPr="00C43744" w:rsidRDefault="0002556D" w:rsidP="00C50C71">
            <w:pPr>
              <w:spacing w:before="100" w:beforeAutospacing="1" w:after="100" w:afterAutospacing="1"/>
              <w:jc w:val="both"/>
              <w:rPr>
                <w:b w:val="0"/>
              </w:rPr>
            </w:pPr>
            <w:r w:rsidRPr="00C43744">
              <w:rPr>
                <w:b w:val="0"/>
              </w:rPr>
              <w:t>Hb</w:t>
            </w:r>
          </w:p>
        </w:tc>
        <w:tc>
          <w:tcPr>
            <w:tcW w:w="1100" w:type="dxa"/>
          </w:tcPr>
          <w:p w14:paraId="601DFB5F" w14:textId="717F8BC1" w:rsidR="0002556D" w:rsidRPr="00C43744" w:rsidRDefault="0002556D" w:rsidP="00C50C71">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b w:val="0"/>
              </w:rPr>
            </w:pPr>
            <w:r w:rsidRPr="00C43744">
              <w:rPr>
                <w:b w:val="0"/>
              </w:rPr>
              <w:t>12,9</w:t>
            </w:r>
          </w:p>
        </w:tc>
        <w:tc>
          <w:tcPr>
            <w:tcW w:w="1092" w:type="dxa"/>
          </w:tcPr>
          <w:p w14:paraId="794160B2" w14:textId="45216E76" w:rsidR="0002556D" w:rsidRPr="00C43744" w:rsidRDefault="0002556D" w:rsidP="00C50C71">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b w:val="0"/>
              </w:rPr>
            </w:pPr>
            <w:r w:rsidRPr="00C43744">
              <w:rPr>
                <w:b w:val="0"/>
              </w:rPr>
              <w:t>Ht</w:t>
            </w:r>
          </w:p>
        </w:tc>
        <w:tc>
          <w:tcPr>
            <w:tcW w:w="1091" w:type="dxa"/>
          </w:tcPr>
          <w:p w14:paraId="5C279029" w14:textId="2E978EBE" w:rsidR="0002556D" w:rsidRPr="00C43744" w:rsidRDefault="0002556D" w:rsidP="00C50C71">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b w:val="0"/>
              </w:rPr>
            </w:pPr>
            <w:r w:rsidRPr="00C43744">
              <w:rPr>
                <w:b w:val="0"/>
              </w:rPr>
              <w:t>38</w:t>
            </w:r>
          </w:p>
        </w:tc>
        <w:tc>
          <w:tcPr>
            <w:tcW w:w="1125" w:type="dxa"/>
          </w:tcPr>
          <w:p w14:paraId="74D26CB4" w14:textId="074BDBC1" w:rsidR="0002556D" w:rsidRPr="00C43744" w:rsidRDefault="0002556D" w:rsidP="00C50C71">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b w:val="0"/>
              </w:rPr>
            </w:pPr>
            <w:r w:rsidRPr="00C43744">
              <w:rPr>
                <w:b w:val="0"/>
              </w:rPr>
              <w:t>Leukosit</w:t>
            </w:r>
          </w:p>
        </w:tc>
        <w:tc>
          <w:tcPr>
            <w:tcW w:w="1103" w:type="dxa"/>
          </w:tcPr>
          <w:p w14:paraId="47A1203D" w14:textId="043A2E98" w:rsidR="0002556D" w:rsidRPr="00C43744" w:rsidRDefault="0002556D" w:rsidP="00C50C71">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b w:val="0"/>
              </w:rPr>
            </w:pPr>
            <w:r w:rsidRPr="00C43744">
              <w:rPr>
                <w:b w:val="0"/>
              </w:rPr>
              <w:t>7420</w:t>
            </w:r>
          </w:p>
        </w:tc>
        <w:tc>
          <w:tcPr>
            <w:tcW w:w="1296" w:type="dxa"/>
          </w:tcPr>
          <w:p w14:paraId="0B5E9EE7" w14:textId="471A2887" w:rsidR="0002556D" w:rsidRPr="00C43744" w:rsidRDefault="0002556D" w:rsidP="00C50C71">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b w:val="0"/>
              </w:rPr>
            </w:pPr>
            <w:r w:rsidRPr="00C43744">
              <w:rPr>
                <w:b w:val="0"/>
              </w:rPr>
              <w:t>Trombosit</w:t>
            </w:r>
          </w:p>
        </w:tc>
        <w:tc>
          <w:tcPr>
            <w:tcW w:w="1117" w:type="dxa"/>
          </w:tcPr>
          <w:p w14:paraId="4802B61F" w14:textId="51919C6F" w:rsidR="0002556D" w:rsidRPr="00C43744" w:rsidRDefault="0002556D" w:rsidP="00C50C71">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b w:val="0"/>
              </w:rPr>
            </w:pPr>
            <w:r w:rsidRPr="00C43744">
              <w:rPr>
                <w:b w:val="0"/>
              </w:rPr>
              <w:t>280000</w:t>
            </w:r>
          </w:p>
        </w:tc>
      </w:tr>
      <w:tr w:rsidR="0002556D" w:rsidRPr="00C43744" w14:paraId="788C6053" w14:textId="77777777" w:rsidTr="000255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6" w:type="dxa"/>
          </w:tcPr>
          <w:p w14:paraId="5C0A1408" w14:textId="6D5B6126" w:rsidR="0002556D" w:rsidRPr="00C43744" w:rsidRDefault="0002556D" w:rsidP="00C50C71">
            <w:pPr>
              <w:spacing w:before="100" w:beforeAutospacing="1" w:after="100" w:afterAutospacing="1"/>
              <w:jc w:val="both"/>
              <w:rPr>
                <w:b w:val="0"/>
              </w:rPr>
            </w:pPr>
            <w:r w:rsidRPr="00C43744">
              <w:rPr>
                <w:b w:val="0"/>
              </w:rPr>
              <w:t>PT</w:t>
            </w:r>
          </w:p>
        </w:tc>
        <w:tc>
          <w:tcPr>
            <w:tcW w:w="1100" w:type="dxa"/>
          </w:tcPr>
          <w:p w14:paraId="09AF6521" w14:textId="65AAEF3B" w:rsidR="0002556D" w:rsidRPr="00C43744" w:rsidRDefault="0002556D" w:rsidP="00C50C71">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pPr>
            <w:r w:rsidRPr="00C43744">
              <w:t>10,9</w:t>
            </w:r>
          </w:p>
        </w:tc>
        <w:tc>
          <w:tcPr>
            <w:tcW w:w="1092" w:type="dxa"/>
          </w:tcPr>
          <w:p w14:paraId="28C75DE2" w14:textId="69A89128" w:rsidR="0002556D" w:rsidRPr="00C43744" w:rsidRDefault="0002556D" w:rsidP="00C50C71">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pPr>
            <w:r w:rsidRPr="00C43744">
              <w:t>APTT</w:t>
            </w:r>
          </w:p>
        </w:tc>
        <w:tc>
          <w:tcPr>
            <w:tcW w:w="1091" w:type="dxa"/>
          </w:tcPr>
          <w:p w14:paraId="0369781A" w14:textId="02D5ACDD" w:rsidR="0002556D" w:rsidRPr="00C43744" w:rsidRDefault="0002556D" w:rsidP="00C50C71">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pPr>
            <w:r w:rsidRPr="00C43744">
              <w:t>26</w:t>
            </w:r>
          </w:p>
        </w:tc>
        <w:tc>
          <w:tcPr>
            <w:tcW w:w="1125" w:type="dxa"/>
          </w:tcPr>
          <w:p w14:paraId="00313E7D" w14:textId="5A553B07" w:rsidR="0002556D" w:rsidRPr="00C43744" w:rsidRDefault="0002556D" w:rsidP="00C50C71">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pPr>
            <w:r w:rsidRPr="00C43744">
              <w:t>INR</w:t>
            </w:r>
          </w:p>
        </w:tc>
        <w:tc>
          <w:tcPr>
            <w:tcW w:w="1103" w:type="dxa"/>
          </w:tcPr>
          <w:p w14:paraId="7C36E7FF" w14:textId="12C663D9" w:rsidR="0002556D" w:rsidRPr="00C43744" w:rsidRDefault="0002556D" w:rsidP="00C50C71">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pPr>
            <w:r w:rsidRPr="00C43744">
              <w:t>1,05</w:t>
            </w:r>
          </w:p>
        </w:tc>
        <w:tc>
          <w:tcPr>
            <w:tcW w:w="1296" w:type="dxa"/>
          </w:tcPr>
          <w:p w14:paraId="616F1061" w14:textId="78E79BA1" w:rsidR="0002556D" w:rsidRPr="00C43744" w:rsidRDefault="0002556D" w:rsidP="00C50C71">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pPr>
            <w:r w:rsidRPr="00C43744">
              <w:t>D-Dimer</w:t>
            </w:r>
          </w:p>
        </w:tc>
        <w:tc>
          <w:tcPr>
            <w:tcW w:w="1117" w:type="dxa"/>
          </w:tcPr>
          <w:p w14:paraId="7CD4534B" w14:textId="684A71C9" w:rsidR="0002556D" w:rsidRPr="00C43744" w:rsidRDefault="0002556D" w:rsidP="00C50C71">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pPr>
            <w:r w:rsidRPr="00C43744">
              <w:t>&lt;190</w:t>
            </w:r>
          </w:p>
        </w:tc>
      </w:tr>
      <w:tr w:rsidR="0002556D" w:rsidRPr="00C43744" w14:paraId="2DA0B15E" w14:textId="77777777" w:rsidTr="0002556D">
        <w:tc>
          <w:tcPr>
            <w:cnfStyle w:val="001000000000" w:firstRow="0" w:lastRow="0" w:firstColumn="1" w:lastColumn="0" w:oddVBand="0" w:evenVBand="0" w:oddHBand="0" w:evenHBand="0" w:firstRowFirstColumn="0" w:firstRowLastColumn="0" w:lastRowFirstColumn="0" w:lastRowLastColumn="0"/>
            <w:tcW w:w="1096" w:type="dxa"/>
          </w:tcPr>
          <w:p w14:paraId="3C584890" w14:textId="700D48D2" w:rsidR="0002556D" w:rsidRPr="00C43744" w:rsidRDefault="0002556D" w:rsidP="00C50C71">
            <w:pPr>
              <w:spacing w:before="100" w:beforeAutospacing="1" w:after="100" w:afterAutospacing="1"/>
              <w:jc w:val="both"/>
              <w:rPr>
                <w:b w:val="0"/>
              </w:rPr>
            </w:pPr>
            <w:r w:rsidRPr="00C43744">
              <w:rPr>
                <w:b w:val="0"/>
              </w:rPr>
              <w:t>SGOT</w:t>
            </w:r>
          </w:p>
        </w:tc>
        <w:tc>
          <w:tcPr>
            <w:tcW w:w="1100" w:type="dxa"/>
          </w:tcPr>
          <w:p w14:paraId="21E49242" w14:textId="48AF8E49" w:rsidR="0002556D" w:rsidRPr="00C43744" w:rsidRDefault="0002556D" w:rsidP="00C50C71">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pPr>
            <w:r w:rsidRPr="00C43744">
              <w:t>15</w:t>
            </w:r>
          </w:p>
        </w:tc>
        <w:tc>
          <w:tcPr>
            <w:tcW w:w="1092" w:type="dxa"/>
          </w:tcPr>
          <w:p w14:paraId="58CBAE90" w14:textId="075CF9F3" w:rsidR="0002556D" w:rsidRPr="00C43744" w:rsidRDefault="0002556D" w:rsidP="00C50C71">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pPr>
            <w:r w:rsidRPr="00C43744">
              <w:t>SGPT</w:t>
            </w:r>
          </w:p>
        </w:tc>
        <w:tc>
          <w:tcPr>
            <w:tcW w:w="1091" w:type="dxa"/>
          </w:tcPr>
          <w:p w14:paraId="18F4BA2F" w14:textId="14ED81F9" w:rsidR="0002556D" w:rsidRPr="00C43744" w:rsidRDefault="0002556D" w:rsidP="00C50C71">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pPr>
            <w:r w:rsidRPr="00C43744">
              <w:t>5</w:t>
            </w:r>
          </w:p>
        </w:tc>
        <w:tc>
          <w:tcPr>
            <w:tcW w:w="1125" w:type="dxa"/>
          </w:tcPr>
          <w:p w14:paraId="7F9757D0" w14:textId="0009974B" w:rsidR="0002556D" w:rsidRPr="00C43744" w:rsidRDefault="0002556D" w:rsidP="00C50C71">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pPr>
            <w:r w:rsidRPr="00C43744">
              <w:t>Albumin</w:t>
            </w:r>
          </w:p>
        </w:tc>
        <w:tc>
          <w:tcPr>
            <w:tcW w:w="1103" w:type="dxa"/>
          </w:tcPr>
          <w:p w14:paraId="6C10D659" w14:textId="0AFDCFC6" w:rsidR="0002556D" w:rsidRPr="00C43744" w:rsidRDefault="0002556D" w:rsidP="00C50C71">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pPr>
            <w:r w:rsidRPr="00C43744">
              <w:t>4,4</w:t>
            </w:r>
          </w:p>
        </w:tc>
        <w:tc>
          <w:tcPr>
            <w:tcW w:w="1296" w:type="dxa"/>
          </w:tcPr>
          <w:p w14:paraId="5CFC040C" w14:textId="49448E71" w:rsidR="0002556D" w:rsidRPr="00C43744" w:rsidRDefault="0002556D" w:rsidP="00C50C71">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pPr>
            <w:r w:rsidRPr="00C43744">
              <w:t>Globulin</w:t>
            </w:r>
          </w:p>
        </w:tc>
        <w:tc>
          <w:tcPr>
            <w:tcW w:w="1117" w:type="dxa"/>
          </w:tcPr>
          <w:p w14:paraId="4B3439F8" w14:textId="2F7D9A2D" w:rsidR="0002556D" w:rsidRPr="00C43744" w:rsidRDefault="0002556D" w:rsidP="00C50C71">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pPr>
            <w:r w:rsidRPr="00C43744">
              <w:t>2,7</w:t>
            </w:r>
          </w:p>
        </w:tc>
      </w:tr>
      <w:tr w:rsidR="0002556D" w:rsidRPr="00C43744" w14:paraId="57792A8F" w14:textId="77777777" w:rsidTr="000255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6" w:type="dxa"/>
          </w:tcPr>
          <w:p w14:paraId="08C12790" w14:textId="6DC1093D" w:rsidR="0002556D" w:rsidRPr="00C43744" w:rsidRDefault="0002556D" w:rsidP="00C50C71">
            <w:pPr>
              <w:spacing w:before="100" w:beforeAutospacing="1" w:after="100" w:afterAutospacing="1"/>
              <w:jc w:val="both"/>
              <w:rPr>
                <w:b w:val="0"/>
              </w:rPr>
            </w:pPr>
            <w:r w:rsidRPr="00C43744">
              <w:rPr>
                <w:b w:val="0"/>
              </w:rPr>
              <w:t>BUN</w:t>
            </w:r>
          </w:p>
        </w:tc>
        <w:tc>
          <w:tcPr>
            <w:tcW w:w="1100" w:type="dxa"/>
          </w:tcPr>
          <w:p w14:paraId="75176C91" w14:textId="218C50CA" w:rsidR="0002556D" w:rsidRPr="00C43744" w:rsidRDefault="0002556D" w:rsidP="00C50C71">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pPr>
            <w:r w:rsidRPr="00C43744">
              <w:t>16,4</w:t>
            </w:r>
          </w:p>
        </w:tc>
        <w:tc>
          <w:tcPr>
            <w:tcW w:w="1092" w:type="dxa"/>
          </w:tcPr>
          <w:p w14:paraId="1EACEBCB" w14:textId="450CFAA8" w:rsidR="0002556D" w:rsidRPr="00C43744" w:rsidRDefault="0002556D" w:rsidP="00C50C71">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pPr>
            <w:r w:rsidRPr="00C43744">
              <w:t>Ur</w:t>
            </w:r>
          </w:p>
        </w:tc>
        <w:tc>
          <w:tcPr>
            <w:tcW w:w="1091" w:type="dxa"/>
          </w:tcPr>
          <w:p w14:paraId="6ADE7A9F" w14:textId="1DF8E336" w:rsidR="0002556D" w:rsidRPr="00C43744" w:rsidRDefault="0002556D" w:rsidP="00C50C71">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pPr>
            <w:r w:rsidRPr="00C43744">
              <w:t>35</w:t>
            </w:r>
          </w:p>
        </w:tc>
        <w:tc>
          <w:tcPr>
            <w:tcW w:w="1125" w:type="dxa"/>
          </w:tcPr>
          <w:p w14:paraId="74132895" w14:textId="0BD8042B" w:rsidR="0002556D" w:rsidRPr="00C43744" w:rsidRDefault="0002556D" w:rsidP="00C50C71">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pPr>
            <w:r w:rsidRPr="00C43744">
              <w:t>Cr</w:t>
            </w:r>
          </w:p>
        </w:tc>
        <w:tc>
          <w:tcPr>
            <w:tcW w:w="1103" w:type="dxa"/>
          </w:tcPr>
          <w:p w14:paraId="1E08E207" w14:textId="7924908D" w:rsidR="0002556D" w:rsidRPr="00C43744" w:rsidRDefault="0002556D" w:rsidP="00C50C71">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pPr>
            <w:r w:rsidRPr="00C43744">
              <w:t>0,55</w:t>
            </w:r>
          </w:p>
        </w:tc>
        <w:tc>
          <w:tcPr>
            <w:tcW w:w="1296" w:type="dxa"/>
          </w:tcPr>
          <w:p w14:paraId="55D3F0CC" w14:textId="7E4788CB" w:rsidR="0002556D" w:rsidRPr="00C43744" w:rsidRDefault="0002556D" w:rsidP="00C50C71">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pPr>
            <w:r w:rsidRPr="00C43744">
              <w:t>eGFR</w:t>
            </w:r>
          </w:p>
        </w:tc>
        <w:tc>
          <w:tcPr>
            <w:tcW w:w="1117" w:type="dxa"/>
          </w:tcPr>
          <w:p w14:paraId="3EC99C2C" w14:textId="1957C51E" w:rsidR="0002556D" w:rsidRPr="00C43744" w:rsidRDefault="0002556D" w:rsidP="00C50C71">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pPr>
            <w:r w:rsidRPr="00C43744">
              <w:t>127</w:t>
            </w:r>
          </w:p>
        </w:tc>
      </w:tr>
      <w:tr w:rsidR="0002556D" w:rsidRPr="00C43744" w14:paraId="3F43B557" w14:textId="77777777" w:rsidTr="0002556D">
        <w:tc>
          <w:tcPr>
            <w:cnfStyle w:val="001000000000" w:firstRow="0" w:lastRow="0" w:firstColumn="1" w:lastColumn="0" w:oddVBand="0" w:evenVBand="0" w:oddHBand="0" w:evenHBand="0" w:firstRowFirstColumn="0" w:firstRowLastColumn="0" w:lastRowFirstColumn="0" w:lastRowLastColumn="0"/>
            <w:tcW w:w="1096" w:type="dxa"/>
          </w:tcPr>
          <w:p w14:paraId="5E62A356" w14:textId="24CF2A8A" w:rsidR="0002556D" w:rsidRPr="00C43744" w:rsidRDefault="0002556D" w:rsidP="00C50C71">
            <w:pPr>
              <w:spacing w:before="100" w:beforeAutospacing="1" w:after="100" w:afterAutospacing="1"/>
              <w:jc w:val="both"/>
              <w:rPr>
                <w:b w:val="0"/>
              </w:rPr>
            </w:pPr>
            <w:r w:rsidRPr="00C43744">
              <w:rPr>
                <w:b w:val="0"/>
              </w:rPr>
              <w:t>Na</w:t>
            </w:r>
          </w:p>
        </w:tc>
        <w:tc>
          <w:tcPr>
            <w:tcW w:w="1100" w:type="dxa"/>
          </w:tcPr>
          <w:p w14:paraId="09210FF5" w14:textId="3A9FC075" w:rsidR="0002556D" w:rsidRPr="00C43744" w:rsidRDefault="0002556D" w:rsidP="00C50C71">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pPr>
            <w:r w:rsidRPr="00C43744">
              <w:t>138</w:t>
            </w:r>
          </w:p>
        </w:tc>
        <w:tc>
          <w:tcPr>
            <w:tcW w:w="1092" w:type="dxa"/>
          </w:tcPr>
          <w:p w14:paraId="546DEB31" w14:textId="1DA7178E" w:rsidR="0002556D" w:rsidRPr="00C43744" w:rsidRDefault="0002556D" w:rsidP="00C50C71">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pPr>
            <w:r w:rsidRPr="00C43744">
              <w:t>K</w:t>
            </w:r>
          </w:p>
        </w:tc>
        <w:tc>
          <w:tcPr>
            <w:tcW w:w="1091" w:type="dxa"/>
          </w:tcPr>
          <w:p w14:paraId="17E491B1" w14:textId="2E3F6E44" w:rsidR="0002556D" w:rsidRPr="00C43744" w:rsidRDefault="0002556D" w:rsidP="00C50C71">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pPr>
            <w:r w:rsidRPr="00C43744">
              <w:t>3,8</w:t>
            </w:r>
          </w:p>
        </w:tc>
        <w:tc>
          <w:tcPr>
            <w:tcW w:w="1125" w:type="dxa"/>
          </w:tcPr>
          <w:p w14:paraId="36B5F371" w14:textId="5275EBB6" w:rsidR="0002556D" w:rsidRPr="00C43744" w:rsidRDefault="0002556D" w:rsidP="00C50C71">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pPr>
            <w:r w:rsidRPr="00C43744">
              <w:t>Cl</w:t>
            </w:r>
          </w:p>
        </w:tc>
        <w:tc>
          <w:tcPr>
            <w:tcW w:w="1103" w:type="dxa"/>
          </w:tcPr>
          <w:p w14:paraId="7D48FC1B" w14:textId="10E08A20" w:rsidR="0002556D" w:rsidRPr="00C43744" w:rsidRDefault="0002556D" w:rsidP="00C50C71">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pPr>
            <w:r w:rsidRPr="00C43744">
              <w:t>104</w:t>
            </w:r>
          </w:p>
        </w:tc>
        <w:tc>
          <w:tcPr>
            <w:tcW w:w="1296" w:type="dxa"/>
          </w:tcPr>
          <w:p w14:paraId="73FC91A4" w14:textId="6C8B026C" w:rsidR="0002556D" w:rsidRPr="00C43744" w:rsidRDefault="0002556D" w:rsidP="00C50C71">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pPr>
            <w:r w:rsidRPr="00C43744">
              <w:t>Ca</w:t>
            </w:r>
          </w:p>
        </w:tc>
        <w:tc>
          <w:tcPr>
            <w:tcW w:w="1117" w:type="dxa"/>
          </w:tcPr>
          <w:p w14:paraId="3B6C27E8" w14:textId="2BE8D61B" w:rsidR="0002556D" w:rsidRPr="00C43744" w:rsidRDefault="0002556D" w:rsidP="00C50C71">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pPr>
            <w:r w:rsidRPr="00C43744">
              <w:t>2,31</w:t>
            </w:r>
          </w:p>
        </w:tc>
      </w:tr>
      <w:tr w:rsidR="0002556D" w:rsidRPr="00C43744" w14:paraId="398C134E" w14:textId="77777777" w:rsidTr="000255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6" w:type="dxa"/>
          </w:tcPr>
          <w:p w14:paraId="23909E14" w14:textId="58CC32C4" w:rsidR="0002556D" w:rsidRPr="00C43744" w:rsidRDefault="0002556D" w:rsidP="00C50C71">
            <w:pPr>
              <w:spacing w:before="100" w:beforeAutospacing="1" w:after="100" w:afterAutospacing="1"/>
              <w:jc w:val="both"/>
              <w:rPr>
                <w:b w:val="0"/>
              </w:rPr>
            </w:pPr>
            <w:r w:rsidRPr="00C43744">
              <w:rPr>
                <w:b w:val="0"/>
              </w:rPr>
              <w:t>Mg</w:t>
            </w:r>
          </w:p>
        </w:tc>
        <w:tc>
          <w:tcPr>
            <w:tcW w:w="1100" w:type="dxa"/>
          </w:tcPr>
          <w:p w14:paraId="7E0D2613" w14:textId="2CC46D02" w:rsidR="0002556D" w:rsidRPr="00C43744" w:rsidRDefault="0002556D" w:rsidP="00C50C71">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pPr>
            <w:r w:rsidRPr="00C43744">
              <w:t>1,9</w:t>
            </w:r>
          </w:p>
        </w:tc>
        <w:tc>
          <w:tcPr>
            <w:tcW w:w="1092" w:type="dxa"/>
          </w:tcPr>
          <w:p w14:paraId="597AABAD" w14:textId="57DF86CC" w:rsidR="0002556D" w:rsidRPr="00C43744" w:rsidRDefault="0002556D" w:rsidP="00C50C71">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pPr>
            <w:r w:rsidRPr="00C43744">
              <w:t>HbA1c</w:t>
            </w:r>
          </w:p>
        </w:tc>
        <w:tc>
          <w:tcPr>
            <w:tcW w:w="1091" w:type="dxa"/>
          </w:tcPr>
          <w:p w14:paraId="5218E097" w14:textId="35431395" w:rsidR="0002556D" w:rsidRPr="00C43744" w:rsidRDefault="0002556D" w:rsidP="00C50C71">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pPr>
            <w:r w:rsidRPr="00C43744">
              <w:t>5,5</w:t>
            </w:r>
          </w:p>
        </w:tc>
        <w:tc>
          <w:tcPr>
            <w:tcW w:w="1125" w:type="dxa"/>
          </w:tcPr>
          <w:p w14:paraId="1F6CEB68" w14:textId="6952FBF1" w:rsidR="0002556D" w:rsidRPr="00C43744" w:rsidRDefault="0002556D" w:rsidP="00C50C71">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pPr>
            <w:r w:rsidRPr="00C43744">
              <w:t>Darah</w:t>
            </w:r>
          </w:p>
        </w:tc>
        <w:tc>
          <w:tcPr>
            <w:tcW w:w="1103" w:type="dxa"/>
          </w:tcPr>
          <w:p w14:paraId="308FB37F" w14:textId="2F982AF6" w:rsidR="0002556D" w:rsidRPr="00C43744" w:rsidRDefault="0002556D" w:rsidP="00C50C71">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pPr>
            <w:r w:rsidRPr="00C43744">
              <w:t>A+</w:t>
            </w:r>
          </w:p>
        </w:tc>
        <w:tc>
          <w:tcPr>
            <w:tcW w:w="1296" w:type="dxa"/>
          </w:tcPr>
          <w:p w14:paraId="13E5EA41" w14:textId="424BB4A8" w:rsidR="0002556D" w:rsidRPr="00C43744" w:rsidRDefault="0002556D" w:rsidP="00C50C71">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pPr>
            <w:r w:rsidRPr="00C43744">
              <w:t>CRP</w:t>
            </w:r>
          </w:p>
        </w:tc>
        <w:tc>
          <w:tcPr>
            <w:tcW w:w="1117" w:type="dxa"/>
          </w:tcPr>
          <w:p w14:paraId="76586E4A" w14:textId="5B4212A8" w:rsidR="0002556D" w:rsidRPr="00C43744" w:rsidRDefault="0002556D" w:rsidP="00C50C71">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pPr>
            <w:r w:rsidRPr="00C43744">
              <w:t>&lt;1</w:t>
            </w:r>
          </w:p>
        </w:tc>
      </w:tr>
      <w:tr w:rsidR="0002556D" w:rsidRPr="00C43744" w14:paraId="6341B341" w14:textId="77777777" w:rsidTr="0002556D">
        <w:tc>
          <w:tcPr>
            <w:cnfStyle w:val="001000000000" w:firstRow="0" w:lastRow="0" w:firstColumn="1" w:lastColumn="0" w:oddVBand="0" w:evenVBand="0" w:oddHBand="0" w:evenHBand="0" w:firstRowFirstColumn="0" w:firstRowLastColumn="0" w:lastRowFirstColumn="0" w:lastRowLastColumn="0"/>
            <w:tcW w:w="1096" w:type="dxa"/>
          </w:tcPr>
          <w:p w14:paraId="4DCD6C14" w14:textId="6DE88B99" w:rsidR="0002556D" w:rsidRPr="00C43744" w:rsidRDefault="0002556D" w:rsidP="00C50C71">
            <w:pPr>
              <w:spacing w:before="100" w:beforeAutospacing="1" w:after="100" w:afterAutospacing="1"/>
              <w:jc w:val="both"/>
              <w:rPr>
                <w:b w:val="0"/>
              </w:rPr>
            </w:pPr>
            <w:r w:rsidRPr="00C43744">
              <w:rPr>
                <w:b w:val="0"/>
              </w:rPr>
              <w:t>PCT</w:t>
            </w:r>
          </w:p>
        </w:tc>
        <w:tc>
          <w:tcPr>
            <w:tcW w:w="1100" w:type="dxa"/>
          </w:tcPr>
          <w:p w14:paraId="5CB825D0" w14:textId="5E16F34D" w:rsidR="0002556D" w:rsidRPr="00C43744" w:rsidRDefault="0002556D" w:rsidP="00C50C71">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pPr>
            <w:r w:rsidRPr="00C43744">
              <w:t>0,06</w:t>
            </w:r>
          </w:p>
        </w:tc>
        <w:tc>
          <w:tcPr>
            <w:tcW w:w="1092" w:type="dxa"/>
          </w:tcPr>
          <w:p w14:paraId="1F8F81A5" w14:textId="2C390568" w:rsidR="0002556D" w:rsidRPr="00C43744" w:rsidRDefault="0002556D" w:rsidP="00C50C71">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pPr>
            <w:r w:rsidRPr="00C43744">
              <w:t>TSH</w:t>
            </w:r>
          </w:p>
        </w:tc>
        <w:tc>
          <w:tcPr>
            <w:tcW w:w="1091" w:type="dxa"/>
          </w:tcPr>
          <w:p w14:paraId="5F6D4BB0" w14:textId="69A82B46" w:rsidR="0002556D" w:rsidRPr="00C43744" w:rsidRDefault="0002556D" w:rsidP="00C50C71">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pPr>
            <w:r w:rsidRPr="00C43744">
              <w:t>3,32</w:t>
            </w:r>
          </w:p>
        </w:tc>
        <w:tc>
          <w:tcPr>
            <w:tcW w:w="1125" w:type="dxa"/>
          </w:tcPr>
          <w:p w14:paraId="7EFD9A57" w14:textId="7CF74E76" w:rsidR="0002556D" w:rsidRPr="00C43744" w:rsidRDefault="0002556D" w:rsidP="00C50C71">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pPr>
            <w:r w:rsidRPr="00C43744">
              <w:t>FT4</w:t>
            </w:r>
          </w:p>
        </w:tc>
        <w:tc>
          <w:tcPr>
            <w:tcW w:w="1103" w:type="dxa"/>
          </w:tcPr>
          <w:p w14:paraId="62170206" w14:textId="6526E549" w:rsidR="0002556D" w:rsidRPr="00C43744" w:rsidRDefault="0002556D" w:rsidP="00C50C71">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pPr>
            <w:r w:rsidRPr="00C43744">
              <w:t>1,47</w:t>
            </w:r>
          </w:p>
        </w:tc>
        <w:tc>
          <w:tcPr>
            <w:tcW w:w="1296" w:type="dxa"/>
          </w:tcPr>
          <w:p w14:paraId="27B59B4A" w14:textId="63538391" w:rsidR="0002556D" w:rsidRPr="00C43744" w:rsidRDefault="0002556D" w:rsidP="00C50C71">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pPr>
            <w:r w:rsidRPr="00C43744">
              <w:t>Fib</w:t>
            </w:r>
          </w:p>
        </w:tc>
        <w:tc>
          <w:tcPr>
            <w:tcW w:w="1117" w:type="dxa"/>
          </w:tcPr>
          <w:p w14:paraId="7D132A10" w14:textId="15EB3928" w:rsidR="0002556D" w:rsidRPr="00C43744" w:rsidRDefault="0002556D" w:rsidP="00C50C71">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pPr>
            <w:r w:rsidRPr="00C43744">
              <w:t>339</w:t>
            </w:r>
          </w:p>
        </w:tc>
      </w:tr>
    </w:tbl>
    <w:p w14:paraId="24E69951" w14:textId="77777777" w:rsidR="0002556D" w:rsidRPr="00C43744" w:rsidRDefault="0002556D" w:rsidP="007F314D">
      <w:pPr>
        <w:shd w:val="clear" w:color="auto" w:fill="FFFFFF"/>
        <w:spacing w:before="100" w:beforeAutospacing="1" w:after="100" w:afterAutospacing="1" w:line="360" w:lineRule="auto"/>
        <w:jc w:val="both"/>
      </w:pPr>
    </w:p>
    <w:p w14:paraId="79C2DD5D" w14:textId="76953439" w:rsidR="00615585" w:rsidRPr="00C43744" w:rsidRDefault="00F5534B" w:rsidP="00C50C71">
      <w:pPr>
        <w:shd w:val="clear" w:color="auto" w:fill="FFFFFF"/>
        <w:spacing w:before="100" w:beforeAutospacing="1" w:after="100" w:afterAutospacing="1"/>
        <w:jc w:val="center"/>
      </w:pPr>
      <w:r w:rsidRPr="00C43744">
        <w:rPr>
          <w:noProof/>
          <w:lang w:val="id-ID" w:eastAsia="id-ID"/>
        </w:rPr>
        <w:drawing>
          <wp:inline distT="0" distB="0" distL="0" distR="0" wp14:anchorId="72CF3257" wp14:editId="5FAD4A3D">
            <wp:extent cx="2578100" cy="2254531"/>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4069.JPG"/>
                    <pic:cNvPicPr/>
                  </pic:nvPicPr>
                  <pic:blipFill rotWithShape="1">
                    <a:blip r:embed="rId8" cstate="print">
                      <a:extLst>
                        <a:ext uri="{28A0092B-C50C-407E-A947-70E740481C1C}">
                          <a14:useLocalDpi xmlns:a14="http://schemas.microsoft.com/office/drawing/2010/main" val="0"/>
                        </a:ext>
                      </a:extLst>
                    </a:blip>
                    <a:srcRect l="19198" t="22636" r="19566" b="5963"/>
                    <a:stretch/>
                  </pic:blipFill>
                  <pic:spPr bwMode="auto">
                    <a:xfrm>
                      <a:off x="0" y="0"/>
                      <a:ext cx="2586223" cy="2261635"/>
                    </a:xfrm>
                    <a:prstGeom prst="rect">
                      <a:avLst/>
                    </a:prstGeom>
                    <a:ln>
                      <a:noFill/>
                    </a:ln>
                    <a:extLst>
                      <a:ext uri="{53640926-AAD7-44D8-BBD7-CCE9431645EC}">
                        <a14:shadowObscured xmlns:a14="http://schemas.microsoft.com/office/drawing/2010/main"/>
                      </a:ext>
                    </a:extLst>
                  </pic:spPr>
                </pic:pic>
              </a:graphicData>
            </a:graphic>
          </wp:inline>
        </w:drawing>
      </w:r>
    </w:p>
    <w:p w14:paraId="55016B03" w14:textId="141E3C21" w:rsidR="00872DDF" w:rsidRPr="00C43744" w:rsidRDefault="00872DDF" w:rsidP="00C50C71">
      <w:pPr>
        <w:shd w:val="clear" w:color="auto" w:fill="FFFFFF"/>
        <w:spacing w:before="100" w:beforeAutospacing="1" w:after="100" w:afterAutospacing="1"/>
        <w:jc w:val="center"/>
      </w:pPr>
      <w:r w:rsidRPr="00C43744">
        <w:t>Gambar 1. Rontgen dada pra operasi</w:t>
      </w:r>
    </w:p>
    <w:p w14:paraId="39B6706A" w14:textId="46BD4AEA" w:rsidR="00C50C71" w:rsidRDefault="00F5534B" w:rsidP="00C50C71">
      <w:pPr>
        <w:pStyle w:val="NormalWeb"/>
        <w:spacing w:line="360" w:lineRule="auto"/>
        <w:ind w:firstLine="720"/>
        <w:jc w:val="both"/>
      </w:pPr>
      <w:r w:rsidRPr="00C43744">
        <w:t>Pasien didiagnosa</w:t>
      </w:r>
      <w:r w:rsidR="00CC06DF" w:rsidRPr="00C43744">
        <w:t xml:space="preserve"> </w:t>
      </w:r>
      <w:r w:rsidRPr="00C43744">
        <w:t>dengan</w:t>
      </w:r>
      <w:r w:rsidR="00CC06DF" w:rsidRPr="00C43744">
        <w:t xml:space="preserve"> </w:t>
      </w:r>
      <w:r w:rsidR="00E061EE" w:rsidRPr="00C43744">
        <w:rPr>
          <w:lang w:val="en-US"/>
        </w:rPr>
        <w:t>k</w:t>
      </w:r>
      <w:r w:rsidR="00E061EE" w:rsidRPr="00C43744">
        <w:rPr>
          <w:lang w:val="id"/>
        </w:rPr>
        <w:t>ardiomiopati hipertrofik</w:t>
      </w:r>
      <w:r w:rsidR="00E061EE" w:rsidRPr="00C43744">
        <w:t xml:space="preserve"> </w:t>
      </w:r>
      <w:r w:rsidR="00CC06DF" w:rsidRPr="00C43744">
        <w:t xml:space="preserve">obstruksi </w:t>
      </w:r>
      <w:r w:rsidRPr="00C43744">
        <w:t>dan</w:t>
      </w:r>
      <w:r w:rsidR="00CC06DF" w:rsidRPr="00C43744">
        <w:t xml:space="preserve"> vegetasi</w:t>
      </w:r>
      <w:r w:rsidRPr="00C43744">
        <w:t xml:space="preserve"> yang akan dilakukan tindakan </w:t>
      </w:r>
      <w:r w:rsidRPr="00C43744">
        <w:rPr>
          <w:i/>
        </w:rPr>
        <w:t>m</w:t>
      </w:r>
      <w:r w:rsidR="00CC06DF" w:rsidRPr="00C43744">
        <w:rPr>
          <w:i/>
        </w:rPr>
        <w:t>yectomy</w:t>
      </w:r>
      <w:r w:rsidR="00CC06DF" w:rsidRPr="00C43744">
        <w:t xml:space="preserve"> RVOT dan LVOT, evakuasi vegetasi</w:t>
      </w:r>
      <w:r w:rsidRPr="00C43744">
        <w:t>.</w:t>
      </w:r>
      <w:r w:rsidR="00EA42B7" w:rsidRPr="00C43744">
        <w:t xml:space="preserve"> Pasien dinilai dengan status fisik ASA </w:t>
      </w:r>
      <w:r w:rsidR="00037A52" w:rsidRPr="00C43744">
        <w:t>4</w:t>
      </w:r>
      <w:r w:rsidR="00EA42B7" w:rsidRPr="00C43744">
        <w:t xml:space="preserve">. Persiapan anestesi terdiri dari edukasi pasien dan keluarga tentang anestesia umum, puasa makan padat 8 jam sebelum operasi dan persiapan komponen darah. </w:t>
      </w:r>
    </w:p>
    <w:p w14:paraId="47F4014E" w14:textId="05D0E38E" w:rsidR="00EA42B7" w:rsidRPr="00C43744" w:rsidRDefault="00EA42B7" w:rsidP="00C50C71">
      <w:pPr>
        <w:pStyle w:val="NormalWeb"/>
        <w:spacing w:line="360" w:lineRule="auto"/>
        <w:ind w:firstLine="720"/>
        <w:jc w:val="both"/>
      </w:pPr>
      <w:r w:rsidRPr="00C43744">
        <w:t xml:space="preserve">Pada hari operasi, pasien masuk ke kamar operasi dan dilakukan pemasangan alat monitor elektrokardiografi (EKG) dan </w:t>
      </w:r>
      <w:r w:rsidR="006F137D" w:rsidRPr="00C43744">
        <w:t xml:space="preserve">saturasi oksigen kapiler perifer </w:t>
      </w:r>
      <w:r w:rsidRPr="00C43744">
        <w:t>(</w:t>
      </w:r>
      <w:r w:rsidR="006F137D" w:rsidRPr="00C43744">
        <w:t>SpO</w:t>
      </w:r>
      <w:r w:rsidR="006F137D" w:rsidRPr="00C43744">
        <w:rPr>
          <w:vertAlign w:val="subscript"/>
        </w:rPr>
        <w:t>2</w:t>
      </w:r>
      <w:r w:rsidRPr="00C43744">
        <w:t>) pra induksi. Dilakukan pemasangan infus dengan katater intravena ukuran 20 G, diberikan midazolam 5 mg dan dilanjutkan dengan pemasangan kateter arteri invasif di arteri radialis kiri. Hemodinamik pra induksi tekanan darah 11</w:t>
      </w:r>
      <w:r w:rsidR="007D744B" w:rsidRPr="00C43744">
        <w:t>8</w:t>
      </w:r>
      <w:r w:rsidRPr="00C43744">
        <w:t>/5</w:t>
      </w:r>
      <w:r w:rsidR="007D744B" w:rsidRPr="00C43744">
        <w:t>8</w:t>
      </w:r>
      <w:r w:rsidRPr="00C43744">
        <w:t xml:space="preserve"> mmHg, laju jantung 7</w:t>
      </w:r>
      <w:r w:rsidR="007D744B" w:rsidRPr="00C43744">
        <w:t>2</w:t>
      </w:r>
      <w:r w:rsidRPr="00C43744">
        <w:t>x/menit, laju nafas 1</w:t>
      </w:r>
      <w:r w:rsidR="007D744B" w:rsidRPr="00C43744">
        <w:t>8</w:t>
      </w:r>
      <w:r w:rsidRPr="00C43744">
        <w:t>x/menit dengan SpO</w:t>
      </w:r>
      <w:r w:rsidRPr="00593BDE">
        <w:rPr>
          <w:position w:val="-2"/>
          <w:vertAlign w:val="subscript"/>
        </w:rPr>
        <w:t>2</w:t>
      </w:r>
      <w:r w:rsidRPr="00C43744">
        <w:rPr>
          <w:position w:val="-2"/>
        </w:rPr>
        <w:t xml:space="preserve"> </w:t>
      </w:r>
      <w:r w:rsidRPr="00C43744">
        <w:t>100%</w:t>
      </w:r>
      <w:r w:rsidR="00632DE2" w:rsidRPr="00C43744">
        <w:t xml:space="preserve">, EKG </w:t>
      </w:r>
      <w:r w:rsidR="00E061EE" w:rsidRPr="00C43744">
        <w:t>a</w:t>
      </w:r>
      <w:r w:rsidR="00632DE2" w:rsidRPr="00C43744">
        <w:t xml:space="preserve">trial </w:t>
      </w:r>
      <w:r w:rsidR="00E061EE" w:rsidRPr="00C43744">
        <w:t>f</w:t>
      </w:r>
      <w:r w:rsidR="00632DE2" w:rsidRPr="00C43744">
        <w:t>ibrilasi (AF)</w:t>
      </w:r>
      <w:r w:rsidRPr="00C43744">
        <w:t xml:space="preserve">. </w:t>
      </w:r>
    </w:p>
    <w:p w14:paraId="3F5CEF27" w14:textId="4E5FE2D3" w:rsidR="00150B48" w:rsidRPr="00C43744" w:rsidRDefault="002B3FD6" w:rsidP="007F314D">
      <w:pPr>
        <w:spacing w:before="100" w:beforeAutospacing="1" w:after="100" w:afterAutospacing="1" w:line="360" w:lineRule="auto"/>
        <w:ind w:firstLine="720"/>
        <w:jc w:val="both"/>
      </w:pPr>
      <w:r w:rsidRPr="00C43744">
        <w:t>I</w:t>
      </w:r>
      <w:r w:rsidR="00B92938" w:rsidRPr="00C43744">
        <w:t xml:space="preserve">nduksi </w:t>
      </w:r>
      <w:r w:rsidRPr="00C43744">
        <w:t xml:space="preserve">dilakukan </w:t>
      </w:r>
      <w:r w:rsidR="00B92938" w:rsidRPr="00C43744">
        <w:t xml:space="preserve">dengan fentanyl </w:t>
      </w:r>
      <w:r w:rsidR="007F18B5" w:rsidRPr="00C43744">
        <w:t>1</w:t>
      </w:r>
      <w:r w:rsidR="00B92938" w:rsidRPr="00C43744">
        <w:t>5</w:t>
      </w:r>
      <w:r w:rsidR="007F18B5" w:rsidRPr="00C43744">
        <w:t>0</w:t>
      </w:r>
      <w:r w:rsidR="00B92938" w:rsidRPr="00C43744">
        <w:t xml:space="preserve"> mcg, Propofol titrasi dosis total 50 mg, rocuronium 50 mg, sevoflurane. Pemberian ventilasi dengan sungkup muka, setelah onset obat tercapai pasien dilakukan intubasi dengan </w:t>
      </w:r>
      <w:r w:rsidR="00E061EE" w:rsidRPr="00C43744">
        <w:rPr>
          <w:i/>
        </w:rPr>
        <w:t>endotracheal tube</w:t>
      </w:r>
      <w:r w:rsidR="00E061EE" w:rsidRPr="00C43744">
        <w:t xml:space="preserve"> (</w:t>
      </w:r>
      <w:r w:rsidR="00B92938" w:rsidRPr="00C43744">
        <w:t>ETT</w:t>
      </w:r>
      <w:r w:rsidR="00E061EE" w:rsidRPr="00C43744">
        <w:t>)</w:t>
      </w:r>
      <w:r w:rsidR="00B92938" w:rsidRPr="00C43744">
        <w:t xml:space="preserve"> no 7,5 </w:t>
      </w:r>
      <w:r w:rsidR="00B92938" w:rsidRPr="00C43744">
        <w:rPr>
          <w:i/>
        </w:rPr>
        <w:t>cuff</w:t>
      </w:r>
      <w:r w:rsidR="00B92938" w:rsidRPr="00C43744">
        <w:t xml:space="preserve"> level </w:t>
      </w:r>
      <w:r w:rsidR="007F18B5" w:rsidRPr="00C43744">
        <w:t>19</w:t>
      </w:r>
      <w:r w:rsidR="00B92938" w:rsidRPr="00C43744">
        <w:t xml:space="preserve"> cm di bibir. Ventilasi mekanik dengan </w:t>
      </w:r>
      <w:r w:rsidR="00B92938" w:rsidRPr="00C43744">
        <w:rPr>
          <w:i/>
          <w:iCs/>
        </w:rPr>
        <w:t xml:space="preserve">volume control </w:t>
      </w:r>
      <w:r w:rsidR="00B92938" w:rsidRPr="00C43744">
        <w:t xml:space="preserve">pengaturan volume tidal </w:t>
      </w:r>
      <w:r w:rsidR="007F18B5" w:rsidRPr="00C43744">
        <w:t>40</w:t>
      </w:r>
      <w:r w:rsidR="00B92938" w:rsidRPr="00C43744">
        <w:t xml:space="preserve">0 ml, laju napas 12x/menit, </w:t>
      </w:r>
      <w:r w:rsidR="00B92938" w:rsidRPr="00C43744">
        <w:rPr>
          <w:i/>
          <w:iCs/>
        </w:rPr>
        <w:t xml:space="preserve">positive end expiratory pressure </w:t>
      </w:r>
      <w:r w:rsidR="00B92938" w:rsidRPr="00C43744">
        <w:t xml:space="preserve">(PEEP) 5, I:E </w:t>
      </w:r>
      <w:r w:rsidR="00B92938" w:rsidRPr="00C43744">
        <w:rPr>
          <w:i/>
          <w:iCs/>
        </w:rPr>
        <w:t xml:space="preserve">ratio </w:t>
      </w:r>
      <w:r w:rsidR="00B92938" w:rsidRPr="00C43744">
        <w:t xml:space="preserve">1:2 dan fraksi 50%. Pasien kemudian dipasang </w:t>
      </w:r>
      <w:r w:rsidR="00B92938" w:rsidRPr="00C43744">
        <w:rPr>
          <w:i/>
          <w:iCs/>
        </w:rPr>
        <w:t xml:space="preserve">probe transesophageal echocardiography </w:t>
      </w:r>
      <w:r w:rsidR="00B92938" w:rsidRPr="00C43744">
        <w:t xml:space="preserve">(TEE) intra esofagus dan </w:t>
      </w:r>
      <w:r w:rsidR="00B92938" w:rsidRPr="00C43744">
        <w:rPr>
          <w:i/>
          <w:iCs/>
        </w:rPr>
        <w:t xml:space="preserve">probe </w:t>
      </w:r>
      <w:r w:rsidR="00B92938" w:rsidRPr="00C43744">
        <w:t xml:space="preserve">suhu intra nasal. </w:t>
      </w:r>
      <w:r w:rsidR="007F18B5" w:rsidRPr="00C43744">
        <w:t xml:space="preserve">Kemudian dilakukan pemasangan kateter vena sentral di vena subclavia sinistra ukuran 7Fr. </w:t>
      </w:r>
      <w:r w:rsidR="00150B48" w:rsidRPr="00C43744">
        <w:rPr>
          <w:rStyle w:val="q4iawc"/>
          <w:lang w:val="en-US"/>
        </w:rPr>
        <w:t xml:space="preserve">TEE pra operasi </w:t>
      </w:r>
      <w:r w:rsidR="00D176D7" w:rsidRPr="00C43744">
        <w:rPr>
          <w:rStyle w:val="q4iawc"/>
          <w:lang w:val="en-US"/>
        </w:rPr>
        <w:t xml:space="preserve">(gambar 2) </w:t>
      </w:r>
      <w:r w:rsidR="00BF68C3" w:rsidRPr="00C43744">
        <w:rPr>
          <w:rStyle w:val="q4iawc"/>
          <w:lang w:val="en-US"/>
        </w:rPr>
        <w:t xml:space="preserve">pada pandangan </w:t>
      </w:r>
      <w:r w:rsidR="00BF68C3" w:rsidRPr="00C43744">
        <w:rPr>
          <w:rStyle w:val="q4iawc"/>
          <w:i/>
          <w:lang w:val="en-US"/>
        </w:rPr>
        <w:lastRenderedPageBreak/>
        <w:t xml:space="preserve">mid esophageal long axis </w:t>
      </w:r>
      <w:r w:rsidR="00BF68C3" w:rsidRPr="00C43744">
        <w:rPr>
          <w:rStyle w:val="q4iawc"/>
          <w:lang w:val="en-US"/>
        </w:rPr>
        <w:t xml:space="preserve">(ME LAX) </w:t>
      </w:r>
      <w:r w:rsidR="00D176D7" w:rsidRPr="00C43744">
        <w:rPr>
          <w:rStyle w:val="q4iawc"/>
          <w:i/>
          <w:lang w:val="en-US"/>
        </w:rPr>
        <w:t xml:space="preserve">view </w:t>
      </w:r>
      <w:r w:rsidR="00150B48" w:rsidRPr="00C43744">
        <w:rPr>
          <w:rStyle w:val="q4iawc"/>
          <w:lang w:val="en-US"/>
        </w:rPr>
        <w:t xml:space="preserve">ditemukan </w:t>
      </w:r>
      <w:r w:rsidR="00150B48" w:rsidRPr="00C43744">
        <w:t xml:space="preserve">penebalan di area septal ventrikel, tampak </w:t>
      </w:r>
      <w:r w:rsidR="000B7A5D" w:rsidRPr="00C43744">
        <w:t>penebalan</w:t>
      </w:r>
      <w:r w:rsidR="00150B48" w:rsidRPr="00C43744">
        <w:t xml:space="preserve"> yang mengakibatkan </w:t>
      </w:r>
      <w:r w:rsidR="00150B48" w:rsidRPr="005C046E">
        <w:rPr>
          <w:i/>
        </w:rPr>
        <w:t>turbulence</w:t>
      </w:r>
      <w:r w:rsidR="00150B48" w:rsidRPr="00C43744">
        <w:t xml:space="preserve"> di area LVOT</w:t>
      </w:r>
      <w:r w:rsidR="00D176D7" w:rsidRPr="00C43744">
        <w:t>, p</w:t>
      </w:r>
      <w:r w:rsidR="00150B48" w:rsidRPr="00C43744">
        <w:t xml:space="preserve">enebalan juga menyebabkan </w:t>
      </w:r>
      <w:r w:rsidR="00150B48" w:rsidRPr="005C046E">
        <w:rPr>
          <w:i/>
        </w:rPr>
        <w:t>turbulence</w:t>
      </w:r>
      <w:r w:rsidR="00150B48" w:rsidRPr="00C43744">
        <w:t xml:space="preserve"> di RVOT</w:t>
      </w:r>
      <w:r w:rsidR="000B7A5D">
        <w:t xml:space="preserve">, </w:t>
      </w:r>
      <w:r w:rsidR="00E57D18">
        <w:t xml:space="preserve">DCRV, </w:t>
      </w:r>
      <w:r w:rsidR="000B7A5D">
        <w:t>SAM (+), k</w:t>
      </w:r>
      <w:r w:rsidR="00150B48" w:rsidRPr="00C43744">
        <w:t>atup aorta tampak vegetasi di NCC, AR trivial</w:t>
      </w:r>
      <w:r w:rsidR="000B7A5D">
        <w:t>, MR trivial</w:t>
      </w:r>
      <w:r w:rsidR="00150B48" w:rsidRPr="00C43744">
        <w:t>.</w:t>
      </w:r>
    </w:p>
    <w:p w14:paraId="1C124D3D" w14:textId="77777777" w:rsidR="00622C0D" w:rsidRDefault="00D176D7" w:rsidP="00C50C71">
      <w:pPr>
        <w:spacing w:before="100" w:beforeAutospacing="1" w:after="100" w:afterAutospacing="1"/>
        <w:jc w:val="center"/>
      </w:pPr>
      <w:r w:rsidRPr="00C43744">
        <w:rPr>
          <w:noProof/>
          <w:lang w:val="id-ID" w:eastAsia="id-ID"/>
        </w:rPr>
        <w:drawing>
          <wp:inline distT="0" distB="0" distL="0" distR="0" wp14:anchorId="6762594F" wp14:editId="5619FDC2">
            <wp:extent cx="2753832" cy="2294860"/>
            <wp:effectExtent l="0" t="0" r="254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2-09-12 at 00.39.17.png"/>
                    <pic:cNvPicPr/>
                  </pic:nvPicPr>
                  <pic:blipFill rotWithShape="1">
                    <a:blip r:embed="rId9" cstate="print">
                      <a:extLst>
                        <a:ext uri="{28A0092B-C50C-407E-A947-70E740481C1C}">
                          <a14:useLocalDpi xmlns:a14="http://schemas.microsoft.com/office/drawing/2010/main" val="0"/>
                        </a:ext>
                      </a:extLst>
                    </a:blip>
                    <a:srcRect l="18591" t="5033" r="26832" b="14070"/>
                    <a:stretch/>
                  </pic:blipFill>
                  <pic:spPr bwMode="auto">
                    <a:xfrm>
                      <a:off x="0" y="0"/>
                      <a:ext cx="2769699" cy="2308082"/>
                    </a:xfrm>
                    <a:prstGeom prst="rect">
                      <a:avLst/>
                    </a:prstGeom>
                    <a:ln>
                      <a:noFill/>
                    </a:ln>
                    <a:extLst>
                      <a:ext uri="{53640926-AAD7-44D8-BBD7-CCE9431645EC}">
                        <a14:shadowObscured xmlns:a14="http://schemas.microsoft.com/office/drawing/2010/main"/>
                      </a:ext>
                    </a:extLst>
                  </pic:spPr>
                </pic:pic>
              </a:graphicData>
            </a:graphic>
          </wp:inline>
        </w:drawing>
      </w:r>
    </w:p>
    <w:p w14:paraId="7131ED23" w14:textId="7DC224FF" w:rsidR="008D58E4" w:rsidRPr="00C43744" w:rsidRDefault="008D58E4" w:rsidP="00C50C71">
      <w:pPr>
        <w:spacing w:before="100" w:beforeAutospacing="1" w:after="100" w:afterAutospacing="1"/>
        <w:jc w:val="center"/>
      </w:pPr>
      <w:r w:rsidRPr="00C43744">
        <w:t xml:space="preserve">Gambar 2. </w:t>
      </w:r>
      <w:r w:rsidRPr="00C43744">
        <w:rPr>
          <w:rStyle w:val="q4iawc"/>
          <w:i/>
          <w:lang w:val="en-US"/>
        </w:rPr>
        <w:t>Mid esophageal long axis view</w:t>
      </w:r>
    </w:p>
    <w:p w14:paraId="2CCF099F" w14:textId="0529E7B8" w:rsidR="0001143C" w:rsidRPr="00622C0D" w:rsidRDefault="0003151E" w:rsidP="007F314D">
      <w:pPr>
        <w:spacing w:line="360" w:lineRule="auto"/>
        <w:ind w:firstLine="720"/>
        <w:jc w:val="both"/>
        <w:rPr>
          <w:lang w:val="id-ID"/>
        </w:rPr>
      </w:pPr>
      <w:r w:rsidRPr="00C43744">
        <w:t>Pemeliharaan anestesi menggunakan O</w:t>
      </w:r>
      <w:r w:rsidRPr="00C43744">
        <w:rPr>
          <w:position w:val="-2"/>
          <w:vertAlign w:val="subscript"/>
        </w:rPr>
        <w:t>2</w:t>
      </w:r>
      <w:r w:rsidRPr="00C43744">
        <w:rPr>
          <w:position w:val="-2"/>
        </w:rPr>
        <w:t xml:space="preserve"> </w:t>
      </w:r>
      <w:r w:rsidRPr="00C43744">
        <w:t xml:space="preserve">: </w:t>
      </w:r>
      <w:r w:rsidRPr="00C43744">
        <w:rPr>
          <w:i/>
          <w:iCs/>
        </w:rPr>
        <w:t xml:space="preserve">air = </w:t>
      </w:r>
      <w:r w:rsidRPr="00C43744">
        <w:t xml:space="preserve">50%:50%,1 liter/menit, sevoflurane 0,5-1%, dan bolus rocuronium dan fentanyl berkala. </w:t>
      </w:r>
      <w:r w:rsidR="005C41A0" w:rsidRPr="00C43744">
        <w:rPr>
          <w:rStyle w:val="q4iawc"/>
          <w:lang w:val="id-ID"/>
        </w:rPr>
        <w:t xml:space="preserve">Hemodinamik </w:t>
      </w:r>
      <w:r w:rsidR="00AB7557" w:rsidRPr="00C43744">
        <w:rPr>
          <w:rStyle w:val="q4iawc"/>
          <w:lang w:val="en-US"/>
        </w:rPr>
        <w:t xml:space="preserve">(grafik 1) </w:t>
      </w:r>
      <w:r w:rsidR="005C41A0" w:rsidRPr="00C43744">
        <w:rPr>
          <w:rStyle w:val="q4iawc"/>
          <w:lang w:val="id-ID"/>
        </w:rPr>
        <w:t xml:space="preserve">dipertahankan untuk menjaga denyut jantung antara </w:t>
      </w:r>
      <w:r w:rsidR="008D58E4" w:rsidRPr="00C43744">
        <w:rPr>
          <w:rStyle w:val="q4iawc"/>
          <w:lang w:val="en-US"/>
        </w:rPr>
        <w:t>6</w:t>
      </w:r>
      <w:r w:rsidR="005C41A0" w:rsidRPr="00C43744">
        <w:rPr>
          <w:rStyle w:val="q4iawc"/>
          <w:lang w:val="id-ID"/>
        </w:rPr>
        <w:t>0-90 denyut per menit, tekanan darah rata-rata 60-70 mmHg. EtCO</w:t>
      </w:r>
      <w:r w:rsidR="005C41A0" w:rsidRPr="00C43744">
        <w:rPr>
          <w:rStyle w:val="q4iawc"/>
          <w:vertAlign w:val="subscript"/>
          <w:lang w:val="id-ID"/>
        </w:rPr>
        <w:t>2</w:t>
      </w:r>
      <w:r w:rsidR="005C41A0" w:rsidRPr="00C43744">
        <w:rPr>
          <w:rStyle w:val="q4iawc"/>
          <w:lang w:val="id-ID"/>
        </w:rPr>
        <w:t xml:space="preserve"> dipertahankan antara 35-40 mm Hg dan CVP dijaga tetap tinggi pada periode sebelum dan sesudah bypass.</w:t>
      </w:r>
    </w:p>
    <w:p w14:paraId="27C81616" w14:textId="7086F8FE" w:rsidR="0001143C" w:rsidRPr="00C43744" w:rsidRDefault="0001143C" w:rsidP="007F314D">
      <w:pPr>
        <w:spacing w:line="360" w:lineRule="auto"/>
        <w:jc w:val="center"/>
      </w:pPr>
      <w:r w:rsidRPr="00C43744">
        <w:rPr>
          <w:noProof/>
          <w:lang w:val="id-ID" w:eastAsia="id-ID"/>
        </w:rPr>
        <w:drawing>
          <wp:inline distT="0" distB="0" distL="0" distR="0" wp14:anchorId="0F2C5191" wp14:editId="281FE9C9">
            <wp:extent cx="5065076" cy="2860158"/>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2-09-13 at 17.00.06.png"/>
                    <pic:cNvPicPr/>
                  </pic:nvPicPr>
                  <pic:blipFill rotWithShape="1">
                    <a:blip r:embed="rId10" cstate="print">
                      <a:extLst>
                        <a:ext uri="{28A0092B-C50C-407E-A947-70E740481C1C}">
                          <a14:useLocalDpi xmlns:a14="http://schemas.microsoft.com/office/drawing/2010/main" val="0"/>
                        </a:ext>
                      </a:extLst>
                    </a:blip>
                    <a:srcRect r="1586" b="1151"/>
                    <a:stretch/>
                  </pic:blipFill>
                  <pic:spPr bwMode="auto">
                    <a:xfrm>
                      <a:off x="0" y="0"/>
                      <a:ext cx="5196036" cy="2934109"/>
                    </a:xfrm>
                    <a:prstGeom prst="rect">
                      <a:avLst/>
                    </a:prstGeom>
                    <a:ln>
                      <a:noFill/>
                    </a:ln>
                    <a:extLst>
                      <a:ext uri="{53640926-AAD7-44D8-BBD7-CCE9431645EC}">
                        <a14:shadowObscured xmlns:a14="http://schemas.microsoft.com/office/drawing/2010/main"/>
                      </a:ext>
                    </a:extLst>
                  </pic:spPr>
                </pic:pic>
              </a:graphicData>
            </a:graphic>
          </wp:inline>
        </w:drawing>
      </w:r>
    </w:p>
    <w:p w14:paraId="5EAB2C3E" w14:textId="6B589863" w:rsidR="00DF6BF9" w:rsidRPr="00C43744" w:rsidRDefault="00DF6BF9" w:rsidP="00C50C71">
      <w:pPr>
        <w:spacing w:line="360" w:lineRule="auto"/>
        <w:jc w:val="center"/>
      </w:pPr>
      <w:r w:rsidRPr="00C43744">
        <w:t>Grafik 1. Hemodinamik selama operasi</w:t>
      </w:r>
    </w:p>
    <w:p w14:paraId="6D50DDA9" w14:textId="598530DE" w:rsidR="00AA4A1B" w:rsidRPr="00C43744" w:rsidRDefault="005C41A0" w:rsidP="007F314D">
      <w:pPr>
        <w:pStyle w:val="NormalWeb"/>
        <w:spacing w:line="360" w:lineRule="auto"/>
        <w:ind w:firstLine="720"/>
        <w:jc w:val="both"/>
      </w:pPr>
      <w:r w:rsidRPr="00C43744">
        <w:rPr>
          <w:rStyle w:val="q4iawc"/>
          <w:lang w:val="id-ID"/>
        </w:rPr>
        <w:lastRenderedPageBreak/>
        <w:t>Heparin (</w:t>
      </w:r>
      <w:r w:rsidR="00D708EA" w:rsidRPr="00C43744">
        <w:rPr>
          <w:rStyle w:val="q4iawc"/>
          <w:lang w:val="en-US"/>
        </w:rPr>
        <w:t>3</w:t>
      </w:r>
      <w:r w:rsidRPr="00C43744">
        <w:rPr>
          <w:rStyle w:val="q4iawc"/>
          <w:lang w:val="id-ID"/>
        </w:rPr>
        <w:t xml:space="preserve"> mg</w:t>
      </w:r>
      <w:r w:rsidR="00D708EA" w:rsidRPr="00C43744">
        <w:rPr>
          <w:rStyle w:val="q4iawc"/>
          <w:lang w:val="en-US"/>
        </w:rPr>
        <w:t>/</w:t>
      </w:r>
      <w:r w:rsidRPr="00C43744">
        <w:rPr>
          <w:rStyle w:val="q4iawc"/>
          <w:lang w:val="id-ID"/>
        </w:rPr>
        <w:t>kg</w:t>
      </w:r>
      <w:r w:rsidR="00D708EA" w:rsidRPr="00C43744">
        <w:rPr>
          <w:rStyle w:val="q4iawc"/>
          <w:lang w:val="en-US"/>
        </w:rPr>
        <w:t>BB</w:t>
      </w:r>
      <w:r w:rsidRPr="00C43744">
        <w:rPr>
          <w:rStyle w:val="q4iawc"/>
          <w:lang w:val="id-ID"/>
        </w:rPr>
        <w:t xml:space="preserve">) diberikan sebelum onset </w:t>
      </w:r>
      <w:r w:rsidRPr="00C43744">
        <w:rPr>
          <w:rStyle w:val="q4iawc"/>
          <w:i/>
          <w:lang w:val="id-ID"/>
        </w:rPr>
        <w:t>cardiopulmonary bypass</w:t>
      </w:r>
      <w:r w:rsidRPr="00C43744">
        <w:rPr>
          <w:rStyle w:val="q4iawc"/>
          <w:lang w:val="id-ID"/>
        </w:rPr>
        <w:t xml:space="preserve"> (CPB) untuk mencapai waktu koagulasi teraktivasi (ACT)</w:t>
      </w:r>
      <w:r w:rsidR="00177499">
        <w:rPr>
          <w:rStyle w:val="q4iawc"/>
          <w:lang w:val="en-US"/>
        </w:rPr>
        <w:t xml:space="preserve"> lebih dari 400 detik</w:t>
      </w:r>
      <w:r w:rsidRPr="00C43744">
        <w:rPr>
          <w:rStyle w:val="q4iawc"/>
          <w:lang w:val="id-ID"/>
        </w:rPr>
        <w:t xml:space="preserve">. </w:t>
      </w:r>
      <w:r w:rsidR="00E5690F" w:rsidRPr="00C43744">
        <w:rPr>
          <w:rStyle w:val="q4iawc"/>
          <w:lang w:val="en-US"/>
        </w:rPr>
        <w:t xml:space="preserve">Dilakukan kanulasi aorta, </w:t>
      </w:r>
      <w:r w:rsidR="00E5690F" w:rsidRPr="00C43744">
        <w:rPr>
          <w:rStyle w:val="q4iawc"/>
          <w:i/>
          <w:lang w:val="en-US"/>
        </w:rPr>
        <w:t xml:space="preserve">superior vena cava </w:t>
      </w:r>
      <w:r w:rsidR="00E5690F" w:rsidRPr="00C43744">
        <w:rPr>
          <w:rStyle w:val="q4iawc"/>
          <w:lang w:val="en-US"/>
        </w:rPr>
        <w:t xml:space="preserve">(SVC) dan </w:t>
      </w:r>
      <w:r w:rsidR="00E5690F" w:rsidRPr="00C43744">
        <w:rPr>
          <w:rStyle w:val="q4iawc"/>
          <w:i/>
          <w:lang w:val="en-US"/>
        </w:rPr>
        <w:t xml:space="preserve">inferior vena cava </w:t>
      </w:r>
      <w:r w:rsidR="00E5690F" w:rsidRPr="00C43744">
        <w:rPr>
          <w:rStyle w:val="q4iawc"/>
          <w:lang w:val="en-US"/>
        </w:rPr>
        <w:t>(IVC)</w:t>
      </w:r>
      <w:r w:rsidRPr="00C43744">
        <w:rPr>
          <w:rStyle w:val="q4iawc"/>
          <w:lang w:val="id-ID"/>
        </w:rPr>
        <w:t xml:space="preserve">. Pada CPB, tekanan arteri rata-rata 50 mm Hg, </w:t>
      </w:r>
      <w:r w:rsidR="00177499">
        <w:rPr>
          <w:rStyle w:val="q4iawc"/>
          <w:i/>
          <w:lang w:val="en-US"/>
        </w:rPr>
        <w:t>pump flow</w:t>
      </w:r>
      <w:r w:rsidRPr="00C43744">
        <w:rPr>
          <w:rStyle w:val="q4iawc"/>
          <w:lang w:val="id-ID"/>
        </w:rPr>
        <w:t xml:space="preserve"> (2,2-2,4 L/min/m2), </w:t>
      </w:r>
      <w:r w:rsidR="005C046E">
        <w:rPr>
          <w:rStyle w:val="q4iawc"/>
          <w:lang w:val="en-US"/>
        </w:rPr>
        <w:t xml:space="preserve">manajemen pH alpha stat </w:t>
      </w:r>
      <w:r w:rsidRPr="00C43744">
        <w:rPr>
          <w:rStyle w:val="q4iawc"/>
          <w:lang w:val="id-ID"/>
        </w:rPr>
        <w:t xml:space="preserve">dan suhu </w:t>
      </w:r>
      <w:r w:rsidR="005C046E" w:rsidRPr="00C43744">
        <w:rPr>
          <w:rStyle w:val="q4iawc"/>
          <w:lang w:val="id-ID"/>
        </w:rPr>
        <w:t xml:space="preserve">dipertahankan </w:t>
      </w:r>
      <w:r w:rsidRPr="00C43744">
        <w:rPr>
          <w:rStyle w:val="q4iawc"/>
          <w:lang w:val="id-ID"/>
        </w:rPr>
        <w:t xml:space="preserve">32°C. </w:t>
      </w:r>
      <w:r w:rsidR="00100D51">
        <w:rPr>
          <w:rStyle w:val="q4iawc"/>
          <w:lang w:val="en-US"/>
        </w:rPr>
        <w:t>Dilakukan tindakan m</w:t>
      </w:r>
      <w:r w:rsidRPr="00C43744">
        <w:rPr>
          <w:rStyle w:val="q4iawc"/>
          <w:lang w:val="id-ID"/>
        </w:rPr>
        <w:t>iektomi septum</w:t>
      </w:r>
      <w:r w:rsidR="00E5690F" w:rsidRPr="00C43744">
        <w:rPr>
          <w:rStyle w:val="q4iawc"/>
          <w:lang w:val="en-US"/>
        </w:rPr>
        <w:t xml:space="preserve">, </w:t>
      </w:r>
      <w:r w:rsidR="00E5690F" w:rsidRPr="00C43744">
        <w:rPr>
          <w:rStyle w:val="q4iawc"/>
          <w:i/>
          <w:lang w:val="en-US"/>
        </w:rPr>
        <w:t>release</w:t>
      </w:r>
      <w:r w:rsidR="00E5690F" w:rsidRPr="00C43744">
        <w:rPr>
          <w:rStyle w:val="q4iawc"/>
          <w:lang w:val="en-US"/>
        </w:rPr>
        <w:t xml:space="preserve"> LVOT</w:t>
      </w:r>
      <w:r w:rsidR="00EB7050" w:rsidRPr="00C43744">
        <w:rPr>
          <w:rStyle w:val="q4iawc"/>
          <w:lang w:val="en-US"/>
        </w:rPr>
        <w:t>, reseksi DCRV</w:t>
      </w:r>
      <w:r w:rsidR="00552CBE" w:rsidRPr="00C43744">
        <w:rPr>
          <w:rStyle w:val="q4iawc"/>
          <w:lang w:val="en-US"/>
        </w:rPr>
        <w:t>, dan evakuasi vegetasi</w:t>
      </w:r>
      <w:r w:rsidRPr="00C43744">
        <w:rPr>
          <w:rStyle w:val="q4iawc"/>
          <w:lang w:val="id-ID"/>
        </w:rPr>
        <w:t xml:space="preserve">. </w:t>
      </w:r>
      <w:r w:rsidR="0042513B" w:rsidRPr="00C43744">
        <w:rPr>
          <w:rStyle w:val="q4iawc"/>
          <w:lang w:val="en-US"/>
        </w:rPr>
        <w:t xml:space="preserve">Tren </w:t>
      </w:r>
      <w:r w:rsidR="009168A6">
        <w:rPr>
          <w:rStyle w:val="q4iawc"/>
          <w:lang w:val="en-US"/>
        </w:rPr>
        <w:t xml:space="preserve">anlisa </w:t>
      </w:r>
      <w:r w:rsidR="0042513B" w:rsidRPr="00C43744">
        <w:rPr>
          <w:rStyle w:val="q4iawc"/>
          <w:lang w:val="en-US"/>
        </w:rPr>
        <w:t xml:space="preserve">gas darah selama operasi terlihat pada table 2. </w:t>
      </w:r>
      <w:r w:rsidR="00534780" w:rsidRPr="00C43744">
        <w:t xml:space="preserve">Periode </w:t>
      </w:r>
      <w:r w:rsidR="00534780" w:rsidRPr="00C43744">
        <w:rPr>
          <w:i/>
          <w:iCs/>
        </w:rPr>
        <w:t xml:space="preserve">weaning </w:t>
      </w:r>
      <w:r w:rsidR="00534780" w:rsidRPr="00C43744">
        <w:t xml:space="preserve">hingga pasca </w:t>
      </w:r>
      <w:r w:rsidR="00534780" w:rsidRPr="00C43744">
        <w:rPr>
          <w:i/>
          <w:iCs/>
        </w:rPr>
        <w:t>bypass</w:t>
      </w:r>
      <w:r w:rsidR="00534780" w:rsidRPr="00C43744">
        <w:t xml:space="preserve">, hemodinamik dipertahankan dengan </w:t>
      </w:r>
      <w:r w:rsidRPr="00C43744">
        <w:rPr>
          <w:rStyle w:val="q4iawc"/>
          <w:lang w:val="id-ID"/>
        </w:rPr>
        <w:t xml:space="preserve"> </w:t>
      </w:r>
      <w:r w:rsidR="001F5DDD" w:rsidRPr="00C43744">
        <w:rPr>
          <w:rStyle w:val="q4iawc"/>
          <w:lang w:val="en-US"/>
        </w:rPr>
        <w:t>milrinon</w:t>
      </w:r>
      <w:r w:rsidRPr="00C43744">
        <w:rPr>
          <w:rStyle w:val="q4iawc"/>
          <w:lang w:val="id-ID"/>
        </w:rPr>
        <w:t xml:space="preserve"> </w:t>
      </w:r>
      <w:r w:rsidR="001F5DDD" w:rsidRPr="00C43744">
        <w:rPr>
          <w:rStyle w:val="q4iawc"/>
          <w:lang w:val="en-US"/>
        </w:rPr>
        <w:t>0,375 mcg/kgBB/menit</w:t>
      </w:r>
      <w:r w:rsidR="0001143C" w:rsidRPr="00C43744">
        <w:rPr>
          <w:rStyle w:val="q4iawc"/>
          <w:lang w:val="en-US"/>
        </w:rPr>
        <w:t xml:space="preserve"> dan dilakukan pemasangan </w:t>
      </w:r>
      <w:r w:rsidR="0001143C" w:rsidRPr="00C43744">
        <w:rPr>
          <w:rStyle w:val="q4iawc"/>
          <w:i/>
          <w:lang w:val="en-US"/>
        </w:rPr>
        <w:t>t</w:t>
      </w:r>
      <w:r w:rsidR="0001143C" w:rsidRPr="00C43744">
        <w:rPr>
          <w:bCs/>
          <w:i/>
        </w:rPr>
        <w:t>emporary</w:t>
      </w:r>
      <w:r w:rsidR="0001143C" w:rsidRPr="00C43744">
        <w:rPr>
          <w:i/>
        </w:rPr>
        <w:t xml:space="preserve"> </w:t>
      </w:r>
      <w:r w:rsidR="0001143C" w:rsidRPr="00C43744">
        <w:rPr>
          <w:bCs/>
          <w:i/>
        </w:rPr>
        <w:t>pacemaker</w:t>
      </w:r>
      <w:r w:rsidR="0001143C" w:rsidRPr="00C43744">
        <w:t xml:space="preserve"> (</w:t>
      </w:r>
      <w:r w:rsidR="0001143C" w:rsidRPr="00C43744">
        <w:rPr>
          <w:rStyle w:val="q4iawc"/>
          <w:lang w:val="en-US"/>
        </w:rPr>
        <w:t xml:space="preserve">TPM) karena didapatkan irama </w:t>
      </w:r>
      <w:r w:rsidR="0001143C" w:rsidRPr="00C43744">
        <w:rPr>
          <w:rStyle w:val="q4iawc"/>
          <w:i/>
          <w:lang w:val="en-US"/>
        </w:rPr>
        <w:t>Atrioventricular</w:t>
      </w:r>
      <w:r w:rsidR="0001143C" w:rsidRPr="00C43744">
        <w:rPr>
          <w:rStyle w:val="q4iawc"/>
          <w:lang w:val="en-US"/>
        </w:rPr>
        <w:t xml:space="preserve"> (AV) </w:t>
      </w:r>
      <w:r w:rsidR="0001143C" w:rsidRPr="00C43744">
        <w:rPr>
          <w:rStyle w:val="q4iawc"/>
          <w:i/>
          <w:lang w:val="en-US"/>
        </w:rPr>
        <w:t>block</w:t>
      </w:r>
      <w:r w:rsidR="0001143C" w:rsidRPr="00C43744">
        <w:rPr>
          <w:rStyle w:val="q4iawc"/>
          <w:lang w:val="en-US"/>
        </w:rPr>
        <w:t xml:space="preserve">. </w:t>
      </w:r>
      <w:r w:rsidRPr="00C43744">
        <w:rPr>
          <w:rStyle w:val="q4iawc"/>
          <w:lang w:val="id-ID"/>
        </w:rPr>
        <w:t xml:space="preserve">Protamine (1,3 × dosis heparin) digunakan untuk </w:t>
      </w:r>
      <w:r w:rsidR="009168A6">
        <w:rPr>
          <w:rStyle w:val="q4iawc"/>
          <w:lang w:val="en-US"/>
        </w:rPr>
        <w:t>menawar</w:t>
      </w:r>
      <w:r w:rsidRPr="00C43744">
        <w:rPr>
          <w:rStyle w:val="q4iawc"/>
          <w:lang w:val="id-ID"/>
        </w:rPr>
        <w:t xml:space="preserve"> efek heparin. </w:t>
      </w:r>
      <w:r w:rsidR="00AA4A1B" w:rsidRPr="00C43744">
        <w:rPr>
          <w:rStyle w:val="q4iawc"/>
          <w:lang w:val="en-US"/>
        </w:rPr>
        <w:t>D</w:t>
      </w:r>
      <w:r w:rsidR="001F5DDD" w:rsidRPr="00C43744">
        <w:rPr>
          <w:rStyle w:val="q4iawc"/>
          <w:lang w:val="en-US"/>
        </w:rPr>
        <w:t xml:space="preserve">ilakukan evaluasi </w:t>
      </w:r>
      <w:r w:rsidR="001F5DDD" w:rsidRPr="00C43744">
        <w:t xml:space="preserve">TEE </w:t>
      </w:r>
      <w:r w:rsidR="00332CD4">
        <w:t xml:space="preserve">post operasi </w:t>
      </w:r>
      <w:r w:rsidR="001F5DDD" w:rsidRPr="00C43744">
        <w:t xml:space="preserve">dengan hasil </w:t>
      </w:r>
      <w:r w:rsidR="004C783F">
        <w:t xml:space="preserve">kontraktilitas </w:t>
      </w:r>
      <w:r w:rsidR="00332CD4">
        <w:t xml:space="preserve">LV baik, EF </w:t>
      </w:r>
      <w:r w:rsidR="000B7A5D">
        <w:t>79</w:t>
      </w:r>
      <w:r w:rsidR="00332CD4">
        <w:t xml:space="preserve">%, IVS diskinetik, kontraktilitas RV menurun, TAPSE 1,5 cm, </w:t>
      </w:r>
      <w:r w:rsidR="001F5DDD" w:rsidRPr="00C43744">
        <w:t>penebalan di area septal berkurang, masih tampak turbulence di LVOT namun LVOT lebih luas daripada sebelum operasi</w:t>
      </w:r>
      <w:r w:rsidR="00332CD4">
        <w:t xml:space="preserve"> dengan gradien 29-46 mmHg</w:t>
      </w:r>
      <w:r w:rsidR="001F5DDD" w:rsidRPr="00C43744">
        <w:t xml:space="preserve">, </w:t>
      </w:r>
      <w:r w:rsidR="00332CD4">
        <w:t xml:space="preserve">LVOT VTI 17,2 cm, LVOT diameter 2,7cm. </w:t>
      </w:r>
      <w:r w:rsidR="001F5DDD" w:rsidRPr="00C43744">
        <w:t>AR trivial-mild, PG mean 7-8</w:t>
      </w:r>
      <w:r w:rsidR="004C783F">
        <w:t xml:space="preserve"> </w:t>
      </w:r>
      <w:r w:rsidR="001F5DDD" w:rsidRPr="00C43744">
        <w:t>mmHg, MR mild</w:t>
      </w:r>
      <w:r w:rsidR="00332CD4">
        <w:rPr>
          <w:rStyle w:val="q4iawc"/>
          <w:lang w:val="en-US"/>
        </w:rPr>
        <w:t>, SAM tidak ada.</w:t>
      </w:r>
      <w:r w:rsidRPr="00C43744">
        <w:rPr>
          <w:rStyle w:val="q4iawc"/>
          <w:lang w:val="id-ID"/>
        </w:rPr>
        <w:t xml:space="preserve"> </w:t>
      </w:r>
      <w:r w:rsidR="00AA4A1B" w:rsidRPr="00C43744">
        <w:t xml:space="preserve">Terjadi perbedaan tekanan darah di arteri radialis dan aorta (diskrepansi), </w:t>
      </w:r>
      <w:r w:rsidR="00E57D18">
        <w:t xml:space="preserve">sehingga </w:t>
      </w:r>
      <w:r w:rsidR="00AA4A1B" w:rsidRPr="00C43744">
        <w:t>dilakukan pemasangan arteri line di arteri femoral kanan.</w:t>
      </w:r>
    </w:p>
    <w:p w14:paraId="06D43FAB" w14:textId="7B84175C" w:rsidR="00472366" w:rsidRDefault="0042513B" w:rsidP="007F314D">
      <w:pPr>
        <w:spacing w:line="360" w:lineRule="auto"/>
        <w:jc w:val="center"/>
      </w:pPr>
      <w:r w:rsidRPr="00C43744">
        <w:t>Tabel 2. Gas Darah</w:t>
      </w:r>
    </w:p>
    <w:tbl>
      <w:tblPr>
        <w:tblStyle w:val="PlainTable2"/>
        <w:tblW w:w="0" w:type="auto"/>
        <w:tblLook w:val="04A0" w:firstRow="1" w:lastRow="0" w:firstColumn="1" w:lastColumn="0" w:noHBand="0" w:noVBand="1"/>
      </w:tblPr>
      <w:tblGrid>
        <w:gridCol w:w="1699"/>
        <w:gridCol w:w="1699"/>
        <w:gridCol w:w="1700"/>
        <w:gridCol w:w="1700"/>
        <w:gridCol w:w="1700"/>
      </w:tblGrid>
      <w:tr w:rsidR="00472366" w:rsidRPr="00A9264B" w14:paraId="232246D8" w14:textId="77777777" w:rsidTr="004723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59D3779F" w14:textId="77777777" w:rsidR="00472366" w:rsidRPr="00A9264B" w:rsidRDefault="00472366" w:rsidP="007F314D">
            <w:pPr>
              <w:spacing w:before="100" w:beforeAutospacing="1" w:after="100" w:afterAutospacing="1" w:line="360" w:lineRule="auto"/>
              <w:jc w:val="both"/>
              <w:rPr>
                <w:sz w:val="20"/>
                <w:szCs w:val="20"/>
              </w:rPr>
            </w:pPr>
          </w:p>
        </w:tc>
        <w:tc>
          <w:tcPr>
            <w:tcW w:w="1802" w:type="dxa"/>
          </w:tcPr>
          <w:p w14:paraId="20A0E814" w14:textId="40FEC177" w:rsidR="00472366" w:rsidRPr="00A9264B" w:rsidRDefault="00472366" w:rsidP="007F314D">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A9264B">
              <w:rPr>
                <w:sz w:val="20"/>
                <w:szCs w:val="20"/>
              </w:rPr>
              <w:t xml:space="preserve">Pra </w:t>
            </w:r>
            <w:r w:rsidRPr="00A9264B">
              <w:rPr>
                <w:i/>
                <w:sz w:val="20"/>
                <w:szCs w:val="20"/>
              </w:rPr>
              <w:t>Bypass</w:t>
            </w:r>
          </w:p>
        </w:tc>
        <w:tc>
          <w:tcPr>
            <w:tcW w:w="1802" w:type="dxa"/>
          </w:tcPr>
          <w:p w14:paraId="57F40E85" w14:textId="0850BAEA" w:rsidR="00472366" w:rsidRPr="00A9264B" w:rsidRDefault="00472366" w:rsidP="007F314D">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A9264B">
              <w:rPr>
                <w:sz w:val="20"/>
                <w:szCs w:val="20"/>
              </w:rPr>
              <w:t xml:space="preserve">Intra </w:t>
            </w:r>
            <w:r w:rsidRPr="00A9264B">
              <w:rPr>
                <w:i/>
                <w:sz w:val="20"/>
                <w:szCs w:val="20"/>
              </w:rPr>
              <w:t xml:space="preserve">Bypass </w:t>
            </w:r>
            <w:r w:rsidRPr="00A9264B">
              <w:rPr>
                <w:sz w:val="20"/>
                <w:szCs w:val="20"/>
              </w:rPr>
              <w:t>1</w:t>
            </w:r>
          </w:p>
        </w:tc>
        <w:tc>
          <w:tcPr>
            <w:tcW w:w="1802" w:type="dxa"/>
          </w:tcPr>
          <w:p w14:paraId="48DDFA8E" w14:textId="1C1F5DD4" w:rsidR="00472366" w:rsidRPr="00A9264B" w:rsidRDefault="00472366" w:rsidP="007F314D">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A9264B">
              <w:rPr>
                <w:sz w:val="20"/>
                <w:szCs w:val="20"/>
              </w:rPr>
              <w:t xml:space="preserve">Intra </w:t>
            </w:r>
            <w:r w:rsidRPr="00A9264B">
              <w:rPr>
                <w:i/>
                <w:sz w:val="20"/>
                <w:szCs w:val="20"/>
              </w:rPr>
              <w:t xml:space="preserve">Bypass </w:t>
            </w:r>
            <w:r w:rsidRPr="00A9264B">
              <w:rPr>
                <w:sz w:val="20"/>
                <w:szCs w:val="20"/>
              </w:rPr>
              <w:t>2</w:t>
            </w:r>
          </w:p>
        </w:tc>
        <w:tc>
          <w:tcPr>
            <w:tcW w:w="1802" w:type="dxa"/>
          </w:tcPr>
          <w:p w14:paraId="06E1E531" w14:textId="7A5F580B" w:rsidR="00472366" w:rsidRPr="00A9264B" w:rsidRDefault="00472366" w:rsidP="007F314D">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A9264B">
              <w:rPr>
                <w:sz w:val="20"/>
                <w:szCs w:val="20"/>
              </w:rPr>
              <w:t xml:space="preserve">Pasca </w:t>
            </w:r>
            <w:r w:rsidRPr="00A9264B">
              <w:rPr>
                <w:i/>
                <w:sz w:val="20"/>
                <w:szCs w:val="20"/>
              </w:rPr>
              <w:t>Bypass</w:t>
            </w:r>
          </w:p>
        </w:tc>
      </w:tr>
      <w:tr w:rsidR="00472366" w:rsidRPr="00A9264B" w14:paraId="210E115E" w14:textId="77777777" w:rsidTr="00472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75048F3A" w14:textId="5AF44821" w:rsidR="00472366" w:rsidRPr="00A9264B" w:rsidRDefault="00472366" w:rsidP="007F314D">
            <w:pPr>
              <w:spacing w:before="100" w:beforeAutospacing="1" w:after="100" w:afterAutospacing="1" w:line="360" w:lineRule="auto"/>
              <w:jc w:val="both"/>
              <w:rPr>
                <w:sz w:val="20"/>
                <w:szCs w:val="20"/>
              </w:rPr>
            </w:pPr>
            <w:r w:rsidRPr="00A9264B">
              <w:rPr>
                <w:sz w:val="20"/>
                <w:szCs w:val="20"/>
              </w:rPr>
              <w:t>pH</w:t>
            </w:r>
          </w:p>
        </w:tc>
        <w:tc>
          <w:tcPr>
            <w:tcW w:w="1802" w:type="dxa"/>
          </w:tcPr>
          <w:p w14:paraId="4AF79E34" w14:textId="68800429"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7,40</w:t>
            </w:r>
          </w:p>
        </w:tc>
        <w:tc>
          <w:tcPr>
            <w:tcW w:w="1802" w:type="dxa"/>
          </w:tcPr>
          <w:p w14:paraId="187D0DBB" w14:textId="122C817F"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7,36</w:t>
            </w:r>
          </w:p>
        </w:tc>
        <w:tc>
          <w:tcPr>
            <w:tcW w:w="1802" w:type="dxa"/>
          </w:tcPr>
          <w:p w14:paraId="10847470" w14:textId="5070AE7E"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7,34</w:t>
            </w:r>
          </w:p>
        </w:tc>
        <w:tc>
          <w:tcPr>
            <w:tcW w:w="1802" w:type="dxa"/>
          </w:tcPr>
          <w:p w14:paraId="44739453" w14:textId="0DE2EAF2"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7,34</w:t>
            </w:r>
          </w:p>
        </w:tc>
      </w:tr>
      <w:tr w:rsidR="00472366" w:rsidRPr="00A9264B" w14:paraId="0F75D6D7" w14:textId="77777777" w:rsidTr="00472366">
        <w:tc>
          <w:tcPr>
            <w:cnfStyle w:val="001000000000" w:firstRow="0" w:lastRow="0" w:firstColumn="1" w:lastColumn="0" w:oddVBand="0" w:evenVBand="0" w:oddHBand="0" w:evenHBand="0" w:firstRowFirstColumn="0" w:firstRowLastColumn="0" w:lastRowFirstColumn="0" w:lastRowLastColumn="0"/>
            <w:tcW w:w="1802" w:type="dxa"/>
          </w:tcPr>
          <w:p w14:paraId="33BCF520" w14:textId="555C1137" w:rsidR="00472366" w:rsidRPr="00A9264B" w:rsidRDefault="00472366" w:rsidP="007F314D">
            <w:pPr>
              <w:spacing w:before="100" w:beforeAutospacing="1" w:after="100" w:afterAutospacing="1" w:line="360" w:lineRule="auto"/>
              <w:jc w:val="both"/>
              <w:rPr>
                <w:sz w:val="20"/>
                <w:szCs w:val="20"/>
              </w:rPr>
            </w:pPr>
            <w:r w:rsidRPr="00A9264B">
              <w:rPr>
                <w:sz w:val="20"/>
                <w:szCs w:val="20"/>
              </w:rPr>
              <w:t>pCO</w:t>
            </w:r>
            <w:r w:rsidRPr="00A9264B">
              <w:rPr>
                <w:sz w:val="20"/>
                <w:szCs w:val="20"/>
                <w:vertAlign w:val="subscript"/>
              </w:rPr>
              <w:t>2</w:t>
            </w:r>
          </w:p>
        </w:tc>
        <w:tc>
          <w:tcPr>
            <w:tcW w:w="1802" w:type="dxa"/>
          </w:tcPr>
          <w:p w14:paraId="7314AC61" w14:textId="480D59E0"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28,1</w:t>
            </w:r>
          </w:p>
        </w:tc>
        <w:tc>
          <w:tcPr>
            <w:tcW w:w="1802" w:type="dxa"/>
          </w:tcPr>
          <w:p w14:paraId="7B260AAF" w14:textId="433DB99F"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58</w:t>
            </w:r>
          </w:p>
        </w:tc>
        <w:tc>
          <w:tcPr>
            <w:tcW w:w="1802" w:type="dxa"/>
          </w:tcPr>
          <w:p w14:paraId="7D74C8BE" w14:textId="3206DB09"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41</w:t>
            </w:r>
          </w:p>
        </w:tc>
        <w:tc>
          <w:tcPr>
            <w:tcW w:w="1802" w:type="dxa"/>
          </w:tcPr>
          <w:p w14:paraId="044613E4" w14:textId="4C0DACAE"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39,1</w:t>
            </w:r>
          </w:p>
        </w:tc>
      </w:tr>
      <w:tr w:rsidR="00472366" w:rsidRPr="00A9264B" w14:paraId="65B004A8" w14:textId="77777777" w:rsidTr="00472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36BFB4BF" w14:textId="43A662D5" w:rsidR="00472366" w:rsidRPr="00A9264B" w:rsidRDefault="00472366" w:rsidP="007F314D">
            <w:pPr>
              <w:spacing w:before="100" w:beforeAutospacing="1" w:after="100" w:afterAutospacing="1" w:line="360" w:lineRule="auto"/>
              <w:jc w:val="both"/>
              <w:rPr>
                <w:sz w:val="20"/>
                <w:szCs w:val="20"/>
              </w:rPr>
            </w:pPr>
            <w:r w:rsidRPr="00A9264B">
              <w:rPr>
                <w:sz w:val="20"/>
                <w:szCs w:val="20"/>
              </w:rPr>
              <w:t>pO</w:t>
            </w:r>
            <w:r w:rsidRPr="00A9264B">
              <w:rPr>
                <w:sz w:val="20"/>
                <w:szCs w:val="20"/>
                <w:vertAlign w:val="subscript"/>
              </w:rPr>
              <w:t>2</w:t>
            </w:r>
          </w:p>
        </w:tc>
        <w:tc>
          <w:tcPr>
            <w:tcW w:w="1802" w:type="dxa"/>
          </w:tcPr>
          <w:p w14:paraId="7385D787" w14:textId="612A5420"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354,5</w:t>
            </w:r>
          </w:p>
        </w:tc>
        <w:tc>
          <w:tcPr>
            <w:tcW w:w="1802" w:type="dxa"/>
          </w:tcPr>
          <w:p w14:paraId="70AA5591" w14:textId="2FEA4C28"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268</w:t>
            </w:r>
          </w:p>
        </w:tc>
        <w:tc>
          <w:tcPr>
            <w:tcW w:w="1802" w:type="dxa"/>
          </w:tcPr>
          <w:p w14:paraId="51A1A1DF" w14:textId="4A787006"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140</w:t>
            </w:r>
          </w:p>
        </w:tc>
        <w:tc>
          <w:tcPr>
            <w:tcW w:w="1802" w:type="dxa"/>
          </w:tcPr>
          <w:p w14:paraId="40CBCE24" w14:textId="096E79B0"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208,4</w:t>
            </w:r>
          </w:p>
        </w:tc>
      </w:tr>
      <w:tr w:rsidR="00472366" w:rsidRPr="00A9264B" w14:paraId="788421C0" w14:textId="77777777" w:rsidTr="00472366">
        <w:tc>
          <w:tcPr>
            <w:cnfStyle w:val="001000000000" w:firstRow="0" w:lastRow="0" w:firstColumn="1" w:lastColumn="0" w:oddVBand="0" w:evenVBand="0" w:oddHBand="0" w:evenHBand="0" w:firstRowFirstColumn="0" w:firstRowLastColumn="0" w:lastRowFirstColumn="0" w:lastRowLastColumn="0"/>
            <w:tcW w:w="1802" w:type="dxa"/>
          </w:tcPr>
          <w:p w14:paraId="2CAF891C" w14:textId="6E3F10CD" w:rsidR="00472366" w:rsidRPr="00A9264B" w:rsidRDefault="00472366" w:rsidP="007F314D">
            <w:pPr>
              <w:spacing w:before="100" w:beforeAutospacing="1" w:after="100" w:afterAutospacing="1" w:line="360" w:lineRule="auto"/>
              <w:jc w:val="both"/>
              <w:rPr>
                <w:sz w:val="20"/>
                <w:szCs w:val="20"/>
              </w:rPr>
            </w:pPr>
            <w:r w:rsidRPr="00A9264B">
              <w:rPr>
                <w:sz w:val="20"/>
                <w:szCs w:val="20"/>
              </w:rPr>
              <w:t>HCO</w:t>
            </w:r>
            <w:r w:rsidRPr="00A9264B">
              <w:rPr>
                <w:sz w:val="20"/>
                <w:szCs w:val="20"/>
                <w:vertAlign w:val="subscript"/>
              </w:rPr>
              <w:t>3</w:t>
            </w:r>
          </w:p>
        </w:tc>
        <w:tc>
          <w:tcPr>
            <w:tcW w:w="1802" w:type="dxa"/>
          </w:tcPr>
          <w:p w14:paraId="652BB61C" w14:textId="04748DB3"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17,9</w:t>
            </w:r>
          </w:p>
        </w:tc>
        <w:tc>
          <w:tcPr>
            <w:tcW w:w="1802" w:type="dxa"/>
          </w:tcPr>
          <w:p w14:paraId="58F64030" w14:textId="066CBE02"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22,4</w:t>
            </w:r>
          </w:p>
        </w:tc>
        <w:tc>
          <w:tcPr>
            <w:tcW w:w="1802" w:type="dxa"/>
          </w:tcPr>
          <w:p w14:paraId="7A09607A" w14:textId="14C20C20"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22</w:t>
            </w:r>
          </w:p>
        </w:tc>
        <w:tc>
          <w:tcPr>
            <w:tcW w:w="1802" w:type="dxa"/>
          </w:tcPr>
          <w:p w14:paraId="54C72FDD" w14:textId="7357E058"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21,8</w:t>
            </w:r>
          </w:p>
        </w:tc>
      </w:tr>
      <w:tr w:rsidR="00472366" w:rsidRPr="00A9264B" w14:paraId="7678E8E5" w14:textId="77777777" w:rsidTr="00472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00FB53F" w14:textId="0D467D11" w:rsidR="00472366" w:rsidRPr="00A9264B" w:rsidRDefault="00472366" w:rsidP="007F314D">
            <w:pPr>
              <w:spacing w:before="100" w:beforeAutospacing="1" w:after="100" w:afterAutospacing="1" w:line="360" w:lineRule="auto"/>
              <w:jc w:val="both"/>
              <w:rPr>
                <w:sz w:val="20"/>
                <w:szCs w:val="20"/>
              </w:rPr>
            </w:pPr>
            <w:r w:rsidRPr="00A9264B">
              <w:rPr>
                <w:sz w:val="20"/>
                <w:szCs w:val="20"/>
              </w:rPr>
              <w:t>BE</w:t>
            </w:r>
          </w:p>
        </w:tc>
        <w:tc>
          <w:tcPr>
            <w:tcW w:w="1802" w:type="dxa"/>
          </w:tcPr>
          <w:p w14:paraId="75A8D3FA" w14:textId="6438BAA2"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-4,8</w:t>
            </w:r>
          </w:p>
        </w:tc>
        <w:tc>
          <w:tcPr>
            <w:tcW w:w="1802" w:type="dxa"/>
          </w:tcPr>
          <w:p w14:paraId="68D91076" w14:textId="6F5CC14D"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-3,1</w:t>
            </w:r>
          </w:p>
        </w:tc>
        <w:tc>
          <w:tcPr>
            <w:tcW w:w="1802" w:type="dxa"/>
          </w:tcPr>
          <w:p w14:paraId="6A59630B" w14:textId="547088C1"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-4</w:t>
            </w:r>
          </w:p>
        </w:tc>
        <w:tc>
          <w:tcPr>
            <w:tcW w:w="1802" w:type="dxa"/>
          </w:tcPr>
          <w:p w14:paraId="02399795" w14:textId="7C3B2F99"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-4,3</w:t>
            </w:r>
          </w:p>
        </w:tc>
      </w:tr>
      <w:tr w:rsidR="00472366" w:rsidRPr="00A9264B" w14:paraId="10984429" w14:textId="77777777" w:rsidTr="00472366">
        <w:tc>
          <w:tcPr>
            <w:cnfStyle w:val="001000000000" w:firstRow="0" w:lastRow="0" w:firstColumn="1" w:lastColumn="0" w:oddVBand="0" w:evenVBand="0" w:oddHBand="0" w:evenHBand="0" w:firstRowFirstColumn="0" w:firstRowLastColumn="0" w:lastRowFirstColumn="0" w:lastRowLastColumn="0"/>
            <w:tcW w:w="1802" w:type="dxa"/>
          </w:tcPr>
          <w:p w14:paraId="178B9B1F" w14:textId="059DF879" w:rsidR="00472366" w:rsidRPr="00A9264B" w:rsidRDefault="00472366" w:rsidP="007F314D">
            <w:pPr>
              <w:spacing w:before="100" w:beforeAutospacing="1" w:after="100" w:afterAutospacing="1" w:line="360" w:lineRule="auto"/>
              <w:jc w:val="both"/>
              <w:rPr>
                <w:sz w:val="20"/>
                <w:szCs w:val="20"/>
              </w:rPr>
            </w:pPr>
            <w:r w:rsidRPr="00A9264B">
              <w:rPr>
                <w:sz w:val="20"/>
                <w:szCs w:val="20"/>
              </w:rPr>
              <w:t>SaO</w:t>
            </w:r>
            <w:r w:rsidRPr="00A9264B">
              <w:rPr>
                <w:sz w:val="20"/>
                <w:szCs w:val="20"/>
                <w:vertAlign w:val="subscript"/>
              </w:rPr>
              <w:t>2</w:t>
            </w:r>
          </w:p>
        </w:tc>
        <w:tc>
          <w:tcPr>
            <w:tcW w:w="1802" w:type="dxa"/>
          </w:tcPr>
          <w:p w14:paraId="61CABD77" w14:textId="1851DF0D"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99,9</w:t>
            </w:r>
          </w:p>
        </w:tc>
        <w:tc>
          <w:tcPr>
            <w:tcW w:w="1802" w:type="dxa"/>
          </w:tcPr>
          <w:p w14:paraId="39D369D4" w14:textId="17E6A5D4"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99,1</w:t>
            </w:r>
          </w:p>
        </w:tc>
        <w:tc>
          <w:tcPr>
            <w:tcW w:w="1802" w:type="dxa"/>
          </w:tcPr>
          <w:p w14:paraId="7E8FBD8F" w14:textId="06748106"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98</w:t>
            </w:r>
          </w:p>
        </w:tc>
        <w:tc>
          <w:tcPr>
            <w:tcW w:w="1802" w:type="dxa"/>
          </w:tcPr>
          <w:p w14:paraId="6B680517" w14:textId="3E866FD6"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99,2</w:t>
            </w:r>
          </w:p>
        </w:tc>
      </w:tr>
      <w:tr w:rsidR="00472366" w:rsidRPr="00A9264B" w14:paraId="1E337F3F" w14:textId="77777777" w:rsidTr="00472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3C7B95A9" w14:textId="467D4879" w:rsidR="00472366" w:rsidRPr="00A9264B" w:rsidRDefault="00472366" w:rsidP="007F314D">
            <w:pPr>
              <w:spacing w:before="100" w:beforeAutospacing="1" w:after="100" w:afterAutospacing="1" w:line="360" w:lineRule="auto"/>
              <w:jc w:val="both"/>
              <w:rPr>
                <w:sz w:val="20"/>
                <w:szCs w:val="20"/>
              </w:rPr>
            </w:pPr>
            <w:r w:rsidRPr="00A9264B">
              <w:rPr>
                <w:sz w:val="20"/>
                <w:szCs w:val="20"/>
              </w:rPr>
              <w:t>GDS</w:t>
            </w:r>
          </w:p>
        </w:tc>
        <w:tc>
          <w:tcPr>
            <w:tcW w:w="1802" w:type="dxa"/>
          </w:tcPr>
          <w:p w14:paraId="6C295A25" w14:textId="4F521ABB"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104</w:t>
            </w:r>
          </w:p>
        </w:tc>
        <w:tc>
          <w:tcPr>
            <w:tcW w:w="1802" w:type="dxa"/>
          </w:tcPr>
          <w:p w14:paraId="097430E9" w14:textId="1BD84A6F"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97</w:t>
            </w:r>
          </w:p>
        </w:tc>
        <w:tc>
          <w:tcPr>
            <w:tcW w:w="1802" w:type="dxa"/>
          </w:tcPr>
          <w:p w14:paraId="49850AAC" w14:textId="53AC3746"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132</w:t>
            </w:r>
          </w:p>
        </w:tc>
        <w:tc>
          <w:tcPr>
            <w:tcW w:w="1802" w:type="dxa"/>
          </w:tcPr>
          <w:p w14:paraId="0FF752E3" w14:textId="10D1660E"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184</w:t>
            </w:r>
          </w:p>
        </w:tc>
      </w:tr>
      <w:tr w:rsidR="00472366" w:rsidRPr="00A9264B" w14:paraId="4670CBF9" w14:textId="77777777" w:rsidTr="00472366">
        <w:tc>
          <w:tcPr>
            <w:cnfStyle w:val="001000000000" w:firstRow="0" w:lastRow="0" w:firstColumn="1" w:lastColumn="0" w:oddVBand="0" w:evenVBand="0" w:oddHBand="0" w:evenHBand="0" w:firstRowFirstColumn="0" w:firstRowLastColumn="0" w:lastRowFirstColumn="0" w:lastRowLastColumn="0"/>
            <w:tcW w:w="1802" w:type="dxa"/>
          </w:tcPr>
          <w:p w14:paraId="0A5B49C4" w14:textId="704DEB2B" w:rsidR="00472366" w:rsidRPr="00A9264B" w:rsidRDefault="00472366" w:rsidP="007F314D">
            <w:pPr>
              <w:spacing w:before="100" w:beforeAutospacing="1" w:after="100" w:afterAutospacing="1" w:line="360" w:lineRule="auto"/>
              <w:jc w:val="both"/>
              <w:rPr>
                <w:sz w:val="20"/>
                <w:szCs w:val="20"/>
              </w:rPr>
            </w:pPr>
            <w:r w:rsidRPr="00A9264B">
              <w:rPr>
                <w:sz w:val="20"/>
                <w:szCs w:val="20"/>
              </w:rPr>
              <w:t>ACT</w:t>
            </w:r>
          </w:p>
        </w:tc>
        <w:tc>
          <w:tcPr>
            <w:tcW w:w="1802" w:type="dxa"/>
          </w:tcPr>
          <w:p w14:paraId="6B298BC3" w14:textId="7843B70C"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126</w:t>
            </w:r>
          </w:p>
        </w:tc>
        <w:tc>
          <w:tcPr>
            <w:tcW w:w="1802" w:type="dxa"/>
          </w:tcPr>
          <w:p w14:paraId="33E3B472" w14:textId="58D22CE3"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336</w:t>
            </w:r>
          </w:p>
        </w:tc>
        <w:tc>
          <w:tcPr>
            <w:tcW w:w="1802" w:type="dxa"/>
          </w:tcPr>
          <w:p w14:paraId="418E55F3" w14:textId="1210DF1A"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450</w:t>
            </w:r>
          </w:p>
        </w:tc>
        <w:tc>
          <w:tcPr>
            <w:tcW w:w="1802" w:type="dxa"/>
          </w:tcPr>
          <w:p w14:paraId="0C8431A2" w14:textId="2C4BABBC"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146</w:t>
            </w:r>
          </w:p>
        </w:tc>
      </w:tr>
      <w:tr w:rsidR="00472366" w:rsidRPr="00A9264B" w14:paraId="37888072" w14:textId="77777777" w:rsidTr="00472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719B62E1" w14:textId="0AB455B5" w:rsidR="00472366" w:rsidRPr="00A9264B" w:rsidRDefault="00472366" w:rsidP="007F314D">
            <w:pPr>
              <w:spacing w:before="100" w:beforeAutospacing="1" w:after="100" w:afterAutospacing="1" w:line="360" w:lineRule="auto"/>
              <w:jc w:val="both"/>
              <w:rPr>
                <w:sz w:val="20"/>
                <w:szCs w:val="20"/>
              </w:rPr>
            </w:pPr>
            <w:r w:rsidRPr="00A9264B">
              <w:rPr>
                <w:sz w:val="20"/>
                <w:szCs w:val="20"/>
              </w:rPr>
              <w:t>Laktat</w:t>
            </w:r>
          </w:p>
        </w:tc>
        <w:tc>
          <w:tcPr>
            <w:tcW w:w="1802" w:type="dxa"/>
          </w:tcPr>
          <w:p w14:paraId="712D528A" w14:textId="4348AE63"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0,7</w:t>
            </w:r>
          </w:p>
        </w:tc>
        <w:tc>
          <w:tcPr>
            <w:tcW w:w="1802" w:type="dxa"/>
          </w:tcPr>
          <w:p w14:paraId="72C45B43" w14:textId="5656D731"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2,1</w:t>
            </w:r>
          </w:p>
        </w:tc>
        <w:tc>
          <w:tcPr>
            <w:tcW w:w="1802" w:type="dxa"/>
          </w:tcPr>
          <w:p w14:paraId="71EDFF2A" w14:textId="5C8A5ABA"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2,2</w:t>
            </w:r>
          </w:p>
        </w:tc>
        <w:tc>
          <w:tcPr>
            <w:tcW w:w="1802" w:type="dxa"/>
          </w:tcPr>
          <w:p w14:paraId="5262E8C4" w14:textId="42C768F0"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2,6</w:t>
            </w:r>
          </w:p>
        </w:tc>
      </w:tr>
      <w:tr w:rsidR="00472366" w:rsidRPr="00A9264B" w14:paraId="47C7CCFB" w14:textId="77777777" w:rsidTr="00472366">
        <w:tc>
          <w:tcPr>
            <w:cnfStyle w:val="001000000000" w:firstRow="0" w:lastRow="0" w:firstColumn="1" w:lastColumn="0" w:oddVBand="0" w:evenVBand="0" w:oddHBand="0" w:evenHBand="0" w:firstRowFirstColumn="0" w:firstRowLastColumn="0" w:lastRowFirstColumn="0" w:lastRowLastColumn="0"/>
            <w:tcW w:w="1802" w:type="dxa"/>
          </w:tcPr>
          <w:p w14:paraId="42BB5A2A" w14:textId="570F9B7D" w:rsidR="00472366" w:rsidRPr="00A9264B" w:rsidRDefault="00472366" w:rsidP="007F314D">
            <w:pPr>
              <w:spacing w:before="100" w:beforeAutospacing="1" w:after="100" w:afterAutospacing="1" w:line="360" w:lineRule="auto"/>
              <w:jc w:val="both"/>
              <w:rPr>
                <w:sz w:val="20"/>
                <w:szCs w:val="20"/>
              </w:rPr>
            </w:pPr>
            <w:r w:rsidRPr="00A9264B">
              <w:rPr>
                <w:sz w:val="20"/>
                <w:szCs w:val="20"/>
              </w:rPr>
              <w:t>Hb</w:t>
            </w:r>
          </w:p>
        </w:tc>
        <w:tc>
          <w:tcPr>
            <w:tcW w:w="1802" w:type="dxa"/>
          </w:tcPr>
          <w:p w14:paraId="287EE20A" w14:textId="0CCCF03E"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13,4</w:t>
            </w:r>
          </w:p>
        </w:tc>
        <w:tc>
          <w:tcPr>
            <w:tcW w:w="1802" w:type="dxa"/>
          </w:tcPr>
          <w:p w14:paraId="26B258E0" w14:textId="2D29283B"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9,1</w:t>
            </w:r>
          </w:p>
        </w:tc>
        <w:tc>
          <w:tcPr>
            <w:tcW w:w="1802" w:type="dxa"/>
          </w:tcPr>
          <w:p w14:paraId="2308488B" w14:textId="1EF931A2"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8,5</w:t>
            </w:r>
          </w:p>
        </w:tc>
        <w:tc>
          <w:tcPr>
            <w:tcW w:w="1802" w:type="dxa"/>
          </w:tcPr>
          <w:p w14:paraId="0FD3B4B2" w14:textId="58F1D14B"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9,9</w:t>
            </w:r>
          </w:p>
        </w:tc>
      </w:tr>
      <w:tr w:rsidR="00472366" w:rsidRPr="00A9264B" w14:paraId="47AD6098" w14:textId="77777777" w:rsidTr="00472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3DCF9411" w14:textId="615F87CD" w:rsidR="00472366" w:rsidRPr="00A9264B" w:rsidRDefault="00472366" w:rsidP="007F314D">
            <w:pPr>
              <w:spacing w:before="100" w:beforeAutospacing="1" w:after="100" w:afterAutospacing="1" w:line="360" w:lineRule="auto"/>
              <w:jc w:val="both"/>
              <w:rPr>
                <w:sz w:val="20"/>
                <w:szCs w:val="20"/>
              </w:rPr>
            </w:pPr>
            <w:r w:rsidRPr="00A9264B">
              <w:rPr>
                <w:sz w:val="20"/>
                <w:szCs w:val="20"/>
              </w:rPr>
              <w:t>Hct</w:t>
            </w:r>
          </w:p>
        </w:tc>
        <w:tc>
          <w:tcPr>
            <w:tcW w:w="1802" w:type="dxa"/>
          </w:tcPr>
          <w:p w14:paraId="5F7029F0" w14:textId="28E9A27C"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40</w:t>
            </w:r>
          </w:p>
        </w:tc>
        <w:tc>
          <w:tcPr>
            <w:tcW w:w="1802" w:type="dxa"/>
          </w:tcPr>
          <w:p w14:paraId="6D05CD40" w14:textId="260B2ED0"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27</w:t>
            </w:r>
          </w:p>
        </w:tc>
        <w:tc>
          <w:tcPr>
            <w:tcW w:w="1802" w:type="dxa"/>
          </w:tcPr>
          <w:p w14:paraId="12A01420" w14:textId="160FAB25"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25</w:t>
            </w:r>
          </w:p>
        </w:tc>
        <w:tc>
          <w:tcPr>
            <w:tcW w:w="1802" w:type="dxa"/>
          </w:tcPr>
          <w:p w14:paraId="2230DD7A" w14:textId="72256C27"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30</w:t>
            </w:r>
          </w:p>
        </w:tc>
      </w:tr>
      <w:tr w:rsidR="00472366" w:rsidRPr="00A9264B" w14:paraId="4AD30199" w14:textId="77777777" w:rsidTr="00472366">
        <w:tc>
          <w:tcPr>
            <w:cnfStyle w:val="001000000000" w:firstRow="0" w:lastRow="0" w:firstColumn="1" w:lastColumn="0" w:oddVBand="0" w:evenVBand="0" w:oddHBand="0" w:evenHBand="0" w:firstRowFirstColumn="0" w:firstRowLastColumn="0" w:lastRowFirstColumn="0" w:lastRowLastColumn="0"/>
            <w:tcW w:w="1802" w:type="dxa"/>
          </w:tcPr>
          <w:p w14:paraId="1645C18B" w14:textId="1BF11956" w:rsidR="00472366" w:rsidRPr="00A9264B" w:rsidRDefault="00472366" w:rsidP="007F314D">
            <w:pPr>
              <w:spacing w:before="100" w:beforeAutospacing="1" w:after="100" w:afterAutospacing="1" w:line="360" w:lineRule="auto"/>
              <w:jc w:val="both"/>
              <w:rPr>
                <w:sz w:val="20"/>
                <w:szCs w:val="20"/>
              </w:rPr>
            </w:pPr>
            <w:r w:rsidRPr="00A9264B">
              <w:rPr>
                <w:sz w:val="20"/>
                <w:szCs w:val="20"/>
              </w:rPr>
              <w:t>Na</w:t>
            </w:r>
          </w:p>
        </w:tc>
        <w:tc>
          <w:tcPr>
            <w:tcW w:w="1802" w:type="dxa"/>
          </w:tcPr>
          <w:p w14:paraId="0D1EBE14" w14:textId="0B65A80D"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137,1</w:t>
            </w:r>
          </w:p>
        </w:tc>
        <w:tc>
          <w:tcPr>
            <w:tcW w:w="1802" w:type="dxa"/>
          </w:tcPr>
          <w:p w14:paraId="6F6EAACD" w14:textId="55ECA9DA"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136</w:t>
            </w:r>
          </w:p>
        </w:tc>
        <w:tc>
          <w:tcPr>
            <w:tcW w:w="1802" w:type="dxa"/>
          </w:tcPr>
          <w:p w14:paraId="039B7AC1" w14:textId="733CF3B3"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134</w:t>
            </w:r>
          </w:p>
        </w:tc>
        <w:tc>
          <w:tcPr>
            <w:tcW w:w="1802" w:type="dxa"/>
          </w:tcPr>
          <w:p w14:paraId="7EC0F063" w14:textId="045DFC43"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137,6</w:t>
            </w:r>
          </w:p>
        </w:tc>
      </w:tr>
      <w:tr w:rsidR="00472366" w:rsidRPr="00A9264B" w14:paraId="0ADC1147" w14:textId="77777777" w:rsidTr="00472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2AF48D22" w14:textId="378F8791" w:rsidR="00472366" w:rsidRPr="00A9264B" w:rsidRDefault="00472366" w:rsidP="007F314D">
            <w:pPr>
              <w:spacing w:before="100" w:beforeAutospacing="1" w:after="100" w:afterAutospacing="1" w:line="360" w:lineRule="auto"/>
              <w:jc w:val="both"/>
              <w:rPr>
                <w:sz w:val="20"/>
                <w:szCs w:val="20"/>
              </w:rPr>
            </w:pPr>
            <w:r w:rsidRPr="00A9264B">
              <w:rPr>
                <w:sz w:val="20"/>
                <w:szCs w:val="20"/>
              </w:rPr>
              <w:t>Cl</w:t>
            </w:r>
          </w:p>
        </w:tc>
        <w:tc>
          <w:tcPr>
            <w:tcW w:w="1802" w:type="dxa"/>
          </w:tcPr>
          <w:p w14:paraId="02D7182A" w14:textId="1850970D"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105,3</w:t>
            </w:r>
          </w:p>
        </w:tc>
        <w:tc>
          <w:tcPr>
            <w:tcW w:w="1802" w:type="dxa"/>
          </w:tcPr>
          <w:p w14:paraId="10C6A953" w14:textId="66BF8B3D"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105</w:t>
            </w:r>
          </w:p>
        </w:tc>
        <w:tc>
          <w:tcPr>
            <w:tcW w:w="1802" w:type="dxa"/>
          </w:tcPr>
          <w:p w14:paraId="305A931F" w14:textId="5D4D81DE"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105</w:t>
            </w:r>
          </w:p>
        </w:tc>
        <w:tc>
          <w:tcPr>
            <w:tcW w:w="1802" w:type="dxa"/>
          </w:tcPr>
          <w:p w14:paraId="1DCADF0F" w14:textId="017C1245"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105,2</w:t>
            </w:r>
          </w:p>
        </w:tc>
      </w:tr>
      <w:tr w:rsidR="00472366" w:rsidRPr="00A9264B" w14:paraId="759D5DE8" w14:textId="77777777" w:rsidTr="00472366">
        <w:tc>
          <w:tcPr>
            <w:cnfStyle w:val="001000000000" w:firstRow="0" w:lastRow="0" w:firstColumn="1" w:lastColumn="0" w:oddVBand="0" w:evenVBand="0" w:oddHBand="0" w:evenHBand="0" w:firstRowFirstColumn="0" w:firstRowLastColumn="0" w:lastRowFirstColumn="0" w:lastRowLastColumn="0"/>
            <w:tcW w:w="1802" w:type="dxa"/>
          </w:tcPr>
          <w:p w14:paraId="341CDD78" w14:textId="312891D5" w:rsidR="00472366" w:rsidRPr="00A9264B" w:rsidRDefault="00472366" w:rsidP="007F314D">
            <w:pPr>
              <w:spacing w:before="100" w:beforeAutospacing="1" w:after="100" w:afterAutospacing="1" w:line="360" w:lineRule="auto"/>
              <w:jc w:val="both"/>
              <w:rPr>
                <w:sz w:val="20"/>
                <w:szCs w:val="20"/>
              </w:rPr>
            </w:pPr>
            <w:r w:rsidRPr="00A9264B">
              <w:rPr>
                <w:sz w:val="20"/>
                <w:szCs w:val="20"/>
              </w:rPr>
              <w:t>K</w:t>
            </w:r>
          </w:p>
        </w:tc>
        <w:tc>
          <w:tcPr>
            <w:tcW w:w="1802" w:type="dxa"/>
          </w:tcPr>
          <w:p w14:paraId="5269125E" w14:textId="7C6F584A"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3,85</w:t>
            </w:r>
          </w:p>
        </w:tc>
        <w:tc>
          <w:tcPr>
            <w:tcW w:w="1802" w:type="dxa"/>
          </w:tcPr>
          <w:p w14:paraId="23F28ED2" w14:textId="569B0CC3"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5,7</w:t>
            </w:r>
          </w:p>
        </w:tc>
        <w:tc>
          <w:tcPr>
            <w:tcW w:w="1802" w:type="dxa"/>
          </w:tcPr>
          <w:p w14:paraId="2B5DCCA2" w14:textId="154574AD"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4,7</w:t>
            </w:r>
          </w:p>
        </w:tc>
        <w:tc>
          <w:tcPr>
            <w:tcW w:w="1802" w:type="dxa"/>
          </w:tcPr>
          <w:p w14:paraId="48801B1F" w14:textId="2499D08A"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3,63</w:t>
            </w:r>
          </w:p>
        </w:tc>
      </w:tr>
      <w:tr w:rsidR="00472366" w:rsidRPr="00A9264B" w14:paraId="41F4335F" w14:textId="77777777" w:rsidTr="00472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2FB5BD45" w14:textId="506396D5" w:rsidR="00472366" w:rsidRPr="00A9264B" w:rsidRDefault="00472366" w:rsidP="007F314D">
            <w:pPr>
              <w:spacing w:before="100" w:beforeAutospacing="1" w:after="100" w:afterAutospacing="1" w:line="360" w:lineRule="auto"/>
              <w:jc w:val="both"/>
              <w:rPr>
                <w:sz w:val="20"/>
                <w:szCs w:val="20"/>
              </w:rPr>
            </w:pPr>
            <w:r w:rsidRPr="00A9264B">
              <w:rPr>
                <w:sz w:val="20"/>
                <w:szCs w:val="20"/>
              </w:rPr>
              <w:t>Ca</w:t>
            </w:r>
          </w:p>
        </w:tc>
        <w:tc>
          <w:tcPr>
            <w:tcW w:w="1802" w:type="dxa"/>
          </w:tcPr>
          <w:p w14:paraId="6A2AD376" w14:textId="179E429F"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1,24</w:t>
            </w:r>
          </w:p>
        </w:tc>
        <w:tc>
          <w:tcPr>
            <w:tcW w:w="1802" w:type="dxa"/>
          </w:tcPr>
          <w:p w14:paraId="07FF3614" w14:textId="2D6E8E0D"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1,22</w:t>
            </w:r>
          </w:p>
        </w:tc>
        <w:tc>
          <w:tcPr>
            <w:tcW w:w="1802" w:type="dxa"/>
          </w:tcPr>
          <w:p w14:paraId="64CA596E" w14:textId="054C5CB9"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1,5</w:t>
            </w:r>
          </w:p>
        </w:tc>
        <w:tc>
          <w:tcPr>
            <w:tcW w:w="1802" w:type="dxa"/>
          </w:tcPr>
          <w:p w14:paraId="41D5CBB2" w14:textId="5D8DCA12" w:rsidR="00472366" w:rsidRPr="00A9264B" w:rsidRDefault="00472366" w:rsidP="007F314D">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9264B">
              <w:rPr>
                <w:sz w:val="20"/>
                <w:szCs w:val="20"/>
              </w:rPr>
              <w:t>1,1</w:t>
            </w:r>
          </w:p>
        </w:tc>
      </w:tr>
      <w:tr w:rsidR="00472366" w:rsidRPr="00A9264B" w14:paraId="556D80C6" w14:textId="77777777" w:rsidTr="00472366">
        <w:tc>
          <w:tcPr>
            <w:cnfStyle w:val="001000000000" w:firstRow="0" w:lastRow="0" w:firstColumn="1" w:lastColumn="0" w:oddVBand="0" w:evenVBand="0" w:oddHBand="0" w:evenHBand="0" w:firstRowFirstColumn="0" w:firstRowLastColumn="0" w:lastRowFirstColumn="0" w:lastRowLastColumn="0"/>
            <w:tcW w:w="1802" w:type="dxa"/>
          </w:tcPr>
          <w:p w14:paraId="54D80337" w14:textId="64F22204" w:rsidR="00472366" w:rsidRPr="00A9264B" w:rsidRDefault="00472366" w:rsidP="007F314D">
            <w:pPr>
              <w:spacing w:before="100" w:beforeAutospacing="1" w:after="100" w:afterAutospacing="1" w:line="360" w:lineRule="auto"/>
              <w:jc w:val="both"/>
              <w:rPr>
                <w:sz w:val="20"/>
                <w:szCs w:val="20"/>
              </w:rPr>
            </w:pPr>
            <w:r w:rsidRPr="00A9264B">
              <w:rPr>
                <w:sz w:val="20"/>
                <w:szCs w:val="20"/>
              </w:rPr>
              <w:t>Mg</w:t>
            </w:r>
          </w:p>
        </w:tc>
        <w:tc>
          <w:tcPr>
            <w:tcW w:w="1802" w:type="dxa"/>
          </w:tcPr>
          <w:p w14:paraId="7E003CC1" w14:textId="380FD77C"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0,51</w:t>
            </w:r>
          </w:p>
        </w:tc>
        <w:tc>
          <w:tcPr>
            <w:tcW w:w="1802" w:type="dxa"/>
          </w:tcPr>
          <w:p w14:paraId="6A27A7E7" w14:textId="52CA7654"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1,5</w:t>
            </w:r>
          </w:p>
        </w:tc>
        <w:tc>
          <w:tcPr>
            <w:tcW w:w="1802" w:type="dxa"/>
          </w:tcPr>
          <w:p w14:paraId="0E61496C" w14:textId="3C2A5CE4"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132</w:t>
            </w:r>
          </w:p>
        </w:tc>
        <w:tc>
          <w:tcPr>
            <w:tcW w:w="1802" w:type="dxa"/>
          </w:tcPr>
          <w:p w14:paraId="454A7B6B" w14:textId="403A71A4" w:rsidR="00472366" w:rsidRPr="00A9264B" w:rsidRDefault="00472366" w:rsidP="007F314D">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9264B">
              <w:rPr>
                <w:sz w:val="20"/>
                <w:szCs w:val="20"/>
              </w:rPr>
              <w:t>1,01</w:t>
            </w:r>
          </w:p>
        </w:tc>
      </w:tr>
    </w:tbl>
    <w:p w14:paraId="09AEDB76" w14:textId="76714F93" w:rsidR="00A43DB0" w:rsidRPr="00C43744" w:rsidRDefault="00AA4A1B" w:rsidP="007F314D">
      <w:pPr>
        <w:spacing w:before="100" w:beforeAutospacing="1" w:after="100" w:afterAutospacing="1" w:line="360" w:lineRule="auto"/>
        <w:ind w:firstLine="709"/>
        <w:jc w:val="both"/>
      </w:pPr>
      <w:r w:rsidRPr="00C43744">
        <w:lastRenderedPageBreak/>
        <w:t xml:space="preserve">Operasi berlangsung 277 menit, waktu </w:t>
      </w:r>
      <w:r w:rsidRPr="00C43744">
        <w:rPr>
          <w:i/>
          <w:iCs/>
        </w:rPr>
        <w:t xml:space="preserve">bypass </w:t>
      </w:r>
      <w:r w:rsidRPr="00C43744">
        <w:t xml:space="preserve">67 menit, </w:t>
      </w:r>
      <w:r w:rsidR="00586B18">
        <w:t xml:space="preserve">waktu </w:t>
      </w:r>
      <w:r w:rsidRPr="00C43744">
        <w:t>klem silang aorta 44 menit. Estimasi perdarahan 400 ml, pemberian cairan kristaloid 800 ml, koloid 100 ml, produk darah PRC 194 ml, FFP 393 ml dan TC 101 ml. Total urin 810 ml.</w:t>
      </w:r>
      <w:r w:rsidR="00A31457" w:rsidRPr="00C43744">
        <w:t xml:space="preserve"> </w:t>
      </w:r>
      <w:r w:rsidR="00EC7F42" w:rsidRPr="00C43744">
        <w:rPr>
          <w:rStyle w:val="q4iawc"/>
          <w:lang w:val="en-US"/>
        </w:rPr>
        <w:t xml:space="preserve">Pasca operasi pasien </w:t>
      </w:r>
      <w:r w:rsidR="00EC7F42" w:rsidRPr="00C43744">
        <w:t>di</w:t>
      </w:r>
      <w:r w:rsidR="00DF6BF9" w:rsidRPr="00C43744">
        <w:t>rawat di</w:t>
      </w:r>
      <w:r w:rsidR="00EC7F42" w:rsidRPr="00C43744">
        <w:t xml:space="preserve"> </w:t>
      </w:r>
      <w:r w:rsidR="00EC7F42" w:rsidRPr="00C43744">
        <w:rPr>
          <w:i/>
          <w:iCs/>
        </w:rPr>
        <w:t xml:space="preserve">intensive care unit </w:t>
      </w:r>
      <w:r w:rsidR="00EC7F42" w:rsidRPr="00C43744">
        <w:t xml:space="preserve">(ICU). </w:t>
      </w:r>
      <w:r w:rsidR="00DF6BF9" w:rsidRPr="00C43744">
        <w:t>S</w:t>
      </w:r>
      <w:r w:rsidR="00EC7F42" w:rsidRPr="00C43744">
        <w:t xml:space="preserve">elama perawatan di ICU </w:t>
      </w:r>
      <w:r w:rsidR="00DF6BF9" w:rsidRPr="00C43744">
        <w:t xml:space="preserve">permasalahan yang dihadapi </w:t>
      </w:r>
      <w:r w:rsidR="00EC7F42" w:rsidRPr="00C43744">
        <w:t xml:space="preserve">yaitu </w:t>
      </w:r>
      <w:r w:rsidR="00A31457" w:rsidRPr="00C43744">
        <w:t>malignant aritmia</w:t>
      </w:r>
      <w:r w:rsidR="00DF6BF9" w:rsidRPr="00C43744">
        <w:t>.</w:t>
      </w:r>
    </w:p>
    <w:p w14:paraId="32A9708F" w14:textId="229862A6" w:rsidR="0002491F" w:rsidRPr="00C43744" w:rsidRDefault="0002491F" w:rsidP="007F314D">
      <w:pPr>
        <w:spacing w:before="100" w:beforeAutospacing="1" w:after="100" w:afterAutospacing="1" w:line="360" w:lineRule="auto"/>
        <w:jc w:val="both"/>
      </w:pPr>
      <w:r w:rsidRPr="00C43744">
        <w:rPr>
          <w:b/>
        </w:rPr>
        <w:t>DISKUSI</w:t>
      </w:r>
    </w:p>
    <w:p w14:paraId="17F3C5A9" w14:textId="668757AD" w:rsidR="00E061EE" w:rsidRPr="0053554F" w:rsidRDefault="00E061EE" w:rsidP="007F314D">
      <w:pPr>
        <w:pStyle w:val="ListParagraph"/>
        <w:spacing w:line="360" w:lineRule="auto"/>
        <w:ind w:left="0" w:firstLine="709"/>
        <w:jc w:val="both"/>
        <w:rPr>
          <w:rFonts w:ascii="Times New Roman" w:hAnsi="Times New Roman" w:cs="Times New Roman"/>
        </w:rPr>
      </w:pPr>
      <w:r w:rsidRPr="00C43744">
        <w:rPr>
          <w:rFonts w:ascii="Times New Roman" w:hAnsi="Times New Roman" w:cs="Times New Roman"/>
          <w:lang w:val="id"/>
        </w:rPr>
        <w:t xml:space="preserve">Kardiomiopati adalah penyakit pada otot jantung dan </w:t>
      </w:r>
      <w:r w:rsidRPr="00C43744">
        <w:rPr>
          <w:rFonts w:ascii="Times New Roman" w:hAnsi="Times New Roman" w:cs="Times New Roman"/>
        </w:rPr>
        <w:t>bisa disertai</w:t>
      </w:r>
      <w:r w:rsidRPr="00C43744">
        <w:rPr>
          <w:rFonts w:ascii="Times New Roman" w:hAnsi="Times New Roman" w:cs="Times New Roman"/>
          <w:lang w:val="id"/>
        </w:rPr>
        <w:t xml:space="preserve"> dengan disfungsi jantung. Awalnya didefinisikan sebagai kondisi dengan </w:t>
      </w:r>
      <w:r w:rsidR="00E8634F">
        <w:rPr>
          <w:rFonts w:ascii="Times New Roman" w:hAnsi="Times New Roman" w:cs="Times New Roman"/>
        </w:rPr>
        <w:t>penyebab</w:t>
      </w:r>
      <w:r w:rsidRPr="00C43744">
        <w:rPr>
          <w:rFonts w:ascii="Times New Roman" w:hAnsi="Times New Roman" w:cs="Times New Roman"/>
          <w:lang w:val="id"/>
        </w:rPr>
        <w:t xml:space="preserve"> yang tidak diketahui, reklasifikasi </w:t>
      </w:r>
      <w:r w:rsidRPr="00C43744">
        <w:rPr>
          <w:rFonts w:ascii="Times New Roman" w:hAnsi="Times New Roman" w:cs="Times New Roman"/>
          <w:i/>
          <w:iCs/>
        </w:rPr>
        <w:t>World health organization</w:t>
      </w:r>
      <w:r w:rsidRPr="00C43744">
        <w:rPr>
          <w:rFonts w:ascii="Times New Roman" w:hAnsi="Times New Roman" w:cs="Times New Roman"/>
          <w:lang w:val="id"/>
        </w:rPr>
        <w:t xml:space="preserve"> pada tahun 1995 diperluas untuk mencakup semua penyebab yang diketahui dan didasarkan pada </w:t>
      </w:r>
      <w:r w:rsidR="003B4431">
        <w:rPr>
          <w:rFonts w:ascii="Times New Roman" w:hAnsi="Times New Roman" w:cs="Times New Roman"/>
        </w:rPr>
        <w:t>gambaran</w:t>
      </w:r>
      <w:r w:rsidRPr="00C43744">
        <w:rPr>
          <w:rFonts w:ascii="Times New Roman" w:hAnsi="Times New Roman" w:cs="Times New Roman"/>
          <w:lang w:val="id"/>
        </w:rPr>
        <w:t xml:space="preserve"> anatomi dan fisiologis</w:t>
      </w:r>
      <w:r w:rsidR="007955FD">
        <w:rPr>
          <w:rFonts w:ascii="Times New Roman" w:hAnsi="Times New Roman" w:cs="Times New Roman"/>
          <w:vertAlign w:val="superscript"/>
        </w:rPr>
        <w:t>1</w:t>
      </w:r>
      <w:r w:rsidRPr="00C43744">
        <w:rPr>
          <w:rFonts w:ascii="Times New Roman" w:hAnsi="Times New Roman" w:cs="Times New Roman"/>
          <w:lang w:val="id"/>
        </w:rPr>
        <w:t xml:space="preserve">. Dalam klasifikasi ini, tiga jenis utama kardiomiopati yang diidentifikasi </w:t>
      </w:r>
      <w:r w:rsidRPr="00C43744">
        <w:rPr>
          <w:rFonts w:ascii="Times New Roman" w:hAnsi="Times New Roman" w:cs="Times New Roman"/>
        </w:rPr>
        <w:t xml:space="preserve">yaitu </w:t>
      </w:r>
      <w:r w:rsidR="00915507" w:rsidRPr="00C43744">
        <w:rPr>
          <w:rFonts w:ascii="Times New Roman" w:hAnsi="Times New Roman" w:cs="Times New Roman"/>
          <w:iCs/>
        </w:rPr>
        <w:t>dilatasi</w:t>
      </w:r>
      <w:r w:rsidRPr="00C43744">
        <w:rPr>
          <w:rFonts w:ascii="Times New Roman" w:hAnsi="Times New Roman" w:cs="Times New Roman"/>
          <w:lang w:val="id"/>
        </w:rPr>
        <w:t>, hipertrofi, dan restriktif.</w:t>
      </w:r>
      <w:r w:rsidR="00915507" w:rsidRPr="00C43744">
        <w:rPr>
          <w:rFonts w:ascii="Times New Roman" w:hAnsi="Times New Roman" w:cs="Times New Roman"/>
        </w:rPr>
        <w:t xml:space="preserve"> Berdasarkan </w:t>
      </w:r>
      <w:r w:rsidR="00915507" w:rsidRPr="00C43744">
        <w:rPr>
          <w:rFonts w:ascii="Times New Roman" w:hAnsi="Times New Roman" w:cs="Times New Roman"/>
          <w:lang w:val="id"/>
        </w:rPr>
        <w:t>keterlibatan organ yang dominan</w:t>
      </w:r>
      <w:r w:rsidR="00915507" w:rsidRPr="00C43744">
        <w:rPr>
          <w:rFonts w:ascii="Times New Roman" w:hAnsi="Times New Roman" w:cs="Times New Roman"/>
        </w:rPr>
        <w:t xml:space="preserve"> k</w:t>
      </w:r>
      <w:r w:rsidR="00915507" w:rsidRPr="00C43744">
        <w:rPr>
          <w:rFonts w:ascii="Times New Roman" w:hAnsi="Times New Roman" w:cs="Times New Roman"/>
          <w:lang w:val="id"/>
        </w:rPr>
        <w:t xml:space="preserve">lasifikasi </w:t>
      </w:r>
      <w:r w:rsidR="00915507" w:rsidRPr="00C43744">
        <w:rPr>
          <w:rFonts w:ascii="Times New Roman" w:hAnsi="Times New Roman" w:cs="Times New Roman"/>
        </w:rPr>
        <w:t>k</w:t>
      </w:r>
      <w:r w:rsidR="00915507" w:rsidRPr="00C43744">
        <w:rPr>
          <w:rFonts w:ascii="Times New Roman" w:hAnsi="Times New Roman" w:cs="Times New Roman"/>
          <w:lang w:val="id"/>
        </w:rPr>
        <w:t>ardiomiopati dibagi menjadi 2 kelompok besar</w:t>
      </w:r>
      <w:r w:rsidR="00915507" w:rsidRPr="00C43744">
        <w:rPr>
          <w:rFonts w:ascii="Times New Roman" w:hAnsi="Times New Roman" w:cs="Times New Roman"/>
        </w:rPr>
        <w:t xml:space="preserve"> yaitu kardiomiopati primer dan sekunder</w:t>
      </w:r>
      <w:r w:rsidR="007A4D98">
        <w:rPr>
          <w:rFonts w:ascii="Times New Roman" w:hAnsi="Times New Roman" w:cs="Times New Roman"/>
          <w:vertAlign w:val="superscript"/>
        </w:rPr>
        <w:t>2</w:t>
      </w:r>
      <w:r w:rsidR="00D15833">
        <w:rPr>
          <w:rFonts w:ascii="Times New Roman" w:hAnsi="Times New Roman" w:cs="Times New Roman"/>
          <w:vertAlign w:val="superscript"/>
        </w:rPr>
        <w:t>,3</w:t>
      </w:r>
      <w:r w:rsidR="00915507" w:rsidRPr="00C43744">
        <w:rPr>
          <w:rFonts w:ascii="Times New Roman" w:hAnsi="Times New Roman" w:cs="Times New Roman"/>
        </w:rPr>
        <w:t xml:space="preserve">. </w:t>
      </w:r>
    </w:p>
    <w:p w14:paraId="3E88D6AC" w14:textId="412DA23D" w:rsidR="00DC0087" w:rsidRPr="00C43744" w:rsidRDefault="00E850B0" w:rsidP="007F314D">
      <w:pPr>
        <w:pStyle w:val="ListParagraph"/>
        <w:spacing w:line="360" w:lineRule="auto"/>
        <w:ind w:left="0" w:firstLine="709"/>
        <w:jc w:val="both"/>
        <w:rPr>
          <w:rFonts w:ascii="Times New Roman" w:hAnsi="Times New Roman" w:cs="Times New Roman"/>
          <w:lang w:val="id"/>
        </w:rPr>
      </w:pPr>
      <w:r w:rsidRPr="00C43744">
        <w:rPr>
          <w:rFonts w:ascii="Times New Roman" w:hAnsi="Times New Roman" w:cs="Times New Roman"/>
          <w:lang w:val="id"/>
        </w:rPr>
        <w:t>Kardiomiopati hipertrofi (HCM) adalah kondisi dominan autosomal. Penyebab kematian mendadak  orang dewasa muda</w:t>
      </w:r>
      <w:r w:rsidR="005308CA">
        <w:rPr>
          <w:rFonts w:ascii="Times New Roman" w:hAnsi="Times New Roman" w:cs="Times New Roman"/>
        </w:rPr>
        <w:t>,</w:t>
      </w:r>
      <w:r w:rsidRPr="00C43744">
        <w:rPr>
          <w:rFonts w:ascii="Times New Roman" w:hAnsi="Times New Roman" w:cs="Times New Roman"/>
        </w:rPr>
        <w:t xml:space="preserve"> </w:t>
      </w:r>
      <w:r w:rsidR="005308CA">
        <w:rPr>
          <w:rFonts w:ascii="Times New Roman" w:hAnsi="Times New Roman" w:cs="Times New Roman"/>
        </w:rPr>
        <w:t>dimana</w:t>
      </w:r>
      <w:r w:rsidRPr="00C43744">
        <w:rPr>
          <w:rFonts w:ascii="Times New Roman" w:hAnsi="Times New Roman" w:cs="Times New Roman"/>
          <w:lang w:val="id"/>
        </w:rPr>
        <w:t xml:space="preserve"> sejumlah besar populasi tidak menyadari bahwa mereka memiliki kondisi tersebut</w:t>
      </w:r>
      <w:r w:rsidR="00D15833">
        <w:rPr>
          <w:rFonts w:ascii="Times New Roman" w:hAnsi="Times New Roman" w:cs="Times New Roman"/>
          <w:vertAlign w:val="superscript"/>
        </w:rPr>
        <w:t>4</w:t>
      </w:r>
      <w:r w:rsidRPr="00C43744">
        <w:rPr>
          <w:rFonts w:ascii="Times New Roman" w:hAnsi="Times New Roman" w:cs="Times New Roman"/>
          <w:lang w:val="id"/>
        </w:rPr>
        <w:t>.</w:t>
      </w:r>
      <w:r w:rsidR="006838D2" w:rsidRPr="00C43744">
        <w:rPr>
          <w:rFonts w:ascii="Times New Roman" w:hAnsi="Times New Roman" w:cs="Times New Roman"/>
          <w:lang w:val="id"/>
        </w:rPr>
        <w:t xml:space="preserve">Meskipun sering tanpa gejala, </w:t>
      </w:r>
      <w:r w:rsidR="002D0314">
        <w:rPr>
          <w:rFonts w:ascii="Times New Roman" w:hAnsi="Times New Roman" w:cs="Times New Roman"/>
        </w:rPr>
        <w:t>gejala</w:t>
      </w:r>
      <w:r w:rsidR="006838D2" w:rsidRPr="00C43744">
        <w:rPr>
          <w:rFonts w:ascii="Times New Roman" w:hAnsi="Times New Roman" w:cs="Times New Roman"/>
          <w:lang w:val="id"/>
        </w:rPr>
        <w:t xml:space="preserve"> yang </w:t>
      </w:r>
      <w:r w:rsidR="006838D2" w:rsidRPr="00C43744">
        <w:rPr>
          <w:rFonts w:ascii="Times New Roman" w:hAnsi="Times New Roman" w:cs="Times New Roman"/>
        </w:rPr>
        <w:t>muncul pada kardiomiopati</w:t>
      </w:r>
      <w:r w:rsidR="006838D2" w:rsidRPr="00C43744">
        <w:rPr>
          <w:rFonts w:ascii="Times New Roman" w:hAnsi="Times New Roman" w:cs="Times New Roman"/>
          <w:lang w:val="id"/>
        </w:rPr>
        <w:t xml:space="preserve"> </w:t>
      </w:r>
      <w:r w:rsidR="00C604D6" w:rsidRPr="00C43744">
        <w:rPr>
          <w:rFonts w:ascii="Times New Roman" w:hAnsi="Times New Roman" w:cs="Times New Roman"/>
        </w:rPr>
        <w:t>hipertrofi</w:t>
      </w:r>
      <w:r w:rsidR="00C604D6" w:rsidRPr="00C43744">
        <w:rPr>
          <w:rFonts w:ascii="Times New Roman" w:hAnsi="Times New Roman" w:cs="Times New Roman"/>
          <w:lang w:val="id"/>
        </w:rPr>
        <w:t xml:space="preserve"> </w:t>
      </w:r>
      <w:r w:rsidR="006838D2" w:rsidRPr="00C43744">
        <w:rPr>
          <w:rFonts w:ascii="Times New Roman" w:hAnsi="Times New Roman" w:cs="Times New Roman"/>
          <w:lang w:val="id"/>
        </w:rPr>
        <w:t>adalah  gagal jantung</w:t>
      </w:r>
      <w:r w:rsidR="006838D2" w:rsidRPr="00C43744">
        <w:rPr>
          <w:rFonts w:ascii="Times New Roman" w:hAnsi="Times New Roman" w:cs="Times New Roman"/>
        </w:rPr>
        <w:t xml:space="preserve"> seperti</w:t>
      </w:r>
      <w:r w:rsidR="006838D2" w:rsidRPr="00C43744">
        <w:rPr>
          <w:rFonts w:ascii="Times New Roman" w:hAnsi="Times New Roman" w:cs="Times New Roman"/>
          <w:lang w:val="id"/>
        </w:rPr>
        <w:t xml:space="preserve"> sesak napas, nyeri dada pada aktivitas, sinkop atau pra-sinkop, aritmia, dan kematian jantung mendadak. Tanda-tanda </w:t>
      </w:r>
      <w:r w:rsidR="006838D2" w:rsidRPr="00C43744">
        <w:rPr>
          <w:rFonts w:ascii="Times New Roman" w:hAnsi="Times New Roman" w:cs="Times New Roman"/>
        </w:rPr>
        <w:t>yang bisa ditemukan seperti</w:t>
      </w:r>
      <w:r w:rsidR="006838D2" w:rsidRPr="00C43744">
        <w:rPr>
          <w:rFonts w:ascii="Times New Roman" w:hAnsi="Times New Roman" w:cs="Times New Roman"/>
          <w:lang w:val="id"/>
        </w:rPr>
        <w:t xml:space="preserve"> hipotensi, denyut nadi volume rendah, </w:t>
      </w:r>
      <w:r w:rsidR="006838D2" w:rsidRPr="00C43744">
        <w:rPr>
          <w:rFonts w:ascii="Times New Roman" w:hAnsi="Times New Roman" w:cs="Times New Roman"/>
          <w:i/>
          <w:iCs/>
          <w:lang w:val="id"/>
        </w:rPr>
        <w:t>heave</w:t>
      </w:r>
      <w:r w:rsidR="006838D2" w:rsidRPr="00C43744">
        <w:rPr>
          <w:rFonts w:ascii="Times New Roman" w:hAnsi="Times New Roman" w:cs="Times New Roman"/>
          <w:lang w:val="id"/>
        </w:rPr>
        <w:t xml:space="preserve"> ventrikel kiri, murmur sistolik ejeksi, dan murmur mitral</w:t>
      </w:r>
      <w:r w:rsidR="002D0314">
        <w:rPr>
          <w:rFonts w:ascii="Times New Roman" w:hAnsi="Times New Roman" w:cs="Times New Roman"/>
        </w:rPr>
        <w:t xml:space="preserve"> regurgitasi</w:t>
      </w:r>
      <w:r w:rsidR="00D15833">
        <w:rPr>
          <w:rFonts w:ascii="Times New Roman" w:hAnsi="Times New Roman" w:cs="Times New Roman"/>
          <w:vertAlign w:val="superscript"/>
        </w:rPr>
        <w:t>3,</w:t>
      </w:r>
      <w:r w:rsidR="007A4D98">
        <w:rPr>
          <w:rFonts w:ascii="Times New Roman" w:hAnsi="Times New Roman" w:cs="Times New Roman"/>
          <w:vertAlign w:val="superscript"/>
        </w:rPr>
        <w:t>4</w:t>
      </w:r>
      <w:r w:rsidR="00D15833">
        <w:rPr>
          <w:rFonts w:ascii="Times New Roman" w:hAnsi="Times New Roman" w:cs="Times New Roman"/>
          <w:vertAlign w:val="superscript"/>
        </w:rPr>
        <w:t>,5</w:t>
      </w:r>
      <w:r w:rsidR="006838D2" w:rsidRPr="00C43744">
        <w:rPr>
          <w:rFonts w:ascii="Times New Roman" w:hAnsi="Times New Roman" w:cs="Times New Roman"/>
          <w:lang w:val="id"/>
        </w:rPr>
        <w:t>.</w:t>
      </w:r>
      <w:r w:rsidR="00AD1B19" w:rsidRPr="00C43744">
        <w:rPr>
          <w:rFonts w:ascii="Times New Roman" w:hAnsi="Times New Roman" w:cs="Times New Roman"/>
        </w:rPr>
        <w:t xml:space="preserve"> </w:t>
      </w:r>
      <w:r w:rsidR="00DC0087" w:rsidRPr="00C43744">
        <w:rPr>
          <w:rFonts w:ascii="Times New Roman" w:hAnsi="Times New Roman" w:cs="Times New Roman"/>
          <w:lang w:val="id"/>
        </w:rPr>
        <w:t>Faktor risiko utama kematian mendadak adalah</w:t>
      </w:r>
      <w:r w:rsidR="00DC0087" w:rsidRPr="00C43744">
        <w:rPr>
          <w:rFonts w:ascii="Times New Roman" w:hAnsi="Times New Roman" w:cs="Times New Roman"/>
        </w:rPr>
        <w:t xml:space="preserve"> </w:t>
      </w:r>
      <w:r w:rsidR="00DC0087" w:rsidRPr="00C43744">
        <w:rPr>
          <w:rFonts w:ascii="Times New Roman" w:hAnsi="Times New Roman" w:cs="Times New Roman"/>
          <w:lang w:val="id"/>
        </w:rPr>
        <w:t>riwayat keluarga kematian mendadak</w:t>
      </w:r>
      <w:r w:rsidR="00DC0087" w:rsidRPr="00C43744">
        <w:rPr>
          <w:rFonts w:ascii="Times New Roman" w:hAnsi="Times New Roman" w:cs="Times New Roman"/>
        </w:rPr>
        <w:t>,</w:t>
      </w:r>
      <w:r w:rsidR="00DC0087" w:rsidRPr="00C43744">
        <w:rPr>
          <w:rFonts w:ascii="Times New Roman" w:hAnsi="Times New Roman" w:cs="Times New Roman"/>
          <w:lang w:val="id"/>
        </w:rPr>
        <w:t xml:space="preserve"> hipertrofi ekstrem dari dinding ventrikel kiri (30 mm)</w:t>
      </w:r>
      <w:r w:rsidR="00DC0087" w:rsidRPr="00C43744">
        <w:rPr>
          <w:rFonts w:ascii="Times New Roman" w:hAnsi="Times New Roman" w:cs="Times New Roman"/>
        </w:rPr>
        <w:t>,</w:t>
      </w:r>
      <w:r w:rsidR="00DC0087" w:rsidRPr="00C43744">
        <w:rPr>
          <w:rFonts w:ascii="Times New Roman" w:hAnsi="Times New Roman" w:cs="Times New Roman"/>
          <w:lang w:val="id"/>
        </w:rPr>
        <w:t xml:space="preserve"> sinkop yang tidak dapat dijelaskan</w:t>
      </w:r>
      <w:r w:rsidR="00DC0087" w:rsidRPr="00C43744">
        <w:rPr>
          <w:rFonts w:ascii="Times New Roman" w:hAnsi="Times New Roman" w:cs="Times New Roman"/>
        </w:rPr>
        <w:t xml:space="preserve">, </w:t>
      </w:r>
      <w:r w:rsidR="00DC0087" w:rsidRPr="00C43744">
        <w:rPr>
          <w:rFonts w:ascii="Times New Roman" w:hAnsi="Times New Roman" w:cs="Times New Roman"/>
          <w:lang w:val="id"/>
        </w:rPr>
        <w:t>takikardia ventrikel</w:t>
      </w:r>
      <w:r w:rsidR="00DC0087" w:rsidRPr="00C43744">
        <w:rPr>
          <w:rFonts w:ascii="Times New Roman" w:hAnsi="Times New Roman" w:cs="Times New Roman"/>
          <w:lang w:val="id"/>
        </w:rPr>
        <w:fldChar w:fldCharType="begin" w:fldLock="1"/>
      </w:r>
      <w:r w:rsidR="00DC0087" w:rsidRPr="00C43744">
        <w:rPr>
          <w:rFonts w:ascii="Times New Roman" w:hAnsi="Times New Roman" w:cs="Times New Roman"/>
          <w:lang w:val="id"/>
        </w:rPr>
        <w:instrText>ADDIN CSL_CITATION {"citationItems":[{"id":"ITEM-1","itemData":{"DOI":"10.1093/bjaceaccp/mkp032","ISSN":"17431824","author":[{"dropping-particle":"","family":"Davies","given":"M. R.","non-dropping-particle":"","parse-names":false,"suffix":""},{"dropping-particle":"","family":"Cousins","given":"Jonathan","non-dropping-particle":"","parse-names":false,"suffix":""}],"container-title":"Continuing Education in Anaesthesia, Critical Care and Pain","id":"ITEM-1","issue":"6","issued":{"date-parts":[["2009"]]},"page":"189-193","title":"Cardiomyopathy and anaesthesia","type":"article-journal","volume":"9"},"uris":["http://www.mendeley.com/documents/?uuid=86f08fc8-bc50-478e-85ec-480c36393a36"]}],"mendeley":{"formattedCitation":"&lt;sup&gt;1&lt;/sup&gt;","plainTextFormattedCitation":"1","previouslyFormattedCitation":"&lt;sup&gt;2&lt;/sup&gt;"},"properties":{"noteIndex":0},"schema":"https://github.com/citation-style-language/schema/raw/master/csl-citation.json"}</w:instrText>
      </w:r>
      <w:r w:rsidR="00DC0087" w:rsidRPr="00C43744">
        <w:rPr>
          <w:rFonts w:ascii="Times New Roman" w:hAnsi="Times New Roman" w:cs="Times New Roman"/>
          <w:lang w:val="id"/>
        </w:rPr>
        <w:fldChar w:fldCharType="separate"/>
      </w:r>
      <w:r w:rsidR="00DC0087" w:rsidRPr="00C43744">
        <w:rPr>
          <w:rFonts w:ascii="Times New Roman" w:hAnsi="Times New Roman" w:cs="Times New Roman"/>
          <w:noProof/>
          <w:vertAlign w:val="superscript"/>
          <w:lang w:val="id"/>
        </w:rPr>
        <w:t>1</w:t>
      </w:r>
      <w:r w:rsidR="00DC0087" w:rsidRPr="00C43744">
        <w:rPr>
          <w:rFonts w:ascii="Times New Roman" w:hAnsi="Times New Roman" w:cs="Times New Roman"/>
          <w:lang w:val="id"/>
        </w:rPr>
        <w:fldChar w:fldCharType="end"/>
      </w:r>
      <w:r w:rsidR="007A4D98">
        <w:rPr>
          <w:rFonts w:ascii="Times New Roman" w:hAnsi="Times New Roman" w:cs="Times New Roman"/>
          <w:vertAlign w:val="superscript"/>
        </w:rPr>
        <w:t>,</w:t>
      </w:r>
      <w:r w:rsidR="00D15833">
        <w:rPr>
          <w:rFonts w:ascii="Times New Roman" w:hAnsi="Times New Roman" w:cs="Times New Roman"/>
          <w:vertAlign w:val="superscript"/>
        </w:rPr>
        <w:t>6</w:t>
      </w:r>
      <w:r w:rsidR="00DC0087" w:rsidRPr="00C43744">
        <w:rPr>
          <w:rFonts w:ascii="Times New Roman" w:hAnsi="Times New Roman" w:cs="Times New Roman"/>
          <w:lang w:val="id"/>
        </w:rPr>
        <w:t>.</w:t>
      </w:r>
    </w:p>
    <w:p w14:paraId="22A04B4B" w14:textId="71215AEC" w:rsidR="00DC0087" w:rsidRPr="00C43744" w:rsidRDefault="00DC0087" w:rsidP="007F314D">
      <w:pPr>
        <w:pStyle w:val="ListParagraph"/>
        <w:spacing w:line="360" w:lineRule="auto"/>
        <w:ind w:left="0" w:firstLine="709"/>
        <w:jc w:val="both"/>
        <w:rPr>
          <w:rFonts w:ascii="Times New Roman" w:hAnsi="Times New Roman" w:cs="Times New Roman"/>
          <w:lang w:val="id"/>
        </w:rPr>
      </w:pPr>
      <w:r w:rsidRPr="00C43744">
        <w:rPr>
          <w:rFonts w:ascii="Times New Roman" w:hAnsi="Times New Roman" w:cs="Times New Roman"/>
          <w:lang w:val="id"/>
        </w:rPr>
        <w:t xml:space="preserve">Sejumlah besar pasien HCM mengalami disfungsi diastolik karena kegagalan ventrikel kiri untuk menjalani relaksasi aktif. Hal ini menyebabkan </w:t>
      </w:r>
      <w:r w:rsidR="00B6621F">
        <w:rPr>
          <w:rFonts w:ascii="Times New Roman" w:hAnsi="Times New Roman" w:cs="Times New Roman"/>
        </w:rPr>
        <w:t>kontraktilitas atrium mempunyai kontribusi yang signifikan dalam pengisian ventrikel kiri</w:t>
      </w:r>
      <w:r w:rsidRPr="00C43744">
        <w:rPr>
          <w:rFonts w:ascii="Times New Roman" w:hAnsi="Times New Roman" w:cs="Times New Roman"/>
          <w:lang w:val="id"/>
        </w:rPr>
        <w:t xml:space="preserve"> dan menjelaskan mengapa AF tidak dapat ditoleransi dengan baik. Peningkatan tekanan </w:t>
      </w:r>
      <w:r w:rsidR="00EB0212" w:rsidRPr="00C43744">
        <w:rPr>
          <w:rFonts w:ascii="Times New Roman" w:hAnsi="Times New Roman" w:cs="Times New Roman"/>
          <w:lang w:val="id"/>
        </w:rPr>
        <w:t>akhir</w:t>
      </w:r>
      <w:r w:rsidR="00EB0212">
        <w:rPr>
          <w:rFonts w:ascii="Times New Roman" w:hAnsi="Times New Roman" w:cs="Times New Roman"/>
        </w:rPr>
        <w:t xml:space="preserve"> </w:t>
      </w:r>
      <w:r w:rsidRPr="00C43744">
        <w:rPr>
          <w:rFonts w:ascii="Times New Roman" w:hAnsi="Times New Roman" w:cs="Times New Roman"/>
          <w:lang w:val="id"/>
        </w:rPr>
        <w:t>diastolik menyebabkan penurunan tekanan perfusi koroner</w:t>
      </w:r>
      <w:r w:rsidR="00D15833">
        <w:rPr>
          <w:rFonts w:ascii="Times New Roman" w:hAnsi="Times New Roman" w:cs="Times New Roman"/>
          <w:vertAlign w:val="superscript"/>
        </w:rPr>
        <w:t>7</w:t>
      </w:r>
      <w:r w:rsidRPr="00C43744">
        <w:rPr>
          <w:rFonts w:ascii="Times New Roman" w:hAnsi="Times New Roman" w:cs="Times New Roman"/>
          <w:lang w:val="id"/>
        </w:rPr>
        <w:t xml:space="preserve">. Selain itu, otot hipertrofi dengan permintaan oksigen yang lebih tinggi, membuat ventrikel rentan terhadap iskemia. Setiap </w:t>
      </w:r>
      <w:r w:rsidRPr="00C43744">
        <w:rPr>
          <w:rFonts w:ascii="Times New Roman" w:hAnsi="Times New Roman" w:cs="Times New Roman"/>
          <w:lang w:val="id"/>
        </w:rPr>
        <w:lastRenderedPageBreak/>
        <w:t>penurunan resistensi pembuluh darah sistemik dapat menyebabkan pengurangan aliran darah koroner</w:t>
      </w:r>
      <w:r w:rsidR="00D15833">
        <w:rPr>
          <w:rFonts w:ascii="Times New Roman" w:hAnsi="Times New Roman" w:cs="Times New Roman"/>
          <w:vertAlign w:val="superscript"/>
        </w:rPr>
        <w:t>8,9</w:t>
      </w:r>
      <w:r w:rsidRPr="00C43744">
        <w:rPr>
          <w:rFonts w:ascii="Times New Roman" w:hAnsi="Times New Roman" w:cs="Times New Roman"/>
          <w:lang w:val="id"/>
        </w:rPr>
        <w:t>.</w:t>
      </w:r>
    </w:p>
    <w:p w14:paraId="7A7548AB" w14:textId="42BB01D3" w:rsidR="00DC0087" w:rsidRPr="00C43744" w:rsidRDefault="00DC0087" w:rsidP="007F314D">
      <w:pPr>
        <w:pStyle w:val="ListParagraph"/>
        <w:spacing w:line="360" w:lineRule="auto"/>
        <w:ind w:left="0" w:firstLine="709"/>
        <w:jc w:val="both"/>
        <w:rPr>
          <w:rFonts w:ascii="Times New Roman" w:hAnsi="Times New Roman" w:cs="Times New Roman"/>
        </w:rPr>
      </w:pPr>
      <w:r w:rsidRPr="00C43744">
        <w:rPr>
          <w:rFonts w:ascii="Times New Roman" w:hAnsi="Times New Roman" w:cs="Times New Roman"/>
          <w:lang w:val="id"/>
        </w:rPr>
        <w:t>Aritmia atrium dan ventrikel adalah</w:t>
      </w:r>
      <w:r w:rsidRPr="00C43744">
        <w:rPr>
          <w:rFonts w:ascii="Times New Roman" w:hAnsi="Times New Roman" w:cs="Times New Roman"/>
        </w:rPr>
        <w:t xml:space="preserve"> kondisi yang</w:t>
      </w:r>
      <w:r w:rsidRPr="00C43744">
        <w:rPr>
          <w:rFonts w:ascii="Times New Roman" w:hAnsi="Times New Roman" w:cs="Times New Roman"/>
          <w:lang w:val="id"/>
        </w:rPr>
        <w:t xml:space="preserve"> umum</w:t>
      </w:r>
      <w:r w:rsidRPr="00C43744">
        <w:rPr>
          <w:rFonts w:ascii="Times New Roman" w:hAnsi="Times New Roman" w:cs="Times New Roman"/>
        </w:rPr>
        <w:t xml:space="preserve"> ditemukan</w:t>
      </w:r>
      <w:r w:rsidRPr="00C43744">
        <w:rPr>
          <w:rFonts w:ascii="Times New Roman" w:hAnsi="Times New Roman" w:cs="Times New Roman"/>
          <w:lang w:val="id"/>
        </w:rPr>
        <w:t xml:space="preserve">. Ketika ini terjadi, mereka dapat menyebabkan dekompensasi yang cepat. Obstruksi saluran keluar ventrikel kiri </w:t>
      </w:r>
      <w:r w:rsidR="002D0314">
        <w:rPr>
          <w:rFonts w:ascii="Times New Roman" w:hAnsi="Times New Roman" w:cs="Times New Roman"/>
        </w:rPr>
        <w:t>p</w:t>
      </w:r>
      <w:r w:rsidRPr="00C43744">
        <w:rPr>
          <w:rFonts w:ascii="Times New Roman" w:hAnsi="Times New Roman" w:cs="Times New Roman"/>
          <w:lang w:val="id"/>
        </w:rPr>
        <w:t>ada pasien berisiko tinggi, hipertrofi paling menonjol di septum interventrikular. Hal ini menyebabkan obstruksi aliran keluar ventrikel kiri dinamis di daerah sub-aorta.</w:t>
      </w:r>
      <w:r w:rsidRPr="00C43744">
        <w:rPr>
          <w:rFonts w:ascii="Times New Roman" w:hAnsi="Times New Roman" w:cs="Times New Roman"/>
        </w:rPr>
        <w:t xml:space="preserve"> Kondisi ini</w:t>
      </w:r>
      <w:r w:rsidRPr="00C43744">
        <w:rPr>
          <w:rFonts w:ascii="Times New Roman" w:hAnsi="Times New Roman" w:cs="Times New Roman"/>
          <w:lang w:val="id"/>
        </w:rPr>
        <w:t xml:space="preserve"> diperburuk dalam situasi di mana ada pengisian ventrikel kiri dengan penyempitan sub-aorta yang kuat</w:t>
      </w:r>
      <w:r w:rsidRPr="00C43744">
        <w:rPr>
          <w:rFonts w:ascii="Times New Roman" w:hAnsi="Times New Roman" w:cs="Times New Roman"/>
          <w:lang w:val="id"/>
        </w:rPr>
        <w:fldChar w:fldCharType="begin" w:fldLock="1"/>
      </w:r>
      <w:r w:rsidRPr="00C43744">
        <w:rPr>
          <w:rFonts w:ascii="Times New Roman" w:hAnsi="Times New Roman" w:cs="Times New Roman"/>
          <w:lang w:val="id"/>
        </w:rPr>
        <w:instrText>ADDIN CSL_CITATION {"citationItems":[{"id":"ITEM-1","itemData":{"DOI":"10.1093/bjaceaccp/mkp032","ISSN":"17431824","author":[{"dropping-particle":"","family":"Davies","given":"M. R.","non-dropping-particle":"","parse-names":false,"suffix":""},{"dropping-particle":"","family":"Cousins","given":"Jonathan","non-dropping-particle":"","parse-names":false,"suffix":""}],"container-title":"Continuing Education in Anaesthesia, Critical Care and Pain","id":"ITEM-1","issue":"6","issued":{"date-parts":[["2009"]]},"page":"189-193","title":"Cardiomyopathy and anaesthesia","type":"article-journal","volume":"9"},"uris":["http://www.mendeley.com/documents/?uuid=86f08fc8-bc50-478e-85ec-480c36393a36"]}],"mendeley":{"formattedCitation":"&lt;sup&gt;1&lt;/sup&gt;","plainTextFormattedCitation":"1","previouslyFormattedCitation":"&lt;sup&gt;2&lt;/sup&gt;"},"properties":{"noteIndex":0},"schema":"https://github.com/citation-style-language/schema/raw/master/csl-citation.json"}</w:instrText>
      </w:r>
      <w:r w:rsidRPr="00C43744">
        <w:rPr>
          <w:rFonts w:ascii="Times New Roman" w:hAnsi="Times New Roman" w:cs="Times New Roman"/>
          <w:lang w:val="id"/>
        </w:rPr>
        <w:fldChar w:fldCharType="separate"/>
      </w:r>
      <w:r w:rsidRPr="00C43744">
        <w:rPr>
          <w:rFonts w:ascii="Times New Roman" w:hAnsi="Times New Roman" w:cs="Times New Roman"/>
          <w:noProof/>
          <w:vertAlign w:val="superscript"/>
          <w:lang w:val="id"/>
        </w:rPr>
        <w:t>1</w:t>
      </w:r>
      <w:r w:rsidRPr="00C43744">
        <w:rPr>
          <w:rFonts w:ascii="Times New Roman" w:hAnsi="Times New Roman" w:cs="Times New Roman"/>
          <w:lang w:val="id"/>
        </w:rPr>
        <w:fldChar w:fldCharType="end"/>
      </w:r>
      <w:r w:rsidR="008B7C90">
        <w:rPr>
          <w:rFonts w:ascii="Times New Roman" w:hAnsi="Times New Roman" w:cs="Times New Roman"/>
          <w:vertAlign w:val="superscript"/>
        </w:rPr>
        <w:t>0</w:t>
      </w:r>
      <w:r w:rsidRPr="00C43744">
        <w:rPr>
          <w:rFonts w:ascii="Times New Roman" w:hAnsi="Times New Roman" w:cs="Times New Roman"/>
        </w:rPr>
        <w:t>.</w:t>
      </w:r>
    </w:p>
    <w:p w14:paraId="65AD9378" w14:textId="3136D1EB" w:rsidR="00DC0087" w:rsidRPr="00C43744" w:rsidRDefault="006838D2" w:rsidP="007F314D">
      <w:pPr>
        <w:pStyle w:val="ListParagraph"/>
        <w:spacing w:line="360" w:lineRule="auto"/>
        <w:ind w:left="0" w:firstLine="709"/>
        <w:jc w:val="both"/>
        <w:rPr>
          <w:rFonts w:ascii="Times New Roman" w:hAnsi="Times New Roman" w:cs="Times New Roman"/>
        </w:rPr>
      </w:pPr>
      <w:r w:rsidRPr="00C43744">
        <w:rPr>
          <w:rFonts w:ascii="Times New Roman" w:hAnsi="Times New Roman" w:cs="Times New Roman"/>
        </w:rPr>
        <w:t>Pada pasien ini gejala yang dikeluhkan adalah sesak nafas serta nyeri dada saat beraktivitas</w:t>
      </w:r>
      <w:r w:rsidR="00DC0087" w:rsidRPr="00C43744">
        <w:rPr>
          <w:rFonts w:ascii="Times New Roman" w:hAnsi="Times New Roman" w:cs="Times New Roman"/>
        </w:rPr>
        <w:t>. P</w:t>
      </w:r>
      <w:r w:rsidR="003E6AB1" w:rsidRPr="00C43744">
        <w:rPr>
          <w:rFonts w:ascii="Times New Roman" w:hAnsi="Times New Roman" w:cs="Times New Roman"/>
        </w:rPr>
        <w:t xml:space="preserve">ada pemeriksaan fisik didapatkan </w:t>
      </w:r>
      <w:proofErr w:type="gramStart"/>
      <w:r w:rsidR="00632DE2" w:rsidRPr="00C43744">
        <w:rPr>
          <w:rFonts w:ascii="Times New Roman" w:hAnsi="Times New Roman" w:cs="Times New Roman"/>
        </w:rPr>
        <w:t xml:space="preserve">nadi </w:t>
      </w:r>
      <w:r w:rsidR="003E6AB1" w:rsidRPr="00C43744">
        <w:rPr>
          <w:rFonts w:ascii="Times New Roman" w:hAnsi="Times New Roman" w:cs="Times New Roman"/>
        </w:rPr>
        <w:t xml:space="preserve"> iregular</w:t>
      </w:r>
      <w:proofErr w:type="gramEnd"/>
      <w:r w:rsidR="003E6AB1" w:rsidRPr="00C43744">
        <w:rPr>
          <w:rFonts w:ascii="Times New Roman" w:hAnsi="Times New Roman" w:cs="Times New Roman"/>
        </w:rPr>
        <w:t xml:space="preserve">, </w:t>
      </w:r>
      <w:r w:rsidR="00632DE2" w:rsidRPr="00C43744">
        <w:rPr>
          <w:rFonts w:ascii="Times New Roman" w:hAnsi="Times New Roman" w:cs="Times New Roman"/>
        </w:rPr>
        <w:t xml:space="preserve">bising jantung 1 normal bising jantung 2 normal split, </w:t>
      </w:r>
      <w:r w:rsidR="00632DE2" w:rsidRPr="00C43744">
        <w:rPr>
          <w:rFonts w:ascii="Times New Roman" w:hAnsi="Times New Roman" w:cs="Times New Roman"/>
          <w:i/>
        </w:rPr>
        <w:t>soft systolic murmur</w:t>
      </w:r>
      <w:r w:rsidR="00632DE2" w:rsidRPr="00C43744">
        <w:rPr>
          <w:rFonts w:ascii="Times New Roman" w:hAnsi="Times New Roman" w:cs="Times New Roman"/>
        </w:rPr>
        <w:t xml:space="preserve"> di </w:t>
      </w:r>
      <w:r w:rsidR="00632DE2" w:rsidRPr="00C43744">
        <w:rPr>
          <w:rFonts w:ascii="Times New Roman" w:hAnsi="Times New Roman" w:cs="Times New Roman"/>
          <w:i/>
        </w:rPr>
        <w:t>lower left sternal border</w:t>
      </w:r>
      <w:r w:rsidR="00632DE2" w:rsidRPr="00C43744">
        <w:rPr>
          <w:rFonts w:ascii="Times New Roman" w:hAnsi="Times New Roman" w:cs="Times New Roman"/>
        </w:rPr>
        <w:t xml:space="preserve"> (LLSB)</w:t>
      </w:r>
      <w:r w:rsidR="003E6AB1" w:rsidRPr="00C43744">
        <w:rPr>
          <w:rFonts w:ascii="Times New Roman" w:hAnsi="Times New Roman" w:cs="Times New Roman"/>
        </w:rPr>
        <w:t xml:space="preserve">. </w:t>
      </w:r>
    </w:p>
    <w:p w14:paraId="203D717C" w14:textId="3703EF1C" w:rsidR="00DC0087" w:rsidRPr="00EB0212" w:rsidRDefault="00DF3A72" w:rsidP="007F314D">
      <w:pPr>
        <w:pStyle w:val="ListParagraph"/>
        <w:spacing w:line="360" w:lineRule="auto"/>
        <w:ind w:left="0" w:firstLine="709"/>
        <w:jc w:val="both"/>
        <w:rPr>
          <w:rFonts w:ascii="Times New Roman" w:hAnsi="Times New Roman" w:cs="Times New Roman"/>
          <w:lang w:val="id"/>
        </w:rPr>
      </w:pPr>
      <w:r w:rsidRPr="00C43744">
        <w:rPr>
          <w:rFonts w:ascii="Times New Roman" w:hAnsi="Times New Roman" w:cs="Times New Roman"/>
          <w:lang w:val="id"/>
        </w:rPr>
        <w:t>Diagnosis didasarkan pada hipertrofi ventrikel kiri yang tidak dapat dijelaskan yang mungkin konsentris atau asimetris, difus atau fokal</w:t>
      </w:r>
      <w:r w:rsidR="008B7C90">
        <w:rPr>
          <w:rFonts w:ascii="Times New Roman" w:hAnsi="Times New Roman" w:cs="Times New Roman"/>
          <w:vertAlign w:val="superscript"/>
        </w:rPr>
        <w:t>1</w:t>
      </w:r>
      <w:r w:rsidRPr="00C43744">
        <w:rPr>
          <w:rFonts w:ascii="Times New Roman" w:hAnsi="Times New Roman" w:cs="Times New Roman"/>
          <w:lang w:val="id"/>
        </w:rPr>
        <w:fldChar w:fldCharType="begin" w:fldLock="1"/>
      </w:r>
      <w:r w:rsidRPr="00C43744">
        <w:rPr>
          <w:rFonts w:ascii="Times New Roman" w:hAnsi="Times New Roman" w:cs="Times New Roman"/>
          <w:lang w:val="id"/>
        </w:rPr>
        <w:instrText>ADDIN CSL_CITATION {"citationItems":[{"id":"ITEM-1","itemData":{"DOI":"10.1097/00000542-200601000-00025","ISSN":"0003-3022","PMID":"16394705","author":[{"dropping-particle":"","family":"Poliac","given":"Liviu C.","non-dropping-particle":"","parse-names":false,"suffix":""},{"dropping-particle":"","family":"Barron","given":"Michael E.","non-dropping-particle":"","parse-names":false,"suffix":""},{"dropping-particle":"","family":"Maron","given":"Barry J.","non-dropping-particle":"","parse-names":false,"suffix":""}],"container-title":"Anesthesiology","id":"ITEM-1","issue":"1","issued":{"date-parts":[["2006","1"]]},"page":"183-192","publisher":"Anesthesiology","title":"Hypertrophic cardiomyopathy","type":"article-journal","volume":"104"},"uris":["http://www.mendeley.com/documents/?uuid=535ddb0b-772d-3d6d-b11b-5a868848b289"]},{"id":"ITEM-2","itemData":{"DOI":"10.1093/bjaceaccp/mkp032","ISSN":"17431824","author":[{"dropping-particle":"","family":"Davies","given":"M. R.","non-dropping-particle":"","parse-names":false,"suffix":""},{"dropping-particle":"","family":"Cousins","given":"Jonathan","non-dropping-particle":"","parse-names":false,"suffix":""}],"container-title":"Continuing Education in Anaesthesia, Critical Care and Pain","id":"ITEM-2","issue":"6","issued":{"date-parts":[["2009"]]},"page":"189-193","title":"Cardiomyopathy and anaesthesia","type":"article-journal","volume":"9"},"uris":["http://www.mendeley.com/documents/?uuid=86f08fc8-bc50-478e-85ec-480c36393a36"]}],"mendeley":{"formattedCitation":"&lt;sup&gt;1,2&lt;/sup&gt;","plainTextFormattedCitation":"1,2","previouslyFormattedCitation":"&lt;sup&gt;2,3&lt;/sup&gt;"},"properties":{"noteIndex":0},"schema":"https://github.com/citation-style-language/schema/raw/master/csl-citation.json"}</w:instrText>
      </w:r>
      <w:r w:rsidRPr="00C43744">
        <w:rPr>
          <w:rFonts w:ascii="Times New Roman" w:hAnsi="Times New Roman" w:cs="Times New Roman"/>
          <w:lang w:val="id"/>
        </w:rPr>
        <w:fldChar w:fldCharType="separate"/>
      </w:r>
      <w:r w:rsidRPr="00C43744">
        <w:rPr>
          <w:rFonts w:ascii="Times New Roman" w:hAnsi="Times New Roman" w:cs="Times New Roman"/>
          <w:noProof/>
          <w:vertAlign w:val="superscript"/>
          <w:lang w:val="id"/>
        </w:rPr>
        <w:t>1,</w:t>
      </w:r>
      <w:r w:rsidR="008B7C90">
        <w:rPr>
          <w:rFonts w:ascii="Times New Roman" w:hAnsi="Times New Roman" w:cs="Times New Roman"/>
          <w:noProof/>
          <w:vertAlign w:val="superscript"/>
        </w:rPr>
        <w:t>1</w:t>
      </w:r>
      <w:r w:rsidRPr="00C43744">
        <w:rPr>
          <w:rFonts w:ascii="Times New Roman" w:hAnsi="Times New Roman" w:cs="Times New Roman"/>
          <w:noProof/>
          <w:vertAlign w:val="superscript"/>
          <w:lang w:val="id"/>
        </w:rPr>
        <w:t>2</w:t>
      </w:r>
      <w:r w:rsidRPr="00C43744">
        <w:rPr>
          <w:rFonts w:ascii="Times New Roman" w:hAnsi="Times New Roman" w:cs="Times New Roman"/>
          <w:lang w:val="id"/>
        </w:rPr>
        <w:fldChar w:fldCharType="end"/>
      </w:r>
      <w:r w:rsidR="008B7C90">
        <w:rPr>
          <w:rFonts w:ascii="Times New Roman" w:hAnsi="Times New Roman" w:cs="Times New Roman"/>
          <w:vertAlign w:val="superscript"/>
        </w:rPr>
        <w:t>,13</w:t>
      </w:r>
      <w:r w:rsidRPr="00C43744">
        <w:rPr>
          <w:rFonts w:ascii="Times New Roman" w:hAnsi="Times New Roman" w:cs="Times New Roman"/>
        </w:rPr>
        <w:t>.</w:t>
      </w:r>
      <w:r w:rsidR="002C06D4" w:rsidRPr="00C43744">
        <w:rPr>
          <w:rFonts w:ascii="Times New Roman" w:hAnsi="Times New Roman" w:cs="Times New Roman"/>
        </w:rPr>
        <w:t xml:space="preserve"> </w:t>
      </w:r>
      <w:r w:rsidR="002C06D4" w:rsidRPr="00C43744">
        <w:rPr>
          <w:rFonts w:ascii="Times New Roman" w:hAnsi="Times New Roman" w:cs="Times New Roman"/>
          <w:lang w:val="id"/>
        </w:rPr>
        <w:t xml:space="preserve">Ekokardiografi </w:t>
      </w:r>
      <w:r w:rsidR="002C06D4" w:rsidRPr="00C43744">
        <w:rPr>
          <w:rFonts w:ascii="Times New Roman" w:hAnsi="Times New Roman" w:cs="Times New Roman"/>
        </w:rPr>
        <w:t>s</w:t>
      </w:r>
      <w:r w:rsidR="002C06D4" w:rsidRPr="00C43744">
        <w:rPr>
          <w:rFonts w:ascii="Times New Roman" w:hAnsi="Times New Roman" w:cs="Times New Roman"/>
          <w:lang w:val="id"/>
        </w:rPr>
        <w:t>elain pengamatan anatomis seperti ukuran dimensi bilik, volume, dan dimensi dinding, ekokardiografi memungkinkan penilaian fungsional kinerja miokard, termasuk kontraktilitas ventrikel, rasio sistolik</w:t>
      </w:r>
      <w:r w:rsidR="002C06D4" w:rsidRPr="00C43744">
        <w:rPr>
          <w:rFonts w:ascii="Times New Roman" w:hAnsi="Times New Roman" w:cs="Times New Roman"/>
        </w:rPr>
        <w:t>-</w:t>
      </w:r>
      <w:r w:rsidR="002C06D4" w:rsidRPr="00C43744">
        <w:rPr>
          <w:rFonts w:ascii="Times New Roman" w:hAnsi="Times New Roman" w:cs="Times New Roman"/>
          <w:lang w:val="id"/>
        </w:rPr>
        <w:t xml:space="preserve">diastolik, indeks kinerja miokard, pencitraan </w:t>
      </w:r>
      <w:r w:rsidR="00EB0212">
        <w:rPr>
          <w:rFonts w:ascii="Times New Roman" w:hAnsi="Times New Roman" w:cs="Times New Roman"/>
        </w:rPr>
        <w:t>d</w:t>
      </w:r>
      <w:r w:rsidR="002C06D4" w:rsidRPr="00C43744">
        <w:rPr>
          <w:rFonts w:ascii="Times New Roman" w:hAnsi="Times New Roman" w:cs="Times New Roman"/>
          <w:lang w:val="id"/>
        </w:rPr>
        <w:t>oppler jaringan, dan pengukuran deformasi miokard (laju regangan dan regangan). Pengukuran utama untuk klasifikasi morfologis termasuk LV</w:t>
      </w:r>
      <w:r w:rsidR="002C06D4" w:rsidRPr="00C43744">
        <w:rPr>
          <w:rFonts w:ascii="Times New Roman" w:hAnsi="Times New Roman" w:cs="Times New Roman"/>
        </w:rPr>
        <w:t xml:space="preserve"> </w:t>
      </w:r>
      <w:r w:rsidR="002C06D4" w:rsidRPr="00C43744">
        <w:rPr>
          <w:rFonts w:ascii="Times New Roman" w:hAnsi="Times New Roman" w:cs="Times New Roman"/>
          <w:i/>
          <w:lang w:val="id"/>
        </w:rPr>
        <w:t>end-diastolic dimension</w:t>
      </w:r>
      <w:r w:rsidR="002C06D4" w:rsidRPr="00C43744">
        <w:rPr>
          <w:rFonts w:ascii="Times New Roman" w:hAnsi="Times New Roman" w:cs="Times New Roman"/>
          <w:lang w:val="id"/>
        </w:rPr>
        <w:t xml:space="preserve"> (LVEDD), LV </w:t>
      </w:r>
      <w:r w:rsidR="002C06D4" w:rsidRPr="00C43744">
        <w:rPr>
          <w:rFonts w:ascii="Times New Roman" w:hAnsi="Times New Roman" w:cs="Times New Roman"/>
          <w:i/>
          <w:lang w:val="id"/>
        </w:rPr>
        <w:t>end-systolic dimension</w:t>
      </w:r>
      <w:r w:rsidR="002C06D4" w:rsidRPr="00C43744">
        <w:rPr>
          <w:rFonts w:ascii="Times New Roman" w:hAnsi="Times New Roman" w:cs="Times New Roman"/>
          <w:lang w:val="id"/>
        </w:rPr>
        <w:t xml:space="preserve"> (LVESD), LV </w:t>
      </w:r>
      <w:r w:rsidR="002C06D4" w:rsidRPr="00C43744">
        <w:rPr>
          <w:rFonts w:ascii="Times New Roman" w:hAnsi="Times New Roman" w:cs="Times New Roman"/>
          <w:i/>
          <w:lang w:val="id"/>
        </w:rPr>
        <w:t>end diastolic volume</w:t>
      </w:r>
      <w:r w:rsidR="002C06D4" w:rsidRPr="00C43744">
        <w:rPr>
          <w:rFonts w:ascii="Times New Roman" w:hAnsi="Times New Roman" w:cs="Times New Roman"/>
          <w:lang w:val="id"/>
        </w:rPr>
        <w:t xml:space="preserve">, dan LV </w:t>
      </w:r>
      <w:r w:rsidR="002C06D4" w:rsidRPr="00C43744">
        <w:rPr>
          <w:rFonts w:ascii="Times New Roman" w:hAnsi="Times New Roman" w:cs="Times New Roman"/>
          <w:i/>
          <w:lang w:val="id"/>
        </w:rPr>
        <w:t>posterior wall</w:t>
      </w:r>
      <w:r w:rsidR="002C06D4" w:rsidRPr="00C43744">
        <w:rPr>
          <w:rFonts w:ascii="Times New Roman" w:hAnsi="Times New Roman" w:cs="Times New Roman"/>
          <w:lang w:val="id"/>
        </w:rPr>
        <w:t xml:space="preserve"> dan </w:t>
      </w:r>
      <w:r w:rsidR="002C06D4" w:rsidRPr="00C43744">
        <w:rPr>
          <w:rFonts w:ascii="Times New Roman" w:hAnsi="Times New Roman" w:cs="Times New Roman"/>
          <w:i/>
          <w:iCs/>
          <w:lang w:val="id"/>
        </w:rPr>
        <w:t>septal thicknesses</w:t>
      </w:r>
      <w:r w:rsidR="008B7C90">
        <w:rPr>
          <w:rFonts w:ascii="Times New Roman" w:hAnsi="Times New Roman" w:cs="Times New Roman"/>
          <w:iCs/>
          <w:vertAlign w:val="superscript"/>
        </w:rPr>
        <w:t>14,15</w:t>
      </w:r>
      <w:r w:rsidR="002C06D4" w:rsidRPr="00C43744">
        <w:rPr>
          <w:rFonts w:ascii="Times New Roman" w:hAnsi="Times New Roman" w:cs="Times New Roman"/>
        </w:rPr>
        <w:t>.</w:t>
      </w:r>
      <w:r w:rsidR="00C77C39" w:rsidRPr="00C43744">
        <w:rPr>
          <w:rFonts w:ascii="Times New Roman" w:hAnsi="Times New Roman" w:cs="Times New Roman"/>
        </w:rPr>
        <w:t xml:space="preserve"> </w:t>
      </w:r>
      <w:r w:rsidR="00EB0212" w:rsidRPr="00C43744">
        <w:rPr>
          <w:rFonts w:ascii="Times New Roman" w:hAnsi="Times New Roman" w:cs="Times New Roman"/>
          <w:lang w:val="id"/>
        </w:rPr>
        <w:t>Ekokardiografi dapat menunjukkan tingkat hipertrofi dan dapat menunjukkan gerakan anterior sistolik katup mitral, tetapi ini sering merupakan situasi yang dinamis dan ketidakhadirannya sebelum operasi tidak berarti bahwa itu tidak akan terjadi secara intraoperatif</w:t>
      </w:r>
      <w:r w:rsidR="008B7C90">
        <w:rPr>
          <w:rFonts w:ascii="Times New Roman" w:hAnsi="Times New Roman" w:cs="Times New Roman"/>
          <w:vertAlign w:val="superscript"/>
        </w:rPr>
        <w:t>16,17</w:t>
      </w:r>
      <w:r w:rsidR="00DE19AA">
        <w:rPr>
          <w:rFonts w:ascii="Times New Roman" w:hAnsi="Times New Roman" w:cs="Times New Roman"/>
          <w:vertAlign w:val="superscript"/>
        </w:rPr>
        <w:t>,18</w:t>
      </w:r>
      <w:r w:rsidR="00EB0212" w:rsidRPr="00C43744">
        <w:rPr>
          <w:rFonts w:ascii="Times New Roman" w:hAnsi="Times New Roman" w:cs="Times New Roman"/>
          <w:lang w:val="id"/>
        </w:rPr>
        <w:t xml:space="preserve">. </w:t>
      </w:r>
    </w:p>
    <w:p w14:paraId="61572409" w14:textId="77777777" w:rsidR="00C77117" w:rsidRPr="00C43744" w:rsidRDefault="00C77C39" w:rsidP="007F314D">
      <w:pPr>
        <w:spacing w:line="360" w:lineRule="auto"/>
        <w:ind w:firstLine="720"/>
        <w:jc w:val="both"/>
      </w:pPr>
      <w:r w:rsidRPr="00C43744">
        <w:t xml:space="preserve">Pada pasien ini dari </w:t>
      </w:r>
      <w:r w:rsidR="0042513B" w:rsidRPr="00C43744">
        <w:t xml:space="preserve">TTE pra operasi </w:t>
      </w:r>
      <w:r w:rsidRPr="00C43744">
        <w:t>didaptkan</w:t>
      </w:r>
      <w:r w:rsidR="0042513B" w:rsidRPr="00C43744">
        <w:t xml:space="preserve"> </w:t>
      </w:r>
      <w:r w:rsidR="00C77117">
        <w:t>k</w:t>
      </w:r>
      <w:r w:rsidR="00C77117" w:rsidRPr="00C43744">
        <w:t xml:space="preserve">ontraktilitas LV baik, LVEF </w:t>
      </w:r>
      <w:r w:rsidR="00C77117">
        <w:t>58,8</w:t>
      </w:r>
      <w:r w:rsidR="00C77117" w:rsidRPr="00C43744">
        <w:t xml:space="preserve">%, Kontraktilitas RV baik, TAPSE </w:t>
      </w:r>
      <w:r w:rsidR="00C77117">
        <w:t xml:space="preserve">3,41 </w:t>
      </w:r>
      <w:r w:rsidR="00C77117" w:rsidRPr="00C43744">
        <w:t>cm, LVH</w:t>
      </w:r>
      <w:r w:rsidR="00C77117">
        <w:t xml:space="preserve"> konsentrik (+)</w:t>
      </w:r>
      <w:r w:rsidR="00C77117" w:rsidRPr="00C43744">
        <w:t xml:space="preserve">, SAM (+), AR </w:t>
      </w:r>
      <w:r w:rsidR="00C77117">
        <w:t xml:space="preserve">trivial, MR trivial, </w:t>
      </w:r>
      <w:r w:rsidR="00C77117" w:rsidRPr="00C43744">
        <w:t xml:space="preserve">gradient LVOT </w:t>
      </w:r>
      <w:r w:rsidR="00C77117">
        <w:t xml:space="preserve">PG 79 </w:t>
      </w:r>
      <w:r w:rsidR="00C77117" w:rsidRPr="00C43744">
        <w:t xml:space="preserve">mmHg, </w:t>
      </w:r>
      <w:r w:rsidR="00C77117">
        <w:t>tampak penebalan (vegetasi) dari katup aorta (</w:t>
      </w:r>
      <w:r w:rsidR="00C77117" w:rsidRPr="00E1616C">
        <w:rPr>
          <w:i/>
        </w:rPr>
        <w:t>non coronary cusp</w:t>
      </w:r>
      <w:r w:rsidR="00C77117">
        <w:t>/NCC).</w:t>
      </w:r>
    </w:p>
    <w:p w14:paraId="2A158B7C" w14:textId="3EFFD084" w:rsidR="00C77117" w:rsidRDefault="00083A99" w:rsidP="007F314D">
      <w:pPr>
        <w:pStyle w:val="ListParagraph"/>
        <w:spacing w:line="360" w:lineRule="auto"/>
        <w:ind w:left="0" w:firstLine="709"/>
        <w:jc w:val="both"/>
        <w:rPr>
          <w:rFonts w:ascii="Times New Roman" w:hAnsi="Times New Roman" w:cs="Times New Roman"/>
          <w:lang w:val="id"/>
        </w:rPr>
      </w:pPr>
      <w:r w:rsidRPr="00C43744">
        <w:rPr>
          <w:rFonts w:ascii="Times New Roman" w:hAnsi="Times New Roman" w:cs="Times New Roman"/>
        </w:rPr>
        <w:t>Manajemen perioperatif pasien dengan HOCM</w:t>
      </w:r>
      <w:r w:rsidR="00593F45" w:rsidRPr="00C43744">
        <w:rPr>
          <w:rFonts w:ascii="Times New Roman" w:hAnsi="Times New Roman" w:cs="Times New Roman"/>
        </w:rPr>
        <w:t xml:space="preserve"> sangat </w:t>
      </w:r>
      <w:r w:rsidRPr="00C43744">
        <w:rPr>
          <w:rFonts w:ascii="Times New Roman" w:hAnsi="Times New Roman" w:cs="Times New Roman"/>
        </w:rPr>
        <w:t>menantang.</w:t>
      </w:r>
      <w:r w:rsidR="002844F4" w:rsidRPr="00C43744">
        <w:rPr>
          <w:rFonts w:ascii="Times New Roman" w:hAnsi="Times New Roman" w:cs="Times New Roman"/>
        </w:rPr>
        <w:t xml:space="preserve"> </w:t>
      </w:r>
      <w:r w:rsidRPr="00C43744">
        <w:rPr>
          <w:rFonts w:ascii="Times New Roman" w:hAnsi="Times New Roman" w:cs="Times New Roman"/>
        </w:rPr>
        <w:t>S</w:t>
      </w:r>
      <w:r w:rsidR="002844F4" w:rsidRPr="00C43744">
        <w:rPr>
          <w:rFonts w:ascii="Times New Roman" w:hAnsi="Times New Roman" w:cs="Times New Roman"/>
        </w:rPr>
        <w:t xml:space="preserve">ebelum </w:t>
      </w:r>
      <w:r w:rsidR="002844F4" w:rsidRPr="00C43744">
        <w:rPr>
          <w:rFonts w:ascii="Times New Roman" w:hAnsi="Times New Roman" w:cs="Times New Roman"/>
          <w:lang w:val="id"/>
        </w:rPr>
        <w:t>operasi</w:t>
      </w:r>
      <w:r w:rsidR="00DB40BB" w:rsidRPr="00C43744">
        <w:rPr>
          <w:rFonts w:ascii="Times New Roman" w:hAnsi="Times New Roman" w:cs="Times New Roman"/>
        </w:rPr>
        <w:t xml:space="preserve"> (preoperatif)</w:t>
      </w:r>
      <w:r w:rsidR="002844F4" w:rsidRPr="00C43744">
        <w:rPr>
          <w:rFonts w:ascii="Times New Roman" w:hAnsi="Times New Roman" w:cs="Times New Roman"/>
          <w:lang w:val="id"/>
        </w:rPr>
        <w:t xml:space="preserve">, penting untuk menentukan apakah pasien bergejala, karena </w:t>
      </w:r>
      <w:r w:rsidR="002844F4" w:rsidRPr="00C43744">
        <w:rPr>
          <w:rFonts w:ascii="Times New Roman" w:hAnsi="Times New Roman" w:cs="Times New Roman"/>
        </w:rPr>
        <w:t xml:space="preserve">pasien </w:t>
      </w:r>
      <w:r w:rsidR="002844F4" w:rsidRPr="00C43744">
        <w:rPr>
          <w:rFonts w:ascii="Times New Roman" w:hAnsi="Times New Roman" w:cs="Times New Roman"/>
          <w:lang w:val="id"/>
        </w:rPr>
        <w:t>yang memiliki gejala lebih mungkin menderita masalah intraoperatif</w:t>
      </w:r>
      <w:r w:rsidR="002844F4" w:rsidRPr="00C43744">
        <w:rPr>
          <w:rFonts w:ascii="Times New Roman" w:hAnsi="Times New Roman" w:cs="Times New Roman"/>
          <w:lang w:val="id"/>
        </w:rPr>
        <w:fldChar w:fldCharType="begin" w:fldLock="1"/>
      </w:r>
      <w:r w:rsidR="002844F4" w:rsidRPr="00C43744">
        <w:rPr>
          <w:rFonts w:ascii="Times New Roman" w:hAnsi="Times New Roman" w:cs="Times New Roman"/>
          <w:lang w:val="id"/>
        </w:rPr>
        <w:instrText>ADDIN CSL_CITATION {"citationItems":[{"id":"ITEM-1","itemData":{"DOI":"10.1093/bjaceaccp/mkp032","ISSN":"17431824","author":[{"dropping-particle":"","family":"Davies","given":"M. R.","non-dropping-particle":"","parse-names":false,"suffix":""},{"dropping-particle":"","family":"Cousins","given":"Jonathan","non-dropping-particle":"","parse-names":false,"suffix":""}],"container-title":"Continuing Education in Anaesthesia, Critical Care and Pain","id":"ITEM-1","issue":"6","issued":{"date-parts":[["2009"]]},"page":"189-193","title":"Cardiomyopathy and anaesthesia","type":"article-journal","volume":"9"},"uris":["http://www.mendeley.com/documents/?uuid=86f08fc8-bc50-478e-85ec-480c36393a36"]}],"mendeley":{"formattedCitation":"&lt;sup&gt;1&lt;/sup&gt;","plainTextFormattedCitation":"1","previouslyFormattedCitation":"&lt;sup&gt;2&lt;/sup&gt;"},"properties":{"noteIndex":0},"schema":"https://github.com/citation-style-language/schema/raw/master/csl-citation.json"}</w:instrText>
      </w:r>
      <w:r w:rsidR="002844F4" w:rsidRPr="00C43744">
        <w:rPr>
          <w:rFonts w:ascii="Times New Roman" w:hAnsi="Times New Roman" w:cs="Times New Roman"/>
          <w:lang w:val="id"/>
        </w:rPr>
        <w:fldChar w:fldCharType="separate"/>
      </w:r>
      <w:r w:rsidR="002844F4" w:rsidRPr="00C43744">
        <w:rPr>
          <w:rFonts w:ascii="Times New Roman" w:hAnsi="Times New Roman" w:cs="Times New Roman"/>
          <w:noProof/>
          <w:vertAlign w:val="superscript"/>
          <w:lang w:val="id"/>
        </w:rPr>
        <w:t>1</w:t>
      </w:r>
      <w:r w:rsidR="002844F4" w:rsidRPr="00C43744">
        <w:rPr>
          <w:rFonts w:ascii="Times New Roman" w:hAnsi="Times New Roman" w:cs="Times New Roman"/>
          <w:lang w:val="id"/>
        </w:rPr>
        <w:fldChar w:fldCharType="end"/>
      </w:r>
      <w:r w:rsidR="002844F4" w:rsidRPr="00C43744">
        <w:rPr>
          <w:rFonts w:ascii="Times New Roman" w:hAnsi="Times New Roman" w:cs="Times New Roman"/>
          <w:lang w:val="id"/>
        </w:rPr>
        <w:t>.</w:t>
      </w:r>
      <w:r w:rsidR="002844F4" w:rsidRPr="00C43744">
        <w:rPr>
          <w:rFonts w:ascii="Times New Roman" w:hAnsi="Times New Roman" w:cs="Times New Roman"/>
        </w:rPr>
        <w:t xml:space="preserve"> </w:t>
      </w:r>
      <w:r w:rsidR="002844F4" w:rsidRPr="00C43744">
        <w:rPr>
          <w:rFonts w:ascii="Times New Roman" w:hAnsi="Times New Roman" w:cs="Times New Roman"/>
          <w:lang w:val="id"/>
        </w:rPr>
        <w:t xml:space="preserve">Kelainan EKG </w:t>
      </w:r>
      <w:r w:rsidR="002844F4" w:rsidRPr="00C43744">
        <w:rPr>
          <w:rFonts w:ascii="Times New Roman" w:hAnsi="Times New Roman" w:cs="Times New Roman"/>
        </w:rPr>
        <w:t>ditemukan</w:t>
      </w:r>
      <w:r w:rsidR="002844F4" w:rsidRPr="00C43744">
        <w:rPr>
          <w:rFonts w:ascii="Times New Roman" w:hAnsi="Times New Roman" w:cs="Times New Roman"/>
          <w:lang w:val="id"/>
        </w:rPr>
        <w:t xml:space="preserve"> pada 75- 90% kasus, termasuk kompleks tegangan tinggi, kelainan ST, inversi </w:t>
      </w:r>
      <w:r w:rsidR="002844F4" w:rsidRPr="00C43744">
        <w:rPr>
          <w:rFonts w:ascii="Times New Roman" w:hAnsi="Times New Roman" w:cs="Times New Roman"/>
          <w:lang w:val="id"/>
        </w:rPr>
        <w:lastRenderedPageBreak/>
        <w:t>gelombang T, dan bukti pembesaran atrium kiri.</w:t>
      </w:r>
      <w:r w:rsidR="002844F4" w:rsidRPr="00C43744">
        <w:rPr>
          <w:rFonts w:ascii="Times New Roman" w:hAnsi="Times New Roman" w:cs="Times New Roman"/>
        </w:rPr>
        <w:t xml:space="preserve"> </w:t>
      </w:r>
      <w:r w:rsidR="00F41227" w:rsidRPr="00C43744">
        <w:rPr>
          <w:rFonts w:ascii="Times New Roman" w:hAnsi="Times New Roman" w:cs="Times New Roman"/>
          <w:lang w:val="id"/>
        </w:rPr>
        <w:t>Namun, perubahan ini tidak memprediksi tingkat keparahan kondisi</w:t>
      </w:r>
      <w:r w:rsidR="00DE19AA">
        <w:rPr>
          <w:rFonts w:ascii="Times New Roman" w:hAnsi="Times New Roman" w:cs="Times New Roman"/>
          <w:vertAlign w:val="superscript"/>
        </w:rPr>
        <w:t>1,2,19</w:t>
      </w:r>
      <w:r w:rsidR="00F41227" w:rsidRPr="00C43744">
        <w:rPr>
          <w:rFonts w:ascii="Times New Roman" w:hAnsi="Times New Roman" w:cs="Times New Roman"/>
          <w:lang w:val="id"/>
        </w:rPr>
        <w:t xml:space="preserve">. </w:t>
      </w:r>
    </w:p>
    <w:p w14:paraId="37DD835D" w14:textId="20E0A492" w:rsidR="00FD7B90" w:rsidRPr="00C43744" w:rsidRDefault="003E6AB1" w:rsidP="007F314D">
      <w:pPr>
        <w:pStyle w:val="ListParagraph"/>
        <w:spacing w:line="360" w:lineRule="auto"/>
        <w:ind w:left="0" w:firstLine="709"/>
        <w:jc w:val="both"/>
        <w:rPr>
          <w:rFonts w:ascii="Times New Roman" w:hAnsi="Times New Roman" w:cs="Times New Roman"/>
        </w:rPr>
      </w:pPr>
      <w:r w:rsidRPr="00C43744">
        <w:rPr>
          <w:rFonts w:ascii="Times New Roman" w:hAnsi="Times New Roman" w:cs="Times New Roman"/>
        </w:rPr>
        <w:t xml:space="preserve">EKG </w:t>
      </w:r>
      <w:r w:rsidR="00E437F1" w:rsidRPr="00C43744">
        <w:rPr>
          <w:rFonts w:ascii="Times New Roman" w:hAnsi="Times New Roman" w:cs="Times New Roman"/>
        </w:rPr>
        <w:t xml:space="preserve">preoperatif </w:t>
      </w:r>
      <w:r w:rsidR="00F41227" w:rsidRPr="00C43744">
        <w:rPr>
          <w:rFonts w:ascii="Times New Roman" w:hAnsi="Times New Roman" w:cs="Times New Roman"/>
        </w:rPr>
        <w:t xml:space="preserve">pasien ini adalah </w:t>
      </w:r>
      <w:r w:rsidRPr="00C43744">
        <w:rPr>
          <w:rFonts w:ascii="Times New Roman" w:hAnsi="Times New Roman" w:cs="Times New Roman"/>
        </w:rPr>
        <w:t xml:space="preserve">dengan </w:t>
      </w:r>
      <w:r w:rsidR="00B6621F">
        <w:rPr>
          <w:rFonts w:ascii="Times New Roman" w:hAnsi="Times New Roman" w:cs="Times New Roman"/>
        </w:rPr>
        <w:t>atrial fibrilasi</w:t>
      </w:r>
      <w:r w:rsidRPr="00C43744">
        <w:rPr>
          <w:rFonts w:ascii="Times New Roman" w:hAnsi="Times New Roman" w:cs="Times New Roman"/>
        </w:rPr>
        <w:t xml:space="preserve">, </w:t>
      </w:r>
      <w:r w:rsidRPr="00C43744">
        <w:rPr>
          <w:rFonts w:ascii="Times New Roman" w:hAnsi="Times New Roman" w:cs="Times New Roman"/>
          <w:bCs/>
          <w:i/>
        </w:rPr>
        <w:t>Left ventricular hypertrophy</w:t>
      </w:r>
      <w:r w:rsidRPr="00C43744">
        <w:rPr>
          <w:rFonts w:ascii="Times New Roman" w:hAnsi="Times New Roman" w:cs="Times New Roman"/>
          <w:b/>
          <w:bCs/>
        </w:rPr>
        <w:t xml:space="preserve"> (</w:t>
      </w:r>
      <w:r w:rsidRPr="00C43744">
        <w:rPr>
          <w:rFonts w:ascii="Times New Roman" w:hAnsi="Times New Roman" w:cs="Times New Roman"/>
        </w:rPr>
        <w:t>LVH), QRS rate 67</w:t>
      </w:r>
      <w:r w:rsidR="00B6621F">
        <w:rPr>
          <w:rFonts w:ascii="Times New Roman" w:hAnsi="Times New Roman" w:cs="Times New Roman"/>
        </w:rPr>
        <w:t xml:space="preserve"> </w:t>
      </w:r>
      <w:r w:rsidRPr="00C43744">
        <w:rPr>
          <w:rFonts w:ascii="Times New Roman" w:hAnsi="Times New Roman" w:cs="Times New Roman"/>
        </w:rPr>
        <w:t xml:space="preserve">bpm, </w:t>
      </w:r>
      <w:r w:rsidRPr="00C43744">
        <w:rPr>
          <w:rFonts w:ascii="Times New Roman" w:hAnsi="Times New Roman" w:cs="Times New Roman"/>
          <w:i/>
        </w:rPr>
        <w:t>ventricular premature contraction</w:t>
      </w:r>
      <w:r w:rsidRPr="00C43744">
        <w:rPr>
          <w:rFonts w:ascii="Times New Roman" w:hAnsi="Times New Roman" w:cs="Times New Roman"/>
        </w:rPr>
        <w:t xml:space="preserve"> (VPC) bigemini, P bifasik (LAE), PRi 0.22, QRSd 0.12, no ST T changes.</w:t>
      </w:r>
    </w:p>
    <w:p w14:paraId="31A728CE" w14:textId="46A987E4" w:rsidR="00FD7B90" w:rsidRPr="00C43744" w:rsidRDefault="002844F4" w:rsidP="007F314D">
      <w:pPr>
        <w:pStyle w:val="ListParagraph"/>
        <w:spacing w:line="360" w:lineRule="auto"/>
        <w:ind w:left="0" w:firstLine="709"/>
        <w:jc w:val="both"/>
        <w:rPr>
          <w:rFonts w:ascii="Times New Roman" w:hAnsi="Times New Roman" w:cs="Times New Roman"/>
        </w:rPr>
      </w:pPr>
      <w:r w:rsidRPr="00C43744">
        <w:rPr>
          <w:rFonts w:ascii="Times New Roman" w:hAnsi="Times New Roman" w:cs="Times New Roman"/>
          <w:lang w:val="id"/>
        </w:rPr>
        <w:t xml:space="preserve">Pertimbangan </w:t>
      </w:r>
      <w:r w:rsidRPr="00C43744">
        <w:rPr>
          <w:rFonts w:ascii="Times New Roman" w:hAnsi="Times New Roman" w:cs="Times New Roman"/>
        </w:rPr>
        <w:t>a</w:t>
      </w:r>
      <w:r w:rsidRPr="00C43744">
        <w:rPr>
          <w:rFonts w:ascii="Times New Roman" w:hAnsi="Times New Roman" w:cs="Times New Roman"/>
          <w:lang w:val="id"/>
        </w:rPr>
        <w:t xml:space="preserve">nestesi </w:t>
      </w:r>
      <w:r w:rsidRPr="00C43744">
        <w:rPr>
          <w:rFonts w:ascii="Times New Roman" w:hAnsi="Times New Roman" w:cs="Times New Roman"/>
        </w:rPr>
        <w:t>p</w:t>
      </w:r>
      <w:r w:rsidRPr="00C43744">
        <w:rPr>
          <w:rFonts w:ascii="Times New Roman" w:hAnsi="Times New Roman" w:cs="Times New Roman"/>
          <w:lang w:val="id"/>
        </w:rPr>
        <w:t xml:space="preserve">asien dengan HCM diobati dengan </w:t>
      </w:r>
      <w:r w:rsidRPr="00C43744">
        <w:rPr>
          <w:rFonts w:ascii="Times New Roman" w:hAnsi="Times New Roman" w:cs="Times New Roman"/>
          <w:i/>
          <w:lang w:val="id"/>
        </w:rPr>
        <w:t>β-blocker</w:t>
      </w:r>
      <w:r w:rsidRPr="00C43744">
        <w:rPr>
          <w:rFonts w:ascii="Times New Roman" w:hAnsi="Times New Roman" w:cs="Times New Roman"/>
          <w:lang w:val="id"/>
        </w:rPr>
        <w:t xml:space="preserve">, </w:t>
      </w:r>
      <w:r w:rsidRPr="00C43744">
        <w:rPr>
          <w:rFonts w:ascii="Times New Roman" w:hAnsi="Times New Roman" w:cs="Times New Roman"/>
          <w:i/>
          <w:iCs/>
          <w:lang w:val="id"/>
        </w:rPr>
        <w:t>calcium channel blocker</w:t>
      </w:r>
      <w:r w:rsidRPr="00C43744">
        <w:rPr>
          <w:rFonts w:ascii="Times New Roman" w:hAnsi="Times New Roman" w:cs="Times New Roman"/>
          <w:lang w:val="id"/>
        </w:rPr>
        <w:t>, amiodarone, disopyramide</w:t>
      </w:r>
      <w:r w:rsidR="00E437F1" w:rsidRPr="00C43744">
        <w:rPr>
          <w:rFonts w:ascii="Times New Roman" w:hAnsi="Times New Roman" w:cs="Times New Roman"/>
        </w:rPr>
        <w:t>, dimana</w:t>
      </w:r>
      <w:r w:rsidRPr="00C43744">
        <w:rPr>
          <w:rFonts w:ascii="Times New Roman" w:hAnsi="Times New Roman" w:cs="Times New Roman"/>
          <w:lang w:val="id"/>
        </w:rPr>
        <w:t xml:space="preserve"> obat-obatan ini harus dilanjutkan melalui periode perioperatif</w:t>
      </w:r>
      <w:r w:rsidR="00DE19AA">
        <w:rPr>
          <w:rFonts w:ascii="Times New Roman" w:hAnsi="Times New Roman" w:cs="Times New Roman"/>
          <w:vertAlign w:val="superscript"/>
        </w:rPr>
        <w:t>7,8,20</w:t>
      </w:r>
      <w:r w:rsidR="000C4CDB" w:rsidRPr="00C43744">
        <w:rPr>
          <w:rFonts w:ascii="Times New Roman" w:hAnsi="Times New Roman" w:cs="Times New Roman"/>
        </w:rPr>
        <w:t>.</w:t>
      </w:r>
      <w:r w:rsidR="00F53259" w:rsidRPr="00C43744">
        <w:rPr>
          <w:rFonts w:ascii="Times New Roman" w:hAnsi="Times New Roman" w:cs="Times New Roman"/>
        </w:rPr>
        <w:t xml:space="preserve">Obat inotropik negatif seperti beta blocker dan calcium channel blocker digunakan untuk menurunkan derajat </w:t>
      </w:r>
      <w:r w:rsidR="00F53259" w:rsidRPr="00C43744">
        <w:rPr>
          <w:rFonts w:ascii="Times New Roman" w:hAnsi="Times New Roman" w:cs="Times New Roman"/>
          <w:i/>
        </w:rPr>
        <w:t>outflow obstruction</w:t>
      </w:r>
      <w:r w:rsidR="00DE19AA">
        <w:rPr>
          <w:rFonts w:ascii="Times New Roman" w:hAnsi="Times New Roman" w:cs="Times New Roman"/>
          <w:vertAlign w:val="superscript"/>
        </w:rPr>
        <w:t>8</w:t>
      </w:r>
      <w:r w:rsidR="00F53259" w:rsidRPr="00C43744">
        <w:rPr>
          <w:rFonts w:ascii="Times New Roman" w:hAnsi="Times New Roman" w:cs="Times New Roman"/>
        </w:rPr>
        <w:t xml:space="preserve">. </w:t>
      </w:r>
      <w:r w:rsidR="00C77117">
        <w:rPr>
          <w:rFonts w:ascii="Times New Roman" w:hAnsi="Times New Roman" w:cs="Times New Roman"/>
        </w:rPr>
        <w:t>Pada</w:t>
      </w:r>
      <w:r w:rsidR="00E437F1" w:rsidRPr="00C43744">
        <w:rPr>
          <w:rFonts w:ascii="Times New Roman" w:hAnsi="Times New Roman" w:cs="Times New Roman"/>
        </w:rPr>
        <w:t xml:space="preserve"> kasus ini </w:t>
      </w:r>
      <w:r w:rsidR="000C4CDB" w:rsidRPr="00C43744">
        <w:rPr>
          <w:rFonts w:ascii="Times New Roman" w:hAnsi="Times New Roman" w:cs="Times New Roman"/>
        </w:rPr>
        <w:t xml:space="preserve">pasien preoperatif </w:t>
      </w:r>
      <w:r w:rsidR="00E437F1" w:rsidRPr="00C43744">
        <w:rPr>
          <w:rFonts w:ascii="Times New Roman" w:hAnsi="Times New Roman" w:cs="Times New Roman"/>
        </w:rPr>
        <w:t>mendapatkan terapi Isosorbid dinitrate 1x5mg, Verapamil (</w:t>
      </w:r>
      <w:r w:rsidR="00E437F1" w:rsidRPr="00C43744">
        <w:rPr>
          <w:rFonts w:ascii="Times New Roman" w:hAnsi="Times New Roman" w:cs="Times New Roman"/>
          <w:i/>
          <w:iCs/>
          <w:lang w:val="id"/>
        </w:rPr>
        <w:t>calcium channel blocker</w:t>
      </w:r>
      <w:r w:rsidR="00E437F1" w:rsidRPr="00C43744">
        <w:rPr>
          <w:rFonts w:ascii="Times New Roman" w:hAnsi="Times New Roman" w:cs="Times New Roman"/>
        </w:rPr>
        <w:t>) 2 x 80 mg, Bisoprolol (</w:t>
      </w:r>
      <w:r w:rsidR="00E437F1" w:rsidRPr="00C43744">
        <w:rPr>
          <w:rFonts w:ascii="Times New Roman" w:hAnsi="Times New Roman" w:cs="Times New Roman"/>
          <w:i/>
          <w:lang w:val="id"/>
        </w:rPr>
        <w:t>β-blocker</w:t>
      </w:r>
      <w:r w:rsidR="00E437F1" w:rsidRPr="00C43744">
        <w:rPr>
          <w:rFonts w:ascii="Times New Roman" w:hAnsi="Times New Roman" w:cs="Times New Roman"/>
        </w:rPr>
        <w:t>) 1x 5 mg.</w:t>
      </w:r>
    </w:p>
    <w:p w14:paraId="1615154B" w14:textId="733319DB" w:rsidR="00F41227" w:rsidRPr="00C43744" w:rsidRDefault="00F41227" w:rsidP="007F314D">
      <w:pPr>
        <w:pStyle w:val="ListParagraph"/>
        <w:spacing w:line="360" w:lineRule="auto"/>
        <w:ind w:left="0" w:firstLine="709"/>
        <w:jc w:val="both"/>
        <w:rPr>
          <w:rFonts w:ascii="Times New Roman" w:hAnsi="Times New Roman" w:cs="Times New Roman"/>
          <w:lang w:val="id"/>
        </w:rPr>
      </w:pPr>
      <w:r w:rsidRPr="00C43744">
        <w:rPr>
          <w:rFonts w:ascii="Times New Roman" w:hAnsi="Times New Roman" w:cs="Times New Roman"/>
          <w:lang w:val="id"/>
        </w:rPr>
        <w:t>Hidrasi yang memadai sangat penting untuk mempertahankan preload ventrikel, terutama tekanan sisi kiri. Pemantauan arteri invasif yang ditempatkan sebelum induksi anestesi memfasilitasi respons cepat terhadap perubahan tekanan arteri. Agen yang digunakan untuk induksi dan pemeliharaan</w:t>
      </w:r>
      <w:r w:rsidRPr="00C43744">
        <w:rPr>
          <w:rFonts w:ascii="Times New Roman" w:hAnsi="Times New Roman" w:cs="Times New Roman"/>
        </w:rPr>
        <w:t xml:space="preserve"> </w:t>
      </w:r>
      <w:r w:rsidRPr="00C43744">
        <w:rPr>
          <w:rFonts w:ascii="Times New Roman" w:hAnsi="Times New Roman" w:cs="Times New Roman"/>
          <w:lang w:val="id"/>
        </w:rPr>
        <w:t>anestesi harus dipilih untuk meminimalkan penurunan resistensi pembuluh darah sistemik dan mencegah takikardia atau lonjakan simpatik</w:t>
      </w:r>
      <w:r w:rsidRPr="00C43744">
        <w:rPr>
          <w:rFonts w:ascii="Times New Roman" w:hAnsi="Times New Roman" w:cs="Times New Roman"/>
          <w:lang w:val="id"/>
        </w:rPr>
        <w:fldChar w:fldCharType="begin" w:fldLock="1"/>
      </w:r>
      <w:r w:rsidRPr="00C43744">
        <w:rPr>
          <w:rFonts w:ascii="Times New Roman" w:hAnsi="Times New Roman" w:cs="Times New Roman"/>
          <w:lang w:val="id"/>
        </w:rPr>
        <w:instrText>ADDIN CSL_CITATION {"citationItems":[{"id":"ITEM-1","itemData":{"DOI":"10.1093/bjaceaccp/mkp032","ISSN":"17431824","author":[{"dropping-particle":"","family":"Davies","given":"M. R.","non-dropping-particle":"","parse-names":false,"suffix":""},{"dropping-particle":"","family":"Cousins","given":"Jonathan","non-dropping-particle":"","parse-names":false,"suffix":""}],"container-title":"Continuing Education in Anaesthesia, Critical Care and Pain","id":"ITEM-1","issue":"6","issued":{"date-parts":[["2009"]]},"page":"189-193","title":"Cardiomyopathy and anaesthesia","type":"article-journal","volume":"9"},"uris":["http://www.mendeley.com/documents/?uuid=86f08fc8-bc50-478e-85ec-480c36393a36"]}],"mendeley":{"formattedCitation":"&lt;sup&gt;1&lt;/sup&gt;","plainTextFormattedCitation":"1","previouslyFormattedCitation":"&lt;sup&gt;2&lt;/sup&gt;"},"properties":{"noteIndex":0},"schema":"https://github.com/citation-style-language/schema/raw/master/csl-citation.json"}</w:instrText>
      </w:r>
      <w:r w:rsidRPr="00C43744">
        <w:rPr>
          <w:rFonts w:ascii="Times New Roman" w:hAnsi="Times New Roman" w:cs="Times New Roman"/>
          <w:lang w:val="id"/>
        </w:rPr>
        <w:fldChar w:fldCharType="separate"/>
      </w:r>
      <w:r w:rsidRPr="00C43744">
        <w:rPr>
          <w:rFonts w:ascii="Times New Roman" w:hAnsi="Times New Roman" w:cs="Times New Roman"/>
          <w:noProof/>
          <w:vertAlign w:val="superscript"/>
          <w:lang w:val="id"/>
        </w:rPr>
        <w:t>1</w:t>
      </w:r>
      <w:r w:rsidRPr="00C43744">
        <w:rPr>
          <w:rFonts w:ascii="Times New Roman" w:hAnsi="Times New Roman" w:cs="Times New Roman"/>
          <w:lang w:val="id"/>
        </w:rPr>
        <w:fldChar w:fldCharType="end"/>
      </w:r>
      <w:r w:rsidR="00DE19AA">
        <w:rPr>
          <w:rFonts w:ascii="Times New Roman" w:hAnsi="Times New Roman" w:cs="Times New Roman"/>
          <w:vertAlign w:val="superscript"/>
        </w:rPr>
        <w:t>,2,19,20</w:t>
      </w:r>
      <w:r w:rsidRPr="00C43744">
        <w:rPr>
          <w:rFonts w:ascii="Times New Roman" w:hAnsi="Times New Roman" w:cs="Times New Roman"/>
          <w:lang w:val="id"/>
        </w:rPr>
        <w:t xml:space="preserve">. </w:t>
      </w:r>
    </w:p>
    <w:p w14:paraId="6FA7DEA3" w14:textId="7F5AD32C" w:rsidR="00F41227" w:rsidRDefault="00F41227" w:rsidP="007F314D">
      <w:pPr>
        <w:pStyle w:val="ListParagraph"/>
        <w:spacing w:line="360" w:lineRule="auto"/>
        <w:ind w:left="0" w:firstLine="709"/>
        <w:jc w:val="both"/>
        <w:rPr>
          <w:rFonts w:ascii="Times New Roman" w:hAnsi="Times New Roman" w:cs="Times New Roman"/>
          <w:lang w:val="id"/>
        </w:rPr>
      </w:pPr>
      <w:r w:rsidRPr="00C43744">
        <w:rPr>
          <w:rFonts w:ascii="Times New Roman" w:hAnsi="Times New Roman" w:cs="Times New Roman"/>
          <w:lang w:val="id"/>
        </w:rPr>
        <w:t>Induksi anestesi harus dilakukan dengan hati-hati dengan titrasi agen induksi untuk menghindari hipotensi serta aktivasi simpatik. Baik propofol atau natrium tiopenone dapat digunakan</w:t>
      </w:r>
      <w:r w:rsidRPr="00C43744">
        <w:rPr>
          <w:rFonts w:ascii="Times New Roman" w:hAnsi="Times New Roman" w:cs="Times New Roman"/>
        </w:rPr>
        <w:t>,</w:t>
      </w:r>
      <w:r w:rsidRPr="00C43744">
        <w:rPr>
          <w:rFonts w:ascii="Times New Roman" w:hAnsi="Times New Roman" w:cs="Times New Roman"/>
          <w:lang w:val="id"/>
        </w:rPr>
        <w:t xml:space="preserve"> keduanya memiliki sifat depresan miokard dan dapat menurunkan afterload. Etomidate memiliki sedikit efek yang tidak diinginkan pada sistem kardiovaskular dan merupakan pilihan yang menarik asalkan ablasi simpatik disediakan oleh dosis opioid yang memadai</w:t>
      </w:r>
      <w:r w:rsidR="007D2288">
        <w:rPr>
          <w:rFonts w:ascii="Times New Roman" w:hAnsi="Times New Roman" w:cs="Times New Roman"/>
          <w:vertAlign w:val="superscript"/>
        </w:rPr>
        <w:t>8</w:t>
      </w:r>
      <w:r w:rsidRPr="00C43744">
        <w:rPr>
          <w:rFonts w:ascii="Times New Roman" w:hAnsi="Times New Roman" w:cs="Times New Roman"/>
          <w:lang w:val="id"/>
        </w:rPr>
        <w:t xml:space="preserve">.  Setiap penurunan tekanan darah harus diobati dengan preloading yang </w:t>
      </w:r>
      <w:r w:rsidRPr="00C43744">
        <w:rPr>
          <w:rFonts w:ascii="Times New Roman" w:hAnsi="Times New Roman" w:cs="Times New Roman"/>
        </w:rPr>
        <w:t>sesuai</w:t>
      </w:r>
      <w:r w:rsidRPr="00C43744">
        <w:rPr>
          <w:rFonts w:ascii="Times New Roman" w:hAnsi="Times New Roman" w:cs="Times New Roman"/>
          <w:lang w:val="id"/>
        </w:rPr>
        <w:t xml:space="preserve"> dan dengan meningkatkan afterload. Penggunaan agonis α1-adrenergik seperti fenilefrin meningkatkan resistensi pembuluh darah sistemik (SVR) dan mengurangi LVOTO. agen β-adrenergik, dopamin, dobutamine, epinefrin atau isoproterenol, memperburuk LVOTO karena efek inotropik dan kronotropik positif mereka</w:t>
      </w:r>
      <w:r w:rsidRPr="00C43744">
        <w:rPr>
          <w:rFonts w:ascii="Times New Roman" w:hAnsi="Times New Roman" w:cs="Times New Roman"/>
          <w:lang w:val="id"/>
        </w:rPr>
        <w:fldChar w:fldCharType="begin" w:fldLock="1"/>
      </w:r>
      <w:r w:rsidRPr="00C43744">
        <w:rPr>
          <w:rFonts w:ascii="Times New Roman" w:hAnsi="Times New Roman" w:cs="Times New Roman"/>
          <w:lang w:val="id"/>
        </w:rPr>
        <w:instrText>ADDIN CSL_CITATION {"citationItems":[{"id":"ITEM-1","itemData":{"DOI":"10.1016/j.pcad.2012.04.002","ISSN":"1873-1740 (Electronic)","PMID":"22687592","abstract":"Hypertrophic obstructive cardiomyopathy presents a challenge to the  anesthesiologist. Because the condition is relatively prevalent, it is important for anesthesiologist to be aware of the pathophysiology. In this review, we draw upon case reports and studies of the anesthesia management of patients with hypertrophic obstructive cardiomyopathy to enhance medical decision making. The scope of this article ranges from the preoperative period, when the severity of the obstruction needs to be assessed; the intraoperative period, with monitoring, as well as general management guidelines; and finally, the postoperative period, when it is important to minimize the sympathetic response. Furthermore, we address the management of the obstetric patient, with particular focus on neuraxial anesthesia, and extrapolate how this type of anesthesia may be applied to the management of patients undergoing nonlaboring, noncardiac surgery.","author":[{"dropping-particle":"","family":"Gajewski","given":"Michal","non-dropping-particle":"","parse-names":false,"suffix":""},{"dropping-particle":"","family":"Hillel","given":"Zak","non-dropping-particle":"","parse-names":false,"suffix":""}],"container-title":"Progress in cardiovascular diseases","id":"ITEM-1","issue":"6","issued":{"date-parts":[["2012"]]},"language":"eng","page":"503-511","publisher-place":"United States","title":"Anesthesia management of patients with hypertrophic obstructive cardiomyopathy.","type":"article-journal","volume":"54"},"uris":["http://www.mendeley.com/documents/?uuid=954a6bb4-426c-49c0-bb71-0053208eea4a"]},{"id":"ITEM-2","itemData":{"DOI":"10.1097/00000542-200601000-00025","ISSN":"0003-3022","PMID":"16394705","author":[{"dropping-particle":"","family":"Poliac","given":"Liviu C.","non-dropping-particle":"","parse-names":false,"suffix":""},{"dropping-particle":"","family":"Barron","given":"Michael E.","non-dropping-particle":"","parse-names":false,"suffix":""},{"dropping-particle":"","family":"Maron","given":"Barry J.","non-dropping-particle":"","parse-names":false,"suffix":""}],"container-title":"Anesthesiology","id":"ITEM-2","issue":"1","issued":{"date-parts":[["2006","1"]]},"page":"183-192","publisher":"Anesthesiology","title":"Hypertrophic cardiomyopathy","type":"article-journal","volume":"104"},"uris":["http://www.mendeley.com/documents/?uuid=535ddb0b-772d-3d6d-b11b-5a868848b289"]}],"mendeley":{"formattedCitation":"&lt;sup&gt;2,17&lt;/sup&gt;","plainTextFormattedCitation":"2,17","previouslyFormattedCitation":"&lt;sup&gt;3,17&lt;/sup&gt;"},"properties":{"noteIndex":0},"schema":"https://github.com/citation-style-language/schema/raw/master/csl-citation.json"}</w:instrText>
      </w:r>
      <w:r w:rsidRPr="00C43744">
        <w:rPr>
          <w:rFonts w:ascii="Times New Roman" w:hAnsi="Times New Roman" w:cs="Times New Roman"/>
          <w:lang w:val="id"/>
        </w:rPr>
        <w:fldChar w:fldCharType="separate"/>
      </w:r>
      <w:r w:rsidRPr="00C43744">
        <w:rPr>
          <w:rFonts w:ascii="Times New Roman" w:hAnsi="Times New Roman" w:cs="Times New Roman"/>
          <w:noProof/>
          <w:vertAlign w:val="superscript"/>
          <w:lang w:val="id"/>
        </w:rPr>
        <w:t>2,7</w:t>
      </w:r>
      <w:r w:rsidRPr="00C43744">
        <w:rPr>
          <w:rFonts w:ascii="Times New Roman" w:hAnsi="Times New Roman" w:cs="Times New Roman"/>
          <w:lang w:val="id"/>
        </w:rPr>
        <w:fldChar w:fldCharType="end"/>
      </w:r>
      <w:r w:rsidRPr="00C43744">
        <w:rPr>
          <w:rFonts w:ascii="Times New Roman" w:hAnsi="Times New Roman" w:cs="Times New Roman"/>
          <w:lang w:val="id"/>
        </w:rPr>
        <w:t xml:space="preserve">.  </w:t>
      </w:r>
    </w:p>
    <w:p w14:paraId="76185954" w14:textId="1A1567DA" w:rsidR="001B7712" w:rsidRPr="007D2288" w:rsidRDefault="001B7712" w:rsidP="007F314D">
      <w:pPr>
        <w:pStyle w:val="ListParagraph"/>
        <w:spacing w:line="360" w:lineRule="auto"/>
        <w:ind w:left="0" w:firstLine="709"/>
        <w:jc w:val="both"/>
        <w:rPr>
          <w:rFonts w:ascii="Times New Roman" w:hAnsi="Times New Roman" w:cs="Times New Roman"/>
          <w:lang w:val="id"/>
        </w:rPr>
      </w:pPr>
      <w:r w:rsidRPr="009C16AB">
        <w:rPr>
          <w:rFonts w:ascii="Times New Roman" w:hAnsi="Times New Roman" w:cs="Times New Roman"/>
          <w:lang w:val="id"/>
        </w:rPr>
        <w:t xml:space="preserve">Takikardia yang terkait dengan laringoskopi langsung dan intubasi dapat dicegah dengan </w:t>
      </w:r>
      <w:r w:rsidRPr="00F1039D">
        <w:rPr>
          <w:rFonts w:ascii="Times New Roman" w:hAnsi="Times New Roman" w:cs="Times New Roman"/>
          <w:i/>
          <w:iCs/>
          <w:lang w:val="id"/>
        </w:rPr>
        <w:t>pretreatment</w:t>
      </w:r>
      <w:r w:rsidRPr="009C16AB">
        <w:rPr>
          <w:rFonts w:ascii="Times New Roman" w:hAnsi="Times New Roman" w:cs="Times New Roman"/>
          <w:lang w:val="id"/>
        </w:rPr>
        <w:t xml:space="preserve"> dengan metoprolol intravena atau esmolol. </w:t>
      </w:r>
      <w:r w:rsidR="007D2288">
        <w:rPr>
          <w:rFonts w:ascii="Times New Roman" w:hAnsi="Times New Roman" w:cs="Times New Roman"/>
        </w:rPr>
        <w:t>Ini</w:t>
      </w:r>
      <w:r w:rsidRPr="009C16AB">
        <w:rPr>
          <w:rFonts w:ascii="Times New Roman" w:hAnsi="Times New Roman" w:cs="Times New Roman"/>
          <w:lang w:val="id"/>
        </w:rPr>
        <w:t xml:space="preserve"> direkomendasikan, terutama pada pasien dengan riwayat gejala gagal jantung, angina, atau sinkop terkait HCM</w:t>
      </w:r>
      <w:r w:rsidRPr="009C16AB">
        <w:rPr>
          <w:rFonts w:ascii="Times New Roman" w:hAnsi="Times New Roman" w:cs="Times New Roman"/>
          <w:noProof/>
          <w:vertAlign w:val="superscript"/>
          <w:lang w:val="id"/>
        </w:rPr>
        <w:t>3</w:t>
      </w:r>
      <w:r w:rsidRPr="009C16AB">
        <w:rPr>
          <w:rFonts w:ascii="Times New Roman" w:hAnsi="Times New Roman" w:cs="Times New Roman"/>
          <w:lang w:val="id"/>
        </w:rPr>
        <w:t xml:space="preserve">. Penting untuk memilih relaksan otot tanpa histamin </w:t>
      </w:r>
      <w:r w:rsidR="00B6621F">
        <w:rPr>
          <w:rFonts w:ascii="Times New Roman" w:hAnsi="Times New Roman" w:cs="Times New Roman"/>
          <w:i/>
        </w:rPr>
        <w:t>release</w:t>
      </w:r>
      <w:r w:rsidRPr="009C16AB">
        <w:rPr>
          <w:rFonts w:ascii="Times New Roman" w:hAnsi="Times New Roman" w:cs="Times New Roman"/>
          <w:lang w:val="id"/>
        </w:rPr>
        <w:t xml:space="preserve"> (atracurium) dan sifat </w:t>
      </w:r>
      <w:r w:rsidRPr="009C16AB">
        <w:rPr>
          <w:rFonts w:ascii="Times New Roman" w:hAnsi="Times New Roman" w:cs="Times New Roman"/>
          <w:lang w:val="id"/>
        </w:rPr>
        <w:lastRenderedPageBreak/>
        <w:t>vagolitik (pancuronium). Vecuronium sangat cocok untuk tujuan ini karena menghasilkan penurunan denyut jantung yang diinginkan bila dikombinasikan dengan opioid; Namun, seseorang harus mempertimbangkan detak jantung basal sebelum memilih relaksan otot. Henti jantung telah dilaporkan dengan vecuronium pada pasien yang menerima β-blocker dan opioid. Sevoflurane lebih cocok untuk pemeliharaan anestesi daripada isoflurane atau desflurane karena memiliki efek minimal pada detak jantung dan SVR</w:t>
      </w:r>
      <w:r>
        <w:rPr>
          <w:rFonts w:ascii="Times New Roman" w:hAnsi="Times New Roman" w:cs="Times New Roman"/>
          <w:lang w:val="id"/>
        </w:rPr>
        <w:fldChar w:fldCharType="begin" w:fldLock="1"/>
      </w:r>
      <w:r>
        <w:rPr>
          <w:rFonts w:ascii="Times New Roman" w:hAnsi="Times New Roman" w:cs="Times New Roman"/>
          <w:lang w:val="id"/>
        </w:rPr>
        <w:instrText>ADDIN CSL_CITATION {"citationItems":[{"id":"ITEM-1","itemData":{"DOI":"10.1016/j.pcad.2012.04.002","ISSN":"1873-1740 (Electronic)","PMID":"22687592","abstract":"Hypertrophic obstructive cardiomyopathy presents a challenge to the  anesthesiologist. Because the condition is relatively prevalent, it is important for anesthesiologist to be aware of the pathophysiology. In this review, we draw upon case reports and studies of the anesthesia management of patients with hypertrophic obstructive cardiomyopathy to enhance medical decision making. The scope of this article ranges from the preoperative period, when the severity of the obstruction needs to be assessed; the intraoperative period, with monitoring, as well as general management guidelines; and finally, the postoperative period, when it is important to minimize the sympathetic response. Furthermore, we address the management of the obstetric patient, with particular focus on neuraxial anesthesia, and extrapolate how this type of anesthesia may be applied to the management of patients undergoing nonlaboring, noncardiac surgery.","author":[{"dropping-particle":"","family":"Gajewski","given":"Michal","non-dropping-particle":"","parse-names":false,"suffix":""},{"dropping-particle":"","family":"Hillel","given":"Zak","non-dropping-particle":"","parse-names":false,"suffix":""}],"container-title":"Progress in cardiovascular diseases","id":"ITEM-1","issue":"6","issued":{"date-parts":[["2012"]]},"language":"eng","page":"503-511","publisher-place":"United States","title":"Anesthesia management of patients with hypertrophic obstructive cardiomyopathy.","type":"article-journal","volume":"54"},"uris":["http://www.mendeley.com/documents/?uuid=954a6bb4-426c-49c0-bb71-0053208eea4a"]},{"id":"ITEM-2","itemData":{"DOI":"10.1097/00000542-200601000-00025","ISSN":"0003-3022","PMID":"16394705","author":[{"dropping-particle":"","family":"Poliac","given":"Liviu C.","non-dropping-particle":"","parse-names":false,"suffix":""},{"dropping-particle":"","family":"Barron","given":"Michael E.","non-dropping-particle":"","parse-names":false,"suffix":""},{"dropping-particle":"","family":"Maron","given":"Barry J.","non-dropping-particle":"","parse-names":false,"suffix":""}],"container-title":"Anesthesiology","id":"ITEM-2","issue":"1","issued":{"date-parts":[["2006","1"]]},"page":"183-192","publisher":"Anesthesiology","title":"Hypertrophic cardiomyopathy","type":"article-journal","volume":"104"},"uris":["http://www.mendeley.com/documents/?uuid=535ddb0b-772d-3d6d-b11b-5a868848b289"]}],"mendeley":{"formattedCitation":"&lt;sup&gt;2,17&lt;/sup&gt;","plainTextFormattedCitation":"2,17","previouslyFormattedCitation":"&lt;sup&gt;3,17&lt;/sup&gt;"},"properties":{"noteIndex":0},"schema":"https://github.com/citation-style-language/schema/raw/master/csl-citation.json"}</w:instrText>
      </w:r>
      <w:r>
        <w:rPr>
          <w:rFonts w:ascii="Times New Roman" w:hAnsi="Times New Roman" w:cs="Times New Roman"/>
          <w:lang w:val="id"/>
        </w:rPr>
        <w:fldChar w:fldCharType="separate"/>
      </w:r>
      <w:r w:rsidRPr="005678E1">
        <w:rPr>
          <w:rFonts w:ascii="Times New Roman" w:hAnsi="Times New Roman" w:cs="Times New Roman"/>
          <w:noProof/>
          <w:vertAlign w:val="superscript"/>
          <w:lang w:val="id"/>
        </w:rPr>
        <w:t>2,7</w:t>
      </w:r>
      <w:r>
        <w:rPr>
          <w:rFonts w:ascii="Times New Roman" w:hAnsi="Times New Roman" w:cs="Times New Roman"/>
          <w:lang w:val="id"/>
        </w:rPr>
        <w:fldChar w:fldCharType="end"/>
      </w:r>
      <w:r w:rsidRPr="009C16AB">
        <w:rPr>
          <w:rFonts w:ascii="Times New Roman" w:hAnsi="Times New Roman" w:cs="Times New Roman"/>
          <w:lang w:val="id"/>
        </w:rPr>
        <w:t>.  Agen volatil dapat menyebabkan blok atrioventrikular dan menekan fungsi miokard pada pasien yang menggunakan verapamil</w:t>
      </w:r>
      <w:r w:rsidR="00DE19AA">
        <w:rPr>
          <w:rFonts w:ascii="Times New Roman" w:hAnsi="Times New Roman" w:cs="Times New Roman"/>
          <w:vertAlign w:val="superscript"/>
        </w:rPr>
        <w:t>8</w:t>
      </w:r>
      <w:r w:rsidRPr="009C16AB">
        <w:rPr>
          <w:rFonts w:ascii="Times New Roman" w:hAnsi="Times New Roman" w:cs="Times New Roman"/>
          <w:lang w:val="id"/>
        </w:rPr>
        <w:t xml:space="preserve">. </w:t>
      </w:r>
    </w:p>
    <w:p w14:paraId="188E984B" w14:textId="2C26CCEF" w:rsidR="00FD7B90" w:rsidRPr="00C43744" w:rsidRDefault="007402AE" w:rsidP="007F314D">
      <w:pPr>
        <w:pStyle w:val="ListParagraph"/>
        <w:spacing w:line="360" w:lineRule="auto"/>
        <w:ind w:left="0" w:firstLine="709"/>
        <w:jc w:val="both"/>
        <w:rPr>
          <w:rFonts w:ascii="Times New Roman" w:hAnsi="Times New Roman" w:cs="Times New Roman"/>
        </w:rPr>
      </w:pPr>
      <w:r w:rsidRPr="00C43744">
        <w:rPr>
          <w:rFonts w:ascii="Times New Roman" w:hAnsi="Times New Roman" w:cs="Times New Roman"/>
        </w:rPr>
        <w:t xml:space="preserve">Teknik anestesi dan manajemen perioperatif pasien ini harus bertujuan untuk menjaga stabilitas hemodinamik, mempertahankan preload dan afterload yang memadai. Menghindari vasodilator dan menghindari agen yang meningkatkan kontraktilitas sangat penting dalam pengelolaan pasien ini. Tujuan intraoperatif termasuk mempertahankan </w:t>
      </w:r>
      <w:r w:rsidR="00AB0C0A">
        <w:rPr>
          <w:rFonts w:ascii="Times New Roman" w:hAnsi="Times New Roman" w:cs="Times New Roman"/>
        </w:rPr>
        <w:t>irama</w:t>
      </w:r>
      <w:r w:rsidRPr="00C43744">
        <w:rPr>
          <w:rFonts w:ascii="Times New Roman" w:hAnsi="Times New Roman" w:cs="Times New Roman"/>
        </w:rPr>
        <w:t xml:space="preserve"> sinus, meminimalkan rangsangan stres dan meminimalkan atau mencegah obstruksi saluran keluar </w:t>
      </w:r>
      <w:r w:rsidR="00AB0C0A">
        <w:rPr>
          <w:rFonts w:ascii="Times New Roman" w:hAnsi="Times New Roman" w:cs="Times New Roman"/>
        </w:rPr>
        <w:t>ventrikel kiri</w:t>
      </w:r>
      <w:r w:rsidR="00BA455D">
        <w:rPr>
          <w:rFonts w:ascii="Times New Roman" w:hAnsi="Times New Roman" w:cs="Times New Roman"/>
          <w:vertAlign w:val="superscript"/>
        </w:rPr>
        <w:t>8,19,20</w:t>
      </w:r>
      <w:r w:rsidRPr="00C43744">
        <w:rPr>
          <w:rFonts w:ascii="Times New Roman" w:hAnsi="Times New Roman" w:cs="Times New Roman"/>
        </w:rPr>
        <w:t>.</w:t>
      </w:r>
    </w:p>
    <w:p w14:paraId="53D8BA7E" w14:textId="1F567FFA" w:rsidR="00FD7B90" w:rsidRPr="00C43744" w:rsidRDefault="007402AE" w:rsidP="007F314D">
      <w:pPr>
        <w:pStyle w:val="ListParagraph"/>
        <w:spacing w:line="360" w:lineRule="auto"/>
        <w:ind w:left="0" w:firstLine="709"/>
        <w:jc w:val="both"/>
        <w:rPr>
          <w:rFonts w:ascii="Times New Roman" w:hAnsi="Times New Roman" w:cs="Times New Roman"/>
        </w:rPr>
      </w:pPr>
      <w:r w:rsidRPr="00C43744">
        <w:rPr>
          <w:rFonts w:ascii="Times New Roman" w:hAnsi="Times New Roman" w:cs="Times New Roman"/>
        </w:rPr>
        <w:t xml:space="preserve">Pasien ini diberikan premedikasi yang memadai </w:t>
      </w:r>
      <w:r w:rsidR="0050526F" w:rsidRPr="00C43744">
        <w:rPr>
          <w:rFonts w:ascii="Times New Roman" w:hAnsi="Times New Roman" w:cs="Times New Roman"/>
        </w:rPr>
        <w:t xml:space="preserve">yaitu midazolam 5 mg </w:t>
      </w:r>
      <w:r w:rsidRPr="00C43744">
        <w:rPr>
          <w:rFonts w:ascii="Times New Roman" w:hAnsi="Times New Roman" w:cs="Times New Roman"/>
        </w:rPr>
        <w:t>untuk mengurangi kecemasan perioperatif.</w:t>
      </w:r>
      <w:r w:rsidR="0050526F" w:rsidRPr="00C43744">
        <w:rPr>
          <w:rFonts w:ascii="Times New Roman" w:hAnsi="Times New Roman" w:cs="Times New Roman"/>
          <w:lang w:val="id"/>
        </w:rPr>
        <w:t xml:space="preserve"> Agen yang digunakan untuk induksi dan pemeliharaan</w:t>
      </w:r>
      <w:r w:rsidR="0050526F" w:rsidRPr="00C43744">
        <w:rPr>
          <w:rFonts w:ascii="Times New Roman" w:hAnsi="Times New Roman" w:cs="Times New Roman"/>
        </w:rPr>
        <w:t xml:space="preserve"> </w:t>
      </w:r>
      <w:r w:rsidR="0050526F" w:rsidRPr="00C43744">
        <w:rPr>
          <w:rFonts w:ascii="Times New Roman" w:hAnsi="Times New Roman" w:cs="Times New Roman"/>
          <w:lang w:val="id"/>
        </w:rPr>
        <w:t>anestesi harus dipilih untuk meminimalkan penurunan resistensi pembuluh darah sistemik dan mencegah takikardia atau lonjakan simpatik.</w:t>
      </w:r>
      <w:r w:rsidR="00AB0C0A">
        <w:rPr>
          <w:rFonts w:ascii="Times New Roman" w:hAnsi="Times New Roman" w:cs="Times New Roman"/>
        </w:rPr>
        <w:t xml:space="preserve"> </w:t>
      </w:r>
      <w:r w:rsidRPr="00C43744">
        <w:rPr>
          <w:rFonts w:ascii="Times New Roman" w:hAnsi="Times New Roman" w:cs="Times New Roman"/>
        </w:rPr>
        <w:t xml:space="preserve">Anestesi diinduksi dengan dosis rendah </w:t>
      </w:r>
      <w:r w:rsidR="0050526F" w:rsidRPr="00C43744">
        <w:rPr>
          <w:rFonts w:ascii="Times New Roman" w:hAnsi="Times New Roman" w:cs="Times New Roman"/>
        </w:rPr>
        <w:t>propofol</w:t>
      </w:r>
      <w:r w:rsidRPr="00C43744">
        <w:rPr>
          <w:rFonts w:ascii="Times New Roman" w:hAnsi="Times New Roman" w:cs="Times New Roman"/>
        </w:rPr>
        <w:t xml:space="preserve"> dan fentanyl. </w:t>
      </w:r>
      <w:r w:rsidR="0030244F" w:rsidRPr="00C43744">
        <w:rPr>
          <w:rFonts w:ascii="Times New Roman" w:hAnsi="Times New Roman" w:cs="Times New Roman"/>
        </w:rPr>
        <w:t xml:space="preserve">Kami menggunakan opioid dosis rendah untuk menekan pelepasan katekolamin dan memastikan stabilitas hemodinamik. </w:t>
      </w:r>
      <w:r w:rsidRPr="00C43744">
        <w:rPr>
          <w:rFonts w:ascii="Times New Roman" w:hAnsi="Times New Roman" w:cs="Times New Roman"/>
        </w:rPr>
        <w:t>Rocuronium digunakan untuk intubasi karena menyebabkan peningkatan denyut jantung yang minimal</w:t>
      </w:r>
      <w:r w:rsidR="00BA455D">
        <w:rPr>
          <w:rFonts w:ascii="Times New Roman" w:hAnsi="Times New Roman" w:cs="Times New Roman"/>
          <w:vertAlign w:val="superscript"/>
        </w:rPr>
        <w:t>19,20</w:t>
      </w:r>
      <w:r w:rsidRPr="00C43744">
        <w:rPr>
          <w:rFonts w:ascii="Times New Roman" w:hAnsi="Times New Roman" w:cs="Times New Roman"/>
        </w:rPr>
        <w:t>.</w:t>
      </w:r>
    </w:p>
    <w:p w14:paraId="62289DE8" w14:textId="1840FC14" w:rsidR="00FD7B90" w:rsidRPr="00C43744" w:rsidRDefault="00DE156B" w:rsidP="007F314D">
      <w:pPr>
        <w:pStyle w:val="ListParagraph"/>
        <w:spacing w:line="360" w:lineRule="auto"/>
        <w:ind w:left="0" w:firstLine="709"/>
        <w:jc w:val="both"/>
        <w:rPr>
          <w:rStyle w:val="q4iawc"/>
          <w:rFonts w:ascii="Times New Roman" w:hAnsi="Times New Roman" w:cs="Times New Roman"/>
        </w:rPr>
      </w:pPr>
      <w:r w:rsidRPr="00C43744">
        <w:rPr>
          <w:rFonts w:ascii="Times New Roman" w:hAnsi="Times New Roman" w:cs="Times New Roman"/>
        </w:rPr>
        <w:t xml:space="preserve">Anestesi volatil seperti </w:t>
      </w:r>
      <w:r w:rsidR="0050526F" w:rsidRPr="00C43744">
        <w:rPr>
          <w:rFonts w:ascii="Times New Roman" w:hAnsi="Times New Roman" w:cs="Times New Roman"/>
        </w:rPr>
        <w:t>sevoflurane</w:t>
      </w:r>
      <w:r w:rsidRPr="00C43744">
        <w:rPr>
          <w:rFonts w:ascii="Times New Roman" w:hAnsi="Times New Roman" w:cs="Times New Roman"/>
        </w:rPr>
        <w:t xml:space="preserve"> bermanfaat untuk pemeliharaan anestesi karena </w:t>
      </w:r>
      <w:r w:rsidR="0050526F" w:rsidRPr="00C43744">
        <w:rPr>
          <w:rFonts w:ascii="Times New Roman" w:hAnsi="Times New Roman" w:cs="Times New Roman"/>
          <w:lang w:val="id"/>
        </w:rPr>
        <w:t>karena memiliki efek minimal pada detak jantung dan SVR</w:t>
      </w:r>
      <w:r w:rsidR="0050526F" w:rsidRPr="00C43744">
        <w:rPr>
          <w:rFonts w:ascii="Times New Roman" w:hAnsi="Times New Roman" w:cs="Times New Roman"/>
          <w:lang w:val="id"/>
        </w:rPr>
        <w:fldChar w:fldCharType="begin" w:fldLock="1"/>
      </w:r>
      <w:r w:rsidR="0050526F" w:rsidRPr="00C43744">
        <w:rPr>
          <w:rFonts w:ascii="Times New Roman" w:hAnsi="Times New Roman" w:cs="Times New Roman"/>
          <w:lang w:val="id"/>
        </w:rPr>
        <w:instrText>ADDIN CSL_CITATION {"citationItems":[{"id":"ITEM-1","itemData":{"DOI":"10.1016/j.pcad.2012.04.002","ISSN":"1873-1740 (Electronic)","PMID":"22687592","abstract":"Hypertrophic obstructive cardiomyopathy presents a challenge to the  anesthesiologist. Because the condition is relatively prevalent, it is important for anesthesiologist to be aware of the pathophysiology. In this review, we draw upon case reports and studies of the anesthesia management of patients with hypertrophic obstructive cardiomyopathy to enhance medical decision making. The scope of this article ranges from the preoperative period, when the severity of the obstruction needs to be assessed; the intraoperative period, with monitoring, as well as general management guidelines; and finally, the postoperative period, when it is important to minimize the sympathetic response. Furthermore, we address the management of the obstetric patient, with particular focus on neuraxial anesthesia, and extrapolate how this type of anesthesia may be applied to the management of patients undergoing nonlaboring, noncardiac surgery.","author":[{"dropping-particle":"","family":"Gajewski","given":"Michal","non-dropping-particle":"","parse-names":false,"suffix":""},{"dropping-particle":"","family":"Hillel","given":"Zak","non-dropping-particle":"","parse-names":false,"suffix":""}],"container-title":"Progress in cardiovascular diseases","id":"ITEM-1","issue":"6","issued":{"date-parts":[["2012"]]},"language":"eng","page":"503-511","publisher-place":"United States","title":"Anesthesia management of patients with hypertrophic obstructive cardiomyopathy.","type":"article-journal","volume":"54"},"uris":["http://www.mendeley.com/documents/?uuid=954a6bb4-426c-49c0-bb71-0053208eea4a"]},{"id":"ITEM-2","itemData":{"DOI":"10.1097/00000542-200601000-00025","ISSN":"0003-3022","PMID":"16394705","author":[{"dropping-particle":"","family":"Poliac","given":"Liviu C.","non-dropping-particle":"","parse-names":false,"suffix":""},{"dropping-particle":"","family":"Barron","given":"Michael E.","non-dropping-particle":"","parse-names":false,"suffix":""},{"dropping-particle":"","family":"Maron","given":"Barry J.","non-dropping-particle":"","parse-names":false,"suffix":""}],"container-title":"Anesthesiology","id":"ITEM-2","issue":"1","issued":{"date-parts":[["2006","1"]]},"page":"183-192","publisher":"Anesthesiology","title":"Hypertrophic cardiomyopathy","type":"article-journal","volume":"104"},"uris":["http://www.mendeley.com/documents/?uuid=535ddb0b-772d-3d6d-b11b-5a868848b289"]}],"mendeley":{"formattedCitation":"&lt;sup&gt;2,17&lt;/sup&gt;","plainTextFormattedCitation":"2,17","previouslyFormattedCitation":"&lt;sup&gt;3,17&lt;/sup&gt;"},"properties":{"noteIndex":0},"schema":"https://github.com/citation-style-language/schema/raw/master/csl-citation.json"}</w:instrText>
      </w:r>
      <w:r w:rsidR="0050526F" w:rsidRPr="00C43744">
        <w:rPr>
          <w:rFonts w:ascii="Times New Roman" w:hAnsi="Times New Roman" w:cs="Times New Roman"/>
          <w:lang w:val="id"/>
        </w:rPr>
        <w:fldChar w:fldCharType="separate"/>
      </w:r>
      <w:r w:rsidR="0050526F" w:rsidRPr="00C43744">
        <w:rPr>
          <w:rFonts w:ascii="Times New Roman" w:hAnsi="Times New Roman" w:cs="Times New Roman"/>
          <w:noProof/>
          <w:vertAlign w:val="superscript"/>
          <w:lang w:val="id"/>
        </w:rPr>
        <w:t>2,7</w:t>
      </w:r>
      <w:r w:rsidR="0050526F" w:rsidRPr="00C43744">
        <w:rPr>
          <w:rFonts w:ascii="Times New Roman" w:hAnsi="Times New Roman" w:cs="Times New Roman"/>
          <w:lang w:val="id"/>
        </w:rPr>
        <w:fldChar w:fldCharType="end"/>
      </w:r>
      <w:r w:rsidR="0050526F" w:rsidRPr="00C43744">
        <w:rPr>
          <w:rFonts w:ascii="Times New Roman" w:hAnsi="Times New Roman" w:cs="Times New Roman"/>
          <w:lang w:val="id"/>
        </w:rPr>
        <w:t xml:space="preserve">.  </w:t>
      </w:r>
      <w:r w:rsidRPr="00C43744">
        <w:rPr>
          <w:rFonts w:ascii="Times New Roman" w:hAnsi="Times New Roman" w:cs="Times New Roman"/>
        </w:rPr>
        <w:t xml:space="preserve">Episode hipotensi dapat diobati dengan posisi trendelenburg, penggantian volume dan/atau vasokonstriktor seperti norepinefrin atau fenilefrin. </w:t>
      </w:r>
      <w:r w:rsidR="00534780" w:rsidRPr="00C43744">
        <w:rPr>
          <w:rFonts w:ascii="Times New Roman" w:hAnsi="Times New Roman" w:cs="Times New Roman"/>
        </w:rPr>
        <w:t xml:space="preserve">Periode </w:t>
      </w:r>
      <w:r w:rsidR="00534780" w:rsidRPr="00C43744">
        <w:rPr>
          <w:rFonts w:ascii="Times New Roman" w:hAnsi="Times New Roman" w:cs="Times New Roman"/>
          <w:i/>
          <w:iCs/>
        </w:rPr>
        <w:t xml:space="preserve">weaning </w:t>
      </w:r>
      <w:r w:rsidR="00534780" w:rsidRPr="00C43744">
        <w:rPr>
          <w:rFonts w:ascii="Times New Roman" w:hAnsi="Times New Roman" w:cs="Times New Roman"/>
        </w:rPr>
        <w:t xml:space="preserve">hingga pasca </w:t>
      </w:r>
      <w:r w:rsidR="00534780" w:rsidRPr="00C43744">
        <w:rPr>
          <w:rFonts w:ascii="Times New Roman" w:hAnsi="Times New Roman" w:cs="Times New Roman"/>
          <w:i/>
          <w:iCs/>
        </w:rPr>
        <w:t>bypass</w:t>
      </w:r>
      <w:r w:rsidR="00534780" w:rsidRPr="00C43744">
        <w:rPr>
          <w:rFonts w:ascii="Times New Roman" w:hAnsi="Times New Roman" w:cs="Times New Roman"/>
        </w:rPr>
        <w:t xml:space="preserve">, hemodinamik dipertahankan </w:t>
      </w:r>
      <w:proofErr w:type="gramStart"/>
      <w:r w:rsidR="00534780" w:rsidRPr="00C43744">
        <w:rPr>
          <w:rFonts w:ascii="Times New Roman" w:hAnsi="Times New Roman" w:cs="Times New Roman"/>
        </w:rPr>
        <w:t xml:space="preserve">dengan </w:t>
      </w:r>
      <w:r w:rsidR="00534780" w:rsidRPr="00C43744">
        <w:rPr>
          <w:rStyle w:val="q4iawc"/>
          <w:rFonts w:ascii="Times New Roman" w:hAnsi="Times New Roman" w:cs="Times New Roman"/>
          <w:lang w:val="id-ID"/>
        </w:rPr>
        <w:t xml:space="preserve"> </w:t>
      </w:r>
      <w:r w:rsidR="00534780" w:rsidRPr="00C43744">
        <w:rPr>
          <w:rStyle w:val="q4iawc"/>
          <w:rFonts w:ascii="Times New Roman" w:hAnsi="Times New Roman" w:cs="Times New Roman"/>
        </w:rPr>
        <w:t>milrinon</w:t>
      </w:r>
      <w:proofErr w:type="gramEnd"/>
      <w:r w:rsidR="00534780" w:rsidRPr="00C43744">
        <w:rPr>
          <w:rStyle w:val="q4iawc"/>
          <w:rFonts w:ascii="Times New Roman" w:hAnsi="Times New Roman" w:cs="Times New Roman"/>
          <w:lang w:val="id-ID"/>
        </w:rPr>
        <w:t xml:space="preserve"> </w:t>
      </w:r>
      <w:r w:rsidR="00534780" w:rsidRPr="00C43744">
        <w:rPr>
          <w:rStyle w:val="q4iawc"/>
          <w:rFonts w:ascii="Times New Roman" w:hAnsi="Times New Roman" w:cs="Times New Roman"/>
        </w:rPr>
        <w:t xml:space="preserve">0,375 mcg/kgBB/menit. </w:t>
      </w:r>
    </w:p>
    <w:p w14:paraId="258448ED" w14:textId="1744223C" w:rsidR="00FD7B90" w:rsidRPr="00C43744" w:rsidRDefault="00DE156B" w:rsidP="007F314D">
      <w:pPr>
        <w:pStyle w:val="ListParagraph"/>
        <w:spacing w:line="360" w:lineRule="auto"/>
        <w:ind w:left="0" w:firstLine="709"/>
        <w:jc w:val="both"/>
        <w:rPr>
          <w:rFonts w:ascii="Times New Roman" w:hAnsi="Times New Roman" w:cs="Times New Roman"/>
        </w:rPr>
      </w:pPr>
      <w:r w:rsidRPr="00C43744">
        <w:rPr>
          <w:rFonts w:ascii="Times New Roman" w:hAnsi="Times New Roman" w:cs="Times New Roman"/>
        </w:rPr>
        <w:t xml:space="preserve">Preload yang memadai harus menjadi </w:t>
      </w:r>
      <w:r w:rsidR="00534780" w:rsidRPr="00C43744">
        <w:rPr>
          <w:rFonts w:ascii="Times New Roman" w:hAnsi="Times New Roman" w:cs="Times New Roman"/>
        </w:rPr>
        <w:t>target perioperatif</w:t>
      </w:r>
      <w:r w:rsidR="00534780" w:rsidRPr="00C43744">
        <w:rPr>
          <w:rFonts w:ascii="Times New Roman" w:hAnsi="Times New Roman" w:cs="Times New Roman"/>
          <w:vertAlign w:val="superscript"/>
        </w:rPr>
        <w:t>9</w:t>
      </w:r>
      <w:r w:rsidRPr="00C43744">
        <w:rPr>
          <w:rFonts w:ascii="Times New Roman" w:hAnsi="Times New Roman" w:cs="Times New Roman"/>
        </w:rPr>
        <w:t>. Kami menggunakan pemantauan CVP dan T</w:t>
      </w:r>
      <w:r w:rsidR="00534780" w:rsidRPr="00C43744">
        <w:rPr>
          <w:rFonts w:ascii="Times New Roman" w:hAnsi="Times New Roman" w:cs="Times New Roman"/>
        </w:rPr>
        <w:t>E</w:t>
      </w:r>
      <w:r w:rsidRPr="00C43744">
        <w:rPr>
          <w:rFonts w:ascii="Times New Roman" w:hAnsi="Times New Roman" w:cs="Times New Roman"/>
        </w:rPr>
        <w:t>E dalam kasus ini. CVP harus dijaga tinggi karena preload yang memadai diperlukan untuk mempertahankan curah jantung yang optimal dan menghindari peningkatan kontraktilitas yang tidak semestinya karena hipovolemia. T</w:t>
      </w:r>
      <w:r w:rsidR="00534780" w:rsidRPr="00C43744">
        <w:rPr>
          <w:rFonts w:ascii="Times New Roman" w:hAnsi="Times New Roman" w:cs="Times New Roman"/>
        </w:rPr>
        <w:t>E</w:t>
      </w:r>
      <w:r w:rsidRPr="00C43744">
        <w:rPr>
          <w:rFonts w:ascii="Times New Roman" w:hAnsi="Times New Roman" w:cs="Times New Roman"/>
        </w:rPr>
        <w:t>E membantu menilai kondisi pengisian.T</w:t>
      </w:r>
      <w:r w:rsidR="00DD73DC" w:rsidRPr="00C43744">
        <w:rPr>
          <w:rFonts w:ascii="Times New Roman" w:hAnsi="Times New Roman" w:cs="Times New Roman"/>
        </w:rPr>
        <w:t>E</w:t>
      </w:r>
      <w:r w:rsidRPr="00C43744">
        <w:rPr>
          <w:rFonts w:ascii="Times New Roman" w:hAnsi="Times New Roman" w:cs="Times New Roman"/>
        </w:rPr>
        <w:t xml:space="preserve">E intraoperatif membantu dalam mendeteksi </w:t>
      </w:r>
      <w:r w:rsidRPr="00C43744">
        <w:rPr>
          <w:rFonts w:ascii="Times New Roman" w:hAnsi="Times New Roman" w:cs="Times New Roman"/>
        </w:rPr>
        <w:lastRenderedPageBreak/>
        <w:t>kelainan struktural yang sebelumnya tidak terduga dan penilaian hasil prosedural dan komplikasi potensial. T</w:t>
      </w:r>
      <w:r w:rsidR="007E24D4" w:rsidRPr="00C43744">
        <w:rPr>
          <w:rFonts w:ascii="Times New Roman" w:hAnsi="Times New Roman" w:cs="Times New Roman"/>
        </w:rPr>
        <w:t>E</w:t>
      </w:r>
      <w:r w:rsidRPr="00C43744">
        <w:rPr>
          <w:rFonts w:ascii="Times New Roman" w:hAnsi="Times New Roman" w:cs="Times New Roman"/>
        </w:rPr>
        <w:t>E juga membantu dalam menilai status volume pasien. T</w:t>
      </w:r>
      <w:r w:rsidR="00DD73DC" w:rsidRPr="00C43744">
        <w:rPr>
          <w:rFonts w:ascii="Times New Roman" w:hAnsi="Times New Roman" w:cs="Times New Roman"/>
        </w:rPr>
        <w:t>E</w:t>
      </w:r>
      <w:r w:rsidRPr="00C43744">
        <w:rPr>
          <w:rFonts w:ascii="Times New Roman" w:hAnsi="Times New Roman" w:cs="Times New Roman"/>
        </w:rPr>
        <w:t xml:space="preserve">E menurut kami, adalah keharusan </w:t>
      </w:r>
      <w:r w:rsidR="007E24D4" w:rsidRPr="00C43744">
        <w:rPr>
          <w:rFonts w:ascii="Times New Roman" w:hAnsi="Times New Roman" w:cs="Times New Roman"/>
        </w:rPr>
        <w:t>pada pasien HOCM</w:t>
      </w:r>
      <w:r w:rsidR="00BA455D">
        <w:rPr>
          <w:rFonts w:ascii="Times New Roman" w:hAnsi="Times New Roman" w:cs="Times New Roman"/>
          <w:vertAlign w:val="superscript"/>
        </w:rPr>
        <w:t>15</w:t>
      </w:r>
      <w:r w:rsidRPr="00C43744">
        <w:rPr>
          <w:rFonts w:ascii="Times New Roman" w:hAnsi="Times New Roman" w:cs="Times New Roman"/>
        </w:rPr>
        <w:t xml:space="preserve">. </w:t>
      </w:r>
    </w:p>
    <w:p w14:paraId="72F992EB" w14:textId="697FD4C4" w:rsidR="00A43DB0" w:rsidRDefault="007E24D4" w:rsidP="007F314D">
      <w:pPr>
        <w:pStyle w:val="ListParagraph"/>
        <w:spacing w:line="360" w:lineRule="auto"/>
        <w:ind w:left="0" w:firstLine="709"/>
        <w:jc w:val="both"/>
        <w:rPr>
          <w:rFonts w:ascii="Times New Roman" w:hAnsi="Times New Roman" w:cs="Times New Roman"/>
        </w:rPr>
      </w:pPr>
      <w:r w:rsidRPr="00C43744">
        <w:rPr>
          <w:rFonts w:ascii="Times New Roman" w:hAnsi="Times New Roman" w:cs="Times New Roman"/>
        </w:rPr>
        <w:t>Postoperatif</w:t>
      </w:r>
      <w:r w:rsidR="00DE156B" w:rsidRPr="00C43744">
        <w:rPr>
          <w:rFonts w:ascii="Times New Roman" w:hAnsi="Times New Roman" w:cs="Times New Roman"/>
        </w:rPr>
        <w:t xml:space="preserve"> aritmia mungkin bermasalah pada pasien </w:t>
      </w:r>
      <w:r w:rsidRPr="00C43744">
        <w:rPr>
          <w:rFonts w:ascii="Times New Roman" w:hAnsi="Times New Roman" w:cs="Times New Roman"/>
        </w:rPr>
        <w:t>HOCM</w:t>
      </w:r>
      <w:r w:rsidR="00DE156B" w:rsidRPr="00C43744">
        <w:rPr>
          <w:rFonts w:ascii="Times New Roman" w:hAnsi="Times New Roman" w:cs="Times New Roman"/>
        </w:rPr>
        <w:t xml:space="preserve">. Fibrilasi atrium dan </w:t>
      </w:r>
      <w:r w:rsidR="00DE156B" w:rsidRPr="00C43744">
        <w:rPr>
          <w:rFonts w:ascii="Times New Roman" w:hAnsi="Times New Roman" w:cs="Times New Roman"/>
          <w:i/>
        </w:rPr>
        <w:t>ritme junctional</w:t>
      </w:r>
      <w:r w:rsidR="00DE156B" w:rsidRPr="00C43744">
        <w:rPr>
          <w:rFonts w:ascii="Times New Roman" w:hAnsi="Times New Roman" w:cs="Times New Roman"/>
        </w:rPr>
        <w:t xml:space="preserve"> tidak dapat ditoleransi dengan baik pada pasien HOCM karena hilangnya tendangan atrium. Aritmia, terutama fibrilasi atrium memerlukan pengobatan segera</w:t>
      </w:r>
      <w:r w:rsidRPr="00C43744">
        <w:rPr>
          <w:rFonts w:ascii="Times New Roman" w:hAnsi="Times New Roman" w:cs="Times New Roman"/>
          <w:vertAlign w:val="superscript"/>
        </w:rPr>
        <w:t>9</w:t>
      </w:r>
      <w:r w:rsidR="00DE156B" w:rsidRPr="00C43744">
        <w:rPr>
          <w:rFonts w:ascii="Times New Roman" w:hAnsi="Times New Roman" w:cs="Times New Roman"/>
        </w:rPr>
        <w:t xml:space="preserve">. </w:t>
      </w:r>
      <w:r w:rsidRPr="00C43744">
        <w:rPr>
          <w:rFonts w:ascii="Times New Roman" w:hAnsi="Times New Roman" w:cs="Times New Roman"/>
          <w:i/>
          <w:lang w:val="id"/>
        </w:rPr>
        <w:t>β-blocker</w:t>
      </w:r>
      <w:r w:rsidR="00DE156B" w:rsidRPr="00C43744">
        <w:rPr>
          <w:rFonts w:ascii="Times New Roman" w:hAnsi="Times New Roman" w:cs="Times New Roman"/>
        </w:rPr>
        <w:t xml:space="preserve"> dan amiodaron adalah obat untuk mengendalikan aritmia. Digoxin tidak cocok karena efek inotropik positifnya. Penghambat saluran kalsium harus digunakan dengan hati-hati karena potensi vasodilatasi sistemik</w:t>
      </w:r>
      <w:r w:rsidRPr="00C43744">
        <w:rPr>
          <w:rFonts w:ascii="Times New Roman" w:hAnsi="Times New Roman" w:cs="Times New Roman"/>
          <w:vertAlign w:val="superscript"/>
        </w:rPr>
        <w:t>1,</w:t>
      </w:r>
      <w:r w:rsidR="00BA455D">
        <w:rPr>
          <w:rFonts w:ascii="Times New Roman" w:hAnsi="Times New Roman" w:cs="Times New Roman"/>
          <w:vertAlign w:val="superscript"/>
        </w:rPr>
        <w:t>9</w:t>
      </w:r>
      <w:r w:rsidR="00DE156B" w:rsidRPr="00C43744">
        <w:rPr>
          <w:rFonts w:ascii="Times New Roman" w:hAnsi="Times New Roman" w:cs="Times New Roman"/>
        </w:rPr>
        <w:t>.</w:t>
      </w:r>
      <w:r w:rsidR="00AE16E9" w:rsidRPr="00C43744">
        <w:rPr>
          <w:rFonts w:ascii="Times New Roman" w:hAnsi="Times New Roman" w:cs="Times New Roman"/>
        </w:rPr>
        <w:t xml:space="preserve"> Pada pasien ini selama perawatan di ICU masalah yang dihadapi adalah aritmia maligna.</w:t>
      </w:r>
    </w:p>
    <w:p w14:paraId="517CA11A" w14:textId="77777777" w:rsidR="00B6621F" w:rsidRPr="00C43744" w:rsidRDefault="00B6621F" w:rsidP="007F314D">
      <w:pPr>
        <w:pStyle w:val="ListParagraph"/>
        <w:spacing w:line="360" w:lineRule="auto"/>
        <w:ind w:left="0" w:firstLine="709"/>
        <w:jc w:val="both"/>
        <w:rPr>
          <w:rFonts w:ascii="Times New Roman" w:hAnsi="Times New Roman" w:cs="Times New Roman"/>
          <w:lang w:val="id"/>
        </w:rPr>
      </w:pPr>
    </w:p>
    <w:p w14:paraId="6A73410E" w14:textId="2CF5F660" w:rsidR="0002491F" w:rsidRPr="00C43744" w:rsidRDefault="0002491F" w:rsidP="007F314D">
      <w:pPr>
        <w:spacing w:line="360" w:lineRule="auto"/>
        <w:jc w:val="both"/>
      </w:pPr>
      <w:r w:rsidRPr="00C43744">
        <w:rPr>
          <w:b/>
        </w:rPr>
        <w:t>KESIMPULAN</w:t>
      </w:r>
    </w:p>
    <w:p w14:paraId="239D1CE6" w14:textId="41492E4C" w:rsidR="001D4035" w:rsidRPr="00C43744" w:rsidRDefault="001D4035" w:rsidP="007F314D">
      <w:pPr>
        <w:spacing w:line="360" w:lineRule="auto"/>
        <w:ind w:firstLine="720"/>
        <w:jc w:val="both"/>
      </w:pPr>
      <w:r w:rsidRPr="00C43744">
        <w:rPr>
          <w:lang w:val="id"/>
        </w:rPr>
        <w:t>Kardiomiopati hipertrofik menimbulkan banyak tantangan unik mengenai pelaksanaan anestesi dan pembedahan. Preload yang memadai, kontrol stimulasi simpatik</w:t>
      </w:r>
      <w:r w:rsidR="00A43DB0" w:rsidRPr="00C43744">
        <w:rPr>
          <w:lang w:val="en-US"/>
        </w:rPr>
        <w:t xml:space="preserve">, </w:t>
      </w:r>
      <w:r w:rsidRPr="00C43744">
        <w:rPr>
          <w:lang w:val="id"/>
        </w:rPr>
        <w:t xml:space="preserve">denyut jantung dan peningkatan afterload diperlukan untuk mengurangi </w:t>
      </w:r>
      <w:r w:rsidR="00511831" w:rsidRPr="00C43744">
        <w:rPr>
          <w:lang w:val="en-US"/>
        </w:rPr>
        <w:t xml:space="preserve">obstruksi </w:t>
      </w:r>
      <w:r w:rsidR="00511831">
        <w:rPr>
          <w:lang w:val="en-US"/>
        </w:rPr>
        <w:t xml:space="preserve">saluran keluar </w:t>
      </w:r>
      <w:r w:rsidR="00511831">
        <w:rPr>
          <w:lang w:val="id"/>
        </w:rPr>
        <w:t>ventrikel kiri</w:t>
      </w:r>
      <w:r w:rsidRPr="00C43744">
        <w:rPr>
          <w:lang w:val="id"/>
        </w:rPr>
        <w:t>. Tim yang merawat pasien H</w:t>
      </w:r>
      <w:r w:rsidRPr="00C43744">
        <w:rPr>
          <w:lang w:val="en-US"/>
        </w:rPr>
        <w:t>O</w:t>
      </w:r>
      <w:r w:rsidRPr="00C43744">
        <w:rPr>
          <w:lang w:val="id"/>
        </w:rPr>
        <w:t>CM harus menyadari patofisiologi penyakit  serta pertimbangan anestesi dan bedahnya. TEE</w:t>
      </w:r>
      <w:r w:rsidRPr="00C43744">
        <w:t xml:space="preserve"> bisa dilakukan selama masa intraoperatif operasi</w:t>
      </w:r>
      <w:r w:rsidR="00DE156B" w:rsidRPr="00C43744">
        <w:t xml:space="preserve"> yang sangat berguna dalam keberhasilan managemen pasien yang menjalani miektomi</w:t>
      </w:r>
      <w:r w:rsidRPr="00C43744">
        <w:rPr>
          <w:lang w:val="id"/>
        </w:rPr>
        <w:t>.</w:t>
      </w:r>
      <w:r w:rsidRPr="00C43744">
        <w:t xml:space="preserve"> D</w:t>
      </w:r>
      <w:r w:rsidRPr="00C43744">
        <w:rPr>
          <w:lang w:val="id"/>
        </w:rPr>
        <w:t>ampaknya terhadap pelaksanaan anestesi seringkali</w:t>
      </w:r>
      <w:r w:rsidRPr="00C43744">
        <w:t xml:space="preserve"> dapat terkait</w:t>
      </w:r>
      <w:r w:rsidRPr="00C43744">
        <w:rPr>
          <w:lang w:val="id"/>
        </w:rPr>
        <w:t>, penting bagi ahli anestesi klinis untuk memahami tujuan manajemen perioperatif</w:t>
      </w:r>
      <w:r w:rsidR="002651CB">
        <w:rPr>
          <w:lang w:val="en-US"/>
        </w:rPr>
        <w:t xml:space="preserve"> </w:t>
      </w:r>
      <w:r w:rsidR="002651CB">
        <w:rPr>
          <w:lang w:val="en-US"/>
        </w:rPr>
        <w:sym w:font="Symbol" w:char="F0B2"/>
      </w:r>
      <w:r w:rsidRPr="00C43744">
        <w:rPr>
          <w:lang w:val="id"/>
        </w:rPr>
        <w:t>ideal</w:t>
      </w:r>
      <w:r w:rsidR="002651CB">
        <w:rPr>
          <w:lang w:val="en-US"/>
        </w:rPr>
        <w:sym w:font="Symbol" w:char="F0B2"/>
      </w:r>
      <w:r w:rsidRPr="00C43744">
        <w:rPr>
          <w:lang w:val="id"/>
        </w:rPr>
        <w:t>, sehingga perawatan terarah individual dapat diberikan</w:t>
      </w:r>
      <w:r w:rsidRPr="00C43744">
        <w:t>.</w:t>
      </w:r>
    </w:p>
    <w:p w14:paraId="3ED59AB6" w14:textId="353D4DD2" w:rsidR="001D4035" w:rsidRDefault="001D4035" w:rsidP="007E24D4">
      <w:pPr>
        <w:spacing w:line="360" w:lineRule="auto"/>
        <w:jc w:val="both"/>
      </w:pPr>
    </w:p>
    <w:p w14:paraId="0BDF2FEF" w14:textId="40DAFC09" w:rsidR="00B6621F" w:rsidRDefault="00B6621F" w:rsidP="007E24D4">
      <w:pPr>
        <w:spacing w:line="360" w:lineRule="auto"/>
        <w:jc w:val="both"/>
      </w:pPr>
    </w:p>
    <w:p w14:paraId="2C03B8AB" w14:textId="25D031F8" w:rsidR="00C50C71" w:rsidRDefault="00C50C71" w:rsidP="007E24D4">
      <w:pPr>
        <w:spacing w:line="360" w:lineRule="auto"/>
        <w:jc w:val="both"/>
      </w:pPr>
    </w:p>
    <w:p w14:paraId="3F19B343" w14:textId="57FEE5B5" w:rsidR="00C50C71" w:rsidRDefault="00C50C71" w:rsidP="007E24D4">
      <w:pPr>
        <w:spacing w:line="360" w:lineRule="auto"/>
        <w:jc w:val="both"/>
      </w:pPr>
    </w:p>
    <w:p w14:paraId="68BF3ED2" w14:textId="0BD9F7FA" w:rsidR="00C50C71" w:rsidRDefault="00C50C71" w:rsidP="007E24D4">
      <w:pPr>
        <w:spacing w:line="360" w:lineRule="auto"/>
        <w:jc w:val="both"/>
      </w:pPr>
    </w:p>
    <w:p w14:paraId="440AE4B2" w14:textId="70F46750" w:rsidR="00C50C71" w:rsidRDefault="00C50C71" w:rsidP="007E24D4">
      <w:pPr>
        <w:spacing w:line="360" w:lineRule="auto"/>
        <w:jc w:val="both"/>
      </w:pPr>
    </w:p>
    <w:p w14:paraId="6B2C626B" w14:textId="20C8948A" w:rsidR="00C50C71" w:rsidRDefault="00C50C71" w:rsidP="007E24D4">
      <w:pPr>
        <w:spacing w:line="360" w:lineRule="auto"/>
        <w:jc w:val="both"/>
      </w:pPr>
    </w:p>
    <w:p w14:paraId="49F73ABD" w14:textId="2C953EE0" w:rsidR="00C50C71" w:rsidRDefault="00C50C71" w:rsidP="007E24D4">
      <w:pPr>
        <w:spacing w:line="360" w:lineRule="auto"/>
        <w:jc w:val="both"/>
      </w:pPr>
    </w:p>
    <w:p w14:paraId="7499E586" w14:textId="4F0730D4" w:rsidR="00C50C71" w:rsidRDefault="00C50C71" w:rsidP="007E24D4">
      <w:pPr>
        <w:spacing w:line="360" w:lineRule="auto"/>
        <w:jc w:val="both"/>
      </w:pPr>
    </w:p>
    <w:p w14:paraId="61E90543" w14:textId="437BC9C9" w:rsidR="00C50C71" w:rsidRDefault="00C50C71" w:rsidP="007E24D4">
      <w:pPr>
        <w:spacing w:line="360" w:lineRule="auto"/>
        <w:jc w:val="both"/>
      </w:pPr>
    </w:p>
    <w:p w14:paraId="7EF8F3D1" w14:textId="77777777" w:rsidR="00C50C71" w:rsidRPr="00C43744" w:rsidRDefault="00C50C71" w:rsidP="007E24D4">
      <w:pPr>
        <w:spacing w:line="360" w:lineRule="auto"/>
        <w:jc w:val="both"/>
      </w:pPr>
    </w:p>
    <w:p w14:paraId="0A4D8928" w14:textId="77777777" w:rsidR="00163C22" w:rsidRPr="00431246" w:rsidRDefault="00163C22" w:rsidP="00163C22">
      <w:pPr>
        <w:spacing w:line="360" w:lineRule="auto"/>
        <w:jc w:val="both"/>
        <w:rPr>
          <w:b/>
        </w:rPr>
      </w:pPr>
      <w:r w:rsidRPr="00431246">
        <w:rPr>
          <w:b/>
        </w:rPr>
        <w:lastRenderedPageBreak/>
        <w:t>DAFTAR PUSTAKA</w:t>
      </w:r>
    </w:p>
    <w:p w14:paraId="5B937249" w14:textId="77777777" w:rsidR="00163C22" w:rsidRPr="00C43744" w:rsidRDefault="00163C22" w:rsidP="00163C22">
      <w:pPr>
        <w:widowControl w:val="0"/>
        <w:autoSpaceDE w:val="0"/>
        <w:autoSpaceDN w:val="0"/>
        <w:adjustRightInd w:val="0"/>
        <w:spacing w:line="360" w:lineRule="auto"/>
        <w:ind w:left="640" w:hanging="640"/>
        <w:jc w:val="both"/>
        <w:rPr>
          <w:noProof/>
        </w:rPr>
      </w:pPr>
      <w:r w:rsidRPr="00C43744">
        <w:rPr>
          <w:noProof/>
        </w:rPr>
        <w:t xml:space="preserve">1. </w:t>
      </w:r>
      <w:r w:rsidRPr="00C43744">
        <w:rPr>
          <w:noProof/>
        </w:rPr>
        <w:tab/>
        <w:t xml:space="preserve">Davies MR, Cousins J. Cardiomyopathy and anaesthesia. Contin Educ Anaesthesia, Crit Care Pain. 2009;9(6):189–93. </w:t>
      </w:r>
    </w:p>
    <w:p w14:paraId="4294418C" w14:textId="77777777" w:rsidR="00163C22" w:rsidRPr="00C43744" w:rsidRDefault="00163C22" w:rsidP="00163C22">
      <w:pPr>
        <w:widowControl w:val="0"/>
        <w:autoSpaceDE w:val="0"/>
        <w:autoSpaceDN w:val="0"/>
        <w:adjustRightInd w:val="0"/>
        <w:spacing w:line="360" w:lineRule="auto"/>
        <w:ind w:left="640" w:hanging="640"/>
        <w:jc w:val="both"/>
        <w:rPr>
          <w:noProof/>
        </w:rPr>
      </w:pPr>
      <w:r w:rsidRPr="00C43744">
        <w:rPr>
          <w:noProof/>
        </w:rPr>
        <w:t xml:space="preserve">2. </w:t>
      </w:r>
      <w:r w:rsidRPr="00C43744">
        <w:rPr>
          <w:noProof/>
        </w:rPr>
        <w:tab/>
        <w:t>Poliac LC, Barron ME, Maron BJ. Hypertrophic cardiomyopathy. Anesthesiology [Internet]. 2006 Jan [cited 2022 Sep 3];104(1):183–92. Available from: https://pubmed.ncbi.nlm.nih.gov/16394705/</w:t>
      </w:r>
    </w:p>
    <w:p w14:paraId="4CA36855" w14:textId="77777777" w:rsidR="00163C22" w:rsidRDefault="00163C22" w:rsidP="00163C22">
      <w:pPr>
        <w:widowControl w:val="0"/>
        <w:autoSpaceDE w:val="0"/>
        <w:autoSpaceDN w:val="0"/>
        <w:adjustRightInd w:val="0"/>
        <w:spacing w:line="360" w:lineRule="auto"/>
        <w:ind w:left="640" w:hanging="640"/>
        <w:jc w:val="both"/>
        <w:rPr>
          <w:noProof/>
        </w:rPr>
      </w:pPr>
      <w:r w:rsidRPr="00C43744">
        <w:rPr>
          <w:noProof/>
        </w:rPr>
        <w:t xml:space="preserve">3. </w:t>
      </w:r>
      <w:r w:rsidRPr="00C43744">
        <w:rPr>
          <w:noProof/>
        </w:rPr>
        <w:tab/>
        <w:t xml:space="preserve">Lipshultz SE, Law YM, Asante-Korang A, Austin ED, Dipchand AI, Everitt MD, et al. Cardiomyopathy in Children: Classification and Diagnosis: A Scientific Statement From the American Heart Association. Vol. 140, Circulation. 2019. 9–68 p. </w:t>
      </w:r>
    </w:p>
    <w:p w14:paraId="33E661DE" w14:textId="77777777" w:rsidR="00163C22" w:rsidRPr="00C43744" w:rsidRDefault="00163C22" w:rsidP="00163C22">
      <w:pPr>
        <w:widowControl w:val="0"/>
        <w:autoSpaceDE w:val="0"/>
        <w:autoSpaceDN w:val="0"/>
        <w:adjustRightInd w:val="0"/>
        <w:spacing w:line="360" w:lineRule="auto"/>
        <w:ind w:left="640" w:hanging="640"/>
        <w:jc w:val="both"/>
        <w:rPr>
          <w:noProof/>
        </w:rPr>
      </w:pPr>
      <w:r>
        <w:rPr>
          <w:noProof/>
        </w:rPr>
        <w:t>4.</w:t>
      </w:r>
      <w:r>
        <w:rPr>
          <w:noProof/>
        </w:rPr>
        <w:tab/>
      </w:r>
      <w:r w:rsidRPr="00C43744">
        <w:rPr>
          <w:noProof/>
        </w:rPr>
        <w:t xml:space="preserve">Maron BJ. Hypertrophic cardiomyopathy: a systematic review. JAMA. 2002 Mar;287(10):1308–20. </w:t>
      </w:r>
    </w:p>
    <w:p w14:paraId="28454516" w14:textId="77777777" w:rsidR="00163C22" w:rsidRPr="00C43744" w:rsidRDefault="00163C22" w:rsidP="00163C22">
      <w:pPr>
        <w:widowControl w:val="0"/>
        <w:autoSpaceDE w:val="0"/>
        <w:autoSpaceDN w:val="0"/>
        <w:adjustRightInd w:val="0"/>
        <w:spacing w:line="360" w:lineRule="auto"/>
        <w:ind w:left="640" w:hanging="640"/>
        <w:jc w:val="both"/>
        <w:rPr>
          <w:noProof/>
        </w:rPr>
      </w:pPr>
      <w:r>
        <w:rPr>
          <w:noProof/>
        </w:rPr>
        <w:t>5</w:t>
      </w:r>
      <w:r w:rsidRPr="00C43744">
        <w:rPr>
          <w:noProof/>
        </w:rPr>
        <w:t xml:space="preserve">. </w:t>
      </w:r>
      <w:r w:rsidRPr="00C43744">
        <w:rPr>
          <w:noProof/>
        </w:rPr>
        <w:tab/>
        <w:t xml:space="preserve">Maron BJ. Hypertrophic cardiomyopathy: an important global disease. Am J Med. 2004 Jan;116(1):63–5. </w:t>
      </w:r>
    </w:p>
    <w:p w14:paraId="047822C1" w14:textId="77777777" w:rsidR="00163C22" w:rsidRPr="00C43744" w:rsidRDefault="00163C22" w:rsidP="00163C22">
      <w:pPr>
        <w:widowControl w:val="0"/>
        <w:autoSpaceDE w:val="0"/>
        <w:autoSpaceDN w:val="0"/>
        <w:adjustRightInd w:val="0"/>
        <w:spacing w:line="360" w:lineRule="auto"/>
        <w:ind w:left="640" w:hanging="640"/>
        <w:jc w:val="both"/>
        <w:rPr>
          <w:noProof/>
        </w:rPr>
      </w:pPr>
      <w:r>
        <w:rPr>
          <w:noProof/>
        </w:rPr>
        <w:t>6</w:t>
      </w:r>
      <w:r w:rsidRPr="00C43744">
        <w:rPr>
          <w:noProof/>
        </w:rPr>
        <w:t xml:space="preserve">. </w:t>
      </w:r>
      <w:r w:rsidRPr="00C43744">
        <w:rPr>
          <w:noProof/>
        </w:rPr>
        <w:tab/>
        <w:t xml:space="preserve">Maron BJ. The 2006 American Heart Association classification of cardiomyopathies is the gold standard. Circ Heart Fail. 2008;1(1):72–6. </w:t>
      </w:r>
    </w:p>
    <w:p w14:paraId="0FD9FDB7" w14:textId="77777777" w:rsidR="00163C22" w:rsidRDefault="00163C22" w:rsidP="00163C22">
      <w:pPr>
        <w:widowControl w:val="0"/>
        <w:autoSpaceDE w:val="0"/>
        <w:autoSpaceDN w:val="0"/>
        <w:adjustRightInd w:val="0"/>
        <w:spacing w:line="360" w:lineRule="auto"/>
        <w:ind w:left="640" w:hanging="640"/>
        <w:jc w:val="both"/>
        <w:rPr>
          <w:noProof/>
        </w:rPr>
      </w:pPr>
      <w:r>
        <w:rPr>
          <w:noProof/>
        </w:rPr>
        <w:t>7</w:t>
      </w:r>
      <w:r w:rsidRPr="00C43744">
        <w:rPr>
          <w:noProof/>
        </w:rPr>
        <w:t xml:space="preserve">. </w:t>
      </w:r>
      <w:r w:rsidRPr="00C43744">
        <w:rPr>
          <w:noProof/>
        </w:rPr>
        <w:tab/>
        <w:t xml:space="preserve">Varma PK, Raman SP, Neema PK. Hypertrophic cardiomyopathy part II - Anesthetic and surgical considerations. Ann Card Anaesth. 2014;17(3):211–21. </w:t>
      </w:r>
    </w:p>
    <w:p w14:paraId="38E7006A" w14:textId="77777777" w:rsidR="00163C22" w:rsidRDefault="00163C22" w:rsidP="00163C22">
      <w:pPr>
        <w:widowControl w:val="0"/>
        <w:autoSpaceDE w:val="0"/>
        <w:autoSpaceDN w:val="0"/>
        <w:adjustRightInd w:val="0"/>
        <w:spacing w:line="360" w:lineRule="auto"/>
        <w:ind w:left="640" w:hanging="640"/>
        <w:jc w:val="both"/>
        <w:rPr>
          <w:noProof/>
        </w:rPr>
      </w:pPr>
      <w:r>
        <w:rPr>
          <w:noProof/>
        </w:rPr>
        <w:t>8</w:t>
      </w:r>
      <w:r w:rsidRPr="00C43744">
        <w:rPr>
          <w:noProof/>
        </w:rPr>
        <w:t xml:space="preserve">. </w:t>
      </w:r>
      <w:r w:rsidRPr="00C43744">
        <w:rPr>
          <w:noProof/>
        </w:rPr>
        <w:tab/>
        <w:t xml:space="preserve">Gajewski M, Hillel Z. Anesthesia management of patients with hypertrophic obstructive cardiomyopathy. Prog Cardiovasc Dis. 2012;54(6):503–11. </w:t>
      </w:r>
    </w:p>
    <w:p w14:paraId="1107BF6C" w14:textId="77777777" w:rsidR="00163C22" w:rsidRDefault="00163C22" w:rsidP="00163C22">
      <w:pPr>
        <w:widowControl w:val="0"/>
        <w:autoSpaceDE w:val="0"/>
        <w:autoSpaceDN w:val="0"/>
        <w:adjustRightInd w:val="0"/>
        <w:spacing w:line="360" w:lineRule="auto"/>
        <w:ind w:left="640" w:hanging="640"/>
        <w:jc w:val="both"/>
        <w:rPr>
          <w:noProof/>
        </w:rPr>
      </w:pPr>
      <w:r>
        <w:rPr>
          <w:noProof/>
        </w:rPr>
        <w:t>9</w:t>
      </w:r>
      <w:r w:rsidRPr="00C43744">
        <w:rPr>
          <w:noProof/>
        </w:rPr>
        <w:t xml:space="preserve">. </w:t>
      </w:r>
      <w:r w:rsidRPr="00C43744">
        <w:rPr>
          <w:noProof/>
        </w:rPr>
        <w:tab/>
        <w:t>Gallagher JD. Perianesthetic management of hypertrophic cardiomyopathy. Vol. 105, Anesthesiology. United States; 2006. p. 631; author reply 632.</w:t>
      </w:r>
    </w:p>
    <w:p w14:paraId="71474EB3" w14:textId="77777777" w:rsidR="00163C22" w:rsidRPr="005678E1" w:rsidRDefault="00163C22" w:rsidP="00163C22">
      <w:pPr>
        <w:widowControl w:val="0"/>
        <w:autoSpaceDE w:val="0"/>
        <w:autoSpaceDN w:val="0"/>
        <w:adjustRightInd w:val="0"/>
        <w:spacing w:line="360" w:lineRule="auto"/>
        <w:ind w:left="640" w:hanging="640"/>
        <w:jc w:val="both"/>
        <w:rPr>
          <w:noProof/>
        </w:rPr>
      </w:pPr>
      <w:r>
        <w:rPr>
          <w:noProof/>
        </w:rPr>
        <w:t>10</w:t>
      </w:r>
      <w:r w:rsidRPr="00C43744">
        <w:rPr>
          <w:noProof/>
        </w:rPr>
        <w:t xml:space="preserve">. </w:t>
      </w:r>
      <w:r w:rsidRPr="00C43744">
        <w:rPr>
          <w:noProof/>
        </w:rPr>
        <w:tab/>
      </w:r>
      <w:r w:rsidRPr="005678E1">
        <w:rPr>
          <w:noProof/>
        </w:rPr>
        <w:t>Rehfeldt KH. Anesthesia for Cardiac Surgery, 3rd Edition. Anesthesiology [Internet]. 2008 Nov 1;109(5):938–9. Available from: https://doi.org/10.1097/ALN.0b013e3181895dbb</w:t>
      </w:r>
    </w:p>
    <w:p w14:paraId="57A31945" w14:textId="77777777" w:rsidR="00163C22" w:rsidRPr="00C43744" w:rsidRDefault="00163C22" w:rsidP="00163C22">
      <w:pPr>
        <w:widowControl w:val="0"/>
        <w:autoSpaceDE w:val="0"/>
        <w:autoSpaceDN w:val="0"/>
        <w:adjustRightInd w:val="0"/>
        <w:spacing w:line="360" w:lineRule="auto"/>
        <w:ind w:left="640" w:hanging="640"/>
        <w:jc w:val="both"/>
        <w:rPr>
          <w:noProof/>
        </w:rPr>
      </w:pPr>
      <w:r>
        <w:rPr>
          <w:noProof/>
        </w:rPr>
        <w:t>11.</w:t>
      </w:r>
      <w:r>
        <w:rPr>
          <w:noProof/>
        </w:rPr>
        <w:tab/>
      </w:r>
      <w:r w:rsidRPr="00C43744">
        <w:rPr>
          <w:noProof/>
        </w:rPr>
        <w:t xml:space="preserve">Habib G, Bucciarelli-Ducci C, Caforio ALP, Cardim N, Charron P, Cosyns B, et al. Multimodality Imaging in Restrictive Cardiomyopathies: An EACVI expert consensus  document In collaboration with the “Working Group on myocardial and pericardial diseases” of the European Society of Cardiology Endorsed by The Indian Academy of Echocardiog. Eur Hear journal Cardiovasc Imaging. 2017 Oct;18(10):1090–121. </w:t>
      </w:r>
    </w:p>
    <w:p w14:paraId="270D49CE" w14:textId="77777777" w:rsidR="00163C22" w:rsidRPr="00C43744" w:rsidRDefault="00163C22" w:rsidP="00163C22">
      <w:pPr>
        <w:widowControl w:val="0"/>
        <w:autoSpaceDE w:val="0"/>
        <w:autoSpaceDN w:val="0"/>
        <w:adjustRightInd w:val="0"/>
        <w:spacing w:line="360" w:lineRule="auto"/>
        <w:ind w:left="640" w:hanging="640"/>
        <w:jc w:val="both"/>
        <w:rPr>
          <w:noProof/>
        </w:rPr>
      </w:pPr>
      <w:r w:rsidRPr="00C43744">
        <w:rPr>
          <w:noProof/>
        </w:rPr>
        <w:t>1</w:t>
      </w:r>
      <w:r>
        <w:rPr>
          <w:noProof/>
        </w:rPr>
        <w:t>2</w:t>
      </w:r>
      <w:r w:rsidRPr="00C43744">
        <w:rPr>
          <w:noProof/>
        </w:rPr>
        <w:t xml:space="preserve">. </w:t>
      </w:r>
      <w:r w:rsidRPr="00C43744">
        <w:rPr>
          <w:noProof/>
        </w:rPr>
        <w:tab/>
        <w:t xml:space="preserve">Cardim N, Galderisi M, Edvardsen T, Plein S, Popescu BA, D’Andrea A, et al. </w:t>
      </w:r>
      <w:r w:rsidRPr="00C43744">
        <w:rPr>
          <w:noProof/>
        </w:rPr>
        <w:lastRenderedPageBreak/>
        <w:t xml:space="preserve">Role of multimodality cardiac imaging in the management of patients with  hypertrophic cardiomyopathy: an expert consensus of the European Association of Cardiovascular Imaging Endorsed by the Saudi Heart Association. Eur Hear journal Cardiovasc Imaging. 2015 Mar;16(3):280. </w:t>
      </w:r>
    </w:p>
    <w:p w14:paraId="43D5203A" w14:textId="77777777" w:rsidR="00163C22" w:rsidRDefault="00163C22" w:rsidP="00163C22">
      <w:pPr>
        <w:widowControl w:val="0"/>
        <w:autoSpaceDE w:val="0"/>
        <w:autoSpaceDN w:val="0"/>
        <w:adjustRightInd w:val="0"/>
        <w:spacing w:line="360" w:lineRule="auto"/>
        <w:ind w:left="640" w:hanging="640"/>
        <w:jc w:val="both"/>
        <w:rPr>
          <w:noProof/>
        </w:rPr>
      </w:pPr>
      <w:r w:rsidRPr="00C43744">
        <w:rPr>
          <w:noProof/>
        </w:rPr>
        <w:t>1</w:t>
      </w:r>
      <w:r>
        <w:rPr>
          <w:noProof/>
        </w:rPr>
        <w:t>3</w:t>
      </w:r>
      <w:r w:rsidRPr="00C43744">
        <w:rPr>
          <w:noProof/>
        </w:rPr>
        <w:t xml:space="preserve">. </w:t>
      </w:r>
      <w:r w:rsidRPr="00C43744">
        <w:rPr>
          <w:noProof/>
        </w:rPr>
        <w:tab/>
      </w:r>
      <w:r w:rsidRPr="005678E1">
        <w:rPr>
          <w:noProof/>
        </w:rPr>
        <w:t xml:space="preserve">Haugaa KH, Basso C, Badano LP, Bucciarelli-Ducci C, Cardim N, Gaemperli O, et al. Comprehensive multi-modality imaging approach in arrhythmogenic cardiomyopathy-an  expert consensus document of the European Association of Cardiovascular Imaging. Eur Hear journal Cardiovasc Imaging. 2017 Mar;18(3):237–53. </w:t>
      </w:r>
    </w:p>
    <w:p w14:paraId="62423A58" w14:textId="77777777" w:rsidR="00163C22" w:rsidRPr="00C43744" w:rsidRDefault="00163C22" w:rsidP="00163C22">
      <w:pPr>
        <w:widowControl w:val="0"/>
        <w:autoSpaceDE w:val="0"/>
        <w:autoSpaceDN w:val="0"/>
        <w:adjustRightInd w:val="0"/>
        <w:spacing w:line="360" w:lineRule="auto"/>
        <w:ind w:left="640" w:hanging="640"/>
        <w:jc w:val="both"/>
        <w:rPr>
          <w:noProof/>
        </w:rPr>
      </w:pPr>
      <w:r>
        <w:rPr>
          <w:noProof/>
        </w:rPr>
        <w:t>14.</w:t>
      </w:r>
      <w:r>
        <w:rPr>
          <w:noProof/>
        </w:rPr>
        <w:tab/>
      </w:r>
      <w:r w:rsidRPr="00C43744">
        <w:rPr>
          <w:noProof/>
        </w:rPr>
        <w:t xml:space="preserve">Smiseth OA, Torp H, Opdahl A, Haugaa KH, Urheim S. Myocardial strain imaging: how useful is it in clinical decision making? Eur Heart J. 2016 Apr;37(15):1196–207. </w:t>
      </w:r>
    </w:p>
    <w:p w14:paraId="21C523AD" w14:textId="77777777" w:rsidR="00163C22" w:rsidRPr="005678E1" w:rsidRDefault="00163C22" w:rsidP="00163C22">
      <w:pPr>
        <w:widowControl w:val="0"/>
        <w:autoSpaceDE w:val="0"/>
        <w:autoSpaceDN w:val="0"/>
        <w:adjustRightInd w:val="0"/>
        <w:spacing w:line="360" w:lineRule="auto"/>
        <w:ind w:left="640" w:hanging="640"/>
        <w:jc w:val="both"/>
        <w:rPr>
          <w:noProof/>
        </w:rPr>
      </w:pPr>
      <w:r w:rsidRPr="00C43744">
        <w:rPr>
          <w:noProof/>
        </w:rPr>
        <w:t>1</w:t>
      </w:r>
      <w:r>
        <w:rPr>
          <w:noProof/>
        </w:rPr>
        <w:t>5</w:t>
      </w:r>
      <w:r w:rsidRPr="00C43744">
        <w:rPr>
          <w:noProof/>
        </w:rPr>
        <w:t>.</w:t>
      </w:r>
      <w:r>
        <w:rPr>
          <w:noProof/>
        </w:rPr>
        <w:tab/>
      </w:r>
      <w:r w:rsidRPr="005678E1">
        <w:rPr>
          <w:noProof/>
        </w:rPr>
        <w:t xml:space="preserve">Windram JD, Dragelescu A, Benson L, Forsey J, Shariat M, Yoo S-J, et al. Myocardial Dimensions in Children With Hypertrophic Cardiomyopathy: A Comparison  Between Echocardiography and Cardiac Magnetic Resonance Imaging. Can J Cardiol. 2016 Dec;32(12):1507–12. </w:t>
      </w:r>
    </w:p>
    <w:p w14:paraId="22F6784B" w14:textId="77777777" w:rsidR="00163C22" w:rsidRPr="005678E1" w:rsidRDefault="00163C22" w:rsidP="00163C22">
      <w:pPr>
        <w:widowControl w:val="0"/>
        <w:autoSpaceDE w:val="0"/>
        <w:autoSpaceDN w:val="0"/>
        <w:adjustRightInd w:val="0"/>
        <w:spacing w:line="360" w:lineRule="auto"/>
        <w:ind w:left="640" w:hanging="640"/>
        <w:jc w:val="both"/>
        <w:rPr>
          <w:noProof/>
        </w:rPr>
      </w:pPr>
      <w:r>
        <w:rPr>
          <w:noProof/>
        </w:rPr>
        <w:t>16.</w:t>
      </w:r>
      <w:r>
        <w:rPr>
          <w:noProof/>
        </w:rPr>
        <w:tab/>
      </w:r>
      <w:r w:rsidRPr="005678E1">
        <w:rPr>
          <w:noProof/>
        </w:rPr>
        <w:t xml:space="preserve">Buechel EV, Kaiser T, Jackson C, Schmitz A, Kellenberger CJ. Normal right- and left ventricular volumes and myocardial mass in children  measured by steady state free precession cardiovascular magnetic resonance. J Cardiovasc Magn Reson  Off J Soc  Cardiovasc Magn Reson. 2009 Jun;11(1):19. </w:t>
      </w:r>
    </w:p>
    <w:p w14:paraId="6471A3EB" w14:textId="77777777" w:rsidR="00163C22" w:rsidRDefault="00163C22" w:rsidP="00163C22">
      <w:pPr>
        <w:widowControl w:val="0"/>
        <w:autoSpaceDE w:val="0"/>
        <w:autoSpaceDN w:val="0"/>
        <w:adjustRightInd w:val="0"/>
        <w:spacing w:line="360" w:lineRule="auto"/>
        <w:ind w:left="640" w:hanging="640"/>
        <w:jc w:val="both"/>
        <w:rPr>
          <w:noProof/>
        </w:rPr>
      </w:pPr>
      <w:r>
        <w:rPr>
          <w:noProof/>
        </w:rPr>
        <w:t>17.</w:t>
      </w:r>
      <w:r>
        <w:rPr>
          <w:noProof/>
        </w:rPr>
        <w:tab/>
      </w:r>
      <w:r w:rsidRPr="005678E1">
        <w:rPr>
          <w:noProof/>
        </w:rPr>
        <w:t xml:space="preserve">Ryan TD, Madueme PC, Jefferies JL, Michelfelder EC, Towbin JA, Woo JG, et al. Utility of Echocardiography in the Assessment of Left Ventricular Diastolic  Function and Restrictive Physiology in Children and Young Adults with Restrictive Cardiomyopathy: A Comparative Echocardiography-Catheterization Study. Pediatr Cardiol. 2017 Feb;38(2):381–9. </w:t>
      </w:r>
    </w:p>
    <w:p w14:paraId="76AA63EE" w14:textId="77777777" w:rsidR="00163C22" w:rsidRPr="005678E1" w:rsidRDefault="00163C22" w:rsidP="00163C22">
      <w:pPr>
        <w:widowControl w:val="0"/>
        <w:autoSpaceDE w:val="0"/>
        <w:autoSpaceDN w:val="0"/>
        <w:adjustRightInd w:val="0"/>
        <w:spacing w:line="360" w:lineRule="auto"/>
        <w:ind w:left="640" w:hanging="640"/>
        <w:jc w:val="both"/>
        <w:rPr>
          <w:noProof/>
        </w:rPr>
      </w:pPr>
      <w:r>
        <w:rPr>
          <w:noProof/>
        </w:rPr>
        <w:t xml:space="preserve">18. </w:t>
      </w:r>
      <w:r>
        <w:rPr>
          <w:noProof/>
        </w:rPr>
        <w:tab/>
      </w:r>
      <w:r w:rsidRPr="005678E1">
        <w:rPr>
          <w:noProof/>
        </w:rPr>
        <w:t>M A, BJ M, JM G, WH J, JP S, AR P-A, et al. Glycogen storage diseases presenting as hypertrophic cardiomyopathy. N Engl J Med [Internet]. 2005 Jul 1 [cited 2022 Sep 3];352(4):631–6. Available from: https://pubmed.ncbi.nlm.nih.gov/15673802/</w:t>
      </w:r>
    </w:p>
    <w:p w14:paraId="01C8A171" w14:textId="77777777" w:rsidR="00163C22" w:rsidRPr="005678E1" w:rsidRDefault="00163C22" w:rsidP="00163C22">
      <w:pPr>
        <w:widowControl w:val="0"/>
        <w:autoSpaceDE w:val="0"/>
        <w:autoSpaceDN w:val="0"/>
        <w:adjustRightInd w:val="0"/>
        <w:spacing w:line="360" w:lineRule="auto"/>
        <w:ind w:left="640" w:hanging="640"/>
        <w:jc w:val="both"/>
        <w:rPr>
          <w:noProof/>
        </w:rPr>
      </w:pPr>
      <w:r>
        <w:rPr>
          <w:noProof/>
        </w:rPr>
        <w:t>19.</w:t>
      </w:r>
      <w:r>
        <w:rPr>
          <w:noProof/>
        </w:rPr>
        <w:tab/>
      </w:r>
      <w:r w:rsidRPr="005678E1">
        <w:rPr>
          <w:noProof/>
        </w:rPr>
        <w:t xml:space="preserve">Gallagher JD. Perianesthetic management of hypertrophic cardiomyopathy. Vol. 105, Anesthesiology. United States; 2006. p. 631; author reply 632. </w:t>
      </w:r>
    </w:p>
    <w:p w14:paraId="08E628D2" w14:textId="77777777" w:rsidR="00163C22" w:rsidRDefault="00163C22" w:rsidP="00163C22">
      <w:pPr>
        <w:widowControl w:val="0"/>
        <w:autoSpaceDE w:val="0"/>
        <w:autoSpaceDN w:val="0"/>
        <w:adjustRightInd w:val="0"/>
        <w:spacing w:line="360" w:lineRule="auto"/>
        <w:ind w:left="640" w:hanging="640"/>
        <w:jc w:val="both"/>
        <w:rPr>
          <w:noProof/>
        </w:rPr>
      </w:pPr>
      <w:r>
        <w:rPr>
          <w:noProof/>
        </w:rPr>
        <w:t>20.</w:t>
      </w:r>
      <w:r>
        <w:rPr>
          <w:noProof/>
        </w:rPr>
        <w:tab/>
      </w:r>
      <w:r w:rsidRPr="005678E1">
        <w:rPr>
          <w:noProof/>
        </w:rPr>
        <w:t xml:space="preserve">Sahoo RK, Dash SK, Raut PS, Badole UR, Upasani CB. Perioperative anesthetic </w:t>
      </w:r>
      <w:r w:rsidRPr="005678E1">
        <w:rPr>
          <w:noProof/>
        </w:rPr>
        <w:lastRenderedPageBreak/>
        <w:t xml:space="preserve">management of patients with hypertrophic cardiomyopathy for noncardiac surgery: A case series. Ann Card Anaesth. 2010;13(3):253–6. </w:t>
      </w:r>
    </w:p>
    <w:p w14:paraId="4981E6E3" w14:textId="77777777" w:rsidR="007E24D4" w:rsidRPr="00C43744" w:rsidRDefault="007E24D4" w:rsidP="00163C22">
      <w:pPr>
        <w:spacing w:line="360" w:lineRule="auto"/>
        <w:jc w:val="both"/>
        <w:rPr>
          <w:lang w:val="en-US"/>
        </w:rPr>
      </w:pPr>
    </w:p>
    <w:sectPr w:rsidR="007E24D4" w:rsidRPr="00C43744" w:rsidSect="007F314D">
      <w:pgSz w:w="11900" w:h="16840"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399BE9" w14:textId="77777777" w:rsidR="009B5408" w:rsidRDefault="009B5408" w:rsidP="00441517">
      <w:r>
        <w:separator/>
      </w:r>
    </w:p>
  </w:endnote>
  <w:endnote w:type="continuationSeparator" w:id="0">
    <w:p w14:paraId="5480CD25" w14:textId="77777777" w:rsidR="009B5408" w:rsidRDefault="009B5408" w:rsidP="00441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AC8C34" w14:textId="77777777" w:rsidR="009B5408" w:rsidRDefault="009B5408" w:rsidP="00441517">
      <w:r>
        <w:separator/>
      </w:r>
    </w:p>
  </w:footnote>
  <w:footnote w:type="continuationSeparator" w:id="0">
    <w:p w14:paraId="5251C69C" w14:textId="77777777" w:rsidR="009B5408" w:rsidRDefault="009B5408" w:rsidP="004415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4EDE"/>
    <w:multiLevelType w:val="multilevel"/>
    <w:tmpl w:val="03B6B01E"/>
    <w:lvl w:ilvl="0">
      <w:start w:val="1"/>
      <w:numFmt w:val="decimal"/>
      <w:lvlText w:val="2.1.%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15:restartNumberingAfterBreak="0">
    <w:nsid w:val="042C4AD6"/>
    <w:multiLevelType w:val="multilevel"/>
    <w:tmpl w:val="1A30E9BA"/>
    <w:lvl w:ilvl="0">
      <w:start w:val="1"/>
      <w:numFmt w:val="decimal"/>
      <w:lvlText w:val="2.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3E6B23"/>
    <w:multiLevelType w:val="hybridMultilevel"/>
    <w:tmpl w:val="FC6C5D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CF37CC2"/>
    <w:multiLevelType w:val="multilevel"/>
    <w:tmpl w:val="0CAA4E50"/>
    <w:lvl w:ilvl="0">
      <w:start w:val="1"/>
      <w:numFmt w:val="decimal"/>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227676"/>
    <w:multiLevelType w:val="hybridMultilevel"/>
    <w:tmpl w:val="CF30EF02"/>
    <w:lvl w:ilvl="0" w:tplc="FA2CF59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CB4C3D"/>
    <w:multiLevelType w:val="hybridMultilevel"/>
    <w:tmpl w:val="93885B86"/>
    <w:lvl w:ilvl="0" w:tplc="4ACCCC74">
      <w:start w:val="1"/>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EB7F3A"/>
    <w:multiLevelType w:val="hybridMultilevel"/>
    <w:tmpl w:val="E3468B16"/>
    <w:lvl w:ilvl="0" w:tplc="3F0291FC">
      <w:start w:val="1"/>
      <w:numFmt w:val="decimal"/>
      <w:lvlText w:val="1.1.%1"/>
      <w:lvlJc w:val="left"/>
      <w:pPr>
        <w:ind w:left="720"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6C135770"/>
    <w:multiLevelType w:val="hybridMultilevel"/>
    <w:tmpl w:val="53508D56"/>
    <w:lvl w:ilvl="0" w:tplc="F4726676">
      <w:numFmt w:val="bullet"/>
      <w:lvlText w:val="-"/>
      <w:lvlJc w:val="left"/>
      <w:pPr>
        <w:ind w:left="720" w:hanging="360"/>
      </w:pPr>
      <w:rPr>
        <w:rFonts w:ascii="Times New Roman" w:eastAsia="Times New Roman" w:hAnsi="Times New Roman" w:cs="Times New Roman" w:hint="default"/>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6"/>
  </w:num>
  <w:num w:numId="4">
    <w:abstractNumId w:val="2"/>
  </w:num>
  <w:num w:numId="5">
    <w:abstractNumId w:val="5"/>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91F"/>
    <w:rsid w:val="0001143C"/>
    <w:rsid w:val="00013491"/>
    <w:rsid w:val="0002491F"/>
    <w:rsid w:val="0002556D"/>
    <w:rsid w:val="0003151E"/>
    <w:rsid w:val="00035311"/>
    <w:rsid w:val="0003755D"/>
    <w:rsid w:val="00037A52"/>
    <w:rsid w:val="00046E6C"/>
    <w:rsid w:val="0006393A"/>
    <w:rsid w:val="00065CCB"/>
    <w:rsid w:val="00075F79"/>
    <w:rsid w:val="00083A99"/>
    <w:rsid w:val="000933D5"/>
    <w:rsid w:val="000B6E1C"/>
    <w:rsid w:val="000B7A5D"/>
    <w:rsid w:val="000C4CDB"/>
    <w:rsid w:val="000C7E98"/>
    <w:rsid w:val="000E2750"/>
    <w:rsid w:val="000E5D14"/>
    <w:rsid w:val="00100D51"/>
    <w:rsid w:val="00125270"/>
    <w:rsid w:val="00142037"/>
    <w:rsid w:val="00146E98"/>
    <w:rsid w:val="00150B48"/>
    <w:rsid w:val="00150BA4"/>
    <w:rsid w:val="00163C22"/>
    <w:rsid w:val="00172F07"/>
    <w:rsid w:val="0017507E"/>
    <w:rsid w:val="0017621A"/>
    <w:rsid w:val="00177499"/>
    <w:rsid w:val="00193922"/>
    <w:rsid w:val="001948E7"/>
    <w:rsid w:val="001B6B34"/>
    <w:rsid w:val="001B7712"/>
    <w:rsid w:val="001C0C4A"/>
    <w:rsid w:val="001C1838"/>
    <w:rsid w:val="001D0E08"/>
    <w:rsid w:val="001D4035"/>
    <w:rsid w:val="001F5DCA"/>
    <w:rsid w:val="001F5DDD"/>
    <w:rsid w:val="002108F3"/>
    <w:rsid w:val="002115BC"/>
    <w:rsid w:val="00221339"/>
    <w:rsid w:val="002377A3"/>
    <w:rsid w:val="002428F2"/>
    <w:rsid w:val="00245E87"/>
    <w:rsid w:val="00254119"/>
    <w:rsid w:val="002568F2"/>
    <w:rsid w:val="002651CB"/>
    <w:rsid w:val="002844F4"/>
    <w:rsid w:val="00290FC3"/>
    <w:rsid w:val="00295BB7"/>
    <w:rsid w:val="002A5EBF"/>
    <w:rsid w:val="002B2314"/>
    <w:rsid w:val="002B3FD6"/>
    <w:rsid w:val="002B79C5"/>
    <w:rsid w:val="002C06D4"/>
    <w:rsid w:val="002C5878"/>
    <w:rsid w:val="002D0314"/>
    <w:rsid w:val="002D69AC"/>
    <w:rsid w:val="002F5881"/>
    <w:rsid w:val="0030244F"/>
    <w:rsid w:val="00311B31"/>
    <w:rsid w:val="00316525"/>
    <w:rsid w:val="0032394A"/>
    <w:rsid w:val="0032587F"/>
    <w:rsid w:val="00325FB6"/>
    <w:rsid w:val="00331DA0"/>
    <w:rsid w:val="00332CD4"/>
    <w:rsid w:val="00341ABB"/>
    <w:rsid w:val="00344292"/>
    <w:rsid w:val="00377D3D"/>
    <w:rsid w:val="00386502"/>
    <w:rsid w:val="00391A24"/>
    <w:rsid w:val="00395A7F"/>
    <w:rsid w:val="003B20FE"/>
    <w:rsid w:val="003B4431"/>
    <w:rsid w:val="003E4840"/>
    <w:rsid w:val="003E6AB1"/>
    <w:rsid w:val="003F02F4"/>
    <w:rsid w:val="003F1C42"/>
    <w:rsid w:val="003F32B2"/>
    <w:rsid w:val="004063FA"/>
    <w:rsid w:val="0041037B"/>
    <w:rsid w:val="0042513B"/>
    <w:rsid w:val="00426294"/>
    <w:rsid w:val="00431246"/>
    <w:rsid w:val="00441517"/>
    <w:rsid w:val="00443498"/>
    <w:rsid w:val="004464D7"/>
    <w:rsid w:val="0045151E"/>
    <w:rsid w:val="0046747C"/>
    <w:rsid w:val="00467987"/>
    <w:rsid w:val="00472366"/>
    <w:rsid w:val="004A1D9A"/>
    <w:rsid w:val="004B495D"/>
    <w:rsid w:val="004C7174"/>
    <w:rsid w:val="004C783F"/>
    <w:rsid w:val="004E4980"/>
    <w:rsid w:val="004F4FF6"/>
    <w:rsid w:val="0050526F"/>
    <w:rsid w:val="00511831"/>
    <w:rsid w:val="005308CA"/>
    <w:rsid w:val="00534780"/>
    <w:rsid w:val="0053554F"/>
    <w:rsid w:val="00540014"/>
    <w:rsid w:val="00552CBE"/>
    <w:rsid w:val="00557F22"/>
    <w:rsid w:val="00586B18"/>
    <w:rsid w:val="005938A9"/>
    <w:rsid w:val="00593BDE"/>
    <w:rsid w:val="00593E54"/>
    <w:rsid w:val="00593F45"/>
    <w:rsid w:val="00595A7B"/>
    <w:rsid w:val="005B1BE6"/>
    <w:rsid w:val="005C046E"/>
    <w:rsid w:val="005C41A0"/>
    <w:rsid w:val="005D2C24"/>
    <w:rsid w:val="005E502A"/>
    <w:rsid w:val="00615585"/>
    <w:rsid w:val="00622C0D"/>
    <w:rsid w:val="006279C2"/>
    <w:rsid w:val="00631D15"/>
    <w:rsid w:val="00632DE2"/>
    <w:rsid w:val="00643AEC"/>
    <w:rsid w:val="00652550"/>
    <w:rsid w:val="00656142"/>
    <w:rsid w:val="006838D2"/>
    <w:rsid w:val="00696841"/>
    <w:rsid w:val="006A11A1"/>
    <w:rsid w:val="006C4F87"/>
    <w:rsid w:val="006C6989"/>
    <w:rsid w:val="006D2B3E"/>
    <w:rsid w:val="006E3F08"/>
    <w:rsid w:val="006F137D"/>
    <w:rsid w:val="006F6399"/>
    <w:rsid w:val="006F7643"/>
    <w:rsid w:val="00714BB8"/>
    <w:rsid w:val="007402AE"/>
    <w:rsid w:val="00741772"/>
    <w:rsid w:val="00762250"/>
    <w:rsid w:val="00785297"/>
    <w:rsid w:val="007955FD"/>
    <w:rsid w:val="007A4D98"/>
    <w:rsid w:val="007B4CF8"/>
    <w:rsid w:val="007B4EA3"/>
    <w:rsid w:val="007C3AEF"/>
    <w:rsid w:val="007D2288"/>
    <w:rsid w:val="007D5136"/>
    <w:rsid w:val="007D744B"/>
    <w:rsid w:val="007D7E9C"/>
    <w:rsid w:val="007E24D4"/>
    <w:rsid w:val="007F18B5"/>
    <w:rsid w:val="007F314D"/>
    <w:rsid w:val="0080642E"/>
    <w:rsid w:val="00837B0B"/>
    <w:rsid w:val="0084250D"/>
    <w:rsid w:val="00872DDF"/>
    <w:rsid w:val="0088360D"/>
    <w:rsid w:val="00895B63"/>
    <w:rsid w:val="008A0B90"/>
    <w:rsid w:val="008B3005"/>
    <w:rsid w:val="008B7C90"/>
    <w:rsid w:val="008D145B"/>
    <w:rsid w:val="008D2B6D"/>
    <w:rsid w:val="008D58E4"/>
    <w:rsid w:val="008D67FC"/>
    <w:rsid w:val="008F4747"/>
    <w:rsid w:val="00915241"/>
    <w:rsid w:val="00915507"/>
    <w:rsid w:val="009168A6"/>
    <w:rsid w:val="009178AF"/>
    <w:rsid w:val="009325E1"/>
    <w:rsid w:val="00942063"/>
    <w:rsid w:val="0094253D"/>
    <w:rsid w:val="00952E58"/>
    <w:rsid w:val="0095705D"/>
    <w:rsid w:val="009574EB"/>
    <w:rsid w:val="009744B8"/>
    <w:rsid w:val="0097580C"/>
    <w:rsid w:val="009B28F4"/>
    <w:rsid w:val="009B5408"/>
    <w:rsid w:val="009C4633"/>
    <w:rsid w:val="009C6D27"/>
    <w:rsid w:val="009E4522"/>
    <w:rsid w:val="009F1981"/>
    <w:rsid w:val="00A0564F"/>
    <w:rsid w:val="00A0716F"/>
    <w:rsid w:val="00A13B23"/>
    <w:rsid w:val="00A31457"/>
    <w:rsid w:val="00A34940"/>
    <w:rsid w:val="00A43DB0"/>
    <w:rsid w:val="00A56A5C"/>
    <w:rsid w:val="00A71CBB"/>
    <w:rsid w:val="00A80E1D"/>
    <w:rsid w:val="00A9264B"/>
    <w:rsid w:val="00AA4A1B"/>
    <w:rsid w:val="00AB0C0A"/>
    <w:rsid w:val="00AB7557"/>
    <w:rsid w:val="00AC3B51"/>
    <w:rsid w:val="00AC6C1D"/>
    <w:rsid w:val="00AD1B19"/>
    <w:rsid w:val="00AE16E9"/>
    <w:rsid w:val="00B1391E"/>
    <w:rsid w:val="00B23C27"/>
    <w:rsid w:val="00B43622"/>
    <w:rsid w:val="00B6621F"/>
    <w:rsid w:val="00B92938"/>
    <w:rsid w:val="00BA3B24"/>
    <w:rsid w:val="00BA455D"/>
    <w:rsid w:val="00BB259D"/>
    <w:rsid w:val="00BC3389"/>
    <w:rsid w:val="00BD133F"/>
    <w:rsid w:val="00BF68C3"/>
    <w:rsid w:val="00C06036"/>
    <w:rsid w:val="00C07E8C"/>
    <w:rsid w:val="00C2097D"/>
    <w:rsid w:val="00C20FBA"/>
    <w:rsid w:val="00C25F83"/>
    <w:rsid w:val="00C42C5A"/>
    <w:rsid w:val="00C43744"/>
    <w:rsid w:val="00C44B4B"/>
    <w:rsid w:val="00C50C71"/>
    <w:rsid w:val="00C561D5"/>
    <w:rsid w:val="00C604D6"/>
    <w:rsid w:val="00C61342"/>
    <w:rsid w:val="00C61BDB"/>
    <w:rsid w:val="00C77117"/>
    <w:rsid w:val="00C77C39"/>
    <w:rsid w:val="00C81316"/>
    <w:rsid w:val="00C87C9E"/>
    <w:rsid w:val="00CA054E"/>
    <w:rsid w:val="00CA0716"/>
    <w:rsid w:val="00CA370F"/>
    <w:rsid w:val="00CB14CE"/>
    <w:rsid w:val="00CC06DF"/>
    <w:rsid w:val="00CC233B"/>
    <w:rsid w:val="00CF3D8B"/>
    <w:rsid w:val="00CF6DE4"/>
    <w:rsid w:val="00D021EA"/>
    <w:rsid w:val="00D15833"/>
    <w:rsid w:val="00D176D7"/>
    <w:rsid w:val="00D479BB"/>
    <w:rsid w:val="00D508BD"/>
    <w:rsid w:val="00D66501"/>
    <w:rsid w:val="00D708EA"/>
    <w:rsid w:val="00D738E4"/>
    <w:rsid w:val="00D81F06"/>
    <w:rsid w:val="00DA16F8"/>
    <w:rsid w:val="00DB40BB"/>
    <w:rsid w:val="00DC0087"/>
    <w:rsid w:val="00DC4FD2"/>
    <w:rsid w:val="00DD1D3F"/>
    <w:rsid w:val="00DD6A4B"/>
    <w:rsid w:val="00DD73DC"/>
    <w:rsid w:val="00DE156B"/>
    <w:rsid w:val="00DE19AA"/>
    <w:rsid w:val="00DF331D"/>
    <w:rsid w:val="00DF3A72"/>
    <w:rsid w:val="00DF6BF9"/>
    <w:rsid w:val="00E017FC"/>
    <w:rsid w:val="00E061EE"/>
    <w:rsid w:val="00E14418"/>
    <w:rsid w:val="00E1616C"/>
    <w:rsid w:val="00E2235B"/>
    <w:rsid w:val="00E437F1"/>
    <w:rsid w:val="00E447F8"/>
    <w:rsid w:val="00E45F45"/>
    <w:rsid w:val="00E521DB"/>
    <w:rsid w:val="00E5690F"/>
    <w:rsid w:val="00E57D18"/>
    <w:rsid w:val="00E77C53"/>
    <w:rsid w:val="00E84578"/>
    <w:rsid w:val="00E84580"/>
    <w:rsid w:val="00E850B0"/>
    <w:rsid w:val="00E8558F"/>
    <w:rsid w:val="00E8634F"/>
    <w:rsid w:val="00EA42B7"/>
    <w:rsid w:val="00EB0212"/>
    <w:rsid w:val="00EB1E15"/>
    <w:rsid w:val="00EB7050"/>
    <w:rsid w:val="00EC7F42"/>
    <w:rsid w:val="00ED6726"/>
    <w:rsid w:val="00EF0DD3"/>
    <w:rsid w:val="00EF4CB4"/>
    <w:rsid w:val="00F02E56"/>
    <w:rsid w:val="00F121FA"/>
    <w:rsid w:val="00F30F51"/>
    <w:rsid w:val="00F32CFB"/>
    <w:rsid w:val="00F41227"/>
    <w:rsid w:val="00F53259"/>
    <w:rsid w:val="00F5534B"/>
    <w:rsid w:val="00F62174"/>
    <w:rsid w:val="00F65351"/>
    <w:rsid w:val="00F70C85"/>
    <w:rsid w:val="00F726C1"/>
    <w:rsid w:val="00FA6F42"/>
    <w:rsid w:val="00FB0F68"/>
    <w:rsid w:val="00FB5342"/>
    <w:rsid w:val="00FC3A22"/>
    <w:rsid w:val="00FD042A"/>
    <w:rsid w:val="00FD7B90"/>
    <w:rsid w:val="00FE328C"/>
    <w:rsid w:val="00FF0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DCF97"/>
  <w15:chartTrackingRefBased/>
  <w15:docId w15:val="{56A77F40-7289-EE4E-9F5A-306E7C92F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F18B5"/>
    <w:rPr>
      <w:rFonts w:ascii="Times New Roman" w:eastAsia="Times New Roman" w:hAnsi="Times New Roman" w:cs="Times New Roman"/>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4iawc">
    <w:name w:val="q4iawc"/>
    <w:basedOn w:val="DefaultParagraphFont"/>
    <w:rsid w:val="001F5DCA"/>
  </w:style>
  <w:style w:type="paragraph" w:styleId="NormalWeb">
    <w:name w:val="Normal (Web)"/>
    <w:basedOn w:val="Normal"/>
    <w:uiPriority w:val="99"/>
    <w:unhideWhenUsed/>
    <w:rsid w:val="00CC06DF"/>
    <w:pPr>
      <w:spacing w:before="100" w:beforeAutospacing="1" w:after="100" w:afterAutospacing="1"/>
    </w:pPr>
  </w:style>
  <w:style w:type="paragraph" w:styleId="ListParagraph">
    <w:name w:val="List Paragraph"/>
    <w:basedOn w:val="Normal"/>
    <w:uiPriority w:val="34"/>
    <w:qFormat/>
    <w:rsid w:val="00CC06DF"/>
    <w:pPr>
      <w:ind w:left="720"/>
      <w:contextualSpacing/>
    </w:pPr>
    <w:rPr>
      <w:rFonts w:asciiTheme="minorHAnsi" w:eastAsiaTheme="minorHAnsi" w:hAnsiTheme="minorHAnsi" w:cstheme="minorBidi"/>
      <w:lang w:val="en-US"/>
    </w:rPr>
  </w:style>
  <w:style w:type="table" w:styleId="TableGrid">
    <w:name w:val="Table Grid"/>
    <w:basedOn w:val="TableNormal"/>
    <w:uiPriority w:val="39"/>
    <w:rsid w:val="00615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61558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D145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8D145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8D145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441517"/>
    <w:pPr>
      <w:tabs>
        <w:tab w:val="center" w:pos="4680"/>
        <w:tab w:val="right" w:pos="9360"/>
      </w:tabs>
    </w:pPr>
  </w:style>
  <w:style w:type="character" w:customStyle="1" w:styleId="HeaderChar">
    <w:name w:val="Header Char"/>
    <w:basedOn w:val="DefaultParagraphFont"/>
    <w:link w:val="Header"/>
    <w:uiPriority w:val="99"/>
    <w:rsid w:val="00441517"/>
    <w:rPr>
      <w:rFonts w:ascii="Times New Roman" w:eastAsia="Times New Roman" w:hAnsi="Times New Roman" w:cs="Times New Roman"/>
      <w:lang w:val="en-ID"/>
    </w:rPr>
  </w:style>
  <w:style w:type="paragraph" w:styleId="Footer">
    <w:name w:val="footer"/>
    <w:basedOn w:val="Normal"/>
    <w:link w:val="FooterChar"/>
    <w:uiPriority w:val="99"/>
    <w:unhideWhenUsed/>
    <w:rsid w:val="00441517"/>
    <w:pPr>
      <w:tabs>
        <w:tab w:val="center" w:pos="4680"/>
        <w:tab w:val="right" w:pos="9360"/>
      </w:tabs>
    </w:pPr>
  </w:style>
  <w:style w:type="character" w:customStyle="1" w:styleId="FooterChar">
    <w:name w:val="Footer Char"/>
    <w:basedOn w:val="DefaultParagraphFont"/>
    <w:link w:val="Footer"/>
    <w:uiPriority w:val="99"/>
    <w:rsid w:val="00441517"/>
    <w:rPr>
      <w:rFonts w:ascii="Times New Roman" w:eastAsia="Times New Roman" w:hAnsi="Times New Roman" w:cs="Times New Roman"/>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04736">
      <w:bodyDiv w:val="1"/>
      <w:marLeft w:val="0"/>
      <w:marRight w:val="0"/>
      <w:marTop w:val="0"/>
      <w:marBottom w:val="0"/>
      <w:divBdr>
        <w:top w:val="none" w:sz="0" w:space="0" w:color="auto"/>
        <w:left w:val="none" w:sz="0" w:space="0" w:color="auto"/>
        <w:bottom w:val="none" w:sz="0" w:space="0" w:color="auto"/>
        <w:right w:val="none" w:sz="0" w:space="0" w:color="auto"/>
      </w:divBdr>
      <w:divsChild>
        <w:div w:id="265695385">
          <w:marLeft w:val="0"/>
          <w:marRight w:val="0"/>
          <w:marTop w:val="0"/>
          <w:marBottom w:val="0"/>
          <w:divBdr>
            <w:top w:val="none" w:sz="0" w:space="0" w:color="auto"/>
            <w:left w:val="none" w:sz="0" w:space="0" w:color="auto"/>
            <w:bottom w:val="none" w:sz="0" w:space="0" w:color="auto"/>
            <w:right w:val="none" w:sz="0" w:space="0" w:color="auto"/>
          </w:divBdr>
          <w:divsChild>
            <w:div w:id="1979914796">
              <w:marLeft w:val="0"/>
              <w:marRight w:val="0"/>
              <w:marTop w:val="0"/>
              <w:marBottom w:val="0"/>
              <w:divBdr>
                <w:top w:val="none" w:sz="0" w:space="0" w:color="auto"/>
                <w:left w:val="none" w:sz="0" w:space="0" w:color="auto"/>
                <w:bottom w:val="none" w:sz="0" w:space="0" w:color="auto"/>
                <w:right w:val="none" w:sz="0" w:space="0" w:color="auto"/>
              </w:divBdr>
              <w:divsChild>
                <w:div w:id="65349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98452">
      <w:bodyDiv w:val="1"/>
      <w:marLeft w:val="0"/>
      <w:marRight w:val="0"/>
      <w:marTop w:val="0"/>
      <w:marBottom w:val="0"/>
      <w:divBdr>
        <w:top w:val="none" w:sz="0" w:space="0" w:color="auto"/>
        <w:left w:val="none" w:sz="0" w:space="0" w:color="auto"/>
        <w:bottom w:val="none" w:sz="0" w:space="0" w:color="auto"/>
        <w:right w:val="none" w:sz="0" w:space="0" w:color="auto"/>
      </w:divBdr>
      <w:divsChild>
        <w:div w:id="840582362">
          <w:marLeft w:val="0"/>
          <w:marRight w:val="0"/>
          <w:marTop w:val="0"/>
          <w:marBottom w:val="0"/>
          <w:divBdr>
            <w:top w:val="none" w:sz="0" w:space="0" w:color="auto"/>
            <w:left w:val="none" w:sz="0" w:space="0" w:color="auto"/>
            <w:bottom w:val="none" w:sz="0" w:space="0" w:color="auto"/>
            <w:right w:val="none" w:sz="0" w:space="0" w:color="auto"/>
          </w:divBdr>
          <w:divsChild>
            <w:div w:id="822546321">
              <w:marLeft w:val="0"/>
              <w:marRight w:val="0"/>
              <w:marTop w:val="0"/>
              <w:marBottom w:val="0"/>
              <w:divBdr>
                <w:top w:val="none" w:sz="0" w:space="0" w:color="auto"/>
                <w:left w:val="none" w:sz="0" w:space="0" w:color="auto"/>
                <w:bottom w:val="none" w:sz="0" w:space="0" w:color="auto"/>
                <w:right w:val="none" w:sz="0" w:space="0" w:color="auto"/>
              </w:divBdr>
              <w:divsChild>
                <w:div w:id="134814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259197">
      <w:bodyDiv w:val="1"/>
      <w:marLeft w:val="0"/>
      <w:marRight w:val="0"/>
      <w:marTop w:val="0"/>
      <w:marBottom w:val="0"/>
      <w:divBdr>
        <w:top w:val="none" w:sz="0" w:space="0" w:color="auto"/>
        <w:left w:val="none" w:sz="0" w:space="0" w:color="auto"/>
        <w:bottom w:val="none" w:sz="0" w:space="0" w:color="auto"/>
        <w:right w:val="none" w:sz="0" w:space="0" w:color="auto"/>
      </w:divBdr>
    </w:div>
    <w:div w:id="259872167">
      <w:bodyDiv w:val="1"/>
      <w:marLeft w:val="0"/>
      <w:marRight w:val="0"/>
      <w:marTop w:val="0"/>
      <w:marBottom w:val="0"/>
      <w:divBdr>
        <w:top w:val="none" w:sz="0" w:space="0" w:color="auto"/>
        <w:left w:val="none" w:sz="0" w:space="0" w:color="auto"/>
        <w:bottom w:val="none" w:sz="0" w:space="0" w:color="auto"/>
        <w:right w:val="none" w:sz="0" w:space="0" w:color="auto"/>
      </w:divBdr>
    </w:div>
    <w:div w:id="296226363">
      <w:bodyDiv w:val="1"/>
      <w:marLeft w:val="0"/>
      <w:marRight w:val="0"/>
      <w:marTop w:val="0"/>
      <w:marBottom w:val="0"/>
      <w:divBdr>
        <w:top w:val="none" w:sz="0" w:space="0" w:color="auto"/>
        <w:left w:val="none" w:sz="0" w:space="0" w:color="auto"/>
        <w:bottom w:val="none" w:sz="0" w:space="0" w:color="auto"/>
        <w:right w:val="none" w:sz="0" w:space="0" w:color="auto"/>
      </w:divBdr>
    </w:div>
    <w:div w:id="328607271">
      <w:bodyDiv w:val="1"/>
      <w:marLeft w:val="0"/>
      <w:marRight w:val="0"/>
      <w:marTop w:val="0"/>
      <w:marBottom w:val="0"/>
      <w:divBdr>
        <w:top w:val="none" w:sz="0" w:space="0" w:color="auto"/>
        <w:left w:val="none" w:sz="0" w:space="0" w:color="auto"/>
        <w:bottom w:val="none" w:sz="0" w:space="0" w:color="auto"/>
        <w:right w:val="none" w:sz="0" w:space="0" w:color="auto"/>
      </w:divBdr>
    </w:div>
    <w:div w:id="373425529">
      <w:bodyDiv w:val="1"/>
      <w:marLeft w:val="0"/>
      <w:marRight w:val="0"/>
      <w:marTop w:val="0"/>
      <w:marBottom w:val="0"/>
      <w:divBdr>
        <w:top w:val="none" w:sz="0" w:space="0" w:color="auto"/>
        <w:left w:val="none" w:sz="0" w:space="0" w:color="auto"/>
        <w:bottom w:val="none" w:sz="0" w:space="0" w:color="auto"/>
        <w:right w:val="none" w:sz="0" w:space="0" w:color="auto"/>
      </w:divBdr>
    </w:div>
    <w:div w:id="405148943">
      <w:bodyDiv w:val="1"/>
      <w:marLeft w:val="0"/>
      <w:marRight w:val="0"/>
      <w:marTop w:val="0"/>
      <w:marBottom w:val="0"/>
      <w:divBdr>
        <w:top w:val="none" w:sz="0" w:space="0" w:color="auto"/>
        <w:left w:val="none" w:sz="0" w:space="0" w:color="auto"/>
        <w:bottom w:val="none" w:sz="0" w:space="0" w:color="auto"/>
        <w:right w:val="none" w:sz="0" w:space="0" w:color="auto"/>
      </w:divBdr>
      <w:divsChild>
        <w:div w:id="1896696297">
          <w:marLeft w:val="0"/>
          <w:marRight w:val="0"/>
          <w:marTop w:val="0"/>
          <w:marBottom w:val="0"/>
          <w:divBdr>
            <w:top w:val="none" w:sz="0" w:space="0" w:color="auto"/>
            <w:left w:val="none" w:sz="0" w:space="0" w:color="auto"/>
            <w:bottom w:val="none" w:sz="0" w:space="0" w:color="auto"/>
            <w:right w:val="none" w:sz="0" w:space="0" w:color="auto"/>
          </w:divBdr>
          <w:divsChild>
            <w:div w:id="1661501242">
              <w:marLeft w:val="0"/>
              <w:marRight w:val="0"/>
              <w:marTop w:val="0"/>
              <w:marBottom w:val="0"/>
              <w:divBdr>
                <w:top w:val="none" w:sz="0" w:space="0" w:color="auto"/>
                <w:left w:val="none" w:sz="0" w:space="0" w:color="auto"/>
                <w:bottom w:val="none" w:sz="0" w:space="0" w:color="auto"/>
                <w:right w:val="none" w:sz="0" w:space="0" w:color="auto"/>
              </w:divBdr>
              <w:divsChild>
                <w:div w:id="1853109081">
                  <w:marLeft w:val="0"/>
                  <w:marRight w:val="0"/>
                  <w:marTop w:val="0"/>
                  <w:marBottom w:val="0"/>
                  <w:divBdr>
                    <w:top w:val="none" w:sz="0" w:space="0" w:color="auto"/>
                    <w:left w:val="none" w:sz="0" w:space="0" w:color="auto"/>
                    <w:bottom w:val="none" w:sz="0" w:space="0" w:color="auto"/>
                    <w:right w:val="none" w:sz="0" w:space="0" w:color="auto"/>
                  </w:divBdr>
                </w:div>
                <w:div w:id="166350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617034">
      <w:bodyDiv w:val="1"/>
      <w:marLeft w:val="0"/>
      <w:marRight w:val="0"/>
      <w:marTop w:val="0"/>
      <w:marBottom w:val="0"/>
      <w:divBdr>
        <w:top w:val="none" w:sz="0" w:space="0" w:color="auto"/>
        <w:left w:val="none" w:sz="0" w:space="0" w:color="auto"/>
        <w:bottom w:val="none" w:sz="0" w:space="0" w:color="auto"/>
        <w:right w:val="none" w:sz="0" w:space="0" w:color="auto"/>
      </w:divBdr>
      <w:divsChild>
        <w:div w:id="1548376141">
          <w:marLeft w:val="0"/>
          <w:marRight w:val="0"/>
          <w:marTop w:val="0"/>
          <w:marBottom w:val="0"/>
          <w:divBdr>
            <w:top w:val="none" w:sz="0" w:space="0" w:color="auto"/>
            <w:left w:val="none" w:sz="0" w:space="0" w:color="auto"/>
            <w:bottom w:val="none" w:sz="0" w:space="0" w:color="auto"/>
            <w:right w:val="none" w:sz="0" w:space="0" w:color="auto"/>
          </w:divBdr>
          <w:divsChild>
            <w:div w:id="1625770021">
              <w:marLeft w:val="0"/>
              <w:marRight w:val="0"/>
              <w:marTop w:val="0"/>
              <w:marBottom w:val="0"/>
              <w:divBdr>
                <w:top w:val="none" w:sz="0" w:space="0" w:color="auto"/>
                <w:left w:val="none" w:sz="0" w:space="0" w:color="auto"/>
                <w:bottom w:val="none" w:sz="0" w:space="0" w:color="auto"/>
                <w:right w:val="none" w:sz="0" w:space="0" w:color="auto"/>
              </w:divBdr>
              <w:divsChild>
                <w:div w:id="100493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285566">
      <w:bodyDiv w:val="1"/>
      <w:marLeft w:val="0"/>
      <w:marRight w:val="0"/>
      <w:marTop w:val="0"/>
      <w:marBottom w:val="0"/>
      <w:divBdr>
        <w:top w:val="none" w:sz="0" w:space="0" w:color="auto"/>
        <w:left w:val="none" w:sz="0" w:space="0" w:color="auto"/>
        <w:bottom w:val="none" w:sz="0" w:space="0" w:color="auto"/>
        <w:right w:val="none" w:sz="0" w:space="0" w:color="auto"/>
      </w:divBdr>
      <w:divsChild>
        <w:div w:id="2011642832">
          <w:marLeft w:val="0"/>
          <w:marRight w:val="0"/>
          <w:marTop w:val="0"/>
          <w:marBottom w:val="0"/>
          <w:divBdr>
            <w:top w:val="none" w:sz="0" w:space="0" w:color="auto"/>
            <w:left w:val="none" w:sz="0" w:space="0" w:color="auto"/>
            <w:bottom w:val="none" w:sz="0" w:space="0" w:color="auto"/>
            <w:right w:val="none" w:sz="0" w:space="0" w:color="auto"/>
          </w:divBdr>
          <w:divsChild>
            <w:div w:id="1179662747">
              <w:marLeft w:val="0"/>
              <w:marRight w:val="0"/>
              <w:marTop w:val="0"/>
              <w:marBottom w:val="0"/>
              <w:divBdr>
                <w:top w:val="none" w:sz="0" w:space="0" w:color="auto"/>
                <w:left w:val="none" w:sz="0" w:space="0" w:color="auto"/>
                <w:bottom w:val="none" w:sz="0" w:space="0" w:color="auto"/>
                <w:right w:val="none" w:sz="0" w:space="0" w:color="auto"/>
              </w:divBdr>
              <w:divsChild>
                <w:div w:id="1263033994">
                  <w:marLeft w:val="0"/>
                  <w:marRight w:val="0"/>
                  <w:marTop w:val="0"/>
                  <w:marBottom w:val="0"/>
                  <w:divBdr>
                    <w:top w:val="none" w:sz="0" w:space="0" w:color="auto"/>
                    <w:left w:val="none" w:sz="0" w:space="0" w:color="auto"/>
                    <w:bottom w:val="none" w:sz="0" w:space="0" w:color="auto"/>
                    <w:right w:val="none" w:sz="0" w:space="0" w:color="auto"/>
                  </w:divBdr>
                </w:div>
                <w:div w:id="200084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730624">
      <w:bodyDiv w:val="1"/>
      <w:marLeft w:val="0"/>
      <w:marRight w:val="0"/>
      <w:marTop w:val="0"/>
      <w:marBottom w:val="0"/>
      <w:divBdr>
        <w:top w:val="none" w:sz="0" w:space="0" w:color="auto"/>
        <w:left w:val="none" w:sz="0" w:space="0" w:color="auto"/>
        <w:bottom w:val="none" w:sz="0" w:space="0" w:color="auto"/>
        <w:right w:val="none" w:sz="0" w:space="0" w:color="auto"/>
      </w:divBdr>
      <w:divsChild>
        <w:div w:id="288902948">
          <w:marLeft w:val="0"/>
          <w:marRight w:val="0"/>
          <w:marTop w:val="0"/>
          <w:marBottom w:val="0"/>
          <w:divBdr>
            <w:top w:val="none" w:sz="0" w:space="0" w:color="auto"/>
            <w:left w:val="none" w:sz="0" w:space="0" w:color="auto"/>
            <w:bottom w:val="none" w:sz="0" w:space="0" w:color="auto"/>
            <w:right w:val="none" w:sz="0" w:space="0" w:color="auto"/>
          </w:divBdr>
          <w:divsChild>
            <w:div w:id="50351764">
              <w:marLeft w:val="0"/>
              <w:marRight w:val="0"/>
              <w:marTop w:val="0"/>
              <w:marBottom w:val="0"/>
              <w:divBdr>
                <w:top w:val="none" w:sz="0" w:space="0" w:color="auto"/>
                <w:left w:val="none" w:sz="0" w:space="0" w:color="auto"/>
                <w:bottom w:val="none" w:sz="0" w:space="0" w:color="auto"/>
                <w:right w:val="none" w:sz="0" w:space="0" w:color="auto"/>
              </w:divBdr>
              <w:divsChild>
                <w:div w:id="96909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243463">
      <w:bodyDiv w:val="1"/>
      <w:marLeft w:val="0"/>
      <w:marRight w:val="0"/>
      <w:marTop w:val="0"/>
      <w:marBottom w:val="0"/>
      <w:divBdr>
        <w:top w:val="none" w:sz="0" w:space="0" w:color="auto"/>
        <w:left w:val="none" w:sz="0" w:space="0" w:color="auto"/>
        <w:bottom w:val="none" w:sz="0" w:space="0" w:color="auto"/>
        <w:right w:val="none" w:sz="0" w:space="0" w:color="auto"/>
      </w:divBdr>
    </w:div>
    <w:div w:id="999162013">
      <w:bodyDiv w:val="1"/>
      <w:marLeft w:val="0"/>
      <w:marRight w:val="0"/>
      <w:marTop w:val="0"/>
      <w:marBottom w:val="0"/>
      <w:divBdr>
        <w:top w:val="none" w:sz="0" w:space="0" w:color="auto"/>
        <w:left w:val="none" w:sz="0" w:space="0" w:color="auto"/>
        <w:bottom w:val="none" w:sz="0" w:space="0" w:color="auto"/>
        <w:right w:val="none" w:sz="0" w:space="0" w:color="auto"/>
      </w:divBdr>
      <w:divsChild>
        <w:div w:id="113596927">
          <w:marLeft w:val="0"/>
          <w:marRight w:val="0"/>
          <w:marTop w:val="0"/>
          <w:marBottom w:val="0"/>
          <w:divBdr>
            <w:top w:val="none" w:sz="0" w:space="0" w:color="auto"/>
            <w:left w:val="none" w:sz="0" w:space="0" w:color="auto"/>
            <w:bottom w:val="none" w:sz="0" w:space="0" w:color="auto"/>
            <w:right w:val="none" w:sz="0" w:space="0" w:color="auto"/>
          </w:divBdr>
          <w:divsChild>
            <w:div w:id="1703289435">
              <w:marLeft w:val="0"/>
              <w:marRight w:val="0"/>
              <w:marTop w:val="0"/>
              <w:marBottom w:val="0"/>
              <w:divBdr>
                <w:top w:val="none" w:sz="0" w:space="0" w:color="auto"/>
                <w:left w:val="none" w:sz="0" w:space="0" w:color="auto"/>
                <w:bottom w:val="none" w:sz="0" w:space="0" w:color="auto"/>
                <w:right w:val="none" w:sz="0" w:space="0" w:color="auto"/>
              </w:divBdr>
              <w:divsChild>
                <w:div w:id="7899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529568">
      <w:bodyDiv w:val="1"/>
      <w:marLeft w:val="0"/>
      <w:marRight w:val="0"/>
      <w:marTop w:val="0"/>
      <w:marBottom w:val="0"/>
      <w:divBdr>
        <w:top w:val="none" w:sz="0" w:space="0" w:color="auto"/>
        <w:left w:val="none" w:sz="0" w:space="0" w:color="auto"/>
        <w:bottom w:val="none" w:sz="0" w:space="0" w:color="auto"/>
        <w:right w:val="none" w:sz="0" w:space="0" w:color="auto"/>
      </w:divBdr>
      <w:divsChild>
        <w:div w:id="1569807421">
          <w:marLeft w:val="0"/>
          <w:marRight w:val="0"/>
          <w:marTop w:val="0"/>
          <w:marBottom w:val="0"/>
          <w:divBdr>
            <w:top w:val="none" w:sz="0" w:space="0" w:color="auto"/>
            <w:left w:val="none" w:sz="0" w:space="0" w:color="auto"/>
            <w:bottom w:val="none" w:sz="0" w:space="0" w:color="auto"/>
            <w:right w:val="none" w:sz="0" w:space="0" w:color="auto"/>
          </w:divBdr>
          <w:divsChild>
            <w:div w:id="205872103">
              <w:marLeft w:val="0"/>
              <w:marRight w:val="0"/>
              <w:marTop w:val="0"/>
              <w:marBottom w:val="0"/>
              <w:divBdr>
                <w:top w:val="none" w:sz="0" w:space="0" w:color="auto"/>
                <w:left w:val="none" w:sz="0" w:space="0" w:color="auto"/>
                <w:bottom w:val="none" w:sz="0" w:space="0" w:color="auto"/>
                <w:right w:val="none" w:sz="0" w:space="0" w:color="auto"/>
              </w:divBdr>
              <w:divsChild>
                <w:div w:id="632323707">
                  <w:marLeft w:val="0"/>
                  <w:marRight w:val="0"/>
                  <w:marTop w:val="0"/>
                  <w:marBottom w:val="0"/>
                  <w:divBdr>
                    <w:top w:val="none" w:sz="0" w:space="0" w:color="auto"/>
                    <w:left w:val="none" w:sz="0" w:space="0" w:color="auto"/>
                    <w:bottom w:val="none" w:sz="0" w:space="0" w:color="auto"/>
                    <w:right w:val="none" w:sz="0" w:space="0" w:color="auto"/>
                  </w:divBdr>
                </w:div>
                <w:div w:id="17708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009441">
      <w:bodyDiv w:val="1"/>
      <w:marLeft w:val="0"/>
      <w:marRight w:val="0"/>
      <w:marTop w:val="0"/>
      <w:marBottom w:val="0"/>
      <w:divBdr>
        <w:top w:val="none" w:sz="0" w:space="0" w:color="auto"/>
        <w:left w:val="none" w:sz="0" w:space="0" w:color="auto"/>
        <w:bottom w:val="none" w:sz="0" w:space="0" w:color="auto"/>
        <w:right w:val="none" w:sz="0" w:space="0" w:color="auto"/>
      </w:divBdr>
    </w:div>
    <w:div w:id="1236819014">
      <w:bodyDiv w:val="1"/>
      <w:marLeft w:val="0"/>
      <w:marRight w:val="0"/>
      <w:marTop w:val="0"/>
      <w:marBottom w:val="0"/>
      <w:divBdr>
        <w:top w:val="none" w:sz="0" w:space="0" w:color="auto"/>
        <w:left w:val="none" w:sz="0" w:space="0" w:color="auto"/>
        <w:bottom w:val="none" w:sz="0" w:space="0" w:color="auto"/>
        <w:right w:val="none" w:sz="0" w:space="0" w:color="auto"/>
      </w:divBdr>
      <w:divsChild>
        <w:div w:id="1860729610">
          <w:marLeft w:val="0"/>
          <w:marRight w:val="0"/>
          <w:marTop w:val="0"/>
          <w:marBottom w:val="0"/>
          <w:divBdr>
            <w:top w:val="none" w:sz="0" w:space="0" w:color="auto"/>
            <w:left w:val="none" w:sz="0" w:space="0" w:color="auto"/>
            <w:bottom w:val="none" w:sz="0" w:space="0" w:color="auto"/>
            <w:right w:val="none" w:sz="0" w:space="0" w:color="auto"/>
          </w:divBdr>
          <w:divsChild>
            <w:div w:id="109588086">
              <w:marLeft w:val="0"/>
              <w:marRight w:val="0"/>
              <w:marTop w:val="0"/>
              <w:marBottom w:val="0"/>
              <w:divBdr>
                <w:top w:val="none" w:sz="0" w:space="0" w:color="auto"/>
                <w:left w:val="none" w:sz="0" w:space="0" w:color="auto"/>
                <w:bottom w:val="none" w:sz="0" w:space="0" w:color="auto"/>
                <w:right w:val="none" w:sz="0" w:space="0" w:color="auto"/>
              </w:divBdr>
              <w:divsChild>
                <w:div w:id="80099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650846">
      <w:bodyDiv w:val="1"/>
      <w:marLeft w:val="0"/>
      <w:marRight w:val="0"/>
      <w:marTop w:val="0"/>
      <w:marBottom w:val="0"/>
      <w:divBdr>
        <w:top w:val="none" w:sz="0" w:space="0" w:color="auto"/>
        <w:left w:val="none" w:sz="0" w:space="0" w:color="auto"/>
        <w:bottom w:val="none" w:sz="0" w:space="0" w:color="auto"/>
        <w:right w:val="none" w:sz="0" w:space="0" w:color="auto"/>
      </w:divBdr>
    </w:div>
    <w:div w:id="1476486805">
      <w:bodyDiv w:val="1"/>
      <w:marLeft w:val="0"/>
      <w:marRight w:val="0"/>
      <w:marTop w:val="0"/>
      <w:marBottom w:val="0"/>
      <w:divBdr>
        <w:top w:val="none" w:sz="0" w:space="0" w:color="auto"/>
        <w:left w:val="none" w:sz="0" w:space="0" w:color="auto"/>
        <w:bottom w:val="none" w:sz="0" w:space="0" w:color="auto"/>
        <w:right w:val="none" w:sz="0" w:space="0" w:color="auto"/>
      </w:divBdr>
      <w:divsChild>
        <w:div w:id="587617999">
          <w:marLeft w:val="0"/>
          <w:marRight w:val="0"/>
          <w:marTop w:val="0"/>
          <w:marBottom w:val="0"/>
          <w:divBdr>
            <w:top w:val="none" w:sz="0" w:space="0" w:color="auto"/>
            <w:left w:val="none" w:sz="0" w:space="0" w:color="auto"/>
            <w:bottom w:val="none" w:sz="0" w:space="0" w:color="auto"/>
            <w:right w:val="none" w:sz="0" w:space="0" w:color="auto"/>
          </w:divBdr>
          <w:divsChild>
            <w:div w:id="1381393359">
              <w:marLeft w:val="0"/>
              <w:marRight w:val="0"/>
              <w:marTop w:val="0"/>
              <w:marBottom w:val="0"/>
              <w:divBdr>
                <w:top w:val="none" w:sz="0" w:space="0" w:color="auto"/>
                <w:left w:val="none" w:sz="0" w:space="0" w:color="auto"/>
                <w:bottom w:val="none" w:sz="0" w:space="0" w:color="auto"/>
                <w:right w:val="none" w:sz="0" w:space="0" w:color="auto"/>
              </w:divBdr>
              <w:divsChild>
                <w:div w:id="195343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974330">
      <w:bodyDiv w:val="1"/>
      <w:marLeft w:val="0"/>
      <w:marRight w:val="0"/>
      <w:marTop w:val="0"/>
      <w:marBottom w:val="0"/>
      <w:divBdr>
        <w:top w:val="none" w:sz="0" w:space="0" w:color="auto"/>
        <w:left w:val="none" w:sz="0" w:space="0" w:color="auto"/>
        <w:bottom w:val="none" w:sz="0" w:space="0" w:color="auto"/>
        <w:right w:val="none" w:sz="0" w:space="0" w:color="auto"/>
      </w:divBdr>
    </w:div>
    <w:div w:id="1626155597">
      <w:bodyDiv w:val="1"/>
      <w:marLeft w:val="0"/>
      <w:marRight w:val="0"/>
      <w:marTop w:val="0"/>
      <w:marBottom w:val="0"/>
      <w:divBdr>
        <w:top w:val="none" w:sz="0" w:space="0" w:color="auto"/>
        <w:left w:val="none" w:sz="0" w:space="0" w:color="auto"/>
        <w:bottom w:val="none" w:sz="0" w:space="0" w:color="auto"/>
        <w:right w:val="none" w:sz="0" w:space="0" w:color="auto"/>
      </w:divBdr>
    </w:div>
    <w:div w:id="2057510225">
      <w:bodyDiv w:val="1"/>
      <w:marLeft w:val="0"/>
      <w:marRight w:val="0"/>
      <w:marTop w:val="0"/>
      <w:marBottom w:val="0"/>
      <w:divBdr>
        <w:top w:val="none" w:sz="0" w:space="0" w:color="auto"/>
        <w:left w:val="none" w:sz="0" w:space="0" w:color="auto"/>
        <w:bottom w:val="none" w:sz="0" w:space="0" w:color="auto"/>
        <w:right w:val="none" w:sz="0" w:space="0" w:color="auto"/>
      </w:divBdr>
      <w:divsChild>
        <w:div w:id="2142914388">
          <w:marLeft w:val="0"/>
          <w:marRight w:val="0"/>
          <w:marTop w:val="0"/>
          <w:marBottom w:val="0"/>
          <w:divBdr>
            <w:top w:val="none" w:sz="0" w:space="0" w:color="auto"/>
            <w:left w:val="none" w:sz="0" w:space="0" w:color="auto"/>
            <w:bottom w:val="none" w:sz="0" w:space="0" w:color="auto"/>
            <w:right w:val="none" w:sz="0" w:space="0" w:color="auto"/>
          </w:divBdr>
          <w:divsChild>
            <w:div w:id="460004697">
              <w:marLeft w:val="0"/>
              <w:marRight w:val="0"/>
              <w:marTop w:val="0"/>
              <w:marBottom w:val="0"/>
              <w:divBdr>
                <w:top w:val="none" w:sz="0" w:space="0" w:color="auto"/>
                <w:left w:val="none" w:sz="0" w:space="0" w:color="auto"/>
                <w:bottom w:val="none" w:sz="0" w:space="0" w:color="auto"/>
                <w:right w:val="none" w:sz="0" w:space="0" w:color="auto"/>
              </w:divBdr>
              <w:divsChild>
                <w:div w:id="159940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314073">
      <w:bodyDiv w:val="1"/>
      <w:marLeft w:val="0"/>
      <w:marRight w:val="0"/>
      <w:marTop w:val="0"/>
      <w:marBottom w:val="0"/>
      <w:divBdr>
        <w:top w:val="none" w:sz="0" w:space="0" w:color="auto"/>
        <w:left w:val="none" w:sz="0" w:space="0" w:color="auto"/>
        <w:bottom w:val="none" w:sz="0" w:space="0" w:color="auto"/>
        <w:right w:val="none" w:sz="0" w:space="0" w:color="auto"/>
      </w:divBdr>
      <w:divsChild>
        <w:div w:id="160777194">
          <w:marLeft w:val="0"/>
          <w:marRight w:val="0"/>
          <w:marTop w:val="0"/>
          <w:marBottom w:val="0"/>
          <w:divBdr>
            <w:top w:val="none" w:sz="0" w:space="0" w:color="auto"/>
            <w:left w:val="none" w:sz="0" w:space="0" w:color="auto"/>
            <w:bottom w:val="none" w:sz="0" w:space="0" w:color="auto"/>
            <w:right w:val="none" w:sz="0" w:space="0" w:color="auto"/>
          </w:divBdr>
          <w:divsChild>
            <w:div w:id="1409309983">
              <w:marLeft w:val="0"/>
              <w:marRight w:val="0"/>
              <w:marTop w:val="0"/>
              <w:marBottom w:val="0"/>
              <w:divBdr>
                <w:top w:val="none" w:sz="0" w:space="0" w:color="auto"/>
                <w:left w:val="none" w:sz="0" w:space="0" w:color="auto"/>
                <w:bottom w:val="none" w:sz="0" w:space="0" w:color="auto"/>
                <w:right w:val="none" w:sz="0" w:space="0" w:color="auto"/>
              </w:divBdr>
              <w:divsChild>
                <w:div w:id="73493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509990">
      <w:bodyDiv w:val="1"/>
      <w:marLeft w:val="0"/>
      <w:marRight w:val="0"/>
      <w:marTop w:val="0"/>
      <w:marBottom w:val="0"/>
      <w:divBdr>
        <w:top w:val="none" w:sz="0" w:space="0" w:color="auto"/>
        <w:left w:val="none" w:sz="0" w:space="0" w:color="auto"/>
        <w:bottom w:val="none" w:sz="0" w:space="0" w:color="auto"/>
        <w:right w:val="none" w:sz="0" w:space="0" w:color="auto"/>
      </w:divBdr>
      <w:divsChild>
        <w:div w:id="1708289342">
          <w:marLeft w:val="0"/>
          <w:marRight w:val="0"/>
          <w:marTop w:val="0"/>
          <w:marBottom w:val="0"/>
          <w:divBdr>
            <w:top w:val="none" w:sz="0" w:space="0" w:color="auto"/>
            <w:left w:val="none" w:sz="0" w:space="0" w:color="auto"/>
            <w:bottom w:val="none" w:sz="0" w:space="0" w:color="auto"/>
            <w:right w:val="none" w:sz="0" w:space="0" w:color="auto"/>
          </w:divBdr>
          <w:divsChild>
            <w:div w:id="2146269352">
              <w:marLeft w:val="0"/>
              <w:marRight w:val="0"/>
              <w:marTop w:val="0"/>
              <w:marBottom w:val="0"/>
              <w:divBdr>
                <w:top w:val="none" w:sz="0" w:space="0" w:color="auto"/>
                <w:left w:val="none" w:sz="0" w:space="0" w:color="auto"/>
                <w:bottom w:val="none" w:sz="0" w:space="0" w:color="auto"/>
                <w:right w:val="none" w:sz="0" w:space="0" w:color="auto"/>
              </w:divBdr>
              <w:divsChild>
                <w:div w:id="21169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44534-437E-634D-A06F-74BBBE985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15</Pages>
  <Words>7674</Words>
  <Characters>43745</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 putu novita pradnyani</dc:creator>
  <cp:keywords/>
  <dc:description/>
  <cp:lastModifiedBy>ni putu novita pradnyani</cp:lastModifiedBy>
  <cp:revision>106</cp:revision>
  <cp:lastPrinted>2022-10-06T15:45:00Z</cp:lastPrinted>
  <dcterms:created xsi:type="dcterms:W3CDTF">2022-09-18T02:56:00Z</dcterms:created>
  <dcterms:modified xsi:type="dcterms:W3CDTF">2023-02-09T02:51:00Z</dcterms:modified>
</cp:coreProperties>
</file>