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DE59A" w14:textId="4579B1ED" w:rsidR="009E1A32" w:rsidRPr="009E1A32" w:rsidRDefault="009E1A32" w:rsidP="009E1A32">
      <w:pPr>
        <w:spacing w:line="24" w:lineRule="atLeast"/>
        <w:rPr>
          <w:rFonts w:cs="Times New Roman"/>
          <w:color w:val="000000"/>
          <w:szCs w:val="24"/>
        </w:rPr>
        <w:sectPr w:rsidR="009E1A32" w:rsidRPr="009E1A32" w:rsidSect="00A067B1">
          <w:footerReference w:type="default" r:id="rId8"/>
          <w:type w:val="continuous"/>
          <w:pgSz w:w="11906" w:h="16838" w:code="9"/>
          <w:pgMar w:top="1701" w:right="1701" w:bottom="1701" w:left="1701" w:header="709" w:footer="709" w:gutter="0"/>
          <w:cols w:space="708"/>
          <w:docGrid w:linePitch="360"/>
        </w:sectPr>
      </w:pPr>
    </w:p>
    <w:p w14:paraId="08C0DEE9" w14:textId="77777777" w:rsidR="009E1A32" w:rsidRDefault="009E1A32" w:rsidP="00E13DAF">
      <w:pPr>
        <w:tabs>
          <w:tab w:val="left" w:pos="2830"/>
        </w:tabs>
        <w:spacing w:line="24" w:lineRule="atLeast"/>
        <w:rPr>
          <w:rFonts w:cs="Times New Roman"/>
          <w:b/>
          <w:bCs/>
          <w:szCs w:val="24"/>
          <w:lang w:val="fi-FI"/>
        </w:rPr>
        <w:sectPr w:rsidR="009E1A32" w:rsidSect="00A067B1">
          <w:type w:val="continuous"/>
          <w:pgSz w:w="11906" w:h="16838" w:code="9"/>
          <w:pgMar w:top="1701" w:right="1701" w:bottom="1701" w:left="1701" w:header="709" w:footer="709" w:gutter="0"/>
          <w:cols w:space="708"/>
          <w:docGrid w:linePitch="360"/>
        </w:sectPr>
      </w:pPr>
    </w:p>
    <w:p w14:paraId="2E554EE6" w14:textId="77777777" w:rsidR="009E1A32" w:rsidRDefault="009E1A32" w:rsidP="009E1A32">
      <w:pPr>
        <w:tabs>
          <w:tab w:val="left" w:pos="2830"/>
        </w:tabs>
        <w:spacing w:line="24" w:lineRule="atLeast"/>
        <w:rPr>
          <w:rFonts w:cs="Times New Roman"/>
          <w:szCs w:val="24"/>
        </w:rPr>
        <w:sectPr w:rsidR="009E1A32" w:rsidSect="00A067B1">
          <w:type w:val="continuous"/>
          <w:pgSz w:w="11906" w:h="16838" w:code="9"/>
          <w:pgMar w:top="1701" w:right="1701" w:bottom="1701" w:left="1701" w:header="709" w:footer="709" w:gutter="0"/>
          <w:cols w:space="708"/>
          <w:docGrid w:linePitch="360"/>
        </w:sectPr>
      </w:pPr>
    </w:p>
    <w:p w14:paraId="13CEFD8E" w14:textId="71DA0CCE" w:rsidR="00040C32" w:rsidRPr="00E13DAF" w:rsidRDefault="00040C32" w:rsidP="009E1A32">
      <w:pPr>
        <w:tabs>
          <w:tab w:val="left" w:pos="2830"/>
        </w:tabs>
        <w:spacing w:line="24" w:lineRule="atLeast"/>
        <w:jc w:val="center"/>
        <w:rPr>
          <w:rFonts w:cs="Times New Roman"/>
          <w:szCs w:val="24"/>
        </w:rPr>
      </w:pPr>
      <w:r w:rsidRPr="009E1A32">
        <w:rPr>
          <w:rFonts w:cs="Times New Roman"/>
          <w:b/>
          <w:bCs/>
          <w:szCs w:val="24"/>
        </w:rPr>
        <w:t>Table 1</w:t>
      </w:r>
      <w:r w:rsidRPr="00E13DAF">
        <w:rPr>
          <w:rFonts w:cs="Times New Roman"/>
          <w:szCs w:val="24"/>
        </w:rPr>
        <w:t xml:space="preserve">. </w:t>
      </w:r>
      <w:proofErr w:type="spellStart"/>
      <w:r w:rsidR="00C421AB" w:rsidRPr="00E13DAF">
        <w:rPr>
          <w:rFonts w:cs="Times New Roman"/>
          <w:szCs w:val="24"/>
        </w:rPr>
        <w:t>Karakteristik</w:t>
      </w:r>
      <w:proofErr w:type="spellEnd"/>
      <w:r w:rsidRPr="00E13DAF">
        <w:rPr>
          <w:rFonts w:cs="Times New Roman"/>
          <w:szCs w:val="24"/>
        </w:rPr>
        <w:t xml:space="preserve"> Samp</w:t>
      </w:r>
      <w:r w:rsidR="00C421AB" w:rsidRPr="00E13DAF">
        <w:rPr>
          <w:rFonts w:cs="Times New Roman"/>
          <w:szCs w:val="24"/>
        </w:rPr>
        <w:t>el</w:t>
      </w:r>
    </w:p>
    <w:tbl>
      <w:tblPr>
        <w:tblStyle w:val="PlainTable2"/>
        <w:tblW w:w="9039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475"/>
        <w:gridCol w:w="1230"/>
        <w:gridCol w:w="1491"/>
        <w:gridCol w:w="1843"/>
      </w:tblGrid>
      <w:tr w:rsidR="00C421AB" w:rsidRPr="00E13DAF" w14:paraId="163B088B" w14:textId="77777777" w:rsidTr="007521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5" w:type="dxa"/>
            <w:vMerge w:val="restart"/>
            <w:tcBorders>
              <w:bottom w:val="none" w:sz="0" w:space="0" w:color="auto"/>
            </w:tcBorders>
            <w:vAlign w:val="center"/>
            <w:hideMark/>
          </w:tcPr>
          <w:p w14:paraId="645082C7" w14:textId="77777777" w:rsidR="00C421AB" w:rsidRPr="00E13DAF" w:rsidRDefault="00C421AB" w:rsidP="00E13DAF">
            <w:pPr>
              <w:spacing w:line="24" w:lineRule="atLeast"/>
              <w:jc w:val="center"/>
              <w:rPr>
                <w:rFonts w:cs="Times New Roman"/>
                <w:b w:val="0"/>
                <w:bCs w:val="0"/>
                <w:szCs w:val="24"/>
              </w:rPr>
            </w:pPr>
            <w:proofErr w:type="spellStart"/>
            <w:r w:rsidRPr="00E13DAF">
              <w:rPr>
                <w:rFonts w:cs="Times New Roman"/>
                <w:b w:val="0"/>
                <w:bCs w:val="0"/>
                <w:szCs w:val="24"/>
              </w:rPr>
              <w:t>Karakteristik</w:t>
            </w:r>
            <w:proofErr w:type="spellEnd"/>
          </w:p>
        </w:tc>
        <w:tc>
          <w:tcPr>
            <w:tcW w:w="2721" w:type="dxa"/>
            <w:gridSpan w:val="2"/>
            <w:tcBorders>
              <w:bottom w:val="none" w:sz="0" w:space="0" w:color="auto"/>
            </w:tcBorders>
            <w:hideMark/>
          </w:tcPr>
          <w:p w14:paraId="7FB5F603" w14:textId="77777777" w:rsidR="00C421AB" w:rsidRPr="00E13DAF" w:rsidRDefault="00C421AB" w:rsidP="00E13DAF">
            <w:pPr>
              <w:spacing w:line="24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Cs w:val="24"/>
              </w:rPr>
            </w:pPr>
            <w:r w:rsidRPr="00E13DAF">
              <w:rPr>
                <w:rFonts w:cs="Times New Roman"/>
                <w:b w:val="0"/>
                <w:bCs w:val="0"/>
                <w:szCs w:val="24"/>
                <w:lang w:val="id-ID"/>
              </w:rPr>
              <w:t>Perlakuan</w:t>
            </w:r>
          </w:p>
        </w:tc>
        <w:tc>
          <w:tcPr>
            <w:tcW w:w="1843" w:type="dxa"/>
            <w:vMerge w:val="restart"/>
            <w:tcBorders>
              <w:bottom w:val="none" w:sz="0" w:space="0" w:color="auto"/>
            </w:tcBorders>
            <w:vAlign w:val="center"/>
            <w:hideMark/>
          </w:tcPr>
          <w:p w14:paraId="02ABDC9C" w14:textId="77777777" w:rsidR="00C421AB" w:rsidRPr="00E13DAF" w:rsidRDefault="00C421AB" w:rsidP="00E13DAF">
            <w:pPr>
              <w:spacing w:line="24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Cs w:val="24"/>
                <w:lang w:val="id-ID"/>
              </w:rPr>
            </w:pPr>
            <w:r w:rsidRPr="00E13DAF">
              <w:rPr>
                <w:rFonts w:cs="Times New Roman"/>
                <w:b w:val="0"/>
                <w:bCs w:val="0"/>
                <w:szCs w:val="24"/>
                <w:lang w:val="id-ID"/>
              </w:rPr>
              <w:t>Nilai-p</w:t>
            </w:r>
          </w:p>
        </w:tc>
      </w:tr>
      <w:tr w:rsidR="00C421AB" w:rsidRPr="00E13DAF" w14:paraId="379D1E64" w14:textId="77777777" w:rsidTr="00752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5" w:type="dxa"/>
            <w:vMerge/>
            <w:tcBorders>
              <w:top w:val="none" w:sz="0" w:space="0" w:color="auto"/>
              <w:bottom w:val="none" w:sz="0" w:space="0" w:color="auto"/>
            </w:tcBorders>
            <w:hideMark/>
          </w:tcPr>
          <w:p w14:paraId="71C374FE" w14:textId="77777777" w:rsidR="00C421AB" w:rsidRPr="00E13DAF" w:rsidRDefault="00C421AB" w:rsidP="00E13DAF">
            <w:pPr>
              <w:spacing w:line="24" w:lineRule="atLeast"/>
              <w:rPr>
                <w:rFonts w:cs="Times New Roman"/>
                <w:b w:val="0"/>
                <w:bCs w:val="0"/>
                <w:szCs w:val="24"/>
              </w:rPr>
            </w:pPr>
          </w:p>
        </w:tc>
        <w:tc>
          <w:tcPr>
            <w:tcW w:w="123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726C2377" w14:textId="77777777" w:rsidR="00C421AB" w:rsidRPr="00E13DAF" w:rsidRDefault="00C421AB" w:rsidP="00E13DAF">
            <w:pPr>
              <w:spacing w:line="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spellStart"/>
            <w:r w:rsidRPr="00E13DAF">
              <w:rPr>
                <w:rFonts w:cs="Times New Roman"/>
                <w:szCs w:val="24"/>
              </w:rPr>
              <w:t>Fluoksetin</w:t>
            </w:r>
            <w:proofErr w:type="spellEnd"/>
          </w:p>
          <w:p w14:paraId="39997B5A" w14:textId="77777777" w:rsidR="00C421AB" w:rsidRPr="00E13DAF" w:rsidRDefault="00C421AB" w:rsidP="00E13DAF">
            <w:pPr>
              <w:spacing w:line="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(n=20)</w:t>
            </w:r>
          </w:p>
        </w:tc>
        <w:tc>
          <w:tcPr>
            <w:tcW w:w="1491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501DED8E" w14:textId="77777777" w:rsidR="00C421AB" w:rsidRPr="00E13DAF" w:rsidRDefault="00C421AB" w:rsidP="00E13DAF">
            <w:pPr>
              <w:spacing w:line="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spellStart"/>
            <w:r w:rsidRPr="00E13DAF">
              <w:rPr>
                <w:rFonts w:cs="Times New Roman"/>
                <w:szCs w:val="24"/>
              </w:rPr>
              <w:t>Amitriptilin</w:t>
            </w:r>
            <w:proofErr w:type="spellEnd"/>
          </w:p>
          <w:p w14:paraId="272F53D4" w14:textId="77777777" w:rsidR="00C421AB" w:rsidRPr="00E13DAF" w:rsidRDefault="00C421AB" w:rsidP="00E13DAF">
            <w:pPr>
              <w:spacing w:line="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(n=20)</w:t>
            </w:r>
          </w:p>
        </w:tc>
        <w:tc>
          <w:tcPr>
            <w:tcW w:w="1843" w:type="dxa"/>
            <w:vMerge/>
            <w:tcBorders>
              <w:top w:val="none" w:sz="0" w:space="0" w:color="auto"/>
              <w:bottom w:val="none" w:sz="0" w:space="0" w:color="auto"/>
            </w:tcBorders>
            <w:hideMark/>
          </w:tcPr>
          <w:p w14:paraId="5DAFAD6D" w14:textId="77777777" w:rsidR="00C421AB" w:rsidRPr="00E13DAF" w:rsidRDefault="00C421AB" w:rsidP="00E13DAF">
            <w:pPr>
              <w:spacing w:line="24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id-ID"/>
              </w:rPr>
            </w:pPr>
          </w:p>
        </w:tc>
      </w:tr>
      <w:tr w:rsidR="00C421AB" w:rsidRPr="00E13DAF" w14:paraId="35199848" w14:textId="77777777" w:rsidTr="007521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5" w:type="dxa"/>
            <w:tcBorders>
              <w:bottom w:val="single" w:sz="4" w:space="0" w:color="auto"/>
            </w:tcBorders>
            <w:hideMark/>
          </w:tcPr>
          <w:p w14:paraId="21A3BC78" w14:textId="77777777" w:rsidR="00C421AB" w:rsidRPr="00E13DAF" w:rsidRDefault="00C421AB" w:rsidP="00E13DAF">
            <w:pPr>
              <w:spacing w:line="24" w:lineRule="atLeast"/>
              <w:rPr>
                <w:rFonts w:cs="Times New Roman"/>
                <w:b w:val="0"/>
                <w:bCs w:val="0"/>
                <w:szCs w:val="24"/>
                <w:lang w:val="id-ID"/>
              </w:rPr>
            </w:pPr>
            <w:proofErr w:type="spellStart"/>
            <w:r w:rsidRPr="00E13DAF">
              <w:rPr>
                <w:rFonts w:cs="Times New Roman"/>
                <w:b w:val="0"/>
                <w:bCs w:val="0"/>
                <w:szCs w:val="24"/>
              </w:rPr>
              <w:t>Usia</w:t>
            </w:r>
            <w:proofErr w:type="spellEnd"/>
            <w:r w:rsidRPr="00E13DAF">
              <w:rPr>
                <w:rFonts w:cs="Times New Roman"/>
                <w:b w:val="0"/>
                <w:bCs w:val="0"/>
                <w:szCs w:val="24"/>
              </w:rPr>
              <w:t xml:space="preserve"> (</w:t>
            </w:r>
            <w:proofErr w:type="spellStart"/>
            <w:r w:rsidRPr="00E13DAF">
              <w:rPr>
                <w:rFonts w:cs="Times New Roman"/>
                <w:b w:val="0"/>
                <w:bCs w:val="0"/>
                <w:szCs w:val="24"/>
              </w:rPr>
              <w:t>tahun</w:t>
            </w:r>
            <w:proofErr w:type="spellEnd"/>
            <w:r w:rsidRPr="00E13DAF">
              <w:rPr>
                <w:rFonts w:cs="Times New Roman"/>
                <w:b w:val="0"/>
                <w:bCs w:val="0"/>
                <w:szCs w:val="24"/>
              </w:rPr>
              <w:t>), Mean (SD)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14:paraId="21820EC7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43,3 (9,3)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157DB133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49,7 (11,8)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203C141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0,065</w:t>
            </w:r>
            <w:r w:rsidRPr="00E13DAF">
              <w:rPr>
                <w:rFonts w:cs="Times New Roman"/>
                <w:szCs w:val="24"/>
                <w:vertAlign w:val="superscript"/>
              </w:rPr>
              <w:t>a</w:t>
            </w:r>
          </w:p>
        </w:tc>
      </w:tr>
      <w:tr w:rsidR="00C421AB" w:rsidRPr="00E13DAF" w14:paraId="2B52EF93" w14:textId="77777777" w:rsidTr="00752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5" w:type="dxa"/>
            <w:tcBorders>
              <w:top w:val="single" w:sz="4" w:space="0" w:color="auto"/>
              <w:bottom w:val="nil"/>
            </w:tcBorders>
            <w:hideMark/>
          </w:tcPr>
          <w:p w14:paraId="31F3C871" w14:textId="77777777" w:rsidR="00C421AB" w:rsidRPr="00E13DAF" w:rsidRDefault="00C421AB" w:rsidP="00E13DAF">
            <w:pPr>
              <w:spacing w:line="24" w:lineRule="atLeast"/>
              <w:rPr>
                <w:rFonts w:cs="Times New Roman"/>
                <w:b w:val="0"/>
                <w:bCs w:val="0"/>
                <w:szCs w:val="24"/>
              </w:rPr>
            </w:pPr>
            <w:r w:rsidRPr="00E13DAF">
              <w:rPr>
                <w:rFonts w:cs="Times New Roman"/>
                <w:b w:val="0"/>
                <w:bCs w:val="0"/>
                <w:szCs w:val="24"/>
              </w:rPr>
              <w:t xml:space="preserve">Jenis </w:t>
            </w:r>
            <w:proofErr w:type="spellStart"/>
            <w:r w:rsidRPr="00E13DAF">
              <w:rPr>
                <w:rFonts w:cs="Times New Roman"/>
                <w:b w:val="0"/>
                <w:bCs w:val="0"/>
                <w:szCs w:val="24"/>
              </w:rPr>
              <w:t>Kelamin</w:t>
            </w:r>
            <w:proofErr w:type="spellEnd"/>
            <w:r w:rsidRPr="00E13DAF">
              <w:rPr>
                <w:rFonts w:cs="Times New Roman"/>
                <w:b w:val="0"/>
                <w:bCs w:val="0"/>
                <w:szCs w:val="24"/>
              </w:rPr>
              <w:t>, n (%)</w:t>
            </w:r>
          </w:p>
        </w:tc>
        <w:tc>
          <w:tcPr>
            <w:tcW w:w="1230" w:type="dxa"/>
            <w:tcBorders>
              <w:top w:val="single" w:sz="4" w:space="0" w:color="auto"/>
              <w:bottom w:val="nil"/>
            </w:tcBorders>
          </w:tcPr>
          <w:p w14:paraId="705D590F" w14:textId="77777777" w:rsidR="00C421AB" w:rsidRPr="00E13DAF" w:rsidRDefault="00C421AB" w:rsidP="00E13DAF">
            <w:pPr>
              <w:spacing w:line="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nil"/>
            </w:tcBorders>
          </w:tcPr>
          <w:p w14:paraId="482E95A0" w14:textId="77777777" w:rsidR="00C421AB" w:rsidRPr="00E13DAF" w:rsidRDefault="00C421AB" w:rsidP="00E13DAF">
            <w:pPr>
              <w:spacing w:line="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E2EFAA9" w14:textId="77777777" w:rsidR="00C421AB" w:rsidRPr="00E13DAF" w:rsidRDefault="00C421AB" w:rsidP="00E13DAF">
            <w:pPr>
              <w:spacing w:line="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0,092</w:t>
            </w:r>
            <w:r w:rsidRPr="00E13DAF">
              <w:rPr>
                <w:rFonts w:cs="Times New Roman"/>
                <w:szCs w:val="24"/>
                <w:vertAlign w:val="superscript"/>
              </w:rPr>
              <w:t>b</w:t>
            </w:r>
          </w:p>
        </w:tc>
      </w:tr>
      <w:tr w:rsidR="00C421AB" w:rsidRPr="00E13DAF" w14:paraId="509C4D69" w14:textId="77777777" w:rsidTr="007521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5" w:type="dxa"/>
            <w:tcBorders>
              <w:top w:val="nil"/>
              <w:bottom w:val="single" w:sz="4" w:space="0" w:color="auto"/>
            </w:tcBorders>
            <w:hideMark/>
          </w:tcPr>
          <w:p w14:paraId="27BDAD80" w14:textId="77777777" w:rsidR="00C421AB" w:rsidRPr="00E13DAF" w:rsidRDefault="00C421AB" w:rsidP="00E13DAF">
            <w:pPr>
              <w:spacing w:line="24" w:lineRule="atLeast"/>
              <w:ind w:left="315"/>
              <w:rPr>
                <w:rFonts w:cs="Times New Roman"/>
                <w:b w:val="0"/>
                <w:bCs w:val="0"/>
                <w:szCs w:val="24"/>
              </w:rPr>
            </w:pPr>
            <w:r w:rsidRPr="00E13DAF">
              <w:rPr>
                <w:rFonts w:cs="Times New Roman"/>
                <w:b w:val="0"/>
                <w:bCs w:val="0"/>
                <w:szCs w:val="24"/>
              </w:rPr>
              <w:t>Laki-</w:t>
            </w:r>
            <w:proofErr w:type="spellStart"/>
            <w:r w:rsidRPr="00E13DAF">
              <w:rPr>
                <w:rFonts w:cs="Times New Roman"/>
                <w:b w:val="0"/>
                <w:bCs w:val="0"/>
                <w:szCs w:val="24"/>
              </w:rPr>
              <w:t>laki</w:t>
            </w:r>
            <w:proofErr w:type="spellEnd"/>
          </w:p>
          <w:p w14:paraId="32B5CBD6" w14:textId="77777777" w:rsidR="00C421AB" w:rsidRPr="00E13DAF" w:rsidRDefault="00C421AB" w:rsidP="00E13DAF">
            <w:pPr>
              <w:spacing w:line="24" w:lineRule="atLeast"/>
              <w:ind w:left="315"/>
              <w:rPr>
                <w:rFonts w:cs="Times New Roman"/>
                <w:b w:val="0"/>
                <w:bCs w:val="0"/>
                <w:szCs w:val="24"/>
              </w:rPr>
            </w:pPr>
            <w:r w:rsidRPr="00E13DAF">
              <w:rPr>
                <w:rFonts w:cs="Times New Roman"/>
                <w:b w:val="0"/>
                <w:bCs w:val="0"/>
                <w:szCs w:val="24"/>
              </w:rPr>
              <w:t>Perempuan</w:t>
            </w:r>
          </w:p>
        </w:tc>
        <w:tc>
          <w:tcPr>
            <w:tcW w:w="1230" w:type="dxa"/>
            <w:tcBorders>
              <w:top w:val="nil"/>
              <w:bottom w:val="single" w:sz="4" w:space="0" w:color="auto"/>
            </w:tcBorders>
          </w:tcPr>
          <w:p w14:paraId="03599D66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9 (45%)</w:t>
            </w:r>
          </w:p>
          <w:p w14:paraId="1FF7FE90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11 (55%)</w:t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</w:tcPr>
          <w:p w14:paraId="07EDB01C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11 (55%)</w:t>
            </w:r>
          </w:p>
          <w:p w14:paraId="4489D4D3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9 (45%)</w:t>
            </w: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</w:tcPr>
          <w:p w14:paraId="76B67465" w14:textId="77777777" w:rsidR="00C421AB" w:rsidRPr="00E13DAF" w:rsidRDefault="00C421AB" w:rsidP="00E13DAF">
            <w:pPr>
              <w:spacing w:line="24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id-ID"/>
              </w:rPr>
            </w:pPr>
          </w:p>
        </w:tc>
      </w:tr>
      <w:tr w:rsidR="00C421AB" w:rsidRPr="00E13DAF" w14:paraId="3EC22E9B" w14:textId="77777777" w:rsidTr="00752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5" w:type="dxa"/>
            <w:tcBorders>
              <w:top w:val="single" w:sz="4" w:space="0" w:color="auto"/>
              <w:bottom w:val="nil"/>
            </w:tcBorders>
          </w:tcPr>
          <w:p w14:paraId="1752A5C4" w14:textId="77777777" w:rsidR="00C421AB" w:rsidRPr="00E13DAF" w:rsidRDefault="00C421AB" w:rsidP="00E13DAF">
            <w:pPr>
              <w:spacing w:line="24" w:lineRule="atLeast"/>
              <w:rPr>
                <w:rFonts w:cs="Times New Roman"/>
                <w:b w:val="0"/>
                <w:bCs w:val="0"/>
                <w:szCs w:val="24"/>
              </w:rPr>
            </w:pPr>
            <w:proofErr w:type="spellStart"/>
            <w:r w:rsidRPr="00E13DAF">
              <w:rPr>
                <w:rFonts w:cs="Times New Roman"/>
                <w:b w:val="0"/>
                <w:bCs w:val="0"/>
                <w:szCs w:val="24"/>
              </w:rPr>
              <w:t>Durasi</w:t>
            </w:r>
            <w:proofErr w:type="spellEnd"/>
            <w:r w:rsidRPr="00E13DAF">
              <w:rPr>
                <w:rFonts w:cs="Times New Roman"/>
                <w:b w:val="0"/>
                <w:bCs w:val="0"/>
                <w:szCs w:val="24"/>
              </w:rPr>
              <w:t xml:space="preserve"> </w:t>
            </w:r>
            <w:proofErr w:type="spellStart"/>
            <w:r w:rsidRPr="00E13DAF">
              <w:rPr>
                <w:rFonts w:cs="Times New Roman"/>
                <w:b w:val="0"/>
                <w:bCs w:val="0"/>
                <w:szCs w:val="24"/>
              </w:rPr>
              <w:t>nyeri</w:t>
            </w:r>
            <w:proofErr w:type="spellEnd"/>
            <w:r w:rsidRPr="00E13DAF">
              <w:rPr>
                <w:rFonts w:cs="Times New Roman"/>
                <w:b w:val="0"/>
                <w:bCs w:val="0"/>
                <w:szCs w:val="24"/>
              </w:rPr>
              <w:t>, n (%)</w:t>
            </w:r>
          </w:p>
        </w:tc>
        <w:tc>
          <w:tcPr>
            <w:tcW w:w="1230" w:type="dxa"/>
            <w:tcBorders>
              <w:top w:val="single" w:sz="4" w:space="0" w:color="auto"/>
              <w:bottom w:val="nil"/>
            </w:tcBorders>
          </w:tcPr>
          <w:p w14:paraId="58AE03E7" w14:textId="77777777" w:rsidR="00C421AB" w:rsidRPr="00E13DAF" w:rsidRDefault="00C421AB" w:rsidP="00E13DAF">
            <w:pPr>
              <w:spacing w:line="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id-ID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nil"/>
            </w:tcBorders>
          </w:tcPr>
          <w:p w14:paraId="26D89B7F" w14:textId="77777777" w:rsidR="00C421AB" w:rsidRPr="00E13DAF" w:rsidRDefault="00C421AB" w:rsidP="00E13DAF">
            <w:pPr>
              <w:spacing w:line="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id-ID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5ED22429" w14:textId="77777777" w:rsidR="00C421AB" w:rsidRPr="00E13DAF" w:rsidRDefault="00C421AB" w:rsidP="00E13DAF">
            <w:pPr>
              <w:spacing w:line="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C421AB" w:rsidRPr="00E13DAF" w14:paraId="26B55070" w14:textId="77777777" w:rsidTr="007521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5" w:type="dxa"/>
            <w:tcBorders>
              <w:top w:val="nil"/>
              <w:bottom w:val="single" w:sz="4" w:space="0" w:color="auto"/>
            </w:tcBorders>
          </w:tcPr>
          <w:p w14:paraId="3A82D7DC" w14:textId="77777777" w:rsidR="00C421AB" w:rsidRPr="00E13DAF" w:rsidRDefault="00C421AB" w:rsidP="00E13DAF">
            <w:pPr>
              <w:spacing w:line="24" w:lineRule="atLeast"/>
              <w:ind w:left="315"/>
              <w:rPr>
                <w:rFonts w:cs="Times New Roman"/>
                <w:b w:val="0"/>
                <w:bCs w:val="0"/>
                <w:szCs w:val="24"/>
              </w:rPr>
            </w:pPr>
            <w:r w:rsidRPr="00E13DAF">
              <w:rPr>
                <w:rFonts w:cs="Times New Roman"/>
                <w:b w:val="0"/>
                <w:bCs w:val="0"/>
                <w:szCs w:val="24"/>
              </w:rPr>
              <w:t xml:space="preserve">&lt; 1 </w:t>
            </w:r>
            <w:proofErr w:type="spellStart"/>
            <w:r w:rsidRPr="00E13DAF">
              <w:rPr>
                <w:rFonts w:cs="Times New Roman"/>
                <w:b w:val="0"/>
                <w:bCs w:val="0"/>
                <w:szCs w:val="24"/>
              </w:rPr>
              <w:t>Tahun</w:t>
            </w:r>
            <w:proofErr w:type="spellEnd"/>
          </w:p>
          <w:p w14:paraId="489FEDCF" w14:textId="77777777" w:rsidR="00C421AB" w:rsidRPr="00E13DAF" w:rsidRDefault="00C421AB" w:rsidP="00E13DAF">
            <w:pPr>
              <w:spacing w:line="24" w:lineRule="atLeast"/>
              <w:ind w:left="315"/>
              <w:rPr>
                <w:rFonts w:cs="Times New Roman"/>
                <w:b w:val="0"/>
                <w:bCs w:val="0"/>
                <w:szCs w:val="24"/>
              </w:rPr>
            </w:pPr>
            <w:r w:rsidRPr="00E13DAF">
              <w:rPr>
                <w:rFonts w:cs="Times New Roman"/>
                <w:b w:val="0"/>
                <w:bCs w:val="0"/>
                <w:szCs w:val="24"/>
              </w:rPr>
              <w:t xml:space="preserve">1-2 </w:t>
            </w:r>
            <w:proofErr w:type="spellStart"/>
            <w:r w:rsidRPr="00E13DAF">
              <w:rPr>
                <w:rFonts w:cs="Times New Roman"/>
                <w:b w:val="0"/>
                <w:bCs w:val="0"/>
                <w:szCs w:val="24"/>
              </w:rPr>
              <w:t>Tahun</w:t>
            </w:r>
            <w:proofErr w:type="spellEnd"/>
          </w:p>
          <w:p w14:paraId="3A7304B4" w14:textId="77777777" w:rsidR="00C421AB" w:rsidRPr="00E13DAF" w:rsidRDefault="00C421AB" w:rsidP="00E13DAF">
            <w:pPr>
              <w:spacing w:line="24" w:lineRule="atLeast"/>
              <w:ind w:left="315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b w:val="0"/>
                <w:bCs w:val="0"/>
                <w:szCs w:val="24"/>
              </w:rPr>
              <w:t xml:space="preserve">&gt; 2 </w:t>
            </w:r>
            <w:proofErr w:type="spellStart"/>
            <w:r w:rsidRPr="00E13DAF">
              <w:rPr>
                <w:rFonts w:cs="Times New Roman"/>
                <w:b w:val="0"/>
                <w:bCs w:val="0"/>
                <w:szCs w:val="24"/>
              </w:rPr>
              <w:t>Tahun</w:t>
            </w:r>
            <w:proofErr w:type="spellEnd"/>
          </w:p>
        </w:tc>
        <w:tc>
          <w:tcPr>
            <w:tcW w:w="1230" w:type="dxa"/>
            <w:tcBorders>
              <w:top w:val="nil"/>
              <w:bottom w:val="single" w:sz="4" w:space="0" w:color="auto"/>
            </w:tcBorders>
          </w:tcPr>
          <w:p w14:paraId="69883372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8 (40%)</w:t>
            </w:r>
          </w:p>
          <w:p w14:paraId="292A9640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6 (30%)</w:t>
            </w:r>
          </w:p>
          <w:p w14:paraId="61D2D610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id-ID"/>
              </w:rPr>
            </w:pPr>
            <w:r w:rsidRPr="00E13DAF">
              <w:rPr>
                <w:rFonts w:cs="Times New Roman"/>
                <w:szCs w:val="24"/>
              </w:rPr>
              <w:t>6 (30%)</w:t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  <w:vAlign w:val="center"/>
          </w:tcPr>
          <w:p w14:paraId="706B0238" w14:textId="77777777" w:rsidR="00C421AB" w:rsidRPr="00E13DAF" w:rsidRDefault="00C421AB" w:rsidP="00E13DAF">
            <w:pPr>
              <w:pStyle w:val="ListParagraph"/>
              <w:spacing w:line="24" w:lineRule="atLeast"/>
              <w:ind w:lef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4 (25%)</w:t>
            </w:r>
          </w:p>
          <w:p w14:paraId="54411973" w14:textId="77777777" w:rsidR="00C421AB" w:rsidRPr="00E13DAF" w:rsidRDefault="00C421AB" w:rsidP="00E13DAF">
            <w:pPr>
              <w:pStyle w:val="ListParagraph"/>
              <w:spacing w:line="24" w:lineRule="atLeast"/>
              <w:ind w:lef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11 (55%)</w:t>
            </w:r>
          </w:p>
          <w:p w14:paraId="607A3B66" w14:textId="77777777" w:rsidR="00C421AB" w:rsidRPr="00E13DAF" w:rsidRDefault="00C421AB" w:rsidP="00E13DAF">
            <w:pPr>
              <w:spacing w:line="24" w:lineRule="atLeast"/>
              <w:ind w:lef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4 (20%)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14:paraId="4C45A41A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1,000</w:t>
            </w:r>
            <w:r w:rsidRPr="00E13DAF">
              <w:rPr>
                <w:rFonts w:cs="Times New Roman"/>
                <w:szCs w:val="24"/>
                <w:vertAlign w:val="superscript"/>
              </w:rPr>
              <w:t>c</w:t>
            </w:r>
          </w:p>
        </w:tc>
      </w:tr>
      <w:tr w:rsidR="00C421AB" w:rsidRPr="00E13DAF" w14:paraId="41D3BD24" w14:textId="77777777" w:rsidTr="00752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5" w:type="dxa"/>
            <w:tcBorders>
              <w:top w:val="single" w:sz="4" w:space="0" w:color="auto"/>
              <w:bottom w:val="nil"/>
            </w:tcBorders>
          </w:tcPr>
          <w:p w14:paraId="14DBAE1C" w14:textId="77777777" w:rsidR="00C421AB" w:rsidRPr="00E13DAF" w:rsidRDefault="00C421AB" w:rsidP="00E13DAF">
            <w:pPr>
              <w:spacing w:line="24" w:lineRule="atLeast"/>
              <w:rPr>
                <w:rFonts w:cs="Times New Roman"/>
                <w:b w:val="0"/>
                <w:bCs w:val="0"/>
                <w:szCs w:val="24"/>
              </w:rPr>
            </w:pPr>
            <w:r w:rsidRPr="00E13DAF">
              <w:rPr>
                <w:rFonts w:cs="Times New Roman"/>
                <w:b w:val="0"/>
                <w:bCs w:val="0"/>
                <w:szCs w:val="24"/>
              </w:rPr>
              <w:t xml:space="preserve">Riwayat </w:t>
            </w:r>
            <w:proofErr w:type="spellStart"/>
            <w:r w:rsidRPr="00E13DAF">
              <w:rPr>
                <w:rFonts w:cs="Times New Roman"/>
                <w:b w:val="0"/>
                <w:bCs w:val="0"/>
                <w:szCs w:val="24"/>
              </w:rPr>
              <w:t>Operasi</w:t>
            </w:r>
            <w:proofErr w:type="spellEnd"/>
            <w:r w:rsidRPr="00E13DAF">
              <w:rPr>
                <w:rFonts w:cs="Times New Roman"/>
                <w:b w:val="0"/>
                <w:bCs w:val="0"/>
                <w:szCs w:val="24"/>
              </w:rPr>
              <w:t>, n (%)</w:t>
            </w:r>
          </w:p>
        </w:tc>
        <w:tc>
          <w:tcPr>
            <w:tcW w:w="1230" w:type="dxa"/>
            <w:tcBorders>
              <w:top w:val="single" w:sz="4" w:space="0" w:color="auto"/>
              <w:bottom w:val="nil"/>
            </w:tcBorders>
          </w:tcPr>
          <w:p w14:paraId="4AB31E58" w14:textId="77777777" w:rsidR="00C421AB" w:rsidRPr="00E13DAF" w:rsidRDefault="00C421AB" w:rsidP="00E13DAF">
            <w:pPr>
              <w:spacing w:line="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id-ID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nil"/>
            </w:tcBorders>
          </w:tcPr>
          <w:p w14:paraId="549FFC52" w14:textId="77777777" w:rsidR="00C421AB" w:rsidRPr="00E13DAF" w:rsidRDefault="00C421AB" w:rsidP="00E13DAF">
            <w:pPr>
              <w:spacing w:line="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id-ID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189FB447" w14:textId="77777777" w:rsidR="00C421AB" w:rsidRPr="00E13DAF" w:rsidRDefault="00C421AB" w:rsidP="00E13DAF">
            <w:pPr>
              <w:spacing w:line="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id-ID"/>
              </w:rPr>
            </w:pPr>
          </w:p>
        </w:tc>
      </w:tr>
      <w:tr w:rsidR="00C421AB" w:rsidRPr="00E13DAF" w14:paraId="68AA5A0E" w14:textId="77777777" w:rsidTr="007521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5" w:type="dxa"/>
            <w:tcBorders>
              <w:top w:val="nil"/>
              <w:bottom w:val="single" w:sz="4" w:space="0" w:color="auto"/>
            </w:tcBorders>
          </w:tcPr>
          <w:p w14:paraId="730BF481" w14:textId="77777777" w:rsidR="00C421AB" w:rsidRPr="00E13DAF" w:rsidRDefault="00C421AB" w:rsidP="00E13DAF">
            <w:pPr>
              <w:spacing w:line="24" w:lineRule="atLeast"/>
              <w:ind w:left="315"/>
              <w:rPr>
                <w:rFonts w:cs="Times New Roman"/>
                <w:b w:val="0"/>
                <w:bCs w:val="0"/>
                <w:szCs w:val="24"/>
              </w:rPr>
            </w:pPr>
            <w:r w:rsidRPr="00E13DAF">
              <w:rPr>
                <w:rFonts w:cs="Times New Roman"/>
                <w:b w:val="0"/>
                <w:bCs w:val="0"/>
                <w:szCs w:val="24"/>
              </w:rPr>
              <w:t>Ya</w:t>
            </w:r>
          </w:p>
          <w:p w14:paraId="2CAFDE51" w14:textId="77777777" w:rsidR="00C421AB" w:rsidRPr="00E13DAF" w:rsidRDefault="00C421AB" w:rsidP="00E13DAF">
            <w:pPr>
              <w:spacing w:line="24" w:lineRule="atLeast"/>
              <w:ind w:left="315"/>
              <w:rPr>
                <w:rFonts w:cs="Times New Roman"/>
                <w:b w:val="0"/>
                <w:bCs w:val="0"/>
                <w:szCs w:val="24"/>
              </w:rPr>
            </w:pPr>
            <w:r w:rsidRPr="00E13DAF">
              <w:rPr>
                <w:rFonts w:cs="Times New Roman"/>
                <w:b w:val="0"/>
                <w:bCs w:val="0"/>
                <w:szCs w:val="24"/>
              </w:rPr>
              <w:t>Tidak</w:t>
            </w:r>
          </w:p>
        </w:tc>
        <w:tc>
          <w:tcPr>
            <w:tcW w:w="1230" w:type="dxa"/>
            <w:tcBorders>
              <w:top w:val="nil"/>
              <w:bottom w:val="single" w:sz="4" w:space="0" w:color="auto"/>
            </w:tcBorders>
          </w:tcPr>
          <w:p w14:paraId="71F0A12A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9 (45%)</w:t>
            </w:r>
          </w:p>
          <w:p w14:paraId="3763BCFF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id-ID"/>
              </w:rPr>
            </w:pPr>
            <w:r w:rsidRPr="00E13DAF">
              <w:rPr>
                <w:rFonts w:cs="Times New Roman"/>
                <w:szCs w:val="24"/>
              </w:rPr>
              <w:t>11 (55%)</w:t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</w:tcPr>
          <w:p w14:paraId="08565C7B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10 (50%)</w:t>
            </w:r>
          </w:p>
          <w:p w14:paraId="742685FD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id-ID"/>
              </w:rPr>
            </w:pPr>
            <w:r w:rsidRPr="00E13DAF">
              <w:rPr>
                <w:rFonts w:cs="Times New Roman"/>
                <w:szCs w:val="24"/>
              </w:rPr>
              <w:t>10 (50%)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14:paraId="04EF3AAB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1,000</w:t>
            </w:r>
            <w:r w:rsidRPr="00E13DAF">
              <w:rPr>
                <w:rFonts w:cs="Times New Roman"/>
                <w:szCs w:val="24"/>
                <w:vertAlign w:val="superscript"/>
              </w:rPr>
              <w:t>b</w:t>
            </w:r>
          </w:p>
        </w:tc>
      </w:tr>
      <w:tr w:rsidR="00C421AB" w:rsidRPr="00E13DAF" w14:paraId="3F322022" w14:textId="77777777" w:rsidTr="00752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5" w:type="dxa"/>
            <w:tcBorders>
              <w:top w:val="single" w:sz="4" w:space="0" w:color="auto"/>
              <w:bottom w:val="nil"/>
            </w:tcBorders>
          </w:tcPr>
          <w:p w14:paraId="6A4DC42B" w14:textId="77777777" w:rsidR="00C421AB" w:rsidRPr="00E13DAF" w:rsidRDefault="00C421AB" w:rsidP="00E13DAF">
            <w:pPr>
              <w:spacing w:line="24" w:lineRule="atLeast"/>
              <w:rPr>
                <w:rFonts w:cs="Times New Roman"/>
                <w:b w:val="0"/>
                <w:bCs w:val="0"/>
                <w:szCs w:val="24"/>
              </w:rPr>
            </w:pPr>
            <w:r w:rsidRPr="00E13DAF">
              <w:rPr>
                <w:rFonts w:cs="Times New Roman"/>
                <w:b w:val="0"/>
                <w:bCs w:val="0"/>
                <w:szCs w:val="24"/>
              </w:rPr>
              <w:t xml:space="preserve">Jenis </w:t>
            </w:r>
            <w:proofErr w:type="spellStart"/>
            <w:r w:rsidRPr="00E13DAF">
              <w:rPr>
                <w:rFonts w:cs="Times New Roman"/>
                <w:b w:val="0"/>
                <w:bCs w:val="0"/>
                <w:szCs w:val="24"/>
              </w:rPr>
              <w:t>Kanker</w:t>
            </w:r>
            <w:proofErr w:type="spellEnd"/>
            <w:r w:rsidRPr="00E13DAF">
              <w:rPr>
                <w:rFonts w:cs="Times New Roman"/>
                <w:b w:val="0"/>
                <w:bCs w:val="0"/>
                <w:szCs w:val="24"/>
              </w:rPr>
              <w:t>, n (%)</w:t>
            </w:r>
          </w:p>
        </w:tc>
        <w:tc>
          <w:tcPr>
            <w:tcW w:w="1230" w:type="dxa"/>
            <w:tcBorders>
              <w:top w:val="single" w:sz="4" w:space="0" w:color="auto"/>
              <w:bottom w:val="nil"/>
            </w:tcBorders>
          </w:tcPr>
          <w:p w14:paraId="446B93D7" w14:textId="77777777" w:rsidR="00C421AB" w:rsidRPr="00E13DAF" w:rsidRDefault="00C421AB" w:rsidP="00E13DAF">
            <w:pPr>
              <w:spacing w:line="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nil"/>
            </w:tcBorders>
          </w:tcPr>
          <w:p w14:paraId="6E13805C" w14:textId="77777777" w:rsidR="00C421AB" w:rsidRPr="00E13DAF" w:rsidRDefault="00C421AB" w:rsidP="00E13DAF">
            <w:pPr>
              <w:spacing w:line="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7D3040C7" w14:textId="77777777" w:rsidR="00C421AB" w:rsidRPr="00E13DAF" w:rsidRDefault="00C421AB" w:rsidP="00E13DAF">
            <w:pPr>
              <w:spacing w:line="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C421AB" w:rsidRPr="00E13DAF" w14:paraId="4DB98FC8" w14:textId="77777777" w:rsidTr="007521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5" w:type="dxa"/>
            <w:tcBorders>
              <w:top w:val="nil"/>
              <w:bottom w:val="single" w:sz="4" w:space="0" w:color="auto"/>
            </w:tcBorders>
          </w:tcPr>
          <w:p w14:paraId="01078C5A" w14:textId="77777777" w:rsidR="00C421AB" w:rsidRPr="00E13DAF" w:rsidRDefault="00C421AB" w:rsidP="00E13DAF">
            <w:pPr>
              <w:spacing w:line="24" w:lineRule="atLeast"/>
              <w:ind w:left="315"/>
              <w:rPr>
                <w:rFonts w:cs="Times New Roman"/>
                <w:szCs w:val="24"/>
              </w:rPr>
            </w:pPr>
            <w:bookmarkStart w:id="0" w:name="_Hlk144802541"/>
            <w:proofErr w:type="spellStart"/>
            <w:r w:rsidRPr="00E13DAF">
              <w:rPr>
                <w:rFonts w:cs="Times New Roman"/>
                <w:b w:val="0"/>
                <w:bCs w:val="0"/>
                <w:szCs w:val="24"/>
              </w:rPr>
              <w:t>Adenocarsinoma</w:t>
            </w:r>
            <w:proofErr w:type="spellEnd"/>
            <w:r w:rsidRPr="00E13DAF">
              <w:rPr>
                <w:rFonts w:cs="Times New Roman"/>
                <w:b w:val="0"/>
                <w:bCs w:val="0"/>
                <w:szCs w:val="24"/>
              </w:rPr>
              <w:t xml:space="preserve"> (</w:t>
            </w:r>
            <w:proofErr w:type="spellStart"/>
            <w:r w:rsidRPr="00E13DAF">
              <w:rPr>
                <w:rFonts w:cs="Times New Roman"/>
                <w:b w:val="0"/>
                <w:bCs w:val="0"/>
                <w:szCs w:val="24"/>
              </w:rPr>
              <w:t>paru</w:t>
            </w:r>
            <w:proofErr w:type="spellEnd"/>
            <w:r w:rsidRPr="00E13DAF">
              <w:rPr>
                <w:rFonts w:cs="Times New Roman"/>
                <w:b w:val="0"/>
                <w:bCs w:val="0"/>
                <w:szCs w:val="24"/>
              </w:rPr>
              <w:t xml:space="preserve">, </w:t>
            </w:r>
            <w:proofErr w:type="spellStart"/>
            <w:r w:rsidRPr="00E13DAF">
              <w:rPr>
                <w:rFonts w:cs="Times New Roman"/>
                <w:b w:val="0"/>
                <w:bCs w:val="0"/>
                <w:szCs w:val="24"/>
              </w:rPr>
              <w:t>rekti</w:t>
            </w:r>
            <w:proofErr w:type="spellEnd"/>
            <w:r w:rsidRPr="00E13DAF">
              <w:rPr>
                <w:rFonts w:cs="Times New Roman"/>
                <w:b w:val="0"/>
                <w:bCs w:val="0"/>
                <w:szCs w:val="24"/>
              </w:rPr>
              <w:t xml:space="preserve">, </w:t>
            </w:r>
            <w:proofErr w:type="spellStart"/>
            <w:r w:rsidRPr="00E13DAF">
              <w:rPr>
                <w:rFonts w:cs="Times New Roman"/>
                <w:b w:val="0"/>
                <w:bCs w:val="0"/>
                <w:szCs w:val="24"/>
              </w:rPr>
              <w:t>bulli</w:t>
            </w:r>
            <w:proofErr w:type="spellEnd"/>
            <w:r w:rsidRPr="00E13DAF">
              <w:rPr>
                <w:rFonts w:cs="Times New Roman"/>
                <w:b w:val="0"/>
                <w:bCs w:val="0"/>
                <w:szCs w:val="24"/>
              </w:rPr>
              <w:t xml:space="preserve">, </w:t>
            </w:r>
            <w:proofErr w:type="spellStart"/>
            <w:r w:rsidRPr="00E13DAF">
              <w:rPr>
                <w:rFonts w:cs="Times New Roman"/>
                <w:b w:val="0"/>
                <w:bCs w:val="0"/>
                <w:szCs w:val="24"/>
              </w:rPr>
              <w:t>mamae</w:t>
            </w:r>
            <w:proofErr w:type="spellEnd"/>
            <w:r w:rsidRPr="00E13DAF">
              <w:rPr>
                <w:rFonts w:cs="Times New Roman"/>
                <w:b w:val="0"/>
                <w:bCs w:val="0"/>
                <w:szCs w:val="24"/>
              </w:rPr>
              <w:t xml:space="preserve">, </w:t>
            </w:r>
            <w:proofErr w:type="spellStart"/>
            <w:r w:rsidRPr="00E13DAF">
              <w:rPr>
                <w:rFonts w:cs="Times New Roman"/>
                <w:b w:val="0"/>
                <w:bCs w:val="0"/>
                <w:szCs w:val="24"/>
              </w:rPr>
              <w:t>serviks</w:t>
            </w:r>
            <w:proofErr w:type="spellEnd"/>
            <w:r w:rsidRPr="00E13DAF">
              <w:rPr>
                <w:rFonts w:cs="Times New Roman"/>
                <w:b w:val="0"/>
                <w:bCs w:val="0"/>
                <w:szCs w:val="24"/>
              </w:rPr>
              <w:t>)</w:t>
            </w:r>
          </w:p>
          <w:p w14:paraId="199FFD90" w14:textId="77777777" w:rsidR="00C421AB" w:rsidRPr="00E13DAF" w:rsidRDefault="00C421AB" w:rsidP="00E13DAF">
            <w:pPr>
              <w:spacing w:line="24" w:lineRule="atLeast"/>
              <w:ind w:left="315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b w:val="0"/>
                <w:bCs w:val="0"/>
                <w:szCs w:val="24"/>
              </w:rPr>
              <w:t>Alveolar soft part sarcoma</w:t>
            </w:r>
          </w:p>
          <w:p w14:paraId="29CF3EE1" w14:textId="77777777" w:rsidR="00C421AB" w:rsidRPr="00E13DAF" w:rsidRDefault="00C421AB" w:rsidP="00E13DAF">
            <w:pPr>
              <w:spacing w:line="24" w:lineRule="atLeast"/>
              <w:ind w:left="315"/>
              <w:rPr>
                <w:rFonts w:cs="Times New Roman"/>
                <w:szCs w:val="24"/>
              </w:rPr>
            </w:pPr>
            <w:proofErr w:type="spellStart"/>
            <w:r w:rsidRPr="00E13DAF">
              <w:rPr>
                <w:rFonts w:cs="Times New Roman"/>
                <w:b w:val="0"/>
                <w:bCs w:val="0"/>
                <w:szCs w:val="24"/>
              </w:rPr>
              <w:t>Carsinoma</w:t>
            </w:r>
            <w:proofErr w:type="spellEnd"/>
            <w:r w:rsidRPr="00E13DAF">
              <w:rPr>
                <w:rFonts w:cs="Times New Roman"/>
                <w:b w:val="0"/>
                <w:bCs w:val="0"/>
                <w:szCs w:val="24"/>
              </w:rPr>
              <w:t xml:space="preserve"> </w:t>
            </w:r>
            <w:proofErr w:type="spellStart"/>
            <w:r w:rsidRPr="00E13DAF">
              <w:rPr>
                <w:rFonts w:cs="Times New Roman"/>
                <w:b w:val="0"/>
                <w:bCs w:val="0"/>
                <w:szCs w:val="24"/>
              </w:rPr>
              <w:t>mamaliae</w:t>
            </w:r>
            <w:proofErr w:type="spellEnd"/>
            <w:r w:rsidRPr="00E13DAF">
              <w:rPr>
                <w:rFonts w:cs="Times New Roman"/>
                <w:b w:val="0"/>
                <w:bCs w:val="0"/>
                <w:szCs w:val="24"/>
              </w:rPr>
              <w:t xml:space="preserve"> recurrent</w:t>
            </w:r>
          </w:p>
          <w:p w14:paraId="0EABFA3F" w14:textId="77777777" w:rsidR="00C421AB" w:rsidRPr="00E13DAF" w:rsidRDefault="00C421AB" w:rsidP="00E13DAF">
            <w:pPr>
              <w:spacing w:line="24" w:lineRule="atLeast"/>
              <w:ind w:left="315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b w:val="0"/>
                <w:bCs w:val="0"/>
                <w:szCs w:val="24"/>
              </w:rPr>
              <w:t xml:space="preserve">Follicular </w:t>
            </w:r>
            <w:proofErr w:type="spellStart"/>
            <w:r w:rsidRPr="00E13DAF">
              <w:rPr>
                <w:rFonts w:cs="Times New Roman"/>
                <w:b w:val="0"/>
                <w:bCs w:val="0"/>
                <w:szCs w:val="24"/>
              </w:rPr>
              <w:t>neoplasma</w:t>
            </w:r>
            <w:proofErr w:type="spellEnd"/>
            <w:r w:rsidRPr="00E13DAF">
              <w:rPr>
                <w:rFonts w:cs="Times New Roman"/>
                <w:b w:val="0"/>
                <w:bCs w:val="0"/>
                <w:szCs w:val="24"/>
              </w:rPr>
              <w:t xml:space="preserve"> (</w:t>
            </w:r>
            <w:proofErr w:type="spellStart"/>
            <w:r w:rsidRPr="00E13DAF">
              <w:rPr>
                <w:rFonts w:cs="Times New Roman"/>
                <w:b w:val="0"/>
                <w:bCs w:val="0"/>
                <w:szCs w:val="24"/>
              </w:rPr>
              <w:t>mamae</w:t>
            </w:r>
            <w:proofErr w:type="spellEnd"/>
            <w:r w:rsidRPr="00E13DAF">
              <w:rPr>
                <w:rFonts w:cs="Times New Roman"/>
                <w:b w:val="0"/>
                <w:bCs w:val="0"/>
                <w:szCs w:val="24"/>
              </w:rPr>
              <w:t>)</w:t>
            </w:r>
          </w:p>
          <w:p w14:paraId="76ABFD11" w14:textId="77777777" w:rsidR="00C421AB" w:rsidRPr="00E13DAF" w:rsidRDefault="00C421AB" w:rsidP="00E13DAF">
            <w:pPr>
              <w:spacing w:line="24" w:lineRule="atLeast"/>
              <w:ind w:left="315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b w:val="0"/>
                <w:bCs w:val="0"/>
                <w:szCs w:val="24"/>
              </w:rPr>
              <w:t>High grade serous of ovary</w:t>
            </w:r>
          </w:p>
          <w:bookmarkEnd w:id="0"/>
          <w:p w14:paraId="3F1863E2" w14:textId="77777777" w:rsidR="00C421AB" w:rsidRPr="00E13DAF" w:rsidRDefault="00C421AB" w:rsidP="00E13DAF">
            <w:pPr>
              <w:spacing w:line="24" w:lineRule="atLeast"/>
              <w:ind w:left="315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b w:val="0"/>
                <w:bCs w:val="0"/>
                <w:szCs w:val="24"/>
              </w:rPr>
              <w:t xml:space="preserve">Hight grade </w:t>
            </w:r>
            <w:proofErr w:type="spellStart"/>
            <w:r w:rsidRPr="00E13DAF">
              <w:rPr>
                <w:rFonts w:cs="Times New Roman"/>
                <w:b w:val="0"/>
                <w:bCs w:val="0"/>
                <w:szCs w:val="24"/>
              </w:rPr>
              <w:t>infiltating</w:t>
            </w:r>
            <w:proofErr w:type="spellEnd"/>
            <w:r w:rsidRPr="00E13DAF">
              <w:rPr>
                <w:rFonts w:cs="Times New Roman"/>
                <w:b w:val="0"/>
                <w:bCs w:val="0"/>
                <w:szCs w:val="24"/>
              </w:rPr>
              <w:t xml:space="preserve"> urothelial Ca</w:t>
            </w:r>
          </w:p>
          <w:p w14:paraId="25BCAA26" w14:textId="77777777" w:rsidR="00C421AB" w:rsidRPr="00E13DAF" w:rsidRDefault="00C421AB" w:rsidP="00E13DAF">
            <w:pPr>
              <w:spacing w:line="24" w:lineRule="atLeast"/>
              <w:ind w:left="315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b w:val="0"/>
                <w:bCs w:val="0"/>
                <w:szCs w:val="24"/>
              </w:rPr>
              <w:t>Invasive breast carcinoma</w:t>
            </w:r>
          </w:p>
          <w:p w14:paraId="51D82D80" w14:textId="77777777" w:rsidR="00C421AB" w:rsidRPr="00E13DAF" w:rsidRDefault="00C421AB" w:rsidP="00E13DAF">
            <w:pPr>
              <w:spacing w:line="24" w:lineRule="atLeast"/>
              <w:ind w:left="315"/>
              <w:rPr>
                <w:rFonts w:cs="Times New Roman"/>
                <w:szCs w:val="24"/>
              </w:rPr>
            </w:pPr>
            <w:proofErr w:type="spellStart"/>
            <w:r w:rsidRPr="00E13DAF">
              <w:rPr>
                <w:rFonts w:cs="Times New Roman"/>
                <w:b w:val="0"/>
                <w:bCs w:val="0"/>
                <w:szCs w:val="24"/>
              </w:rPr>
              <w:t>Maligna</w:t>
            </w:r>
            <w:proofErr w:type="spellEnd"/>
            <w:r w:rsidRPr="00E13DAF">
              <w:rPr>
                <w:rFonts w:cs="Times New Roman"/>
                <w:b w:val="0"/>
                <w:bCs w:val="0"/>
                <w:szCs w:val="24"/>
              </w:rPr>
              <w:t xml:space="preserve"> </w:t>
            </w:r>
            <w:proofErr w:type="spellStart"/>
            <w:r w:rsidRPr="00E13DAF">
              <w:rPr>
                <w:rFonts w:cs="Times New Roman"/>
                <w:b w:val="0"/>
                <w:bCs w:val="0"/>
                <w:szCs w:val="24"/>
              </w:rPr>
              <w:t>Carsinoma</w:t>
            </w:r>
            <w:proofErr w:type="spellEnd"/>
          </w:p>
          <w:p w14:paraId="6D565C17" w14:textId="77777777" w:rsidR="00C421AB" w:rsidRPr="00E13DAF" w:rsidRDefault="00C421AB" w:rsidP="00E13DAF">
            <w:pPr>
              <w:spacing w:line="24" w:lineRule="atLeast"/>
              <w:ind w:left="315"/>
              <w:rPr>
                <w:rFonts w:cs="Times New Roman"/>
                <w:szCs w:val="24"/>
              </w:rPr>
            </w:pPr>
            <w:proofErr w:type="spellStart"/>
            <w:r w:rsidRPr="00E13DAF">
              <w:rPr>
                <w:rFonts w:cs="Times New Roman"/>
                <w:b w:val="0"/>
                <w:bCs w:val="0"/>
                <w:szCs w:val="24"/>
              </w:rPr>
              <w:t>Rhabdomyosarcma</w:t>
            </w:r>
            <w:proofErr w:type="spellEnd"/>
          </w:p>
          <w:p w14:paraId="2517E155" w14:textId="77777777" w:rsidR="00C421AB" w:rsidRPr="00E13DAF" w:rsidRDefault="00C421AB" w:rsidP="00E13DAF">
            <w:pPr>
              <w:spacing w:line="24" w:lineRule="atLeast"/>
              <w:ind w:left="315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b w:val="0"/>
                <w:bCs w:val="0"/>
                <w:szCs w:val="24"/>
              </w:rPr>
              <w:t>Squamous Cell Carcinoma</w:t>
            </w:r>
          </w:p>
          <w:p w14:paraId="202C40D7" w14:textId="77777777" w:rsidR="00C421AB" w:rsidRPr="00E13DAF" w:rsidRDefault="00C421AB" w:rsidP="00E13DAF">
            <w:pPr>
              <w:spacing w:line="24" w:lineRule="atLeast"/>
              <w:ind w:left="315"/>
              <w:rPr>
                <w:rFonts w:cs="Times New Roman"/>
                <w:b w:val="0"/>
                <w:bCs w:val="0"/>
                <w:szCs w:val="24"/>
              </w:rPr>
            </w:pPr>
            <w:proofErr w:type="gramStart"/>
            <w:r w:rsidRPr="00E13DAF">
              <w:rPr>
                <w:rFonts w:cs="Times New Roman"/>
                <w:b w:val="0"/>
                <w:bCs w:val="0"/>
                <w:szCs w:val="24"/>
              </w:rPr>
              <w:t>Non Keratinizing</w:t>
            </w:r>
            <w:proofErr w:type="gramEnd"/>
            <w:r w:rsidRPr="00E13DAF">
              <w:rPr>
                <w:rFonts w:cs="Times New Roman"/>
                <w:b w:val="0"/>
                <w:bCs w:val="0"/>
                <w:szCs w:val="24"/>
              </w:rPr>
              <w:t xml:space="preserve"> Squamous Cell Ca</w:t>
            </w:r>
          </w:p>
        </w:tc>
        <w:tc>
          <w:tcPr>
            <w:tcW w:w="1230" w:type="dxa"/>
            <w:tcBorders>
              <w:top w:val="nil"/>
              <w:bottom w:val="single" w:sz="4" w:space="0" w:color="auto"/>
            </w:tcBorders>
          </w:tcPr>
          <w:p w14:paraId="5CC02C1B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6 (30%)</w:t>
            </w:r>
          </w:p>
          <w:p w14:paraId="5368E3E5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1 (5%)</w:t>
            </w:r>
          </w:p>
          <w:p w14:paraId="79FBAB18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1 (5%)</w:t>
            </w:r>
          </w:p>
          <w:p w14:paraId="46DFAEEE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1 (5%)</w:t>
            </w:r>
          </w:p>
          <w:p w14:paraId="0E46BA01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1 (5%)</w:t>
            </w:r>
          </w:p>
          <w:p w14:paraId="4A5A6E29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1 (5%)</w:t>
            </w:r>
          </w:p>
          <w:p w14:paraId="0A4104C6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4 (20%)</w:t>
            </w:r>
          </w:p>
          <w:p w14:paraId="7B60C64A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2 (10%)</w:t>
            </w:r>
          </w:p>
          <w:p w14:paraId="4AA40516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1 (5%)</w:t>
            </w:r>
          </w:p>
          <w:p w14:paraId="1163EEBE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2 (10%)</w:t>
            </w:r>
          </w:p>
          <w:p w14:paraId="41CAA905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0 (0%)</w:t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</w:tcPr>
          <w:p w14:paraId="16C2EEEC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15 (75%)</w:t>
            </w:r>
          </w:p>
          <w:p w14:paraId="4F549FDC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0 (0%)</w:t>
            </w:r>
          </w:p>
          <w:p w14:paraId="7C85A9BD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0 (0%)</w:t>
            </w:r>
          </w:p>
          <w:p w14:paraId="2ECDAA4D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0 (0%)</w:t>
            </w:r>
          </w:p>
          <w:p w14:paraId="230B2284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0 (0%)</w:t>
            </w:r>
          </w:p>
          <w:p w14:paraId="7D37F3EC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0 (0%)</w:t>
            </w:r>
          </w:p>
          <w:p w14:paraId="669599FF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0 (0%)</w:t>
            </w:r>
          </w:p>
          <w:p w14:paraId="1441AFD2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0 (0%)</w:t>
            </w:r>
          </w:p>
          <w:p w14:paraId="3702B925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0 (0%)</w:t>
            </w:r>
          </w:p>
          <w:p w14:paraId="7E85A092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1 (5%)</w:t>
            </w:r>
          </w:p>
          <w:p w14:paraId="676E02F6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4 (20%)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02749660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C421AB" w:rsidRPr="00E13DAF" w14:paraId="7E6EA147" w14:textId="77777777" w:rsidTr="00752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5" w:type="dxa"/>
            <w:tcBorders>
              <w:top w:val="single" w:sz="4" w:space="0" w:color="auto"/>
              <w:bottom w:val="nil"/>
            </w:tcBorders>
          </w:tcPr>
          <w:p w14:paraId="62CDBA42" w14:textId="3F230F67" w:rsidR="00C421AB" w:rsidRPr="00E13DAF" w:rsidRDefault="00C421AB" w:rsidP="00E13DAF">
            <w:pPr>
              <w:spacing w:line="24" w:lineRule="atLeast"/>
              <w:rPr>
                <w:rFonts w:cs="Times New Roman"/>
                <w:b w:val="0"/>
                <w:bCs w:val="0"/>
                <w:szCs w:val="24"/>
              </w:rPr>
            </w:pPr>
            <w:r w:rsidRPr="00E13DAF">
              <w:rPr>
                <w:rFonts w:cs="Times New Roman"/>
                <w:b w:val="0"/>
                <w:bCs w:val="0"/>
                <w:szCs w:val="24"/>
              </w:rPr>
              <w:t xml:space="preserve">Stadium </w:t>
            </w:r>
            <w:proofErr w:type="spellStart"/>
            <w:r w:rsidRPr="00E13DAF">
              <w:rPr>
                <w:rFonts w:cs="Times New Roman"/>
                <w:b w:val="0"/>
                <w:bCs w:val="0"/>
                <w:szCs w:val="24"/>
              </w:rPr>
              <w:t>Kanker</w:t>
            </w:r>
            <w:proofErr w:type="spellEnd"/>
            <w:r w:rsidRPr="00E13DAF">
              <w:rPr>
                <w:rFonts w:cs="Times New Roman"/>
                <w:b w:val="0"/>
                <w:bCs w:val="0"/>
                <w:szCs w:val="24"/>
              </w:rPr>
              <w:t>, n (%)</w:t>
            </w:r>
          </w:p>
        </w:tc>
        <w:tc>
          <w:tcPr>
            <w:tcW w:w="1230" w:type="dxa"/>
            <w:tcBorders>
              <w:top w:val="single" w:sz="4" w:space="0" w:color="auto"/>
              <w:bottom w:val="nil"/>
            </w:tcBorders>
          </w:tcPr>
          <w:p w14:paraId="096F5537" w14:textId="77777777" w:rsidR="00C421AB" w:rsidRPr="00E13DAF" w:rsidRDefault="00C421AB" w:rsidP="00E13DAF">
            <w:pPr>
              <w:spacing w:line="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nil"/>
            </w:tcBorders>
          </w:tcPr>
          <w:p w14:paraId="0F24CD4A" w14:textId="77777777" w:rsidR="00C421AB" w:rsidRPr="00E13DAF" w:rsidRDefault="00C421AB" w:rsidP="00E13DAF">
            <w:pPr>
              <w:spacing w:line="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11E44D1A" w14:textId="77777777" w:rsidR="00C421AB" w:rsidRPr="00E13DAF" w:rsidRDefault="00C421AB" w:rsidP="00E13DAF">
            <w:pPr>
              <w:spacing w:line="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C421AB" w:rsidRPr="00E13DAF" w14:paraId="6648B368" w14:textId="77777777" w:rsidTr="007521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5" w:type="dxa"/>
            <w:tcBorders>
              <w:top w:val="nil"/>
              <w:bottom w:val="single" w:sz="4" w:space="0" w:color="auto"/>
            </w:tcBorders>
          </w:tcPr>
          <w:p w14:paraId="752E21E4" w14:textId="77777777" w:rsidR="00C421AB" w:rsidRPr="00E13DAF" w:rsidRDefault="00C421AB" w:rsidP="00E13DAF">
            <w:pPr>
              <w:spacing w:line="24" w:lineRule="atLeast"/>
              <w:ind w:left="315"/>
              <w:rPr>
                <w:rFonts w:cs="Times New Roman"/>
                <w:b w:val="0"/>
                <w:bCs w:val="0"/>
                <w:szCs w:val="24"/>
              </w:rPr>
            </w:pPr>
            <w:r w:rsidRPr="00E13DAF">
              <w:rPr>
                <w:rFonts w:cs="Times New Roman"/>
                <w:b w:val="0"/>
                <w:bCs w:val="0"/>
                <w:szCs w:val="24"/>
              </w:rPr>
              <w:t>Stadium 1</w:t>
            </w:r>
          </w:p>
          <w:p w14:paraId="05D726D6" w14:textId="77777777" w:rsidR="00C421AB" w:rsidRPr="00E13DAF" w:rsidRDefault="00C421AB" w:rsidP="00E13DAF">
            <w:pPr>
              <w:spacing w:line="24" w:lineRule="atLeast"/>
              <w:ind w:left="315"/>
              <w:rPr>
                <w:rFonts w:cs="Times New Roman"/>
                <w:b w:val="0"/>
                <w:bCs w:val="0"/>
                <w:szCs w:val="24"/>
              </w:rPr>
            </w:pPr>
            <w:r w:rsidRPr="00E13DAF">
              <w:rPr>
                <w:rFonts w:cs="Times New Roman"/>
                <w:b w:val="0"/>
                <w:bCs w:val="0"/>
                <w:szCs w:val="24"/>
              </w:rPr>
              <w:t>Stadium 2</w:t>
            </w:r>
          </w:p>
          <w:p w14:paraId="29F98EB9" w14:textId="77777777" w:rsidR="00C421AB" w:rsidRPr="00E13DAF" w:rsidRDefault="00C421AB" w:rsidP="00E13DAF">
            <w:pPr>
              <w:spacing w:line="24" w:lineRule="atLeast"/>
              <w:ind w:left="315"/>
              <w:rPr>
                <w:rFonts w:cs="Times New Roman"/>
                <w:b w:val="0"/>
                <w:bCs w:val="0"/>
                <w:szCs w:val="24"/>
              </w:rPr>
            </w:pPr>
            <w:r w:rsidRPr="00E13DAF">
              <w:rPr>
                <w:rFonts w:cs="Times New Roman"/>
                <w:b w:val="0"/>
                <w:bCs w:val="0"/>
                <w:szCs w:val="24"/>
              </w:rPr>
              <w:t>Stadium 3</w:t>
            </w:r>
          </w:p>
          <w:p w14:paraId="65E524C6" w14:textId="77777777" w:rsidR="00C421AB" w:rsidRPr="00E13DAF" w:rsidRDefault="00C421AB" w:rsidP="00E13DAF">
            <w:pPr>
              <w:spacing w:line="24" w:lineRule="atLeast"/>
              <w:ind w:left="315"/>
              <w:rPr>
                <w:rFonts w:cs="Times New Roman"/>
                <w:b w:val="0"/>
                <w:bCs w:val="0"/>
                <w:szCs w:val="24"/>
              </w:rPr>
            </w:pPr>
            <w:r w:rsidRPr="00E13DAF">
              <w:rPr>
                <w:rFonts w:cs="Times New Roman"/>
                <w:b w:val="0"/>
                <w:bCs w:val="0"/>
                <w:szCs w:val="24"/>
              </w:rPr>
              <w:t>Stadium 4</w:t>
            </w:r>
          </w:p>
        </w:tc>
        <w:tc>
          <w:tcPr>
            <w:tcW w:w="1230" w:type="dxa"/>
            <w:tcBorders>
              <w:top w:val="nil"/>
              <w:bottom w:val="single" w:sz="4" w:space="0" w:color="auto"/>
            </w:tcBorders>
          </w:tcPr>
          <w:p w14:paraId="22C0AA68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3 (15%)</w:t>
            </w:r>
          </w:p>
          <w:p w14:paraId="54560F87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10 (50%)</w:t>
            </w:r>
          </w:p>
          <w:p w14:paraId="049E8D48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2 (10%)</w:t>
            </w:r>
          </w:p>
          <w:p w14:paraId="519EB176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5 (25%)</w:t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</w:tcPr>
          <w:p w14:paraId="500ADF72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2 (10%)</w:t>
            </w:r>
          </w:p>
          <w:p w14:paraId="4C2B019D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8 (40%)</w:t>
            </w:r>
          </w:p>
          <w:p w14:paraId="28E9BEC6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4 (20%)</w:t>
            </w:r>
          </w:p>
          <w:p w14:paraId="2A488A7F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6 (30%)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14:paraId="3BF5F870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0,978</w:t>
            </w:r>
            <w:r w:rsidRPr="00E13DAF">
              <w:rPr>
                <w:rFonts w:cs="Times New Roman"/>
                <w:szCs w:val="24"/>
                <w:vertAlign w:val="superscript"/>
              </w:rPr>
              <w:t>c</w:t>
            </w:r>
          </w:p>
        </w:tc>
      </w:tr>
    </w:tbl>
    <w:p w14:paraId="0D09DA68" w14:textId="5156CCEB" w:rsidR="00040C32" w:rsidRPr="009E1A32" w:rsidRDefault="00C421AB" w:rsidP="00E13DAF">
      <w:pPr>
        <w:tabs>
          <w:tab w:val="left" w:pos="2830"/>
        </w:tabs>
        <w:spacing w:line="24" w:lineRule="atLeast"/>
        <w:rPr>
          <w:rFonts w:cs="Times New Roman"/>
          <w:b/>
          <w:bCs/>
          <w:sz w:val="20"/>
          <w:lang w:val="fi-FI"/>
        </w:rPr>
      </w:pPr>
      <w:r w:rsidRPr="009E1A32">
        <w:rPr>
          <w:rFonts w:cs="Times New Roman"/>
          <w:sz w:val="20"/>
          <w:lang w:val="id-ID"/>
        </w:rPr>
        <w:t>a)</w:t>
      </w:r>
      <w:r w:rsidRPr="009E1A32">
        <w:rPr>
          <w:rFonts w:cs="Times New Roman"/>
          <w:i/>
          <w:iCs/>
          <w:sz w:val="20"/>
        </w:rPr>
        <w:t>Independent Samples T-Test</w:t>
      </w:r>
      <w:r w:rsidRPr="009E1A32">
        <w:rPr>
          <w:rFonts w:cs="Times New Roman"/>
          <w:i/>
          <w:iCs/>
          <w:sz w:val="20"/>
          <w:lang w:val="id-ID"/>
        </w:rPr>
        <w:t>,</w:t>
      </w:r>
      <w:r w:rsidRPr="009E1A32">
        <w:rPr>
          <w:rFonts w:cs="Times New Roman"/>
          <w:i/>
          <w:iCs/>
          <w:sz w:val="20"/>
        </w:rPr>
        <w:t xml:space="preserve"> </w:t>
      </w:r>
      <w:r w:rsidRPr="009E1A32">
        <w:rPr>
          <w:rFonts w:cs="Times New Roman"/>
          <w:sz w:val="20"/>
        </w:rPr>
        <w:t>b)</w:t>
      </w:r>
      <w:r w:rsidRPr="009E1A32">
        <w:rPr>
          <w:rFonts w:cs="Times New Roman"/>
          <w:i/>
          <w:iCs/>
          <w:sz w:val="20"/>
          <w:lang w:val="id-ID"/>
        </w:rPr>
        <w:t>Chi-</w:t>
      </w:r>
      <w:proofErr w:type="spellStart"/>
      <w:r w:rsidRPr="009E1A32">
        <w:rPr>
          <w:rFonts w:cs="Times New Roman"/>
          <w:i/>
          <w:iCs/>
          <w:sz w:val="20"/>
          <w:lang w:val="id-ID"/>
        </w:rPr>
        <w:t>Square</w:t>
      </w:r>
      <w:proofErr w:type="spellEnd"/>
      <w:r w:rsidRPr="009E1A32">
        <w:rPr>
          <w:rFonts w:cs="Times New Roman"/>
          <w:i/>
          <w:iCs/>
          <w:sz w:val="20"/>
        </w:rPr>
        <w:t>,</w:t>
      </w:r>
      <w:r w:rsidRPr="009E1A32">
        <w:rPr>
          <w:rFonts w:cs="Times New Roman"/>
          <w:sz w:val="20"/>
        </w:rPr>
        <w:t xml:space="preserve"> c</w:t>
      </w:r>
      <w:r w:rsidRPr="009E1A32">
        <w:rPr>
          <w:rFonts w:cs="Times New Roman"/>
          <w:sz w:val="20"/>
          <w:lang w:val="id-ID"/>
        </w:rPr>
        <w:t>)</w:t>
      </w:r>
      <w:r w:rsidRPr="009E1A32">
        <w:rPr>
          <w:rFonts w:cs="Times New Roman"/>
          <w:i/>
          <w:iCs/>
          <w:sz w:val="20"/>
        </w:rPr>
        <w:t>Kolmogorov-Smirnov</w:t>
      </w:r>
    </w:p>
    <w:p w14:paraId="7AC07DC6" w14:textId="77777777" w:rsidR="00D05A6D" w:rsidRPr="00E13DAF" w:rsidRDefault="00D05A6D" w:rsidP="00E13DAF">
      <w:pPr>
        <w:tabs>
          <w:tab w:val="left" w:pos="2830"/>
        </w:tabs>
        <w:spacing w:line="24" w:lineRule="atLeast"/>
        <w:rPr>
          <w:rFonts w:cs="Times New Roman"/>
          <w:b/>
          <w:bCs/>
          <w:szCs w:val="24"/>
          <w:lang w:val="fi-FI"/>
        </w:rPr>
      </w:pPr>
    </w:p>
    <w:p w14:paraId="3069CCE9" w14:textId="77777777" w:rsidR="00382BEE" w:rsidRPr="00E13DAF" w:rsidRDefault="00382BEE" w:rsidP="00E13DAF">
      <w:pPr>
        <w:tabs>
          <w:tab w:val="left" w:pos="2830"/>
        </w:tabs>
        <w:spacing w:line="24" w:lineRule="atLeast"/>
        <w:rPr>
          <w:rFonts w:cs="Times New Roman"/>
          <w:b/>
          <w:bCs/>
          <w:szCs w:val="24"/>
          <w:lang w:val="fi-FI"/>
        </w:rPr>
      </w:pPr>
    </w:p>
    <w:p w14:paraId="657B2400" w14:textId="77777777" w:rsidR="00382BEE" w:rsidRPr="00E13DAF" w:rsidRDefault="00382BEE" w:rsidP="00E13DAF">
      <w:pPr>
        <w:tabs>
          <w:tab w:val="left" w:pos="2830"/>
        </w:tabs>
        <w:spacing w:line="24" w:lineRule="atLeast"/>
        <w:rPr>
          <w:rFonts w:cs="Times New Roman"/>
          <w:b/>
          <w:bCs/>
          <w:szCs w:val="24"/>
          <w:lang w:val="fi-FI"/>
        </w:rPr>
      </w:pPr>
    </w:p>
    <w:p w14:paraId="4E871248" w14:textId="77777777" w:rsidR="00382BEE" w:rsidRDefault="00382BEE" w:rsidP="00E13DAF">
      <w:pPr>
        <w:tabs>
          <w:tab w:val="left" w:pos="2830"/>
        </w:tabs>
        <w:spacing w:line="24" w:lineRule="atLeast"/>
        <w:rPr>
          <w:rFonts w:cs="Times New Roman"/>
          <w:b/>
          <w:bCs/>
          <w:szCs w:val="24"/>
          <w:lang w:val="fi-FI"/>
        </w:rPr>
      </w:pPr>
    </w:p>
    <w:p w14:paraId="0C1D75A6" w14:textId="77777777" w:rsidR="009E1A32" w:rsidRDefault="009E1A32" w:rsidP="00E13DAF">
      <w:pPr>
        <w:tabs>
          <w:tab w:val="left" w:pos="2830"/>
        </w:tabs>
        <w:spacing w:line="24" w:lineRule="atLeast"/>
        <w:rPr>
          <w:rFonts w:cs="Times New Roman"/>
          <w:b/>
          <w:bCs/>
          <w:szCs w:val="24"/>
          <w:lang w:val="fi-FI"/>
        </w:rPr>
      </w:pPr>
    </w:p>
    <w:p w14:paraId="7A921684" w14:textId="77777777" w:rsidR="00A067B1" w:rsidRDefault="00A067B1" w:rsidP="00E13DAF">
      <w:pPr>
        <w:tabs>
          <w:tab w:val="left" w:pos="2830"/>
        </w:tabs>
        <w:spacing w:line="24" w:lineRule="atLeast"/>
        <w:rPr>
          <w:rFonts w:cs="Times New Roman"/>
          <w:b/>
          <w:bCs/>
          <w:szCs w:val="24"/>
          <w:lang w:val="fi-FI"/>
        </w:rPr>
      </w:pPr>
    </w:p>
    <w:p w14:paraId="54D07BF3" w14:textId="77777777" w:rsidR="00A067B1" w:rsidRDefault="00A067B1" w:rsidP="00E13DAF">
      <w:pPr>
        <w:tabs>
          <w:tab w:val="left" w:pos="2830"/>
        </w:tabs>
        <w:spacing w:line="24" w:lineRule="atLeast"/>
        <w:rPr>
          <w:rFonts w:cs="Times New Roman"/>
          <w:b/>
          <w:bCs/>
          <w:szCs w:val="24"/>
          <w:lang w:val="fi-FI"/>
        </w:rPr>
      </w:pPr>
    </w:p>
    <w:p w14:paraId="1BE82E84" w14:textId="77777777" w:rsidR="009E1A32" w:rsidRDefault="009E1A32" w:rsidP="00E13DAF">
      <w:pPr>
        <w:tabs>
          <w:tab w:val="left" w:pos="2830"/>
        </w:tabs>
        <w:spacing w:line="24" w:lineRule="atLeast"/>
        <w:rPr>
          <w:rFonts w:cs="Times New Roman"/>
          <w:b/>
          <w:bCs/>
          <w:szCs w:val="24"/>
          <w:lang w:val="fi-FI"/>
        </w:rPr>
      </w:pPr>
    </w:p>
    <w:p w14:paraId="70A9F562" w14:textId="77777777" w:rsidR="009E1A32" w:rsidRDefault="009E1A32" w:rsidP="00E13DAF">
      <w:pPr>
        <w:tabs>
          <w:tab w:val="left" w:pos="2830"/>
        </w:tabs>
        <w:spacing w:line="24" w:lineRule="atLeast"/>
        <w:rPr>
          <w:rFonts w:cs="Times New Roman"/>
          <w:b/>
          <w:bCs/>
          <w:szCs w:val="24"/>
          <w:lang w:val="fi-FI"/>
        </w:rPr>
      </w:pPr>
    </w:p>
    <w:p w14:paraId="4AD15D38" w14:textId="77777777" w:rsidR="009E1A32" w:rsidRPr="00E13DAF" w:rsidRDefault="009E1A32" w:rsidP="00E13DAF">
      <w:pPr>
        <w:tabs>
          <w:tab w:val="left" w:pos="2830"/>
        </w:tabs>
        <w:spacing w:line="24" w:lineRule="atLeast"/>
        <w:rPr>
          <w:rFonts w:cs="Times New Roman"/>
          <w:b/>
          <w:bCs/>
          <w:szCs w:val="24"/>
          <w:lang w:val="fi-FI"/>
        </w:rPr>
      </w:pPr>
    </w:p>
    <w:p w14:paraId="2A8C0F71" w14:textId="329F2784" w:rsidR="00040C32" w:rsidRPr="00E13DAF" w:rsidRDefault="00040C32" w:rsidP="009E1A32">
      <w:pPr>
        <w:spacing w:line="24" w:lineRule="atLeast"/>
        <w:ind w:right="50"/>
        <w:jc w:val="center"/>
        <w:rPr>
          <w:rFonts w:cs="Times New Roman"/>
          <w:szCs w:val="24"/>
        </w:rPr>
      </w:pPr>
      <w:r w:rsidRPr="009E1A32">
        <w:rPr>
          <w:rFonts w:cs="Times New Roman"/>
          <w:b/>
          <w:bCs/>
          <w:szCs w:val="24"/>
        </w:rPr>
        <w:lastRenderedPageBreak/>
        <w:t>Table 2</w:t>
      </w:r>
      <w:r w:rsidRPr="00E13DAF">
        <w:rPr>
          <w:rFonts w:cs="Times New Roman"/>
          <w:szCs w:val="24"/>
        </w:rPr>
        <w:t xml:space="preserve">. </w:t>
      </w:r>
      <w:proofErr w:type="spellStart"/>
      <w:r w:rsidR="00C421AB" w:rsidRPr="00E13DAF">
        <w:rPr>
          <w:rFonts w:cs="Times New Roman"/>
          <w:szCs w:val="24"/>
        </w:rPr>
        <w:t>Perbandingan</w:t>
      </w:r>
      <w:proofErr w:type="spellEnd"/>
      <w:r w:rsidR="00C421AB" w:rsidRPr="00E13DAF">
        <w:rPr>
          <w:rFonts w:cs="Times New Roman"/>
          <w:szCs w:val="24"/>
        </w:rPr>
        <w:t xml:space="preserve"> NRS pada </w:t>
      </w:r>
      <w:proofErr w:type="spellStart"/>
      <w:r w:rsidR="00C421AB" w:rsidRPr="00E13DAF">
        <w:rPr>
          <w:rFonts w:cs="Times New Roman"/>
          <w:szCs w:val="24"/>
        </w:rPr>
        <w:t>pemberian</w:t>
      </w:r>
      <w:proofErr w:type="spellEnd"/>
      <w:r w:rsidR="00C421AB" w:rsidRPr="00E13DAF">
        <w:rPr>
          <w:rFonts w:cs="Times New Roman"/>
          <w:szCs w:val="24"/>
        </w:rPr>
        <w:t xml:space="preserve"> </w:t>
      </w:r>
      <w:proofErr w:type="spellStart"/>
      <w:r w:rsidR="00C421AB" w:rsidRPr="00E13DAF">
        <w:rPr>
          <w:rFonts w:cs="Times New Roman"/>
          <w:szCs w:val="24"/>
        </w:rPr>
        <w:t>fluoksetin</w:t>
      </w:r>
      <w:proofErr w:type="spellEnd"/>
      <w:r w:rsidR="00C421AB" w:rsidRPr="00E13DAF">
        <w:rPr>
          <w:rFonts w:cs="Times New Roman"/>
          <w:szCs w:val="24"/>
        </w:rPr>
        <w:t xml:space="preserve"> dan </w:t>
      </w:r>
      <w:proofErr w:type="spellStart"/>
      <w:r w:rsidR="00C421AB" w:rsidRPr="00E13DAF">
        <w:rPr>
          <w:rFonts w:cs="Times New Roman"/>
          <w:szCs w:val="24"/>
        </w:rPr>
        <w:t>amitriptilin</w:t>
      </w:r>
      <w:proofErr w:type="spellEnd"/>
      <w:r w:rsidR="00C421AB" w:rsidRPr="00E13DAF">
        <w:rPr>
          <w:rFonts w:cs="Times New Roman"/>
          <w:szCs w:val="24"/>
        </w:rPr>
        <w:t xml:space="preserve"> </w:t>
      </w:r>
      <w:proofErr w:type="spellStart"/>
      <w:r w:rsidR="00C421AB" w:rsidRPr="00E13DAF">
        <w:rPr>
          <w:rFonts w:cs="Times New Roman"/>
          <w:szCs w:val="24"/>
        </w:rPr>
        <w:t>sebagai</w:t>
      </w:r>
      <w:proofErr w:type="spellEnd"/>
      <w:r w:rsidR="00C421AB" w:rsidRPr="00E13DAF">
        <w:rPr>
          <w:rFonts w:cs="Times New Roman"/>
          <w:szCs w:val="24"/>
        </w:rPr>
        <w:t xml:space="preserve"> adjuvant </w:t>
      </w:r>
      <w:proofErr w:type="spellStart"/>
      <w:r w:rsidR="00C421AB" w:rsidRPr="00E13DAF">
        <w:rPr>
          <w:rFonts w:cs="Times New Roman"/>
          <w:szCs w:val="24"/>
        </w:rPr>
        <w:t>kombinasi</w:t>
      </w:r>
      <w:proofErr w:type="spellEnd"/>
      <w:r w:rsidR="00C421AB" w:rsidRPr="00E13DAF">
        <w:rPr>
          <w:rFonts w:cs="Times New Roman"/>
          <w:szCs w:val="24"/>
        </w:rPr>
        <w:t xml:space="preserve"> </w:t>
      </w:r>
      <w:proofErr w:type="spellStart"/>
      <w:r w:rsidR="00C421AB" w:rsidRPr="00E13DAF">
        <w:rPr>
          <w:rFonts w:cs="Times New Roman"/>
          <w:szCs w:val="24"/>
        </w:rPr>
        <w:t>parasetamol</w:t>
      </w:r>
      <w:proofErr w:type="spellEnd"/>
      <w:r w:rsidR="00C421AB" w:rsidRPr="00E13DAF">
        <w:rPr>
          <w:rFonts w:cs="Times New Roman"/>
          <w:szCs w:val="24"/>
        </w:rPr>
        <w:t xml:space="preserve"> dan </w:t>
      </w:r>
      <w:proofErr w:type="spellStart"/>
      <w:r w:rsidR="00C421AB" w:rsidRPr="00E13DAF">
        <w:rPr>
          <w:rFonts w:cs="Times New Roman"/>
          <w:szCs w:val="24"/>
        </w:rPr>
        <w:t>morfin</w:t>
      </w:r>
      <w:proofErr w:type="spellEnd"/>
    </w:p>
    <w:tbl>
      <w:tblPr>
        <w:tblStyle w:val="PlainTable2"/>
        <w:tblW w:w="4921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2"/>
        <w:gridCol w:w="2338"/>
        <w:gridCol w:w="2492"/>
        <w:gridCol w:w="1720"/>
      </w:tblGrid>
      <w:tr w:rsidR="00C421AB" w:rsidRPr="00E13DAF" w14:paraId="01F41EAA" w14:textId="77777777" w:rsidTr="001672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pct"/>
            <w:vMerge w:val="restart"/>
            <w:noWrap/>
            <w:vAlign w:val="center"/>
            <w:hideMark/>
          </w:tcPr>
          <w:p w14:paraId="0A747626" w14:textId="77777777" w:rsidR="00C421AB" w:rsidRPr="00E13DAF" w:rsidRDefault="00C421AB" w:rsidP="00E13DAF">
            <w:pPr>
              <w:spacing w:line="24" w:lineRule="atLeast"/>
              <w:jc w:val="center"/>
              <w:rPr>
                <w:rFonts w:cs="Times New Roman"/>
                <w:b w:val="0"/>
                <w:bCs w:val="0"/>
                <w:szCs w:val="24"/>
              </w:rPr>
            </w:pPr>
            <w:proofErr w:type="spellStart"/>
            <w:r w:rsidRPr="00E13DAF">
              <w:rPr>
                <w:rFonts w:cs="Times New Roman"/>
                <w:b w:val="0"/>
                <w:bCs w:val="0"/>
                <w:szCs w:val="24"/>
              </w:rPr>
              <w:t>Kelompok</w:t>
            </w:r>
            <w:proofErr w:type="spellEnd"/>
          </w:p>
        </w:tc>
        <w:tc>
          <w:tcPr>
            <w:tcW w:w="1362" w:type="pct"/>
            <w:noWrap/>
            <w:hideMark/>
          </w:tcPr>
          <w:p w14:paraId="30E54348" w14:textId="77777777" w:rsidR="00C421AB" w:rsidRPr="00E13DAF" w:rsidRDefault="00C421AB" w:rsidP="00E13DAF">
            <w:pPr>
              <w:spacing w:line="24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Cs w:val="24"/>
              </w:rPr>
            </w:pPr>
            <w:proofErr w:type="spellStart"/>
            <w:r w:rsidRPr="00E13DAF">
              <w:rPr>
                <w:rFonts w:cs="Times New Roman"/>
                <w:b w:val="0"/>
                <w:bCs w:val="0"/>
                <w:szCs w:val="24"/>
              </w:rPr>
              <w:t>Fluoksetin</w:t>
            </w:r>
            <w:proofErr w:type="spellEnd"/>
          </w:p>
          <w:p w14:paraId="6652F2D3" w14:textId="77777777" w:rsidR="00C421AB" w:rsidRPr="00E13DAF" w:rsidRDefault="00C421AB" w:rsidP="00E13DAF">
            <w:pPr>
              <w:spacing w:line="24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Cs w:val="24"/>
              </w:rPr>
            </w:pPr>
            <w:r w:rsidRPr="00E13DAF">
              <w:rPr>
                <w:rFonts w:cs="Times New Roman"/>
                <w:b w:val="0"/>
                <w:bCs w:val="0"/>
                <w:szCs w:val="24"/>
              </w:rPr>
              <w:t>(n=20)</w:t>
            </w:r>
          </w:p>
        </w:tc>
        <w:tc>
          <w:tcPr>
            <w:tcW w:w="1452" w:type="pct"/>
          </w:tcPr>
          <w:p w14:paraId="173A8868" w14:textId="77777777" w:rsidR="00C421AB" w:rsidRPr="00E13DAF" w:rsidRDefault="00C421AB" w:rsidP="00E13DAF">
            <w:pPr>
              <w:spacing w:line="24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Cs w:val="24"/>
              </w:rPr>
            </w:pPr>
            <w:proofErr w:type="spellStart"/>
            <w:r w:rsidRPr="00E13DAF">
              <w:rPr>
                <w:rFonts w:cs="Times New Roman"/>
                <w:b w:val="0"/>
                <w:bCs w:val="0"/>
                <w:szCs w:val="24"/>
              </w:rPr>
              <w:t>Amitriptilin</w:t>
            </w:r>
            <w:proofErr w:type="spellEnd"/>
          </w:p>
          <w:p w14:paraId="3B8FCC02" w14:textId="77777777" w:rsidR="00C421AB" w:rsidRPr="00E13DAF" w:rsidRDefault="00C421AB" w:rsidP="00E13DAF">
            <w:pPr>
              <w:spacing w:line="24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Cs w:val="24"/>
              </w:rPr>
            </w:pPr>
            <w:r w:rsidRPr="00E13DAF">
              <w:rPr>
                <w:rFonts w:cs="Times New Roman"/>
                <w:b w:val="0"/>
                <w:bCs w:val="0"/>
                <w:szCs w:val="24"/>
              </w:rPr>
              <w:t>(n=20)</w:t>
            </w:r>
          </w:p>
        </w:tc>
        <w:tc>
          <w:tcPr>
            <w:tcW w:w="1002" w:type="pct"/>
            <w:vMerge w:val="restart"/>
            <w:vAlign w:val="center"/>
            <w:hideMark/>
          </w:tcPr>
          <w:p w14:paraId="1692347B" w14:textId="77777777" w:rsidR="00C421AB" w:rsidRPr="00E13DAF" w:rsidRDefault="00C421AB" w:rsidP="00E13DAF">
            <w:pPr>
              <w:spacing w:line="24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Cs w:val="24"/>
                <w:lang w:val="id-ID"/>
              </w:rPr>
            </w:pPr>
            <w:r w:rsidRPr="00E13DAF">
              <w:rPr>
                <w:rFonts w:cs="Times New Roman"/>
                <w:b w:val="0"/>
                <w:bCs w:val="0"/>
                <w:szCs w:val="24"/>
                <w:lang w:val="id-ID"/>
              </w:rPr>
              <w:t>Nilai-p</w:t>
            </w:r>
          </w:p>
        </w:tc>
      </w:tr>
      <w:tr w:rsidR="00C421AB" w:rsidRPr="00E13DAF" w14:paraId="24F0569E" w14:textId="77777777" w:rsidTr="00167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pct"/>
            <w:vMerge/>
            <w:tcBorders>
              <w:top w:val="none" w:sz="0" w:space="0" w:color="auto"/>
              <w:bottom w:val="none" w:sz="0" w:space="0" w:color="auto"/>
            </w:tcBorders>
            <w:hideMark/>
          </w:tcPr>
          <w:p w14:paraId="0D491A48" w14:textId="77777777" w:rsidR="00C421AB" w:rsidRPr="00E13DAF" w:rsidRDefault="00C421AB" w:rsidP="00E13DAF">
            <w:pPr>
              <w:spacing w:line="24" w:lineRule="atLeast"/>
              <w:rPr>
                <w:rFonts w:cs="Times New Roman"/>
                <w:b w:val="0"/>
                <w:bCs w:val="0"/>
                <w:szCs w:val="24"/>
              </w:rPr>
            </w:pPr>
          </w:p>
        </w:tc>
        <w:tc>
          <w:tcPr>
            <w:tcW w:w="1362" w:type="pct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881EA50" w14:textId="77777777" w:rsidR="00C421AB" w:rsidRPr="00E13DAF" w:rsidRDefault="00C421AB" w:rsidP="00E13DAF">
            <w:pPr>
              <w:spacing w:line="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Mean (SD)</w:t>
            </w:r>
          </w:p>
        </w:tc>
        <w:tc>
          <w:tcPr>
            <w:tcW w:w="1452" w:type="pct"/>
            <w:tcBorders>
              <w:top w:val="none" w:sz="0" w:space="0" w:color="auto"/>
              <w:bottom w:val="none" w:sz="0" w:space="0" w:color="auto"/>
            </w:tcBorders>
          </w:tcPr>
          <w:p w14:paraId="3B06EBB3" w14:textId="77777777" w:rsidR="00C421AB" w:rsidRPr="00E13DAF" w:rsidRDefault="00C421AB" w:rsidP="00E13DAF">
            <w:pPr>
              <w:spacing w:line="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Mean (SD)</w:t>
            </w:r>
          </w:p>
        </w:tc>
        <w:tc>
          <w:tcPr>
            <w:tcW w:w="1002" w:type="pct"/>
            <w:vMerge/>
            <w:tcBorders>
              <w:top w:val="none" w:sz="0" w:space="0" w:color="auto"/>
              <w:bottom w:val="none" w:sz="0" w:space="0" w:color="auto"/>
            </w:tcBorders>
            <w:hideMark/>
          </w:tcPr>
          <w:p w14:paraId="138D0B1F" w14:textId="77777777" w:rsidR="00C421AB" w:rsidRPr="00E13DAF" w:rsidRDefault="00C421AB" w:rsidP="00E13DAF">
            <w:pPr>
              <w:spacing w:line="24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id-ID"/>
              </w:rPr>
            </w:pPr>
          </w:p>
        </w:tc>
      </w:tr>
      <w:tr w:rsidR="00C421AB" w:rsidRPr="00E13DAF" w14:paraId="71C6EF40" w14:textId="77777777" w:rsidTr="001672DC">
        <w:trPr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pct"/>
            <w:noWrap/>
          </w:tcPr>
          <w:p w14:paraId="3337A146" w14:textId="77777777" w:rsidR="00C421AB" w:rsidRPr="00E13DAF" w:rsidRDefault="00C421AB" w:rsidP="00E13DAF">
            <w:pPr>
              <w:spacing w:line="24" w:lineRule="atLeast"/>
              <w:rPr>
                <w:rFonts w:cs="Times New Roman"/>
                <w:b w:val="0"/>
                <w:bCs w:val="0"/>
                <w:szCs w:val="24"/>
              </w:rPr>
            </w:pPr>
            <w:r w:rsidRPr="00E13DAF">
              <w:rPr>
                <w:rFonts w:cs="Times New Roman"/>
                <w:b w:val="0"/>
                <w:bCs w:val="0"/>
                <w:szCs w:val="24"/>
              </w:rPr>
              <w:t>NRS (T0)</w:t>
            </w:r>
          </w:p>
        </w:tc>
        <w:tc>
          <w:tcPr>
            <w:tcW w:w="1362" w:type="pct"/>
            <w:noWrap/>
          </w:tcPr>
          <w:p w14:paraId="7832C4E8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6,1 (1,4)</w:t>
            </w:r>
          </w:p>
        </w:tc>
        <w:tc>
          <w:tcPr>
            <w:tcW w:w="1452" w:type="pct"/>
          </w:tcPr>
          <w:p w14:paraId="4EB8E740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6 (1,1)</w:t>
            </w:r>
          </w:p>
        </w:tc>
        <w:tc>
          <w:tcPr>
            <w:tcW w:w="1002" w:type="pct"/>
          </w:tcPr>
          <w:p w14:paraId="268C5C8A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0,070</w:t>
            </w:r>
            <w:r w:rsidRPr="00E13DAF">
              <w:rPr>
                <w:rFonts w:cs="Times New Roman"/>
                <w:szCs w:val="24"/>
                <w:vertAlign w:val="superscript"/>
              </w:rPr>
              <w:t>a</w:t>
            </w:r>
          </w:p>
        </w:tc>
      </w:tr>
      <w:tr w:rsidR="00C421AB" w:rsidRPr="00E13DAF" w14:paraId="7A5CF1A9" w14:textId="77777777" w:rsidTr="00167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77D55146" w14:textId="77777777" w:rsidR="00C421AB" w:rsidRPr="00E13DAF" w:rsidRDefault="00C421AB" w:rsidP="00E13DAF">
            <w:pPr>
              <w:spacing w:line="24" w:lineRule="atLeast"/>
              <w:rPr>
                <w:rFonts w:cs="Times New Roman"/>
                <w:b w:val="0"/>
                <w:bCs w:val="0"/>
                <w:szCs w:val="24"/>
              </w:rPr>
            </w:pPr>
            <w:r w:rsidRPr="00E13DAF">
              <w:rPr>
                <w:rFonts w:cs="Times New Roman"/>
                <w:b w:val="0"/>
                <w:bCs w:val="0"/>
                <w:szCs w:val="24"/>
              </w:rPr>
              <w:t>NRS (T1)</w:t>
            </w:r>
          </w:p>
        </w:tc>
        <w:tc>
          <w:tcPr>
            <w:tcW w:w="1362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4D9BE157" w14:textId="77777777" w:rsidR="00C421AB" w:rsidRPr="00E13DAF" w:rsidRDefault="00C421AB" w:rsidP="00E13DAF">
            <w:pPr>
              <w:spacing w:line="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5,8 (1,2)</w:t>
            </w:r>
          </w:p>
        </w:tc>
        <w:tc>
          <w:tcPr>
            <w:tcW w:w="1452" w:type="pct"/>
            <w:tcBorders>
              <w:top w:val="none" w:sz="0" w:space="0" w:color="auto"/>
              <w:bottom w:val="none" w:sz="0" w:space="0" w:color="auto"/>
            </w:tcBorders>
          </w:tcPr>
          <w:p w14:paraId="7020AAA2" w14:textId="77777777" w:rsidR="00C421AB" w:rsidRPr="00E13DAF" w:rsidRDefault="00C421AB" w:rsidP="00E13DAF">
            <w:pPr>
              <w:spacing w:line="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5,6 (1,2)</w:t>
            </w:r>
          </w:p>
        </w:tc>
        <w:tc>
          <w:tcPr>
            <w:tcW w:w="1002" w:type="pct"/>
            <w:tcBorders>
              <w:top w:val="none" w:sz="0" w:space="0" w:color="auto"/>
              <w:bottom w:val="none" w:sz="0" w:space="0" w:color="auto"/>
            </w:tcBorders>
          </w:tcPr>
          <w:p w14:paraId="303EF580" w14:textId="77777777" w:rsidR="00C421AB" w:rsidRPr="00E13DAF" w:rsidRDefault="00C421AB" w:rsidP="00E13DAF">
            <w:pPr>
              <w:spacing w:line="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 xml:space="preserve">  0,001*</w:t>
            </w:r>
            <w:r w:rsidRPr="00E13DAF">
              <w:rPr>
                <w:rFonts w:cs="Times New Roman"/>
                <w:szCs w:val="24"/>
                <w:vertAlign w:val="superscript"/>
              </w:rPr>
              <w:t>b</w:t>
            </w:r>
          </w:p>
        </w:tc>
      </w:tr>
      <w:tr w:rsidR="00C421AB" w:rsidRPr="00E13DAF" w14:paraId="10D98885" w14:textId="77777777" w:rsidTr="001672DC">
        <w:trPr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pct"/>
            <w:noWrap/>
          </w:tcPr>
          <w:p w14:paraId="5AAFC925" w14:textId="77777777" w:rsidR="00C421AB" w:rsidRPr="00E13DAF" w:rsidRDefault="00C421AB" w:rsidP="00E13DAF">
            <w:pPr>
              <w:spacing w:line="24" w:lineRule="atLeast"/>
              <w:rPr>
                <w:rFonts w:cs="Times New Roman"/>
                <w:b w:val="0"/>
                <w:bCs w:val="0"/>
                <w:szCs w:val="24"/>
              </w:rPr>
            </w:pPr>
            <w:r w:rsidRPr="00E13DAF">
              <w:rPr>
                <w:rFonts w:cs="Times New Roman"/>
                <w:b w:val="0"/>
                <w:bCs w:val="0"/>
                <w:szCs w:val="24"/>
                <w:lang w:val="id-ID"/>
              </w:rPr>
              <w:t>Nilai-p</w:t>
            </w:r>
          </w:p>
        </w:tc>
        <w:tc>
          <w:tcPr>
            <w:tcW w:w="1362" w:type="pct"/>
            <w:noWrap/>
          </w:tcPr>
          <w:p w14:paraId="24C467E2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0,034*</w:t>
            </w:r>
            <w:r w:rsidRPr="00E13DAF">
              <w:rPr>
                <w:rFonts w:cs="Times New Roman"/>
                <w:szCs w:val="24"/>
                <w:vertAlign w:val="superscript"/>
              </w:rPr>
              <w:t>c</w:t>
            </w:r>
          </w:p>
        </w:tc>
        <w:tc>
          <w:tcPr>
            <w:tcW w:w="1452" w:type="pct"/>
          </w:tcPr>
          <w:p w14:paraId="1DD221F8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0,001*</w:t>
            </w:r>
            <w:r w:rsidRPr="00E13DAF">
              <w:rPr>
                <w:rFonts w:cs="Times New Roman"/>
                <w:szCs w:val="24"/>
                <w:vertAlign w:val="superscript"/>
              </w:rPr>
              <w:t>d</w:t>
            </w:r>
          </w:p>
        </w:tc>
        <w:tc>
          <w:tcPr>
            <w:tcW w:w="1002" w:type="pct"/>
          </w:tcPr>
          <w:p w14:paraId="216DEAE8" w14:textId="77777777" w:rsidR="00C421AB" w:rsidRPr="00E13DAF" w:rsidRDefault="00C421AB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id-ID"/>
              </w:rPr>
            </w:pPr>
          </w:p>
        </w:tc>
      </w:tr>
    </w:tbl>
    <w:p w14:paraId="6E7D2AE3" w14:textId="0C4F2AB3" w:rsidR="00C421AB" w:rsidRPr="009E1A32" w:rsidRDefault="00C421AB" w:rsidP="00E13DAF">
      <w:pPr>
        <w:spacing w:line="24" w:lineRule="atLeast"/>
        <w:rPr>
          <w:rFonts w:cs="Times New Roman"/>
          <w:sz w:val="20"/>
          <w:lang w:val="id-ID"/>
        </w:rPr>
      </w:pPr>
      <w:r w:rsidRPr="009E1A32">
        <w:rPr>
          <w:rFonts w:cs="Times New Roman"/>
          <w:sz w:val="20"/>
        </w:rPr>
        <w:t>a</w:t>
      </w:r>
      <w:r w:rsidRPr="009E1A32">
        <w:rPr>
          <w:rFonts w:cs="Times New Roman"/>
          <w:sz w:val="20"/>
          <w:lang w:val="id-ID"/>
        </w:rPr>
        <w:t>)</w:t>
      </w:r>
      <w:r w:rsidRPr="009E1A32">
        <w:rPr>
          <w:rFonts w:cs="Times New Roman"/>
          <w:i/>
          <w:iCs/>
          <w:sz w:val="20"/>
        </w:rPr>
        <w:t xml:space="preserve"> Mann-Whitney, </w:t>
      </w:r>
      <w:r w:rsidRPr="009E1A32">
        <w:rPr>
          <w:rFonts w:cs="Times New Roman"/>
          <w:sz w:val="20"/>
        </w:rPr>
        <w:t>b</w:t>
      </w:r>
      <w:r w:rsidRPr="009E1A32">
        <w:rPr>
          <w:rFonts w:cs="Times New Roman"/>
          <w:sz w:val="20"/>
          <w:lang w:val="id-ID"/>
        </w:rPr>
        <w:t>)</w:t>
      </w:r>
      <w:r w:rsidRPr="009E1A32">
        <w:rPr>
          <w:rFonts w:cs="Times New Roman"/>
          <w:i/>
          <w:iCs/>
          <w:sz w:val="20"/>
        </w:rPr>
        <w:t xml:space="preserve"> Independent Samples T-</w:t>
      </w:r>
      <w:proofErr w:type="spellStart"/>
      <w:proofErr w:type="gramStart"/>
      <w:r w:rsidRPr="009E1A32">
        <w:rPr>
          <w:rFonts w:cs="Times New Roman"/>
          <w:i/>
          <w:iCs/>
          <w:sz w:val="20"/>
        </w:rPr>
        <w:t>Tes</w:t>
      </w:r>
      <w:proofErr w:type="spellEnd"/>
      <w:r w:rsidRPr="009E1A32">
        <w:rPr>
          <w:rFonts w:cs="Times New Roman"/>
          <w:sz w:val="20"/>
          <w:lang w:val="id-ID"/>
        </w:rPr>
        <w:t xml:space="preserve"> </w:t>
      </w:r>
      <w:r w:rsidRPr="009E1A32">
        <w:rPr>
          <w:rFonts w:cs="Times New Roman"/>
          <w:sz w:val="20"/>
          <w:lang w:val="en-US"/>
        </w:rPr>
        <w:t>,</w:t>
      </w:r>
      <w:proofErr w:type="gramEnd"/>
      <w:r w:rsidRPr="009E1A32">
        <w:rPr>
          <w:rFonts w:cs="Times New Roman"/>
          <w:sz w:val="20"/>
          <w:lang w:val="en-US"/>
        </w:rPr>
        <w:t xml:space="preserve"> </w:t>
      </w:r>
      <w:r w:rsidRPr="009E1A32">
        <w:rPr>
          <w:rFonts w:cs="Times New Roman"/>
          <w:sz w:val="20"/>
        </w:rPr>
        <w:t>c</w:t>
      </w:r>
      <w:r w:rsidRPr="009E1A32">
        <w:rPr>
          <w:rFonts w:cs="Times New Roman"/>
          <w:sz w:val="20"/>
          <w:lang w:val="id-ID"/>
        </w:rPr>
        <w:t>)</w:t>
      </w:r>
      <w:r w:rsidRPr="009E1A32">
        <w:rPr>
          <w:rFonts w:cs="Times New Roman"/>
          <w:i/>
          <w:iCs/>
          <w:sz w:val="20"/>
        </w:rPr>
        <w:t>Paired Sample T-Test</w:t>
      </w:r>
      <w:r w:rsidRPr="009E1A32">
        <w:rPr>
          <w:rFonts w:cs="Times New Roman"/>
          <w:i/>
          <w:iCs/>
          <w:sz w:val="20"/>
          <w:lang w:val="id-ID"/>
        </w:rPr>
        <w:t>,</w:t>
      </w:r>
      <w:r w:rsidRPr="009E1A32">
        <w:rPr>
          <w:rFonts w:cs="Times New Roman"/>
          <w:i/>
          <w:iCs/>
          <w:sz w:val="20"/>
        </w:rPr>
        <w:t xml:space="preserve"> </w:t>
      </w:r>
      <w:r w:rsidRPr="009E1A32">
        <w:rPr>
          <w:rFonts w:cs="Times New Roman"/>
          <w:sz w:val="20"/>
        </w:rPr>
        <w:t>d)</w:t>
      </w:r>
      <w:r w:rsidRPr="009E1A32">
        <w:rPr>
          <w:rFonts w:cs="Times New Roman"/>
          <w:i/>
          <w:iCs/>
          <w:sz w:val="20"/>
        </w:rPr>
        <w:t xml:space="preserve"> Wilcoxon</w:t>
      </w:r>
      <w:r w:rsidR="00B26308" w:rsidRPr="009E1A32">
        <w:rPr>
          <w:rFonts w:cs="Times New Roman"/>
          <w:i/>
          <w:iCs/>
          <w:sz w:val="20"/>
        </w:rPr>
        <w:t xml:space="preserve">. </w:t>
      </w:r>
      <w:r w:rsidR="00B26308" w:rsidRPr="009E1A32">
        <w:rPr>
          <w:rFonts w:cs="Times New Roman"/>
          <w:sz w:val="20"/>
        </w:rPr>
        <w:t xml:space="preserve">T0 = Nilai </w:t>
      </w:r>
      <w:proofErr w:type="spellStart"/>
      <w:r w:rsidR="00B26308" w:rsidRPr="009E1A32">
        <w:rPr>
          <w:rFonts w:cs="Times New Roman"/>
          <w:sz w:val="20"/>
        </w:rPr>
        <w:t>awal</w:t>
      </w:r>
      <w:proofErr w:type="spellEnd"/>
      <w:r w:rsidR="00B26308" w:rsidRPr="009E1A32">
        <w:rPr>
          <w:rFonts w:cs="Times New Roman"/>
          <w:sz w:val="20"/>
        </w:rPr>
        <w:t xml:space="preserve"> </w:t>
      </w:r>
      <w:proofErr w:type="spellStart"/>
      <w:r w:rsidR="00B26308" w:rsidRPr="009E1A32">
        <w:rPr>
          <w:rFonts w:cs="Times New Roman"/>
          <w:sz w:val="20"/>
        </w:rPr>
        <w:t>sebelum</w:t>
      </w:r>
      <w:proofErr w:type="spellEnd"/>
      <w:r w:rsidR="00B26308" w:rsidRPr="009E1A32">
        <w:rPr>
          <w:rFonts w:cs="Times New Roman"/>
          <w:sz w:val="20"/>
        </w:rPr>
        <w:t xml:space="preserve"> </w:t>
      </w:r>
      <w:proofErr w:type="spellStart"/>
      <w:proofErr w:type="gramStart"/>
      <w:r w:rsidR="00B26308" w:rsidRPr="009E1A32">
        <w:rPr>
          <w:rFonts w:cs="Times New Roman"/>
          <w:sz w:val="20"/>
        </w:rPr>
        <w:t>perlakuan</w:t>
      </w:r>
      <w:proofErr w:type="spellEnd"/>
      <w:r w:rsidR="00B26308" w:rsidRPr="009E1A32">
        <w:rPr>
          <w:rFonts w:cs="Times New Roman"/>
          <w:sz w:val="20"/>
        </w:rPr>
        <w:t xml:space="preserve"> ;</w:t>
      </w:r>
      <w:proofErr w:type="gramEnd"/>
      <w:r w:rsidR="00B26308" w:rsidRPr="009E1A32">
        <w:rPr>
          <w:rFonts w:cs="Times New Roman"/>
          <w:sz w:val="20"/>
        </w:rPr>
        <w:t xml:space="preserve"> T1 = 4 </w:t>
      </w:r>
      <w:proofErr w:type="spellStart"/>
      <w:r w:rsidR="00B26308" w:rsidRPr="009E1A32">
        <w:rPr>
          <w:rFonts w:cs="Times New Roman"/>
          <w:sz w:val="20"/>
        </w:rPr>
        <w:t>minggu</w:t>
      </w:r>
      <w:proofErr w:type="spellEnd"/>
      <w:r w:rsidR="00B26308" w:rsidRPr="009E1A32">
        <w:rPr>
          <w:rFonts w:cs="Times New Roman"/>
          <w:sz w:val="20"/>
        </w:rPr>
        <w:t xml:space="preserve"> </w:t>
      </w:r>
      <w:proofErr w:type="spellStart"/>
      <w:r w:rsidR="00B26308" w:rsidRPr="009E1A32">
        <w:rPr>
          <w:rFonts w:cs="Times New Roman"/>
          <w:sz w:val="20"/>
        </w:rPr>
        <w:t>setelah</w:t>
      </w:r>
      <w:proofErr w:type="spellEnd"/>
      <w:r w:rsidR="00B26308" w:rsidRPr="009E1A32">
        <w:rPr>
          <w:rFonts w:cs="Times New Roman"/>
          <w:sz w:val="20"/>
        </w:rPr>
        <w:t xml:space="preserve"> </w:t>
      </w:r>
      <w:proofErr w:type="spellStart"/>
      <w:r w:rsidR="00B26308" w:rsidRPr="009E1A32">
        <w:rPr>
          <w:rFonts w:cs="Times New Roman"/>
          <w:sz w:val="20"/>
        </w:rPr>
        <w:t>perlakuan</w:t>
      </w:r>
      <w:proofErr w:type="spellEnd"/>
    </w:p>
    <w:p w14:paraId="4B48185D" w14:textId="77777777" w:rsidR="00C47BF7" w:rsidRPr="00E13DAF" w:rsidRDefault="00C47BF7" w:rsidP="00E13DAF">
      <w:pPr>
        <w:pStyle w:val="ListParagraph"/>
        <w:tabs>
          <w:tab w:val="left" w:leader="dot" w:pos="7513"/>
        </w:tabs>
        <w:spacing w:line="24" w:lineRule="atLeast"/>
        <w:ind w:left="1134" w:hanging="1988"/>
        <w:rPr>
          <w:rFonts w:cs="Times New Roman"/>
          <w:szCs w:val="24"/>
        </w:rPr>
      </w:pPr>
    </w:p>
    <w:p w14:paraId="655669FC" w14:textId="2A9EAD1B" w:rsidR="00B26308" w:rsidRPr="00E13DAF" w:rsidRDefault="00B26308" w:rsidP="009E1A32">
      <w:pPr>
        <w:spacing w:line="24" w:lineRule="atLeast"/>
        <w:ind w:right="50"/>
        <w:jc w:val="center"/>
        <w:rPr>
          <w:rFonts w:cs="Times New Roman"/>
          <w:szCs w:val="24"/>
        </w:rPr>
      </w:pPr>
      <w:r w:rsidRPr="009E1A32">
        <w:rPr>
          <w:rFonts w:cs="Times New Roman"/>
          <w:b/>
          <w:bCs/>
          <w:szCs w:val="24"/>
        </w:rPr>
        <w:t>Table 3</w:t>
      </w:r>
      <w:r w:rsidRPr="00E13DAF">
        <w:rPr>
          <w:rFonts w:cs="Times New Roman"/>
          <w:szCs w:val="24"/>
        </w:rPr>
        <w:t xml:space="preserve">. </w:t>
      </w:r>
      <w:proofErr w:type="spellStart"/>
      <w:r w:rsidRPr="00E13DAF">
        <w:rPr>
          <w:rFonts w:cs="Times New Roman"/>
          <w:szCs w:val="24"/>
        </w:rPr>
        <w:t>Perbandingan</w:t>
      </w:r>
      <w:proofErr w:type="spellEnd"/>
      <w:r w:rsidRPr="00E13DAF">
        <w:rPr>
          <w:rFonts w:cs="Times New Roman"/>
          <w:szCs w:val="24"/>
        </w:rPr>
        <w:t xml:space="preserve"> </w:t>
      </w:r>
      <w:proofErr w:type="spellStart"/>
      <w:r w:rsidRPr="00E13DAF">
        <w:rPr>
          <w:rFonts w:cs="Times New Roman"/>
          <w:szCs w:val="24"/>
        </w:rPr>
        <w:t>PainDETECT</w:t>
      </w:r>
      <w:proofErr w:type="spellEnd"/>
      <w:r w:rsidRPr="00E13DAF">
        <w:rPr>
          <w:rFonts w:cs="Times New Roman"/>
          <w:szCs w:val="24"/>
        </w:rPr>
        <w:t xml:space="preserve"> pada </w:t>
      </w:r>
      <w:proofErr w:type="spellStart"/>
      <w:r w:rsidRPr="00E13DAF">
        <w:rPr>
          <w:rFonts w:cs="Times New Roman"/>
          <w:szCs w:val="24"/>
        </w:rPr>
        <w:t>pemberian</w:t>
      </w:r>
      <w:proofErr w:type="spellEnd"/>
      <w:r w:rsidRPr="00E13DAF">
        <w:rPr>
          <w:rFonts w:cs="Times New Roman"/>
          <w:szCs w:val="24"/>
        </w:rPr>
        <w:t xml:space="preserve"> </w:t>
      </w:r>
      <w:proofErr w:type="spellStart"/>
      <w:r w:rsidRPr="00E13DAF">
        <w:rPr>
          <w:rFonts w:cs="Times New Roman"/>
          <w:szCs w:val="24"/>
        </w:rPr>
        <w:t>fluoksetin</w:t>
      </w:r>
      <w:proofErr w:type="spellEnd"/>
      <w:r w:rsidRPr="00E13DAF">
        <w:rPr>
          <w:rFonts w:cs="Times New Roman"/>
          <w:szCs w:val="24"/>
        </w:rPr>
        <w:t xml:space="preserve"> dan </w:t>
      </w:r>
      <w:proofErr w:type="spellStart"/>
      <w:r w:rsidRPr="00E13DAF">
        <w:rPr>
          <w:rFonts w:cs="Times New Roman"/>
          <w:szCs w:val="24"/>
        </w:rPr>
        <w:t>amitriptilin</w:t>
      </w:r>
      <w:proofErr w:type="spellEnd"/>
      <w:r w:rsidRPr="00E13DAF">
        <w:rPr>
          <w:rFonts w:cs="Times New Roman"/>
          <w:szCs w:val="24"/>
        </w:rPr>
        <w:t xml:space="preserve"> </w:t>
      </w:r>
      <w:proofErr w:type="spellStart"/>
      <w:r w:rsidRPr="00E13DAF">
        <w:rPr>
          <w:rFonts w:cs="Times New Roman"/>
          <w:szCs w:val="24"/>
        </w:rPr>
        <w:t>sebagai</w:t>
      </w:r>
      <w:proofErr w:type="spellEnd"/>
      <w:r w:rsidRPr="00E13DAF">
        <w:rPr>
          <w:rFonts w:cs="Times New Roman"/>
          <w:szCs w:val="24"/>
        </w:rPr>
        <w:t xml:space="preserve"> adjuvant </w:t>
      </w:r>
      <w:proofErr w:type="spellStart"/>
      <w:r w:rsidRPr="00E13DAF">
        <w:rPr>
          <w:rFonts w:cs="Times New Roman"/>
          <w:szCs w:val="24"/>
        </w:rPr>
        <w:t>kombinasi</w:t>
      </w:r>
      <w:proofErr w:type="spellEnd"/>
      <w:r w:rsidRPr="00E13DAF">
        <w:rPr>
          <w:rFonts w:cs="Times New Roman"/>
          <w:szCs w:val="24"/>
        </w:rPr>
        <w:t xml:space="preserve"> </w:t>
      </w:r>
      <w:proofErr w:type="spellStart"/>
      <w:r w:rsidRPr="00E13DAF">
        <w:rPr>
          <w:rFonts w:cs="Times New Roman"/>
          <w:szCs w:val="24"/>
        </w:rPr>
        <w:t>parasetamol</w:t>
      </w:r>
      <w:proofErr w:type="spellEnd"/>
      <w:r w:rsidRPr="00E13DAF">
        <w:rPr>
          <w:rFonts w:cs="Times New Roman"/>
          <w:szCs w:val="24"/>
        </w:rPr>
        <w:t xml:space="preserve"> dan </w:t>
      </w:r>
      <w:proofErr w:type="spellStart"/>
      <w:r w:rsidRPr="00E13DAF">
        <w:rPr>
          <w:rFonts w:cs="Times New Roman"/>
          <w:szCs w:val="24"/>
        </w:rPr>
        <w:t>morfin</w:t>
      </w:r>
      <w:proofErr w:type="spellEnd"/>
    </w:p>
    <w:tbl>
      <w:tblPr>
        <w:tblStyle w:val="PlainTable2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316"/>
        <w:gridCol w:w="2250"/>
        <w:gridCol w:w="2304"/>
        <w:gridCol w:w="1850"/>
      </w:tblGrid>
      <w:tr w:rsidR="00B26308" w:rsidRPr="00E13DAF" w14:paraId="35FFFD4F" w14:textId="77777777" w:rsidTr="001672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8" w:type="pct"/>
            <w:vMerge w:val="restart"/>
            <w:noWrap/>
            <w:vAlign w:val="center"/>
            <w:hideMark/>
          </w:tcPr>
          <w:p w14:paraId="0F1F8F78" w14:textId="77777777" w:rsidR="00B26308" w:rsidRPr="00E13DAF" w:rsidRDefault="00B26308" w:rsidP="00E13DAF">
            <w:pPr>
              <w:spacing w:line="24" w:lineRule="atLeast"/>
              <w:jc w:val="center"/>
              <w:rPr>
                <w:rFonts w:cs="Times New Roman"/>
                <w:b w:val="0"/>
                <w:bCs w:val="0"/>
                <w:szCs w:val="24"/>
              </w:rPr>
            </w:pPr>
            <w:proofErr w:type="spellStart"/>
            <w:r w:rsidRPr="00E13DAF">
              <w:rPr>
                <w:rFonts w:cs="Times New Roman"/>
                <w:b w:val="0"/>
                <w:bCs w:val="0"/>
                <w:szCs w:val="24"/>
              </w:rPr>
              <w:t>Kelompok</w:t>
            </w:r>
            <w:proofErr w:type="spellEnd"/>
          </w:p>
        </w:tc>
        <w:tc>
          <w:tcPr>
            <w:tcW w:w="1290" w:type="pct"/>
            <w:noWrap/>
            <w:hideMark/>
          </w:tcPr>
          <w:p w14:paraId="48CFA72A" w14:textId="77777777" w:rsidR="00B26308" w:rsidRPr="00E13DAF" w:rsidRDefault="00B26308" w:rsidP="00E13DAF">
            <w:pPr>
              <w:spacing w:line="24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Cs w:val="24"/>
              </w:rPr>
            </w:pPr>
            <w:proofErr w:type="spellStart"/>
            <w:r w:rsidRPr="00E13DAF">
              <w:rPr>
                <w:rFonts w:cs="Times New Roman"/>
                <w:b w:val="0"/>
                <w:bCs w:val="0"/>
                <w:szCs w:val="24"/>
              </w:rPr>
              <w:t>Fluoksetin</w:t>
            </w:r>
            <w:proofErr w:type="spellEnd"/>
          </w:p>
          <w:p w14:paraId="614CD56A" w14:textId="77777777" w:rsidR="00B26308" w:rsidRPr="00E13DAF" w:rsidRDefault="00B26308" w:rsidP="00E13DAF">
            <w:pPr>
              <w:spacing w:line="24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Cs w:val="24"/>
              </w:rPr>
            </w:pPr>
            <w:r w:rsidRPr="00E13DAF">
              <w:rPr>
                <w:rFonts w:cs="Times New Roman"/>
                <w:b w:val="0"/>
                <w:bCs w:val="0"/>
                <w:szCs w:val="24"/>
              </w:rPr>
              <w:t>(n=20)</w:t>
            </w:r>
          </w:p>
        </w:tc>
        <w:tc>
          <w:tcPr>
            <w:tcW w:w="1321" w:type="pct"/>
          </w:tcPr>
          <w:p w14:paraId="5BA43792" w14:textId="77777777" w:rsidR="00B26308" w:rsidRPr="00E13DAF" w:rsidRDefault="00B26308" w:rsidP="00E13DAF">
            <w:pPr>
              <w:spacing w:line="24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Cs w:val="24"/>
              </w:rPr>
            </w:pPr>
            <w:proofErr w:type="spellStart"/>
            <w:r w:rsidRPr="00E13DAF">
              <w:rPr>
                <w:rFonts w:cs="Times New Roman"/>
                <w:b w:val="0"/>
                <w:bCs w:val="0"/>
                <w:szCs w:val="24"/>
              </w:rPr>
              <w:t>Amitriptilin</w:t>
            </w:r>
            <w:proofErr w:type="spellEnd"/>
          </w:p>
          <w:p w14:paraId="45F4C3BD" w14:textId="77777777" w:rsidR="00B26308" w:rsidRPr="00E13DAF" w:rsidRDefault="00B26308" w:rsidP="00E13DAF">
            <w:pPr>
              <w:spacing w:line="24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Cs w:val="24"/>
              </w:rPr>
            </w:pPr>
            <w:r w:rsidRPr="00E13DAF">
              <w:rPr>
                <w:rFonts w:cs="Times New Roman"/>
                <w:b w:val="0"/>
                <w:bCs w:val="0"/>
                <w:szCs w:val="24"/>
              </w:rPr>
              <w:t>(n=20)</w:t>
            </w:r>
          </w:p>
        </w:tc>
        <w:tc>
          <w:tcPr>
            <w:tcW w:w="1061" w:type="pct"/>
            <w:vMerge w:val="restart"/>
            <w:vAlign w:val="center"/>
            <w:hideMark/>
          </w:tcPr>
          <w:p w14:paraId="5A06127C" w14:textId="77777777" w:rsidR="00B26308" w:rsidRPr="00E13DAF" w:rsidRDefault="00B26308" w:rsidP="00E13DAF">
            <w:pPr>
              <w:spacing w:line="24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Cs w:val="24"/>
                <w:lang w:val="id-ID"/>
              </w:rPr>
            </w:pPr>
            <w:r w:rsidRPr="00E13DAF">
              <w:rPr>
                <w:rFonts w:cs="Times New Roman"/>
                <w:b w:val="0"/>
                <w:bCs w:val="0"/>
                <w:szCs w:val="24"/>
                <w:lang w:val="id-ID"/>
              </w:rPr>
              <w:t>Nilai-p</w:t>
            </w:r>
          </w:p>
        </w:tc>
      </w:tr>
      <w:tr w:rsidR="00B26308" w:rsidRPr="00E13DAF" w14:paraId="52F77EA3" w14:textId="77777777" w:rsidTr="00167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8" w:type="pct"/>
            <w:vMerge/>
            <w:hideMark/>
          </w:tcPr>
          <w:p w14:paraId="38A58682" w14:textId="77777777" w:rsidR="00B26308" w:rsidRPr="00E13DAF" w:rsidRDefault="00B26308" w:rsidP="00E13DAF">
            <w:pPr>
              <w:spacing w:line="24" w:lineRule="atLeast"/>
              <w:rPr>
                <w:rFonts w:cs="Times New Roman"/>
                <w:b w:val="0"/>
                <w:bCs w:val="0"/>
                <w:szCs w:val="24"/>
              </w:rPr>
            </w:pPr>
          </w:p>
        </w:tc>
        <w:tc>
          <w:tcPr>
            <w:tcW w:w="1290" w:type="pct"/>
            <w:noWrap/>
            <w:hideMark/>
          </w:tcPr>
          <w:p w14:paraId="4125F5A7" w14:textId="77777777" w:rsidR="00B26308" w:rsidRPr="00E13DAF" w:rsidRDefault="00B26308" w:rsidP="00E13DAF">
            <w:pPr>
              <w:spacing w:line="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Mean (SD)</w:t>
            </w:r>
          </w:p>
        </w:tc>
        <w:tc>
          <w:tcPr>
            <w:tcW w:w="1321" w:type="pct"/>
          </w:tcPr>
          <w:p w14:paraId="684DEBFF" w14:textId="77777777" w:rsidR="00B26308" w:rsidRPr="00E13DAF" w:rsidRDefault="00B26308" w:rsidP="00E13DAF">
            <w:pPr>
              <w:spacing w:line="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Mean (SD)</w:t>
            </w:r>
          </w:p>
        </w:tc>
        <w:tc>
          <w:tcPr>
            <w:tcW w:w="1061" w:type="pct"/>
            <w:vMerge/>
            <w:hideMark/>
          </w:tcPr>
          <w:p w14:paraId="106377CC" w14:textId="77777777" w:rsidR="00B26308" w:rsidRPr="00E13DAF" w:rsidRDefault="00B26308" w:rsidP="00E13DAF">
            <w:pPr>
              <w:spacing w:line="24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val="id-ID"/>
              </w:rPr>
            </w:pPr>
          </w:p>
        </w:tc>
      </w:tr>
      <w:tr w:rsidR="00B26308" w:rsidRPr="00E13DAF" w14:paraId="7EC3C657" w14:textId="77777777" w:rsidTr="001672DC">
        <w:trPr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8" w:type="pct"/>
            <w:noWrap/>
          </w:tcPr>
          <w:p w14:paraId="7BC20F86" w14:textId="77777777" w:rsidR="00B26308" w:rsidRPr="00E13DAF" w:rsidRDefault="00B26308" w:rsidP="00E13DAF">
            <w:pPr>
              <w:spacing w:line="24" w:lineRule="atLeast"/>
              <w:rPr>
                <w:rFonts w:cs="Times New Roman"/>
                <w:b w:val="0"/>
                <w:bCs w:val="0"/>
                <w:szCs w:val="24"/>
              </w:rPr>
            </w:pPr>
            <w:proofErr w:type="spellStart"/>
            <w:r w:rsidRPr="00E13DAF">
              <w:rPr>
                <w:rFonts w:cs="Times New Roman"/>
                <w:b w:val="0"/>
                <w:bCs w:val="0"/>
                <w:szCs w:val="24"/>
              </w:rPr>
              <w:t>PainDETECT</w:t>
            </w:r>
            <w:proofErr w:type="spellEnd"/>
            <w:r w:rsidRPr="00E13DAF">
              <w:rPr>
                <w:rFonts w:cs="Times New Roman"/>
                <w:b w:val="0"/>
                <w:bCs w:val="0"/>
                <w:szCs w:val="24"/>
              </w:rPr>
              <w:t xml:space="preserve"> (T0)</w:t>
            </w:r>
          </w:p>
        </w:tc>
        <w:tc>
          <w:tcPr>
            <w:tcW w:w="1290" w:type="pct"/>
            <w:noWrap/>
          </w:tcPr>
          <w:p w14:paraId="5EDA7F7D" w14:textId="77777777" w:rsidR="00B26308" w:rsidRPr="00E13DAF" w:rsidRDefault="00B26308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18,7 (3,8)</w:t>
            </w:r>
          </w:p>
        </w:tc>
        <w:tc>
          <w:tcPr>
            <w:tcW w:w="1321" w:type="pct"/>
          </w:tcPr>
          <w:p w14:paraId="7F59C954" w14:textId="77777777" w:rsidR="00B26308" w:rsidRPr="00E13DAF" w:rsidRDefault="00B26308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18,2 (3,8)</w:t>
            </w:r>
          </w:p>
        </w:tc>
        <w:tc>
          <w:tcPr>
            <w:tcW w:w="1061" w:type="pct"/>
          </w:tcPr>
          <w:p w14:paraId="328DA370" w14:textId="77777777" w:rsidR="00B26308" w:rsidRPr="00E13DAF" w:rsidRDefault="00B26308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0,679</w:t>
            </w:r>
            <w:r w:rsidRPr="00E13DAF">
              <w:rPr>
                <w:rFonts w:cs="Times New Roman"/>
                <w:szCs w:val="24"/>
                <w:vertAlign w:val="superscript"/>
              </w:rPr>
              <w:t>a</w:t>
            </w:r>
          </w:p>
        </w:tc>
      </w:tr>
      <w:tr w:rsidR="00B26308" w:rsidRPr="00E13DAF" w14:paraId="4D833357" w14:textId="77777777" w:rsidTr="00167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8" w:type="pct"/>
            <w:noWrap/>
          </w:tcPr>
          <w:p w14:paraId="379D02D3" w14:textId="77777777" w:rsidR="00B26308" w:rsidRPr="00E13DAF" w:rsidRDefault="00B26308" w:rsidP="00E13DAF">
            <w:pPr>
              <w:spacing w:line="24" w:lineRule="atLeast"/>
              <w:rPr>
                <w:rFonts w:cs="Times New Roman"/>
                <w:b w:val="0"/>
                <w:bCs w:val="0"/>
                <w:szCs w:val="24"/>
              </w:rPr>
            </w:pPr>
            <w:proofErr w:type="spellStart"/>
            <w:r w:rsidRPr="00E13DAF">
              <w:rPr>
                <w:rFonts w:cs="Times New Roman"/>
                <w:b w:val="0"/>
                <w:bCs w:val="0"/>
                <w:szCs w:val="24"/>
              </w:rPr>
              <w:t>PainDETECT</w:t>
            </w:r>
            <w:proofErr w:type="spellEnd"/>
            <w:r w:rsidRPr="00E13DAF">
              <w:rPr>
                <w:rFonts w:cs="Times New Roman"/>
                <w:b w:val="0"/>
                <w:bCs w:val="0"/>
                <w:szCs w:val="24"/>
              </w:rPr>
              <w:t xml:space="preserve"> (T1)</w:t>
            </w:r>
          </w:p>
        </w:tc>
        <w:tc>
          <w:tcPr>
            <w:tcW w:w="1290" w:type="pct"/>
            <w:noWrap/>
          </w:tcPr>
          <w:p w14:paraId="1D821F03" w14:textId="77777777" w:rsidR="00B26308" w:rsidRPr="00E13DAF" w:rsidRDefault="00B26308" w:rsidP="00E13DAF">
            <w:pPr>
              <w:spacing w:line="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18,1 (3,2)</w:t>
            </w:r>
          </w:p>
        </w:tc>
        <w:tc>
          <w:tcPr>
            <w:tcW w:w="1321" w:type="pct"/>
          </w:tcPr>
          <w:p w14:paraId="23EC7F12" w14:textId="77777777" w:rsidR="00B26308" w:rsidRPr="00E13DAF" w:rsidRDefault="00B26308" w:rsidP="00E13DAF">
            <w:pPr>
              <w:spacing w:line="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17,2 (3,2)</w:t>
            </w:r>
          </w:p>
        </w:tc>
        <w:tc>
          <w:tcPr>
            <w:tcW w:w="1061" w:type="pct"/>
          </w:tcPr>
          <w:p w14:paraId="42D3AC3B" w14:textId="77777777" w:rsidR="00B26308" w:rsidRPr="00E13DAF" w:rsidRDefault="00B26308" w:rsidP="00E13DAF">
            <w:pPr>
              <w:spacing w:line="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0,785</w:t>
            </w:r>
            <w:r w:rsidRPr="00E13DAF">
              <w:rPr>
                <w:rFonts w:cs="Times New Roman"/>
                <w:szCs w:val="24"/>
                <w:vertAlign w:val="superscript"/>
              </w:rPr>
              <w:t>b</w:t>
            </w:r>
          </w:p>
        </w:tc>
      </w:tr>
      <w:tr w:rsidR="00B26308" w:rsidRPr="00E13DAF" w14:paraId="68FB723B" w14:textId="77777777" w:rsidTr="001672DC">
        <w:trPr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8" w:type="pct"/>
            <w:noWrap/>
          </w:tcPr>
          <w:p w14:paraId="3D557DA0" w14:textId="77777777" w:rsidR="00B26308" w:rsidRPr="00E13DAF" w:rsidRDefault="00B26308" w:rsidP="00E13DAF">
            <w:pPr>
              <w:spacing w:line="24" w:lineRule="atLeast"/>
              <w:rPr>
                <w:rFonts w:cs="Times New Roman"/>
                <w:b w:val="0"/>
                <w:bCs w:val="0"/>
                <w:szCs w:val="24"/>
              </w:rPr>
            </w:pPr>
            <w:r w:rsidRPr="00E13DAF">
              <w:rPr>
                <w:rFonts w:cs="Times New Roman"/>
                <w:b w:val="0"/>
                <w:bCs w:val="0"/>
                <w:szCs w:val="24"/>
                <w:lang w:val="id-ID"/>
              </w:rPr>
              <w:t>Nilai-p</w:t>
            </w:r>
          </w:p>
        </w:tc>
        <w:tc>
          <w:tcPr>
            <w:tcW w:w="1290" w:type="pct"/>
            <w:noWrap/>
          </w:tcPr>
          <w:p w14:paraId="13C147FB" w14:textId="77777777" w:rsidR="00B26308" w:rsidRPr="00E13DAF" w:rsidRDefault="00B26308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0,045*</w:t>
            </w:r>
            <w:r w:rsidRPr="00E13DAF">
              <w:rPr>
                <w:rFonts w:cs="Times New Roman"/>
                <w:szCs w:val="24"/>
                <w:vertAlign w:val="superscript"/>
              </w:rPr>
              <w:t>c</w:t>
            </w:r>
          </w:p>
        </w:tc>
        <w:tc>
          <w:tcPr>
            <w:tcW w:w="1321" w:type="pct"/>
          </w:tcPr>
          <w:p w14:paraId="78F32E63" w14:textId="77777777" w:rsidR="00B26308" w:rsidRPr="00E13DAF" w:rsidRDefault="00B26308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0,011*</w:t>
            </w:r>
            <w:r w:rsidRPr="00E13DAF">
              <w:rPr>
                <w:rFonts w:cs="Times New Roman"/>
                <w:szCs w:val="24"/>
                <w:vertAlign w:val="superscript"/>
              </w:rPr>
              <w:t>d</w:t>
            </w:r>
          </w:p>
        </w:tc>
        <w:tc>
          <w:tcPr>
            <w:tcW w:w="1061" w:type="pct"/>
          </w:tcPr>
          <w:p w14:paraId="244793BD" w14:textId="77777777" w:rsidR="00B26308" w:rsidRPr="00E13DAF" w:rsidRDefault="00B26308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id-ID"/>
              </w:rPr>
            </w:pPr>
          </w:p>
        </w:tc>
      </w:tr>
    </w:tbl>
    <w:p w14:paraId="48637080" w14:textId="426AFFD2" w:rsidR="00B26308" w:rsidRPr="009E1A32" w:rsidRDefault="00B26308" w:rsidP="00E13DAF">
      <w:pPr>
        <w:spacing w:line="24" w:lineRule="atLeast"/>
        <w:rPr>
          <w:rFonts w:cs="Times New Roman"/>
          <w:sz w:val="20"/>
          <w:lang w:val="id-ID"/>
        </w:rPr>
      </w:pPr>
      <w:r w:rsidRPr="009E1A32">
        <w:rPr>
          <w:rFonts w:cs="Times New Roman"/>
          <w:sz w:val="20"/>
        </w:rPr>
        <w:t>a</w:t>
      </w:r>
      <w:r w:rsidRPr="009E1A32">
        <w:rPr>
          <w:rFonts w:cs="Times New Roman"/>
          <w:sz w:val="20"/>
          <w:lang w:val="id-ID"/>
        </w:rPr>
        <w:t>)</w:t>
      </w:r>
      <w:r w:rsidRPr="009E1A32">
        <w:rPr>
          <w:rFonts w:cs="Times New Roman"/>
          <w:i/>
          <w:iCs/>
          <w:sz w:val="20"/>
        </w:rPr>
        <w:t xml:space="preserve"> Independent Samples T-</w:t>
      </w:r>
      <w:proofErr w:type="spellStart"/>
      <w:proofErr w:type="gramStart"/>
      <w:r w:rsidRPr="009E1A32">
        <w:rPr>
          <w:rFonts w:cs="Times New Roman"/>
          <w:i/>
          <w:iCs/>
          <w:sz w:val="20"/>
        </w:rPr>
        <w:t>Tes</w:t>
      </w:r>
      <w:proofErr w:type="spellEnd"/>
      <w:r w:rsidRPr="009E1A32">
        <w:rPr>
          <w:rFonts w:cs="Times New Roman"/>
          <w:i/>
          <w:iCs/>
          <w:sz w:val="20"/>
          <w:lang w:val="id-ID"/>
        </w:rPr>
        <w:t xml:space="preserve"> </w:t>
      </w:r>
      <w:r w:rsidRPr="009E1A32">
        <w:rPr>
          <w:rFonts w:cs="Times New Roman"/>
          <w:i/>
          <w:iCs/>
          <w:sz w:val="20"/>
          <w:lang w:val="en-US"/>
        </w:rPr>
        <w:t>,</w:t>
      </w:r>
      <w:proofErr w:type="gramEnd"/>
      <w:r w:rsidRPr="009E1A32">
        <w:rPr>
          <w:rFonts w:cs="Times New Roman"/>
          <w:i/>
          <w:iCs/>
          <w:sz w:val="20"/>
          <w:lang w:val="en-US"/>
        </w:rPr>
        <w:t xml:space="preserve"> b) Mann-Whitney, </w:t>
      </w:r>
      <w:r w:rsidRPr="009E1A32">
        <w:rPr>
          <w:rFonts w:cs="Times New Roman"/>
          <w:i/>
          <w:iCs/>
          <w:sz w:val="20"/>
        </w:rPr>
        <w:t>c</w:t>
      </w:r>
      <w:r w:rsidRPr="009E1A32">
        <w:rPr>
          <w:rFonts w:cs="Times New Roman"/>
          <w:i/>
          <w:iCs/>
          <w:sz w:val="20"/>
          <w:lang w:val="id-ID"/>
        </w:rPr>
        <w:t>)</w:t>
      </w:r>
      <w:r w:rsidRPr="009E1A32">
        <w:rPr>
          <w:rFonts w:cs="Times New Roman"/>
          <w:i/>
          <w:iCs/>
          <w:sz w:val="20"/>
        </w:rPr>
        <w:t>Paired Sample T-Test</w:t>
      </w:r>
      <w:r w:rsidRPr="009E1A32">
        <w:rPr>
          <w:rFonts w:cs="Times New Roman"/>
          <w:i/>
          <w:iCs/>
          <w:sz w:val="20"/>
          <w:lang w:val="id-ID"/>
        </w:rPr>
        <w:t>,</w:t>
      </w:r>
      <w:r w:rsidRPr="009E1A32">
        <w:rPr>
          <w:rFonts w:cs="Times New Roman"/>
          <w:i/>
          <w:iCs/>
          <w:sz w:val="20"/>
        </w:rPr>
        <w:t xml:space="preserve"> </w:t>
      </w:r>
      <w:r w:rsidRPr="009E1A32">
        <w:rPr>
          <w:rFonts w:cs="Times New Roman"/>
          <w:sz w:val="20"/>
        </w:rPr>
        <w:t>d)</w:t>
      </w:r>
      <w:r w:rsidRPr="009E1A32">
        <w:rPr>
          <w:rFonts w:cs="Times New Roman"/>
          <w:i/>
          <w:iCs/>
          <w:sz w:val="20"/>
        </w:rPr>
        <w:t xml:space="preserve"> Wilcoxon. </w:t>
      </w:r>
      <w:r w:rsidRPr="009E1A32">
        <w:rPr>
          <w:rFonts w:cs="Times New Roman"/>
          <w:sz w:val="20"/>
        </w:rPr>
        <w:t xml:space="preserve">T0 = Nilai </w:t>
      </w:r>
      <w:proofErr w:type="spellStart"/>
      <w:r w:rsidRPr="009E1A32">
        <w:rPr>
          <w:rFonts w:cs="Times New Roman"/>
          <w:sz w:val="20"/>
        </w:rPr>
        <w:t>awal</w:t>
      </w:r>
      <w:proofErr w:type="spellEnd"/>
      <w:r w:rsidRPr="009E1A32">
        <w:rPr>
          <w:rFonts w:cs="Times New Roman"/>
          <w:sz w:val="20"/>
        </w:rPr>
        <w:t xml:space="preserve"> </w:t>
      </w:r>
      <w:proofErr w:type="spellStart"/>
      <w:r w:rsidRPr="009E1A32">
        <w:rPr>
          <w:rFonts w:cs="Times New Roman"/>
          <w:sz w:val="20"/>
        </w:rPr>
        <w:t>sebelum</w:t>
      </w:r>
      <w:proofErr w:type="spellEnd"/>
      <w:r w:rsidRPr="009E1A32">
        <w:rPr>
          <w:rFonts w:cs="Times New Roman"/>
          <w:sz w:val="20"/>
        </w:rPr>
        <w:t xml:space="preserve"> </w:t>
      </w:r>
      <w:proofErr w:type="spellStart"/>
      <w:proofErr w:type="gramStart"/>
      <w:r w:rsidRPr="009E1A32">
        <w:rPr>
          <w:rFonts w:cs="Times New Roman"/>
          <w:sz w:val="20"/>
        </w:rPr>
        <w:t>perlakuan</w:t>
      </w:r>
      <w:proofErr w:type="spellEnd"/>
      <w:r w:rsidRPr="009E1A32">
        <w:rPr>
          <w:rFonts w:cs="Times New Roman"/>
          <w:sz w:val="20"/>
        </w:rPr>
        <w:t xml:space="preserve"> ;</w:t>
      </w:r>
      <w:proofErr w:type="gramEnd"/>
      <w:r w:rsidRPr="009E1A32">
        <w:rPr>
          <w:rFonts w:cs="Times New Roman"/>
          <w:sz w:val="20"/>
        </w:rPr>
        <w:t xml:space="preserve"> T1 = 4 </w:t>
      </w:r>
      <w:proofErr w:type="spellStart"/>
      <w:r w:rsidRPr="009E1A32">
        <w:rPr>
          <w:rFonts w:cs="Times New Roman"/>
          <w:sz w:val="20"/>
        </w:rPr>
        <w:t>minggu</w:t>
      </w:r>
      <w:proofErr w:type="spellEnd"/>
      <w:r w:rsidRPr="009E1A32">
        <w:rPr>
          <w:rFonts w:cs="Times New Roman"/>
          <w:sz w:val="20"/>
        </w:rPr>
        <w:t xml:space="preserve"> </w:t>
      </w:r>
      <w:proofErr w:type="spellStart"/>
      <w:r w:rsidRPr="009E1A32">
        <w:rPr>
          <w:rFonts w:cs="Times New Roman"/>
          <w:sz w:val="20"/>
        </w:rPr>
        <w:t>setelah</w:t>
      </w:r>
      <w:proofErr w:type="spellEnd"/>
      <w:r w:rsidRPr="009E1A32">
        <w:rPr>
          <w:rFonts w:cs="Times New Roman"/>
          <w:sz w:val="20"/>
        </w:rPr>
        <w:t xml:space="preserve"> </w:t>
      </w:r>
      <w:proofErr w:type="spellStart"/>
      <w:r w:rsidRPr="009E1A32">
        <w:rPr>
          <w:rFonts w:cs="Times New Roman"/>
          <w:sz w:val="20"/>
        </w:rPr>
        <w:t>perlakuan</w:t>
      </w:r>
      <w:proofErr w:type="spellEnd"/>
    </w:p>
    <w:p w14:paraId="5FAF5B82" w14:textId="77777777" w:rsidR="00B26308" w:rsidRPr="00E13DAF" w:rsidRDefault="00B26308" w:rsidP="00E13DAF">
      <w:pPr>
        <w:pStyle w:val="ListParagraph"/>
        <w:tabs>
          <w:tab w:val="left" w:leader="dot" w:pos="7513"/>
        </w:tabs>
        <w:spacing w:line="24" w:lineRule="atLeast"/>
        <w:ind w:left="1134" w:hanging="1988"/>
        <w:rPr>
          <w:rFonts w:cs="Times New Roman"/>
          <w:szCs w:val="24"/>
        </w:rPr>
      </w:pPr>
    </w:p>
    <w:p w14:paraId="1B52F2EF" w14:textId="3E0CED4A" w:rsidR="00B26308" w:rsidRPr="00E13DAF" w:rsidRDefault="00B26308" w:rsidP="009E1A32">
      <w:pPr>
        <w:spacing w:line="24" w:lineRule="atLeast"/>
        <w:ind w:right="50"/>
        <w:jc w:val="center"/>
        <w:rPr>
          <w:rFonts w:cs="Times New Roman"/>
          <w:szCs w:val="24"/>
        </w:rPr>
      </w:pPr>
      <w:r w:rsidRPr="009E1A32">
        <w:rPr>
          <w:rFonts w:cs="Times New Roman"/>
          <w:b/>
          <w:bCs/>
          <w:szCs w:val="24"/>
        </w:rPr>
        <w:t>Table 4</w:t>
      </w:r>
      <w:r w:rsidRPr="00E13DAF">
        <w:rPr>
          <w:rFonts w:cs="Times New Roman"/>
          <w:szCs w:val="24"/>
        </w:rPr>
        <w:t xml:space="preserve">. </w:t>
      </w:r>
      <w:proofErr w:type="spellStart"/>
      <w:r w:rsidRPr="00E13DAF">
        <w:rPr>
          <w:rFonts w:cs="Times New Roman"/>
          <w:szCs w:val="24"/>
        </w:rPr>
        <w:t>Perbandingan</w:t>
      </w:r>
      <w:proofErr w:type="spellEnd"/>
      <w:r w:rsidRPr="00E13DAF">
        <w:rPr>
          <w:rFonts w:cs="Times New Roman"/>
          <w:szCs w:val="24"/>
        </w:rPr>
        <w:t xml:space="preserve"> </w:t>
      </w:r>
      <w:proofErr w:type="spellStart"/>
      <w:r w:rsidRPr="00E13DAF">
        <w:rPr>
          <w:rFonts w:cs="Times New Roman"/>
          <w:szCs w:val="24"/>
        </w:rPr>
        <w:t>efek</w:t>
      </w:r>
      <w:proofErr w:type="spellEnd"/>
      <w:r w:rsidRPr="00E13DAF">
        <w:rPr>
          <w:rFonts w:cs="Times New Roman"/>
          <w:szCs w:val="24"/>
        </w:rPr>
        <w:t xml:space="preserve"> </w:t>
      </w:r>
      <w:proofErr w:type="spellStart"/>
      <w:r w:rsidRPr="00E13DAF">
        <w:rPr>
          <w:rFonts w:cs="Times New Roman"/>
          <w:szCs w:val="24"/>
        </w:rPr>
        <w:t>samping</w:t>
      </w:r>
      <w:proofErr w:type="spellEnd"/>
      <w:r w:rsidRPr="00E13DAF">
        <w:rPr>
          <w:rFonts w:cs="Times New Roman"/>
          <w:szCs w:val="24"/>
        </w:rPr>
        <w:t xml:space="preserve"> </w:t>
      </w:r>
      <w:proofErr w:type="spellStart"/>
      <w:r w:rsidRPr="00E13DAF">
        <w:rPr>
          <w:rFonts w:cs="Times New Roman"/>
          <w:szCs w:val="24"/>
        </w:rPr>
        <w:t>setelah</w:t>
      </w:r>
      <w:proofErr w:type="spellEnd"/>
      <w:r w:rsidRPr="00E13DAF">
        <w:rPr>
          <w:rFonts w:cs="Times New Roman"/>
          <w:szCs w:val="24"/>
        </w:rPr>
        <w:t xml:space="preserve"> </w:t>
      </w:r>
      <w:proofErr w:type="spellStart"/>
      <w:r w:rsidRPr="00E13DAF">
        <w:rPr>
          <w:rFonts w:cs="Times New Roman"/>
          <w:szCs w:val="24"/>
        </w:rPr>
        <w:t>pemberian</w:t>
      </w:r>
      <w:proofErr w:type="spellEnd"/>
      <w:r w:rsidRPr="00E13DAF">
        <w:rPr>
          <w:rFonts w:cs="Times New Roman"/>
          <w:szCs w:val="24"/>
        </w:rPr>
        <w:t xml:space="preserve"> </w:t>
      </w:r>
      <w:proofErr w:type="spellStart"/>
      <w:r w:rsidRPr="00E13DAF">
        <w:rPr>
          <w:rFonts w:cs="Times New Roman"/>
          <w:szCs w:val="24"/>
        </w:rPr>
        <w:t>fluoksetin</w:t>
      </w:r>
      <w:proofErr w:type="spellEnd"/>
      <w:r w:rsidRPr="00E13DAF">
        <w:rPr>
          <w:rFonts w:cs="Times New Roman"/>
          <w:szCs w:val="24"/>
        </w:rPr>
        <w:t xml:space="preserve"> dan </w:t>
      </w:r>
      <w:proofErr w:type="spellStart"/>
      <w:r w:rsidRPr="00E13DAF">
        <w:rPr>
          <w:rFonts w:cs="Times New Roman"/>
          <w:szCs w:val="24"/>
        </w:rPr>
        <w:t>amitriptilin</w:t>
      </w:r>
      <w:proofErr w:type="spellEnd"/>
      <w:r w:rsidRPr="00E13DAF">
        <w:rPr>
          <w:rFonts w:cs="Times New Roman"/>
          <w:szCs w:val="24"/>
        </w:rPr>
        <w:t xml:space="preserve"> </w:t>
      </w:r>
      <w:proofErr w:type="spellStart"/>
      <w:r w:rsidRPr="00E13DAF">
        <w:rPr>
          <w:rFonts w:cs="Times New Roman"/>
          <w:szCs w:val="24"/>
        </w:rPr>
        <w:t>sebagai</w:t>
      </w:r>
      <w:proofErr w:type="spellEnd"/>
      <w:r w:rsidRPr="00E13DAF">
        <w:rPr>
          <w:rFonts w:cs="Times New Roman"/>
          <w:szCs w:val="24"/>
        </w:rPr>
        <w:t xml:space="preserve"> adjuvant </w:t>
      </w:r>
      <w:proofErr w:type="spellStart"/>
      <w:r w:rsidRPr="00E13DAF">
        <w:rPr>
          <w:rFonts w:cs="Times New Roman"/>
          <w:szCs w:val="24"/>
        </w:rPr>
        <w:t>kombinasi</w:t>
      </w:r>
      <w:proofErr w:type="spellEnd"/>
      <w:r w:rsidRPr="00E13DAF">
        <w:rPr>
          <w:rFonts w:cs="Times New Roman"/>
          <w:szCs w:val="24"/>
        </w:rPr>
        <w:t xml:space="preserve"> </w:t>
      </w:r>
      <w:proofErr w:type="spellStart"/>
      <w:r w:rsidRPr="00E13DAF">
        <w:rPr>
          <w:rFonts w:cs="Times New Roman"/>
          <w:szCs w:val="24"/>
        </w:rPr>
        <w:t>parasetamol</w:t>
      </w:r>
      <w:proofErr w:type="spellEnd"/>
      <w:r w:rsidRPr="00E13DAF">
        <w:rPr>
          <w:rFonts w:cs="Times New Roman"/>
          <w:szCs w:val="24"/>
        </w:rPr>
        <w:t xml:space="preserve"> dan </w:t>
      </w:r>
      <w:proofErr w:type="spellStart"/>
      <w:r w:rsidRPr="00E13DAF">
        <w:rPr>
          <w:rFonts w:cs="Times New Roman"/>
          <w:szCs w:val="24"/>
        </w:rPr>
        <w:t>morfin</w:t>
      </w:r>
      <w:proofErr w:type="spellEnd"/>
    </w:p>
    <w:tbl>
      <w:tblPr>
        <w:tblStyle w:val="PlainTable2"/>
        <w:tblW w:w="4999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678"/>
        <w:gridCol w:w="1427"/>
        <w:gridCol w:w="1807"/>
        <w:gridCol w:w="1806"/>
      </w:tblGrid>
      <w:tr w:rsidR="00B26308" w:rsidRPr="00E13DAF" w14:paraId="3B9577A1" w14:textId="77777777" w:rsidTr="00B263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pct"/>
            <w:vMerge w:val="restart"/>
            <w:noWrap/>
            <w:vAlign w:val="center"/>
            <w:hideMark/>
          </w:tcPr>
          <w:p w14:paraId="60DD2343" w14:textId="77777777" w:rsidR="00B26308" w:rsidRPr="00E13DAF" w:rsidRDefault="00B26308" w:rsidP="00E13DAF">
            <w:pPr>
              <w:spacing w:line="24" w:lineRule="atLeast"/>
              <w:jc w:val="center"/>
              <w:rPr>
                <w:rFonts w:cs="Times New Roman"/>
                <w:b w:val="0"/>
                <w:bCs w:val="0"/>
                <w:szCs w:val="24"/>
              </w:rPr>
            </w:pPr>
            <w:proofErr w:type="spellStart"/>
            <w:r w:rsidRPr="00E13DAF">
              <w:rPr>
                <w:rFonts w:cs="Times New Roman"/>
                <w:b w:val="0"/>
                <w:bCs w:val="0"/>
                <w:szCs w:val="24"/>
              </w:rPr>
              <w:t>Efek</w:t>
            </w:r>
            <w:proofErr w:type="spellEnd"/>
            <w:r w:rsidRPr="00E13DAF">
              <w:rPr>
                <w:rFonts w:cs="Times New Roman"/>
                <w:b w:val="0"/>
                <w:bCs w:val="0"/>
                <w:szCs w:val="24"/>
              </w:rPr>
              <w:t xml:space="preserve"> </w:t>
            </w:r>
            <w:proofErr w:type="spellStart"/>
            <w:r w:rsidRPr="00E13DAF">
              <w:rPr>
                <w:rFonts w:cs="Times New Roman"/>
                <w:b w:val="0"/>
                <w:bCs w:val="0"/>
                <w:szCs w:val="24"/>
              </w:rPr>
              <w:t>samping</w:t>
            </w:r>
            <w:proofErr w:type="spellEnd"/>
          </w:p>
        </w:tc>
        <w:tc>
          <w:tcPr>
            <w:tcW w:w="818" w:type="pct"/>
            <w:noWrap/>
            <w:hideMark/>
          </w:tcPr>
          <w:p w14:paraId="1E9EB45B" w14:textId="77777777" w:rsidR="00B26308" w:rsidRPr="00E13DAF" w:rsidRDefault="00B26308" w:rsidP="00E13DAF">
            <w:pPr>
              <w:spacing w:line="24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Cs w:val="24"/>
              </w:rPr>
            </w:pPr>
            <w:proofErr w:type="spellStart"/>
            <w:r w:rsidRPr="00E13DAF">
              <w:rPr>
                <w:rFonts w:cs="Times New Roman"/>
                <w:b w:val="0"/>
                <w:bCs w:val="0"/>
                <w:szCs w:val="24"/>
              </w:rPr>
              <w:t>Fluoksetin</w:t>
            </w:r>
            <w:proofErr w:type="spellEnd"/>
          </w:p>
        </w:tc>
        <w:tc>
          <w:tcPr>
            <w:tcW w:w="1036" w:type="pct"/>
          </w:tcPr>
          <w:p w14:paraId="4979D9EE" w14:textId="77777777" w:rsidR="00B26308" w:rsidRPr="00E13DAF" w:rsidRDefault="00B26308" w:rsidP="00E13DAF">
            <w:pPr>
              <w:spacing w:line="24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Cs w:val="24"/>
              </w:rPr>
            </w:pPr>
            <w:proofErr w:type="spellStart"/>
            <w:r w:rsidRPr="00E13DAF">
              <w:rPr>
                <w:rFonts w:cs="Times New Roman"/>
                <w:b w:val="0"/>
                <w:bCs w:val="0"/>
                <w:szCs w:val="24"/>
              </w:rPr>
              <w:t>Amitriptilin</w:t>
            </w:r>
            <w:proofErr w:type="spellEnd"/>
          </w:p>
        </w:tc>
        <w:tc>
          <w:tcPr>
            <w:tcW w:w="1036" w:type="pct"/>
            <w:vMerge w:val="restart"/>
            <w:vAlign w:val="center"/>
          </w:tcPr>
          <w:p w14:paraId="62AA5541" w14:textId="77777777" w:rsidR="00B26308" w:rsidRPr="00E13DAF" w:rsidRDefault="00B26308" w:rsidP="00E13DAF">
            <w:pPr>
              <w:spacing w:line="24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Cs w:val="24"/>
              </w:rPr>
            </w:pPr>
            <w:r w:rsidRPr="00E13DAF">
              <w:rPr>
                <w:rFonts w:cs="Times New Roman"/>
                <w:b w:val="0"/>
                <w:bCs w:val="0"/>
                <w:szCs w:val="24"/>
              </w:rPr>
              <w:t>Nilai-p</w:t>
            </w:r>
          </w:p>
        </w:tc>
      </w:tr>
      <w:tr w:rsidR="00B26308" w:rsidRPr="00E13DAF" w14:paraId="5E319C34" w14:textId="77777777" w:rsidTr="00B26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pct"/>
            <w:vMerge/>
            <w:tcBorders>
              <w:bottom w:val="single" w:sz="4" w:space="0" w:color="auto"/>
            </w:tcBorders>
            <w:hideMark/>
          </w:tcPr>
          <w:p w14:paraId="701B2D3C" w14:textId="77777777" w:rsidR="00B26308" w:rsidRPr="00E13DAF" w:rsidRDefault="00B26308" w:rsidP="00E13DAF">
            <w:pPr>
              <w:spacing w:line="24" w:lineRule="atLeast"/>
              <w:rPr>
                <w:rFonts w:cs="Times New Roman"/>
                <w:b w:val="0"/>
                <w:bCs w:val="0"/>
                <w:szCs w:val="24"/>
              </w:rPr>
            </w:pPr>
          </w:p>
        </w:tc>
        <w:tc>
          <w:tcPr>
            <w:tcW w:w="818" w:type="pct"/>
            <w:tcBorders>
              <w:bottom w:val="single" w:sz="4" w:space="0" w:color="auto"/>
            </w:tcBorders>
            <w:noWrap/>
            <w:hideMark/>
          </w:tcPr>
          <w:p w14:paraId="5DA33727" w14:textId="77777777" w:rsidR="00B26308" w:rsidRPr="00E13DAF" w:rsidRDefault="00B26308" w:rsidP="00E13DAF">
            <w:pPr>
              <w:spacing w:line="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(n=20)</w:t>
            </w:r>
          </w:p>
        </w:tc>
        <w:tc>
          <w:tcPr>
            <w:tcW w:w="1036" w:type="pct"/>
            <w:tcBorders>
              <w:bottom w:val="single" w:sz="4" w:space="0" w:color="auto"/>
            </w:tcBorders>
          </w:tcPr>
          <w:p w14:paraId="5987C3C9" w14:textId="77777777" w:rsidR="00B26308" w:rsidRPr="00E13DAF" w:rsidRDefault="00B26308" w:rsidP="00E13DAF">
            <w:pPr>
              <w:spacing w:line="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(n=20)</w:t>
            </w:r>
          </w:p>
        </w:tc>
        <w:tc>
          <w:tcPr>
            <w:tcW w:w="1036" w:type="pct"/>
            <w:vMerge/>
            <w:tcBorders>
              <w:bottom w:val="single" w:sz="4" w:space="0" w:color="auto"/>
            </w:tcBorders>
          </w:tcPr>
          <w:p w14:paraId="486ED015" w14:textId="77777777" w:rsidR="00B26308" w:rsidRPr="00E13DAF" w:rsidRDefault="00B26308" w:rsidP="00E13DAF">
            <w:pPr>
              <w:spacing w:line="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B26308" w:rsidRPr="00E13DAF" w14:paraId="06181503" w14:textId="77777777" w:rsidTr="00B26308">
        <w:trPr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pct"/>
            <w:tcBorders>
              <w:top w:val="single" w:sz="4" w:space="0" w:color="auto"/>
              <w:bottom w:val="nil"/>
            </w:tcBorders>
            <w:noWrap/>
            <w:hideMark/>
          </w:tcPr>
          <w:p w14:paraId="30426A48" w14:textId="77777777" w:rsidR="00B26308" w:rsidRPr="00E13DAF" w:rsidRDefault="00B26308" w:rsidP="00E13DAF">
            <w:pPr>
              <w:spacing w:line="24" w:lineRule="atLeast"/>
              <w:rPr>
                <w:rFonts w:cs="Times New Roman"/>
                <w:b w:val="0"/>
                <w:bCs w:val="0"/>
                <w:szCs w:val="24"/>
              </w:rPr>
            </w:pPr>
            <w:proofErr w:type="spellStart"/>
            <w:r w:rsidRPr="00E13DAF">
              <w:rPr>
                <w:rFonts w:cs="Times New Roman"/>
                <w:b w:val="0"/>
                <w:bCs w:val="0"/>
                <w:szCs w:val="24"/>
              </w:rPr>
              <w:t>Mual</w:t>
            </w:r>
            <w:proofErr w:type="spellEnd"/>
            <w:r w:rsidRPr="00E13DAF">
              <w:rPr>
                <w:rFonts w:cs="Times New Roman"/>
                <w:b w:val="0"/>
                <w:bCs w:val="0"/>
                <w:szCs w:val="24"/>
              </w:rPr>
              <w:t xml:space="preserve"> </w:t>
            </w:r>
            <w:proofErr w:type="spellStart"/>
            <w:r w:rsidRPr="00E13DAF">
              <w:rPr>
                <w:rFonts w:cs="Times New Roman"/>
                <w:b w:val="0"/>
                <w:bCs w:val="0"/>
                <w:szCs w:val="24"/>
              </w:rPr>
              <w:t>muntah</w:t>
            </w:r>
            <w:proofErr w:type="spellEnd"/>
          </w:p>
        </w:tc>
        <w:tc>
          <w:tcPr>
            <w:tcW w:w="818" w:type="pct"/>
            <w:tcBorders>
              <w:top w:val="single" w:sz="4" w:space="0" w:color="auto"/>
              <w:bottom w:val="nil"/>
            </w:tcBorders>
            <w:noWrap/>
          </w:tcPr>
          <w:p w14:paraId="7EF41B80" w14:textId="77777777" w:rsidR="00B26308" w:rsidRPr="00E13DAF" w:rsidRDefault="00B26308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5 (25%)</w:t>
            </w:r>
          </w:p>
        </w:tc>
        <w:tc>
          <w:tcPr>
            <w:tcW w:w="1036" w:type="pct"/>
            <w:tcBorders>
              <w:top w:val="single" w:sz="4" w:space="0" w:color="auto"/>
              <w:bottom w:val="nil"/>
            </w:tcBorders>
          </w:tcPr>
          <w:p w14:paraId="75D00B69" w14:textId="77777777" w:rsidR="00B26308" w:rsidRPr="00E13DAF" w:rsidRDefault="00B26308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8 (40%)</w:t>
            </w:r>
          </w:p>
        </w:tc>
        <w:tc>
          <w:tcPr>
            <w:tcW w:w="1036" w:type="pct"/>
            <w:vMerge w:val="restart"/>
            <w:tcBorders>
              <w:top w:val="single" w:sz="4" w:space="0" w:color="auto"/>
            </w:tcBorders>
            <w:vAlign w:val="center"/>
          </w:tcPr>
          <w:p w14:paraId="4952BC8C" w14:textId="77777777" w:rsidR="00B26308" w:rsidRPr="00E13DAF" w:rsidRDefault="00B26308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0,618</w:t>
            </w:r>
          </w:p>
        </w:tc>
      </w:tr>
      <w:tr w:rsidR="00B26308" w:rsidRPr="00E13DAF" w14:paraId="480EE951" w14:textId="77777777" w:rsidTr="00B26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pct"/>
            <w:tcBorders>
              <w:top w:val="nil"/>
              <w:bottom w:val="nil"/>
            </w:tcBorders>
            <w:noWrap/>
            <w:hideMark/>
          </w:tcPr>
          <w:p w14:paraId="64EAD8DF" w14:textId="77777777" w:rsidR="00B26308" w:rsidRPr="00E13DAF" w:rsidRDefault="00B26308" w:rsidP="00E13DAF">
            <w:pPr>
              <w:spacing w:line="24" w:lineRule="atLeast"/>
              <w:rPr>
                <w:rFonts w:cs="Times New Roman"/>
                <w:b w:val="0"/>
                <w:bCs w:val="0"/>
                <w:szCs w:val="24"/>
              </w:rPr>
            </w:pPr>
            <w:proofErr w:type="spellStart"/>
            <w:r w:rsidRPr="00E13DAF">
              <w:rPr>
                <w:rFonts w:cs="Times New Roman"/>
                <w:b w:val="0"/>
                <w:bCs w:val="0"/>
                <w:szCs w:val="24"/>
              </w:rPr>
              <w:t>Konstipasi</w:t>
            </w:r>
            <w:proofErr w:type="spellEnd"/>
          </w:p>
        </w:tc>
        <w:tc>
          <w:tcPr>
            <w:tcW w:w="818" w:type="pct"/>
            <w:tcBorders>
              <w:top w:val="nil"/>
              <w:bottom w:val="nil"/>
            </w:tcBorders>
            <w:noWrap/>
          </w:tcPr>
          <w:p w14:paraId="208ED97A" w14:textId="77777777" w:rsidR="00B26308" w:rsidRPr="00E13DAF" w:rsidRDefault="00B26308" w:rsidP="00E13DAF">
            <w:pPr>
              <w:spacing w:line="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4 (20%)</w:t>
            </w:r>
          </w:p>
        </w:tc>
        <w:tc>
          <w:tcPr>
            <w:tcW w:w="1036" w:type="pct"/>
            <w:tcBorders>
              <w:top w:val="nil"/>
              <w:bottom w:val="nil"/>
            </w:tcBorders>
          </w:tcPr>
          <w:p w14:paraId="2339D777" w14:textId="77777777" w:rsidR="00B26308" w:rsidRPr="00E13DAF" w:rsidRDefault="00B26308" w:rsidP="00E13DAF">
            <w:pPr>
              <w:spacing w:line="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7 (35%)</w:t>
            </w:r>
          </w:p>
        </w:tc>
        <w:tc>
          <w:tcPr>
            <w:tcW w:w="1036" w:type="pct"/>
            <w:vMerge/>
          </w:tcPr>
          <w:p w14:paraId="7D0BC845" w14:textId="77777777" w:rsidR="00B26308" w:rsidRPr="00E13DAF" w:rsidRDefault="00B26308" w:rsidP="00E13DAF">
            <w:pPr>
              <w:spacing w:line="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B26308" w:rsidRPr="00E13DAF" w14:paraId="295EE2D1" w14:textId="77777777" w:rsidTr="00B26308">
        <w:trPr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pct"/>
            <w:tcBorders>
              <w:top w:val="nil"/>
              <w:bottom w:val="nil"/>
            </w:tcBorders>
            <w:noWrap/>
            <w:hideMark/>
          </w:tcPr>
          <w:p w14:paraId="7F1991C7" w14:textId="77777777" w:rsidR="00B26308" w:rsidRPr="00E13DAF" w:rsidRDefault="00B26308" w:rsidP="00E13DAF">
            <w:pPr>
              <w:spacing w:line="24" w:lineRule="atLeast"/>
              <w:rPr>
                <w:rFonts w:cs="Times New Roman"/>
                <w:b w:val="0"/>
                <w:bCs w:val="0"/>
                <w:szCs w:val="24"/>
              </w:rPr>
            </w:pPr>
            <w:proofErr w:type="spellStart"/>
            <w:r w:rsidRPr="00E13DAF">
              <w:rPr>
                <w:rFonts w:cs="Times New Roman"/>
                <w:b w:val="0"/>
                <w:bCs w:val="0"/>
                <w:szCs w:val="24"/>
              </w:rPr>
              <w:t>Mulut</w:t>
            </w:r>
            <w:proofErr w:type="spellEnd"/>
            <w:r w:rsidRPr="00E13DAF">
              <w:rPr>
                <w:rFonts w:cs="Times New Roman"/>
                <w:b w:val="0"/>
                <w:bCs w:val="0"/>
                <w:szCs w:val="24"/>
              </w:rPr>
              <w:t xml:space="preserve"> </w:t>
            </w:r>
            <w:proofErr w:type="spellStart"/>
            <w:r w:rsidRPr="00E13DAF">
              <w:rPr>
                <w:rFonts w:cs="Times New Roman"/>
                <w:b w:val="0"/>
                <w:bCs w:val="0"/>
                <w:szCs w:val="24"/>
              </w:rPr>
              <w:t>kering</w:t>
            </w:r>
            <w:proofErr w:type="spellEnd"/>
          </w:p>
        </w:tc>
        <w:tc>
          <w:tcPr>
            <w:tcW w:w="818" w:type="pct"/>
            <w:tcBorders>
              <w:top w:val="nil"/>
              <w:bottom w:val="nil"/>
            </w:tcBorders>
            <w:noWrap/>
          </w:tcPr>
          <w:p w14:paraId="12FA78D4" w14:textId="77777777" w:rsidR="00B26308" w:rsidRPr="00E13DAF" w:rsidRDefault="00B26308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-</w:t>
            </w:r>
          </w:p>
        </w:tc>
        <w:tc>
          <w:tcPr>
            <w:tcW w:w="1036" w:type="pct"/>
            <w:tcBorders>
              <w:top w:val="nil"/>
              <w:bottom w:val="nil"/>
            </w:tcBorders>
          </w:tcPr>
          <w:p w14:paraId="2DFA2878" w14:textId="77777777" w:rsidR="00B26308" w:rsidRPr="00E13DAF" w:rsidRDefault="00B26308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-</w:t>
            </w:r>
          </w:p>
        </w:tc>
        <w:tc>
          <w:tcPr>
            <w:tcW w:w="1036" w:type="pct"/>
            <w:vMerge/>
          </w:tcPr>
          <w:p w14:paraId="70EF5A0F" w14:textId="77777777" w:rsidR="00B26308" w:rsidRPr="00E13DAF" w:rsidRDefault="00B26308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B26308" w:rsidRPr="00E13DAF" w14:paraId="11C36882" w14:textId="77777777" w:rsidTr="00B26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pct"/>
            <w:tcBorders>
              <w:top w:val="nil"/>
              <w:bottom w:val="nil"/>
            </w:tcBorders>
            <w:noWrap/>
            <w:hideMark/>
          </w:tcPr>
          <w:p w14:paraId="38303F06" w14:textId="77777777" w:rsidR="00B26308" w:rsidRPr="00E13DAF" w:rsidRDefault="00B26308" w:rsidP="00E13DAF">
            <w:pPr>
              <w:spacing w:line="24" w:lineRule="atLeast"/>
              <w:rPr>
                <w:rFonts w:cs="Times New Roman"/>
                <w:b w:val="0"/>
                <w:bCs w:val="0"/>
                <w:szCs w:val="24"/>
              </w:rPr>
            </w:pPr>
            <w:proofErr w:type="spellStart"/>
            <w:r w:rsidRPr="00E13DAF">
              <w:rPr>
                <w:rFonts w:cs="Times New Roman"/>
                <w:b w:val="0"/>
                <w:bCs w:val="0"/>
                <w:szCs w:val="24"/>
              </w:rPr>
              <w:t>Kelelahan</w:t>
            </w:r>
            <w:proofErr w:type="spellEnd"/>
          </w:p>
        </w:tc>
        <w:tc>
          <w:tcPr>
            <w:tcW w:w="818" w:type="pct"/>
            <w:tcBorders>
              <w:top w:val="nil"/>
              <w:bottom w:val="nil"/>
            </w:tcBorders>
            <w:noWrap/>
          </w:tcPr>
          <w:p w14:paraId="2DEE8D84" w14:textId="77777777" w:rsidR="00B26308" w:rsidRPr="00E13DAF" w:rsidRDefault="00B26308" w:rsidP="00E13DAF">
            <w:pPr>
              <w:spacing w:line="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-</w:t>
            </w:r>
          </w:p>
        </w:tc>
        <w:tc>
          <w:tcPr>
            <w:tcW w:w="1036" w:type="pct"/>
            <w:tcBorders>
              <w:top w:val="nil"/>
              <w:bottom w:val="nil"/>
            </w:tcBorders>
          </w:tcPr>
          <w:p w14:paraId="33B7CD9B" w14:textId="77777777" w:rsidR="00B26308" w:rsidRPr="00E13DAF" w:rsidRDefault="00B26308" w:rsidP="00E13DAF">
            <w:pPr>
              <w:spacing w:line="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-</w:t>
            </w:r>
          </w:p>
        </w:tc>
        <w:tc>
          <w:tcPr>
            <w:tcW w:w="1036" w:type="pct"/>
            <w:vMerge/>
          </w:tcPr>
          <w:p w14:paraId="2D57862E" w14:textId="77777777" w:rsidR="00B26308" w:rsidRPr="00E13DAF" w:rsidRDefault="00B26308" w:rsidP="00E13DAF">
            <w:pPr>
              <w:spacing w:line="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B26308" w:rsidRPr="00E13DAF" w14:paraId="2242E298" w14:textId="77777777" w:rsidTr="00B26308">
        <w:trPr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pct"/>
            <w:tcBorders>
              <w:top w:val="nil"/>
              <w:bottom w:val="nil"/>
            </w:tcBorders>
            <w:noWrap/>
          </w:tcPr>
          <w:p w14:paraId="108CF5E2" w14:textId="77777777" w:rsidR="00B26308" w:rsidRPr="00E13DAF" w:rsidRDefault="00B26308" w:rsidP="00E13DAF">
            <w:pPr>
              <w:spacing w:line="24" w:lineRule="atLeast"/>
              <w:rPr>
                <w:rFonts w:cs="Times New Roman"/>
                <w:b w:val="0"/>
                <w:bCs w:val="0"/>
                <w:szCs w:val="24"/>
              </w:rPr>
            </w:pPr>
            <w:r w:rsidRPr="00E13DAF">
              <w:rPr>
                <w:rFonts w:cs="Times New Roman"/>
                <w:b w:val="0"/>
                <w:bCs w:val="0"/>
                <w:szCs w:val="24"/>
              </w:rPr>
              <w:t xml:space="preserve">Nyeri </w:t>
            </w:r>
            <w:proofErr w:type="spellStart"/>
            <w:r w:rsidRPr="00E13DAF">
              <w:rPr>
                <w:rFonts w:cs="Times New Roman"/>
                <w:b w:val="0"/>
                <w:bCs w:val="0"/>
                <w:szCs w:val="24"/>
              </w:rPr>
              <w:t>kepala</w:t>
            </w:r>
            <w:proofErr w:type="spellEnd"/>
          </w:p>
        </w:tc>
        <w:tc>
          <w:tcPr>
            <w:tcW w:w="818" w:type="pct"/>
            <w:tcBorders>
              <w:top w:val="nil"/>
              <w:bottom w:val="nil"/>
            </w:tcBorders>
            <w:noWrap/>
          </w:tcPr>
          <w:p w14:paraId="0AC18A7D" w14:textId="77777777" w:rsidR="00B26308" w:rsidRPr="00E13DAF" w:rsidRDefault="00B26308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4 (20%)</w:t>
            </w:r>
          </w:p>
        </w:tc>
        <w:tc>
          <w:tcPr>
            <w:tcW w:w="1036" w:type="pct"/>
            <w:tcBorders>
              <w:top w:val="nil"/>
              <w:bottom w:val="nil"/>
            </w:tcBorders>
          </w:tcPr>
          <w:p w14:paraId="3DEA9768" w14:textId="77777777" w:rsidR="00B26308" w:rsidRPr="00E13DAF" w:rsidRDefault="00B26308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2 (10%)</w:t>
            </w:r>
          </w:p>
        </w:tc>
        <w:tc>
          <w:tcPr>
            <w:tcW w:w="1036" w:type="pct"/>
            <w:vMerge/>
          </w:tcPr>
          <w:p w14:paraId="6BBF3AE2" w14:textId="77777777" w:rsidR="00B26308" w:rsidRPr="00E13DAF" w:rsidRDefault="00B26308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B26308" w:rsidRPr="00E13DAF" w14:paraId="7C44B51D" w14:textId="77777777" w:rsidTr="00B26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pct"/>
            <w:tcBorders>
              <w:top w:val="nil"/>
              <w:bottom w:val="nil"/>
            </w:tcBorders>
            <w:noWrap/>
          </w:tcPr>
          <w:p w14:paraId="7AFBA9AC" w14:textId="77777777" w:rsidR="00B26308" w:rsidRPr="00E13DAF" w:rsidRDefault="00B26308" w:rsidP="00E13DAF">
            <w:pPr>
              <w:spacing w:line="24" w:lineRule="atLeast"/>
              <w:rPr>
                <w:rFonts w:cs="Times New Roman"/>
                <w:b w:val="0"/>
                <w:bCs w:val="0"/>
                <w:szCs w:val="24"/>
              </w:rPr>
            </w:pPr>
            <w:proofErr w:type="spellStart"/>
            <w:r w:rsidRPr="00E13DAF">
              <w:rPr>
                <w:rFonts w:cs="Times New Roman"/>
                <w:b w:val="0"/>
                <w:bCs w:val="0"/>
                <w:szCs w:val="24"/>
              </w:rPr>
              <w:t>Pusing</w:t>
            </w:r>
            <w:proofErr w:type="spellEnd"/>
          </w:p>
        </w:tc>
        <w:tc>
          <w:tcPr>
            <w:tcW w:w="818" w:type="pct"/>
            <w:tcBorders>
              <w:top w:val="nil"/>
              <w:bottom w:val="nil"/>
            </w:tcBorders>
            <w:noWrap/>
          </w:tcPr>
          <w:p w14:paraId="23A91E20" w14:textId="77777777" w:rsidR="00B26308" w:rsidRPr="00E13DAF" w:rsidRDefault="00B26308" w:rsidP="00E13DAF">
            <w:pPr>
              <w:spacing w:line="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-</w:t>
            </w:r>
          </w:p>
        </w:tc>
        <w:tc>
          <w:tcPr>
            <w:tcW w:w="1036" w:type="pct"/>
            <w:tcBorders>
              <w:top w:val="nil"/>
              <w:bottom w:val="nil"/>
            </w:tcBorders>
          </w:tcPr>
          <w:p w14:paraId="29F5882B" w14:textId="77777777" w:rsidR="00B26308" w:rsidRPr="00E13DAF" w:rsidRDefault="00B26308" w:rsidP="00E13DAF">
            <w:pPr>
              <w:spacing w:line="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-</w:t>
            </w:r>
          </w:p>
        </w:tc>
        <w:tc>
          <w:tcPr>
            <w:tcW w:w="1036" w:type="pct"/>
            <w:vMerge/>
          </w:tcPr>
          <w:p w14:paraId="4B75AB98" w14:textId="77777777" w:rsidR="00B26308" w:rsidRPr="00E13DAF" w:rsidRDefault="00B26308" w:rsidP="00E13DAF">
            <w:pPr>
              <w:spacing w:line="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B26308" w:rsidRPr="00E13DAF" w14:paraId="63330871" w14:textId="77777777" w:rsidTr="00B26308">
        <w:trPr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pct"/>
            <w:tcBorders>
              <w:top w:val="nil"/>
              <w:bottom w:val="nil"/>
            </w:tcBorders>
            <w:noWrap/>
          </w:tcPr>
          <w:p w14:paraId="72E52400" w14:textId="77777777" w:rsidR="00B26308" w:rsidRPr="00E13DAF" w:rsidRDefault="00B26308" w:rsidP="00E13DAF">
            <w:pPr>
              <w:spacing w:line="24" w:lineRule="atLeast"/>
              <w:rPr>
                <w:rFonts w:cs="Times New Roman"/>
                <w:b w:val="0"/>
                <w:bCs w:val="0"/>
                <w:szCs w:val="24"/>
              </w:rPr>
            </w:pPr>
            <w:proofErr w:type="spellStart"/>
            <w:r w:rsidRPr="00E13DAF">
              <w:rPr>
                <w:rFonts w:cs="Times New Roman"/>
                <w:b w:val="0"/>
                <w:bCs w:val="0"/>
                <w:szCs w:val="24"/>
              </w:rPr>
              <w:t>Gangguan</w:t>
            </w:r>
            <w:proofErr w:type="spellEnd"/>
            <w:r w:rsidRPr="00E13DAF">
              <w:rPr>
                <w:rFonts w:cs="Times New Roman"/>
                <w:b w:val="0"/>
                <w:bCs w:val="0"/>
                <w:szCs w:val="24"/>
              </w:rPr>
              <w:t xml:space="preserve"> </w:t>
            </w:r>
            <w:proofErr w:type="spellStart"/>
            <w:r w:rsidRPr="00E13DAF">
              <w:rPr>
                <w:rFonts w:cs="Times New Roman"/>
                <w:b w:val="0"/>
                <w:bCs w:val="0"/>
                <w:szCs w:val="24"/>
              </w:rPr>
              <w:t>tidur</w:t>
            </w:r>
            <w:proofErr w:type="spellEnd"/>
          </w:p>
        </w:tc>
        <w:tc>
          <w:tcPr>
            <w:tcW w:w="818" w:type="pct"/>
            <w:tcBorders>
              <w:top w:val="nil"/>
              <w:bottom w:val="nil"/>
            </w:tcBorders>
            <w:noWrap/>
          </w:tcPr>
          <w:p w14:paraId="5BA3079D" w14:textId="77777777" w:rsidR="00B26308" w:rsidRPr="00E13DAF" w:rsidRDefault="00B26308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-</w:t>
            </w:r>
          </w:p>
        </w:tc>
        <w:tc>
          <w:tcPr>
            <w:tcW w:w="1036" w:type="pct"/>
            <w:tcBorders>
              <w:top w:val="nil"/>
              <w:bottom w:val="nil"/>
            </w:tcBorders>
          </w:tcPr>
          <w:p w14:paraId="1867F65E" w14:textId="77777777" w:rsidR="00B26308" w:rsidRPr="00E13DAF" w:rsidRDefault="00B26308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-</w:t>
            </w:r>
          </w:p>
        </w:tc>
        <w:tc>
          <w:tcPr>
            <w:tcW w:w="1036" w:type="pct"/>
            <w:vMerge/>
          </w:tcPr>
          <w:p w14:paraId="67632FF0" w14:textId="77777777" w:rsidR="00B26308" w:rsidRPr="00E13DAF" w:rsidRDefault="00B26308" w:rsidP="00E13DAF">
            <w:pPr>
              <w:spacing w:line="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B26308" w:rsidRPr="00E13DAF" w14:paraId="48D33804" w14:textId="77777777" w:rsidTr="00B26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pct"/>
            <w:tcBorders>
              <w:top w:val="nil"/>
              <w:bottom w:val="single" w:sz="4" w:space="0" w:color="auto"/>
            </w:tcBorders>
            <w:noWrap/>
          </w:tcPr>
          <w:p w14:paraId="37D7B35D" w14:textId="77777777" w:rsidR="00B26308" w:rsidRPr="00E13DAF" w:rsidRDefault="00B26308" w:rsidP="00E13DAF">
            <w:pPr>
              <w:spacing w:line="24" w:lineRule="atLeast"/>
              <w:rPr>
                <w:rFonts w:cs="Times New Roman"/>
                <w:b w:val="0"/>
                <w:bCs w:val="0"/>
                <w:szCs w:val="24"/>
              </w:rPr>
            </w:pPr>
            <w:proofErr w:type="spellStart"/>
            <w:r w:rsidRPr="00E13DAF">
              <w:rPr>
                <w:rFonts w:cs="Times New Roman"/>
                <w:b w:val="0"/>
                <w:bCs w:val="0"/>
                <w:szCs w:val="24"/>
              </w:rPr>
              <w:t>Berdebar</w:t>
            </w:r>
            <w:proofErr w:type="spellEnd"/>
          </w:p>
        </w:tc>
        <w:tc>
          <w:tcPr>
            <w:tcW w:w="818" w:type="pct"/>
            <w:tcBorders>
              <w:top w:val="nil"/>
              <w:bottom w:val="single" w:sz="4" w:space="0" w:color="auto"/>
            </w:tcBorders>
            <w:noWrap/>
          </w:tcPr>
          <w:p w14:paraId="6908C83B" w14:textId="77777777" w:rsidR="00B26308" w:rsidRPr="00E13DAF" w:rsidRDefault="00B26308" w:rsidP="00E13DAF">
            <w:pPr>
              <w:spacing w:line="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-</w:t>
            </w:r>
          </w:p>
        </w:tc>
        <w:tc>
          <w:tcPr>
            <w:tcW w:w="1036" w:type="pct"/>
            <w:tcBorders>
              <w:top w:val="nil"/>
              <w:bottom w:val="single" w:sz="4" w:space="0" w:color="auto"/>
            </w:tcBorders>
          </w:tcPr>
          <w:p w14:paraId="10F66A49" w14:textId="77777777" w:rsidR="00B26308" w:rsidRPr="00E13DAF" w:rsidRDefault="00B26308" w:rsidP="00E13DAF">
            <w:pPr>
              <w:spacing w:line="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E13DAF">
              <w:rPr>
                <w:rFonts w:cs="Times New Roman"/>
                <w:szCs w:val="24"/>
              </w:rPr>
              <w:t>-</w:t>
            </w:r>
          </w:p>
        </w:tc>
        <w:tc>
          <w:tcPr>
            <w:tcW w:w="1036" w:type="pct"/>
            <w:vMerge/>
            <w:tcBorders>
              <w:bottom w:val="single" w:sz="4" w:space="0" w:color="auto"/>
            </w:tcBorders>
          </w:tcPr>
          <w:p w14:paraId="585826BE" w14:textId="77777777" w:rsidR="00B26308" w:rsidRPr="00E13DAF" w:rsidRDefault="00B26308" w:rsidP="00E13DAF">
            <w:pPr>
              <w:spacing w:line="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</w:tbl>
    <w:p w14:paraId="7C4ABEBB" w14:textId="58C98EA7" w:rsidR="00C47BF7" w:rsidRPr="009E1A32" w:rsidRDefault="00B26308" w:rsidP="00E13DAF">
      <w:pPr>
        <w:pStyle w:val="ListParagraph"/>
        <w:tabs>
          <w:tab w:val="left" w:leader="dot" w:pos="7513"/>
        </w:tabs>
        <w:spacing w:line="24" w:lineRule="atLeast"/>
        <w:ind w:left="1134" w:hanging="1134"/>
        <w:rPr>
          <w:rFonts w:cs="Times New Roman"/>
          <w:sz w:val="20"/>
          <w:lang w:val="id-ID"/>
        </w:rPr>
      </w:pPr>
      <w:r w:rsidRPr="009E1A32">
        <w:rPr>
          <w:rFonts w:cs="Times New Roman"/>
          <w:i/>
          <w:iCs/>
          <w:sz w:val="20"/>
          <w:lang w:val="id-ID"/>
        </w:rPr>
        <w:t>Chi-</w:t>
      </w:r>
      <w:proofErr w:type="spellStart"/>
      <w:r w:rsidRPr="009E1A32">
        <w:rPr>
          <w:rFonts w:cs="Times New Roman"/>
          <w:i/>
          <w:iCs/>
          <w:sz w:val="20"/>
          <w:lang w:val="id-ID"/>
        </w:rPr>
        <w:t>Square</w:t>
      </w:r>
      <w:proofErr w:type="spellEnd"/>
    </w:p>
    <w:p w14:paraId="13D2EEEB" w14:textId="77777777" w:rsidR="00C47BF7" w:rsidRPr="00E13DAF" w:rsidRDefault="00C47BF7" w:rsidP="00E13DAF">
      <w:pPr>
        <w:pStyle w:val="ListParagraph"/>
        <w:tabs>
          <w:tab w:val="left" w:leader="dot" w:pos="7513"/>
        </w:tabs>
        <w:spacing w:line="24" w:lineRule="atLeast"/>
        <w:ind w:left="1134" w:hanging="1988"/>
        <w:rPr>
          <w:rFonts w:cs="Times New Roman"/>
          <w:szCs w:val="24"/>
          <w:lang w:val="id-ID"/>
        </w:rPr>
      </w:pPr>
    </w:p>
    <w:p w14:paraId="045DFDBF" w14:textId="77777777" w:rsidR="001B6D95" w:rsidRDefault="001B6D95" w:rsidP="00E13DAF">
      <w:pPr>
        <w:pStyle w:val="ListParagraph"/>
        <w:tabs>
          <w:tab w:val="left" w:leader="dot" w:pos="7513"/>
        </w:tabs>
        <w:spacing w:line="24" w:lineRule="atLeast"/>
        <w:ind w:left="1134" w:hanging="1560"/>
        <w:rPr>
          <w:rFonts w:cs="Times New Roman"/>
          <w:szCs w:val="24"/>
          <w:lang w:val="id-ID"/>
        </w:rPr>
        <w:sectPr w:rsidR="001B6D95" w:rsidSect="00A067B1">
          <w:type w:val="continuous"/>
          <w:pgSz w:w="11906" w:h="16838" w:code="9"/>
          <w:pgMar w:top="1701" w:right="1701" w:bottom="1701" w:left="1701" w:header="709" w:footer="709" w:gutter="0"/>
          <w:cols w:space="708"/>
          <w:docGrid w:linePitch="360"/>
        </w:sectPr>
      </w:pPr>
    </w:p>
    <w:p w14:paraId="00E8D6CA" w14:textId="4271422D" w:rsidR="00726DC6" w:rsidRPr="00E13DAF" w:rsidRDefault="00726DC6" w:rsidP="00A067B1">
      <w:pPr>
        <w:pStyle w:val="ListParagraph"/>
        <w:tabs>
          <w:tab w:val="left" w:leader="dot" w:pos="7513"/>
        </w:tabs>
        <w:spacing w:line="24" w:lineRule="atLeast"/>
        <w:ind w:left="1134" w:hanging="1560"/>
        <w:rPr>
          <w:rFonts w:cs="Times New Roman"/>
          <w:szCs w:val="24"/>
        </w:rPr>
      </w:pPr>
    </w:p>
    <w:sectPr w:rsidR="00726DC6" w:rsidRPr="00E13DAF" w:rsidSect="00A067B1">
      <w:type w:val="continuous"/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80578" w14:textId="77777777" w:rsidR="00857D9A" w:rsidRDefault="00857D9A" w:rsidP="000E7A26">
      <w:pPr>
        <w:spacing w:line="240" w:lineRule="auto"/>
      </w:pPr>
      <w:r>
        <w:separator/>
      </w:r>
    </w:p>
  </w:endnote>
  <w:endnote w:type="continuationSeparator" w:id="0">
    <w:p w14:paraId="578ACD90" w14:textId="77777777" w:rsidR="00857D9A" w:rsidRDefault="00857D9A" w:rsidP="000E7A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0060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CF113D" w14:textId="5064C7C1" w:rsidR="000E7A26" w:rsidRDefault="000E7A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459855" w14:textId="77777777" w:rsidR="000E7A26" w:rsidRDefault="000E7A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D8A00" w14:textId="77777777" w:rsidR="00857D9A" w:rsidRDefault="00857D9A" w:rsidP="000E7A26">
      <w:pPr>
        <w:spacing w:line="240" w:lineRule="auto"/>
      </w:pPr>
      <w:r>
        <w:separator/>
      </w:r>
    </w:p>
  </w:footnote>
  <w:footnote w:type="continuationSeparator" w:id="0">
    <w:p w14:paraId="5F291FF2" w14:textId="77777777" w:rsidR="00857D9A" w:rsidRDefault="00857D9A" w:rsidP="000E7A2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26E98"/>
    <w:multiLevelType w:val="hybridMultilevel"/>
    <w:tmpl w:val="E86AB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013FD"/>
    <w:multiLevelType w:val="hybridMultilevel"/>
    <w:tmpl w:val="AC28E7D8"/>
    <w:lvl w:ilvl="0" w:tplc="A0766C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A0766C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60B9B"/>
    <w:multiLevelType w:val="hybridMultilevel"/>
    <w:tmpl w:val="BB1472A6"/>
    <w:lvl w:ilvl="0" w:tplc="EA10EB9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C0B62"/>
    <w:multiLevelType w:val="hybridMultilevel"/>
    <w:tmpl w:val="4D3207F6"/>
    <w:lvl w:ilvl="0" w:tplc="ACE2E3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46859"/>
    <w:multiLevelType w:val="hybridMultilevel"/>
    <w:tmpl w:val="DA068FA2"/>
    <w:lvl w:ilvl="0" w:tplc="A2DA1CB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A2DA1CB2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E74606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067AA"/>
    <w:multiLevelType w:val="hybridMultilevel"/>
    <w:tmpl w:val="4D705800"/>
    <w:lvl w:ilvl="0" w:tplc="106C5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CD0801"/>
    <w:multiLevelType w:val="hybridMultilevel"/>
    <w:tmpl w:val="70BC74D0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551261748">
    <w:abstractNumId w:val="4"/>
  </w:num>
  <w:num w:numId="2" w16cid:durableId="680741372">
    <w:abstractNumId w:val="3"/>
  </w:num>
  <w:num w:numId="3" w16cid:durableId="2239575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6624640">
    <w:abstractNumId w:val="2"/>
  </w:num>
  <w:num w:numId="5" w16cid:durableId="1471484824">
    <w:abstractNumId w:val="0"/>
  </w:num>
  <w:num w:numId="6" w16cid:durableId="874123070">
    <w:abstractNumId w:val="5"/>
  </w:num>
  <w:num w:numId="7" w16cid:durableId="2029715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5D7F"/>
    <w:rsid w:val="0002114D"/>
    <w:rsid w:val="00031FEC"/>
    <w:rsid w:val="00040C32"/>
    <w:rsid w:val="0007728A"/>
    <w:rsid w:val="000A4DD5"/>
    <w:rsid w:val="000B6C6A"/>
    <w:rsid w:val="000D354C"/>
    <w:rsid w:val="000E7A26"/>
    <w:rsid w:val="00134844"/>
    <w:rsid w:val="00135CAA"/>
    <w:rsid w:val="00136594"/>
    <w:rsid w:val="001B6D95"/>
    <w:rsid w:val="00204238"/>
    <w:rsid w:val="002558E3"/>
    <w:rsid w:val="002D0D71"/>
    <w:rsid w:val="002F04B7"/>
    <w:rsid w:val="00321363"/>
    <w:rsid w:val="00374D99"/>
    <w:rsid w:val="00382BEE"/>
    <w:rsid w:val="003E08B8"/>
    <w:rsid w:val="004207B5"/>
    <w:rsid w:val="004A2109"/>
    <w:rsid w:val="004D0DA7"/>
    <w:rsid w:val="00504BE5"/>
    <w:rsid w:val="00565B7A"/>
    <w:rsid w:val="00613698"/>
    <w:rsid w:val="00614319"/>
    <w:rsid w:val="006A274A"/>
    <w:rsid w:val="006E29CF"/>
    <w:rsid w:val="006E7064"/>
    <w:rsid w:val="00726336"/>
    <w:rsid w:val="00726DC6"/>
    <w:rsid w:val="0075210E"/>
    <w:rsid w:val="008220A1"/>
    <w:rsid w:val="00857D9A"/>
    <w:rsid w:val="008861F2"/>
    <w:rsid w:val="008E1246"/>
    <w:rsid w:val="00966918"/>
    <w:rsid w:val="00972E05"/>
    <w:rsid w:val="009C5FC1"/>
    <w:rsid w:val="009E1A32"/>
    <w:rsid w:val="00A067B1"/>
    <w:rsid w:val="00AA7283"/>
    <w:rsid w:val="00B04D99"/>
    <w:rsid w:val="00B26308"/>
    <w:rsid w:val="00B6197C"/>
    <w:rsid w:val="00BC06F8"/>
    <w:rsid w:val="00BD0D68"/>
    <w:rsid w:val="00C307C6"/>
    <w:rsid w:val="00C3504E"/>
    <w:rsid w:val="00C421AB"/>
    <w:rsid w:val="00C47BF7"/>
    <w:rsid w:val="00C60950"/>
    <w:rsid w:val="00C76157"/>
    <w:rsid w:val="00CE744F"/>
    <w:rsid w:val="00D05A6D"/>
    <w:rsid w:val="00D8527F"/>
    <w:rsid w:val="00DD60DD"/>
    <w:rsid w:val="00E13DAF"/>
    <w:rsid w:val="00E50540"/>
    <w:rsid w:val="00E52DF7"/>
    <w:rsid w:val="00EB4A4A"/>
    <w:rsid w:val="00F208D5"/>
    <w:rsid w:val="00F8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19F9A"/>
  <w15:docId w15:val="{E49550C4-9DA0-4D10-9176-6DC98843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"/>
    <w:qFormat/>
    <w:rsid w:val="00B26308"/>
    <w:pPr>
      <w:spacing w:after="0" w:line="360" w:lineRule="auto"/>
      <w:jc w:val="both"/>
    </w:pPr>
    <w:rPr>
      <w:rFonts w:ascii="Times New Roman" w:eastAsiaTheme="minorEastAsia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B6197C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rsid w:val="00B6197C"/>
    <w:rPr>
      <w:rFonts w:ascii="Times New Roman" w:eastAsiaTheme="minorEastAsia" w:hAnsi="Times New Roman"/>
      <w:sz w:val="24"/>
      <w:szCs w:val="20"/>
    </w:rPr>
  </w:style>
  <w:style w:type="table" w:styleId="TableGrid">
    <w:name w:val="Table Grid"/>
    <w:basedOn w:val="TableNormal"/>
    <w:uiPriority w:val="39"/>
    <w:rsid w:val="00B6197C"/>
    <w:pPr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BC06F8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link w:val="NoSpacingChar"/>
    <w:uiPriority w:val="1"/>
    <w:qFormat/>
    <w:rsid w:val="00BC06F8"/>
    <w:pPr>
      <w:spacing w:after="0" w:line="240" w:lineRule="auto"/>
    </w:pPr>
    <w:rPr>
      <w:rFonts w:ascii="PMingLiU" w:eastAsia="MS Mincho" w:hAnsi="PMingLiU" w:cs="Times New Roman"/>
      <w:lang w:val="en-US"/>
    </w:rPr>
  </w:style>
  <w:style w:type="character" w:customStyle="1" w:styleId="NoSpacingChar">
    <w:name w:val="No Spacing Char"/>
    <w:link w:val="NoSpacing"/>
    <w:uiPriority w:val="1"/>
    <w:rsid w:val="00BC06F8"/>
    <w:rPr>
      <w:rFonts w:ascii="PMingLiU" w:eastAsia="MS Mincho" w:hAnsi="PMingLiU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EB4A4A"/>
    <w:rPr>
      <w:color w:val="0000FF"/>
      <w:u w:val="single"/>
    </w:rPr>
  </w:style>
  <w:style w:type="character" w:customStyle="1" w:styleId="tlid-translation">
    <w:name w:val="tlid-translation"/>
    <w:rsid w:val="004207B5"/>
  </w:style>
  <w:style w:type="character" w:customStyle="1" w:styleId="viiyi">
    <w:name w:val="viiyi"/>
    <w:basedOn w:val="DefaultParagraphFont"/>
    <w:rsid w:val="004207B5"/>
  </w:style>
  <w:style w:type="character" w:customStyle="1" w:styleId="q4iawc">
    <w:name w:val="q4iawc"/>
    <w:basedOn w:val="DefaultParagraphFont"/>
    <w:rsid w:val="004207B5"/>
  </w:style>
  <w:style w:type="character" w:customStyle="1" w:styleId="hwtze">
    <w:name w:val="hwtze"/>
    <w:basedOn w:val="DefaultParagraphFont"/>
    <w:rsid w:val="0002114D"/>
  </w:style>
  <w:style w:type="character" w:customStyle="1" w:styleId="rynqvb">
    <w:name w:val="rynqvb"/>
    <w:basedOn w:val="DefaultParagraphFont"/>
    <w:rsid w:val="0002114D"/>
  </w:style>
  <w:style w:type="table" w:styleId="PlainTable2">
    <w:name w:val="Plain Table 2"/>
    <w:basedOn w:val="TableNormal"/>
    <w:uiPriority w:val="42"/>
    <w:rsid w:val="00040C32"/>
    <w:pPr>
      <w:spacing w:after="0" w:line="240" w:lineRule="auto"/>
    </w:pPr>
    <w:rPr>
      <w:lang w:val="e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D8527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726DC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E7A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A26"/>
    <w:rPr>
      <w:rFonts w:ascii="Times New Roman" w:eastAsiaTheme="minorEastAsia" w:hAnsi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E7A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A26"/>
    <w:rPr>
      <w:rFonts w:ascii="Times New Roman" w:eastAsiaTheme="minorEastAsia" w:hAnsi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521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10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10E"/>
    <w:rPr>
      <w:rFonts w:ascii="Times New Roman" w:eastAsiaTheme="minorEastAsia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1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10E"/>
    <w:rPr>
      <w:rFonts w:ascii="Times New Roman" w:eastAsiaTheme="minorEastAsia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C8D2E-29B5-4CEB-B02E-1131B5F6F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Rahadhi Harahap</dc:creator>
  <cp:lastModifiedBy>Samawi Ramud</cp:lastModifiedBy>
  <cp:revision>26</cp:revision>
  <dcterms:created xsi:type="dcterms:W3CDTF">2023-01-11T09:05:00Z</dcterms:created>
  <dcterms:modified xsi:type="dcterms:W3CDTF">2023-10-21T23:19:00Z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55df6b4b-ba58-37d3-bbf8-8c92087c0dba</vt:lpwstr>
  </property>
  <property fmtid="{D5CDD505-2E9C-101B-9397-08002B2CF9AE}" pid="24" name="Mendeley Citation Style_1">
    <vt:lpwstr>http://www.zotero.org/styles/american-medical-association</vt:lpwstr>
  </property>
</Properties>
</file>