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5644" w14:textId="77777777" w:rsidR="002B5C7D" w:rsidRPr="005B2027" w:rsidRDefault="002B5C7D" w:rsidP="002B5C7D">
      <w:pPr>
        <w:ind w:right="1518" w:firstLine="0"/>
        <w:jc w:val="center"/>
        <w:rPr>
          <w:b/>
          <w:color w:val="auto"/>
        </w:rPr>
      </w:pPr>
      <w:r w:rsidRPr="005B2027">
        <w:rPr>
          <w:b/>
          <w:color w:val="auto"/>
        </w:rPr>
        <w:t xml:space="preserve">Table 1. </w:t>
      </w:r>
      <w:r w:rsidRPr="005B2027">
        <w:rPr>
          <w:bCs/>
          <w:color w:val="auto"/>
        </w:rPr>
        <w:t>Baseline demographic and clinical characteristics of inpatients and outpatients who undergoes Rapid Response System activations</w:t>
      </w:r>
    </w:p>
    <w:tbl>
      <w:tblPr>
        <w:tblW w:w="83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1559"/>
        <w:gridCol w:w="1560"/>
        <w:gridCol w:w="1701"/>
        <w:gridCol w:w="1134"/>
      </w:tblGrid>
      <w:tr w:rsidR="002B5C7D" w:rsidRPr="005B2027" w14:paraId="1D248AC0" w14:textId="77777777" w:rsidTr="00C04D4D">
        <w:trPr>
          <w:trHeight w:val="396"/>
        </w:trPr>
        <w:tc>
          <w:tcPr>
            <w:tcW w:w="2410" w:type="dxa"/>
            <w:tcBorders>
              <w:top w:val="single" w:sz="12" w:space="0" w:color="000000"/>
              <w:left w:val="nil"/>
              <w:bottom w:val="single" w:sz="10" w:space="0" w:color="000000"/>
              <w:right w:val="nil"/>
            </w:tcBorders>
            <w:shd w:val="clear" w:color="auto" w:fill="D1D1D1"/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60D647E" w14:textId="77777777" w:rsidR="002B5C7D" w:rsidRPr="005B2027" w:rsidRDefault="002B5C7D" w:rsidP="00C04D4D">
            <w:pPr>
              <w:ind w:firstLine="0"/>
              <w:jc w:val="center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 xml:space="preserve"> Variable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0" w:space="0" w:color="000000"/>
              <w:right w:val="nil"/>
            </w:tcBorders>
            <w:shd w:val="clear" w:color="auto" w:fill="D1D1D1"/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AD51502" w14:textId="77777777" w:rsidR="002B5C7D" w:rsidRPr="005B2027" w:rsidRDefault="002B5C7D" w:rsidP="00C04D4D">
            <w:pPr>
              <w:ind w:firstLine="0"/>
              <w:jc w:val="center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Overall</w:t>
            </w:r>
          </w:p>
          <w:p w14:paraId="3B93C265" w14:textId="77777777" w:rsidR="002B5C7D" w:rsidRPr="005B2027" w:rsidRDefault="002B5C7D" w:rsidP="00C04D4D">
            <w:pPr>
              <w:ind w:firstLine="0"/>
              <w:jc w:val="center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(n = 5900)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10" w:space="0" w:color="000000"/>
              <w:right w:val="nil"/>
            </w:tcBorders>
            <w:shd w:val="clear" w:color="auto" w:fill="D1D1D1"/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E958046" w14:textId="77777777" w:rsidR="002B5C7D" w:rsidRPr="005B2027" w:rsidRDefault="002B5C7D" w:rsidP="00C04D4D">
            <w:pPr>
              <w:ind w:firstLine="0"/>
              <w:jc w:val="center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Survivor</w:t>
            </w:r>
          </w:p>
          <w:p w14:paraId="3866C044" w14:textId="77777777" w:rsidR="002B5C7D" w:rsidRPr="005B2027" w:rsidRDefault="002B5C7D" w:rsidP="00C04D4D">
            <w:pPr>
              <w:ind w:firstLine="0"/>
              <w:jc w:val="center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(n = 4763)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0" w:space="0" w:color="000000"/>
              <w:right w:val="nil"/>
            </w:tcBorders>
            <w:shd w:val="clear" w:color="auto" w:fill="D1D1D1"/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8EACB71" w14:textId="77777777" w:rsidR="002B5C7D" w:rsidRPr="005B2027" w:rsidRDefault="002B5C7D" w:rsidP="00C04D4D">
            <w:pPr>
              <w:ind w:firstLine="0"/>
              <w:jc w:val="center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Non-Survivor</w:t>
            </w:r>
          </w:p>
          <w:p w14:paraId="428B869E" w14:textId="77777777" w:rsidR="002B5C7D" w:rsidRPr="005B2027" w:rsidRDefault="002B5C7D" w:rsidP="00C04D4D">
            <w:pPr>
              <w:ind w:firstLine="0"/>
              <w:jc w:val="center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(n = 1137)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0" w:space="0" w:color="000000"/>
              <w:right w:val="nil"/>
            </w:tcBorders>
            <w:shd w:val="clear" w:color="auto" w:fill="D1D1D1"/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DB829B2" w14:textId="77777777" w:rsidR="002B5C7D" w:rsidRPr="005B2027" w:rsidRDefault="002B5C7D" w:rsidP="00C04D4D">
            <w:pPr>
              <w:ind w:firstLine="0"/>
              <w:jc w:val="center"/>
              <w:rPr>
                <w:b/>
                <w:color w:val="auto"/>
                <w:vertAlign w:val="subscript"/>
              </w:rPr>
            </w:pPr>
            <w:r w:rsidRPr="005B2027">
              <w:rPr>
                <w:b/>
                <w:color w:val="auto"/>
              </w:rPr>
              <w:t>P</w:t>
            </w:r>
            <w:r w:rsidRPr="005B2027">
              <w:rPr>
                <w:b/>
                <w:color w:val="auto"/>
                <w:vertAlign w:val="subscript"/>
              </w:rPr>
              <w:t>1</w:t>
            </w:r>
          </w:p>
        </w:tc>
      </w:tr>
      <w:tr w:rsidR="002B5C7D" w:rsidRPr="005B2027" w14:paraId="2CD2C225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1DEBAF9C" w14:textId="77777777" w:rsidR="002B5C7D" w:rsidRPr="005B2027" w:rsidRDefault="002B5C7D" w:rsidP="00C04D4D">
            <w:pPr>
              <w:ind w:firstLine="0"/>
              <w:jc w:val="left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 xml:space="preserve">Age [Median </w:t>
            </w:r>
            <w:proofErr w:type="gramStart"/>
            <w:r w:rsidRPr="005B2027">
              <w:rPr>
                <w:b/>
                <w:color w:val="auto"/>
              </w:rPr>
              <w:t>( IQR</w:t>
            </w:r>
            <w:proofErr w:type="gramEnd"/>
            <w:r w:rsidRPr="005B2027">
              <w:rPr>
                <w:b/>
                <w:color w:val="auto"/>
              </w:rPr>
              <w:t>)]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5BCAE90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50.2 (31.73-62.00)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6281C1AC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50.1 (31.80-61.89)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6EFCAF6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50.8 (62.22-31.64)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84A1349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0.558*</w:t>
            </w:r>
          </w:p>
        </w:tc>
      </w:tr>
      <w:tr w:rsidR="002B5C7D" w:rsidRPr="005B2027" w14:paraId="63753CD4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C6ECB20" w14:textId="77777777" w:rsidR="002B5C7D" w:rsidRPr="005B2027" w:rsidRDefault="002B5C7D" w:rsidP="00C04D4D">
            <w:pPr>
              <w:ind w:firstLine="0"/>
              <w:jc w:val="left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Age Group, n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173619E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274BFD1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43EF9176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8AC4238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  <w:vertAlign w:val="superscript"/>
              </w:rPr>
            </w:pPr>
            <w:r w:rsidRPr="005B2027">
              <w:rPr>
                <w:color w:val="auto"/>
              </w:rPr>
              <w:t>0.359</w:t>
            </w:r>
            <w:r w:rsidRPr="005B2027">
              <w:rPr>
                <w:color w:val="auto"/>
                <w:vertAlign w:val="superscript"/>
              </w:rPr>
              <w:t xml:space="preserve"> †</w:t>
            </w:r>
          </w:p>
        </w:tc>
      </w:tr>
      <w:tr w:rsidR="002B5C7D" w:rsidRPr="005B2027" w14:paraId="16CFB6B6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3AB6CBB" w14:textId="77777777" w:rsidR="002B5C7D" w:rsidRPr="005B2027" w:rsidRDefault="002B5C7D" w:rsidP="00C04D4D">
            <w:pPr>
              <w:ind w:firstLine="0"/>
              <w:jc w:val="right"/>
              <w:rPr>
                <w:color w:val="auto"/>
              </w:rPr>
            </w:pPr>
            <w:proofErr w:type="spellStart"/>
            <w:r w:rsidRPr="005B2027">
              <w:rPr>
                <w:color w:val="auto"/>
              </w:rPr>
              <w:t>Pediatric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2770200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701 (11.9)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A947917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557 (11.7)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1CF63EF4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114 (12.7)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DD9C7B8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</w:tr>
      <w:tr w:rsidR="002B5C7D" w:rsidRPr="005B2027" w14:paraId="3B80B017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9A127EE" w14:textId="77777777" w:rsidR="002B5C7D" w:rsidRPr="005B2027" w:rsidRDefault="002B5C7D" w:rsidP="00C04D4D">
            <w:pPr>
              <w:ind w:firstLine="0"/>
              <w:jc w:val="right"/>
              <w:rPr>
                <w:color w:val="auto"/>
              </w:rPr>
            </w:pPr>
            <w:r w:rsidRPr="005B2027">
              <w:rPr>
                <w:color w:val="auto"/>
              </w:rPr>
              <w:t>Adult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68597B2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5199 (88.1)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E197761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4206 (89.3)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205BDD9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993 (87.3)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151002E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</w:tr>
      <w:tr w:rsidR="002B5C7D" w:rsidRPr="005B2027" w14:paraId="26D45635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2F031DB" w14:textId="77777777" w:rsidR="002B5C7D" w:rsidRPr="005B2027" w:rsidRDefault="002B5C7D" w:rsidP="00C04D4D">
            <w:pPr>
              <w:ind w:firstLine="0"/>
              <w:jc w:val="left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Sex, n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63B56DAE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423DA538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1F83C98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B397899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  <w:vertAlign w:val="superscript"/>
              </w:rPr>
            </w:pPr>
            <w:r w:rsidRPr="005B2027">
              <w:rPr>
                <w:color w:val="auto"/>
              </w:rPr>
              <w:t>0.155</w:t>
            </w:r>
            <w:r w:rsidRPr="005B2027">
              <w:rPr>
                <w:color w:val="auto"/>
                <w:vertAlign w:val="superscript"/>
              </w:rPr>
              <w:t>†</w:t>
            </w:r>
          </w:p>
        </w:tc>
      </w:tr>
      <w:tr w:rsidR="002B5C7D" w:rsidRPr="005B2027" w14:paraId="728230AF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AFBF3D0" w14:textId="77777777" w:rsidR="002B5C7D" w:rsidRPr="005B2027" w:rsidRDefault="002B5C7D" w:rsidP="00C04D4D">
            <w:pPr>
              <w:ind w:firstLine="0"/>
              <w:jc w:val="right"/>
              <w:rPr>
                <w:color w:val="auto"/>
              </w:rPr>
            </w:pPr>
            <w:r w:rsidRPr="005B2027">
              <w:rPr>
                <w:color w:val="auto"/>
              </w:rPr>
              <w:t>Male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6EC5541E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3012 (51.5)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338EFC5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2410 (50.6)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A532F8F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602 (52.9)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4454565E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</w:tr>
      <w:tr w:rsidR="002B5C7D" w:rsidRPr="005B2027" w14:paraId="7C84D5B6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7928FEE" w14:textId="77777777" w:rsidR="002B5C7D" w:rsidRPr="005B2027" w:rsidRDefault="002B5C7D" w:rsidP="00C04D4D">
            <w:pPr>
              <w:ind w:firstLine="0"/>
              <w:jc w:val="right"/>
              <w:rPr>
                <w:color w:val="auto"/>
              </w:rPr>
            </w:pPr>
            <w:r w:rsidRPr="005B2027">
              <w:rPr>
                <w:color w:val="auto"/>
              </w:rPr>
              <w:t>Female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1CA855BC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2888 (48.9)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0EDD096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2353 (49.4)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E67C250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535 (47.1)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D965D44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</w:tr>
      <w:tr w:rsidR="002B5C7D" w:rsidRPr="005B2027" w14:paraId="63DE3CAB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F07A96C" w14:textId="77777777" w:rsidR="002B5C7D" w:rsidRPr="005B2027" w:rsidRDefault="002B5C7D" w:rsidP="00C04D4D">
            <w:pPr>
              <w:ind w:firstLine="0"/>
              <w:jc w:val="left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Timing of activations, n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3FB42EA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4942EB11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740BFC6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A09C52D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  <w:vertAlign w:val="superscript"/>
              </w:rPr>
            </w:pPr>
            <w:r w:rsidRPr="005B2027">
              <w:rPr>
                <w:color w:val="auto"/>
              </w:rPr>
              <w:t>&lt;0.001</w:t>
            </w:r>
            <w:r w:rsidRPr="005B2027">
              <w:rPr>
                <w:color w:val="auto"/>
                <w:vertAlign w:val="superscript"/>
              </w:rPr>
              <w:t>†</w:t>
            </w:r>
          </w:p>
        </w:tc>
      </w:tr>
      <w:tr w:rsidR="002B5C7D" w:rsidRPr="005B2027" w14:paraId="4BABE2E3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FCA468F" w14:textId="77777777" w:rsidR="002B5C7D" w:rsidRPr="005B2027" w:rsidRDefault="002B5C7D" w:rsidP="00C04D4D">
            <w:pPr>
              <w:ind w:firstLine="0"/>
              <w:jc w:val="right"/>
              <w:rPr>
                <w:color w:val="auto"/>
              </w:rPr>
            </w:pPr>
            <w:r w:rsidRPr="005B2027">
              <w:rPr>
                <w:color w:val="auto"/>
              </w:rPr>
              <w:t>In hours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6E01BF00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2181 (37.0)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4096826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1855 (38.9)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7ED4B1B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326 (28.7)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567015B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</w:tr>
      <w:tr w:rsidR="002B5C7D" w:rsidRPr="005B2027" w14:paraId="5EE1221C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1C2C0EB6" w14:textId="77777777" w:rsidR="002B5C7D" w:rsidRPr="005B2027" w:rsidRDefault="002B5C7D" w:rsidP="00C04D4D">
            <w:pPr>
              <w:ind w:firstLine="0"/>
              <w:jc w:val="right"/>
              <w:rPr>
                <w:color w:val="auto"/>
              </w:rPr>
            </w:pPr>
            <w:r w:rsidRPr="005B2027">
              <w:rPr>
                <w:color w:val="auto"/>
              </w:rPr>
              <w:t>Out of hours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613D1356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3719 (63.0)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F1BC56C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2908 (61.1)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6771B1C0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811 (71.3)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FBCF3C9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</w:tr>
      <w:tr w:rsidR="002B5C7D" w:rsidRPr="005B2027" w14:paraId="11D8C73B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DE67FEF" w14:textId="77777777" w:rsidR="002B5C7D" w:rsidRPr="005B2027" w:rsidRDefault="002B5C7D" w:rsidP="00C04D4D">
            <w:pPr>
              <w:ind w:firstLine="0"/>
              <w:jc w:val="left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LOS [Median (IQR)]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EC6E605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7.0 (14.0-4.0)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F72FA65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7.0 (14.0-4.0)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8FCF7D0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8.0 (14.0-4.0)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1BBBE1F9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0.214*</w:t>
            </w:r>
          </w:p>
        </w:tc>
      </w:tr>
      <w:tr w:rsidR="002B5C7D" w:rsidRPr="005B2027" w14:paraId="19BA1C90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445FD7A2" w14:textId="77777777" w:rsidR="002B5C7D" w:rsidRPr="005B2027" w:rsidRDefault="002B5C7D" w:rsidP="00C04D4D">
            <w:pPr>
              <w:ind w:firstLine="0"/>
              <w:jc w:val="left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Post-Operative n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BE03A58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363 (6.2)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42B094D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302 (6.3)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1210A5D1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61 (5.4)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23B60A69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  <w:vertAlign w:val="superscript"/>
              </w:rPr>
            </w:pPr>
            <w:r w:rsidRPr="005B2027">
              <w:rPr>
                <w:color w:val="auto"/>
              </w:rPr>
              <w:t>0.234</w:t>
            </w:r>
            <w:r w:rsidRPr="005B2027">
              <w:rPr>
                <w:color w:val="auto"/>
                <w:vertAlign w:val="superscript"/>
              </w:rPr>
              <w:t>†</w:t>
            </w:r>
          </w:p>
        </w:tc>
      </w:tr>
      <w:tr w:rsidR="002B5C7D" w:rsidRPr="005B2027" w14:paraId="6AC08752" w14:textId="77777777" w:rsidTr="00C04D4D">
        <w:trPr>
          <w:trHeight w:val="396"/>
        </w:trPr>
        <w:tc>
          <w:tcPr>
            <w:tcW w:w="241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13E67F8E" w14:textId="77777777" w:rsidR="002B5C7D" w:rsidRPr="005B2027" w:rsidRDefault="002B5C7D" w:rsidP="00C04D4D">
            <w:pPr>
              <w:ind w:firstLine="0"/>
              <w:jc w:val="left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Post-ICU, n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CB829C1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114 (1.9)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10268950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104 (2.2)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16E7E62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10 (0.9)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6F3318B" w14:textId="77777777" w:rsidR="002B5C7D" w:rsidRPr="005B2027" w:rsidRDefault="002B5C7D" w:rsidP="00C04D4D">
            <w:pPr>
              <w:ind w:firstLine="0"/>
              <w:jc w:val="center"/>
              <w:rPr>
                <w:color w:val="auto"/>
                <w:vertAlign w:val="superscript"/>
              </w:rPr>
            </w:pPr>
            <w:r w:rsidRPr="005B2027">
              <w:rPr>
                <w:color w:val="auto"/>
              </w:rPr>
              <w:t>0.003</w:t>
            </w:r>
            <w:r w:rsidRPr="005B2027">
              <w:rPr>
                <w:color w:val="auto"/>
                <w:vertAlign w:val="superscript"/>
              </w:rPr>
              <w:t>†</w:t>
            </w:r>
          </w:p>
        </w:tc>
      </w:tr>
      <w:tr w:rsidR="002B5C7D" w:rsidRPr="005B2027" w14:paraId="547FAF69" w14:textId="77777777" w:rsidTr="00C04D4D">
        <w:trPr>
          <w:trHeight w:val="364"/>
        </w:trPr>
        <w:tc>
          <w:tcPr>
            <w:tcW w:w="24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7144F4B" w14:textId="77777777" w:rsidR="002B5C7D" w:rsidRPr="005B2027" w:rsidRDefault="002B5C7D" w:rsidP="00C04D4D">
            <w:pPr>
              <w:spacing w:after="160"/>
              <w:ind w:firstLine="0"/>
              <w:jc w:val="left"/>
              <w:rPr>
                <w:b/>
                <w:color w:val="auto"/>
              </w:rPr>
            </w:pPr>
            <w:r w:rsidRPr="005B2027">
              <w:rPr>
                <w:b/>
                <w:color w:val="auto"/>
              </w:rPr>
              <w:t>Activation Indication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6132EFC6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7A255EC2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6B144E5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9ACC7F4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  <w:r w:rsidRPr="005B2027">
              <w:rPr>
                <w:color w:val="auto"/>
              </w:rPr>
              <w:t>&lt;0.001</w:t>
            </w:r>
            <w:r w:rsidRPr="005B2027">
              <w:rPr>
                <w:color w:val="auto"/>
                <w:vertAlign w:val="superscript"/>
              </w:rPr>
              <w:t>†</w:t>
            </w:r>
          </w:p>
        </w:tc>
      </w:tr>
      <w:tr w:rsidR="002B5C7D" w:rsidRPr="005B2027" w14:paraId="0B15E4C0" w14:textId="77777777" w:rsidTr="00C04D4D">
        <w:trPr>
          <w:trHeight w:val="364"/>
        </w:trPr>
        <w:tc>
          <w:tcPr>
            <w:tcW w:w="24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41792BD5" w14:textId="77777777" w:rsidR="002B5C7D" w:rsidRPr="005B2027" w:rsidRDefault="002B5C7D" w:rsidP="00C04D4D">
            <w:pPr>
              <w:spacing w:after="160"/>
              <w:ind w:firstLine="0"/>
              <w:jc w:val="right"/>
              <w:rPr>
                <w:color w:val="auto"/>
              </w:rPr>
            </w:pPr>
            <w:r w:rsidRPr="005B2027">
              <w:rPr>
                <w:color w:val="auto"/>
              </w:rPr>
              <w:t>Cardiac arrest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6093584D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472 (8.0)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FAF7E95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149 (3.1)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A97D03A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323 (28.4)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D1C2075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</w:tr>
      <w:tr w:rsidR="002B5C7D" w:rsidRPr="005B2027" w14:paraId="119445D5" w14:textId="77777777" w:rsidTr="00C04D4D">
        <w:trPr>
          <w:trHeight w:val="364"/>
        </w:trPr>
        <w:tc>
          <w:tcPr>
            <w:tcW w:w="24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61F54EB9" w14:textId="77777777" w:rsidR="002B5C7D" w:rsidRPr="005B2027" w:rsidRDefault="002B5C7D" w:rsidP="00C04D4D">
            <w:pPr>
              <w:spacing w:after="160"/>
              <w:ind w:firstLine="0"/>
              <w:jc w:val="right"/>
              <w:rPr>
                <w:color w:val="auto"/>
              </w:rPr>
            </w:pPr>
            <w:r w:rsidRPr="005B2027">
              <w:rPr>
                <w:color w:val="auto"/>
              </w:rPr>
              <w:t>Respiratory arrest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1AD9F929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382 (6.5)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738473A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172 (3.6)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51151CB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210 (18.5)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47B846F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</w:tr>
      <w:tr w:rsidR="002B5C7D" w:rsidRPr="005B2027" w14:paraId="4C497016" w14:textId="77777777" w:rsidTr="00C04D4D">
        <w:trPr>
          <w:trHeight w:val="364"/>
        </w:trPr>
        <w:tc>
          <w:tcPr>
            <w:tcW w:w="24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047B601" w14:textId="77777777" w:rsidR="002B5C7D" w:rsidRPr="005B2027" w:rsidRDefault="002B5C7D" w:rsidP="00C04D4D">
            <w:pPr>
              <w:spacing w:after="160"/>
              <w:ind w:firstLine="0"/>
              <w:jc w:val="right"/>
              <w:rPr>
                <w:color w:val="auto"/>
              </w:rPr>
            </w:pPr>
            <w:r w:rsidRPr="005B2027">
              <w:rPr>
                <w:color w:val="auto"/>
              </w:rPr>
              <w:t>Red NEWS/PEWS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A1DEBA0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1161 (19.7)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48E539DC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1111 (23.3)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1CE981E5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50 (4.4)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4528E0EB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</w:tr>
      <w:tr w:rsidR="002B5C7D" w:rsidRPr="005B2027" w14:paraId="71442C7F" w14:textId="77777777" w:rsidTr="00C04D4D">
        <w:trPr>
          <w:trHeight w:val="364"/>
        </w:trPr>
        <w:tc>
          <w:tcPr>
            <w:tcW w:w="2410" w:type="dxa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385DD83B" w14:textId="77777777" w:rsidR="002B5C7D" w:rsidRPr="005B2027" w:rsidRDefault="002B5C7D" w:rsidP="00C04D4D">
            <w:pPr>
              <w:spacing w:after="160"/>
              <w:ind w:firstLine="0"/>
              <w:jc w:val="right"/>
              <w:rPr>
                <w:color w:val="auto"/>
              </w:rPr>
            </w:pPr>
            <w:r w:rsidRPr="005B2027">
              <w:rPr>
                <w:color w:val="auto"/>
              </w:rPr>
              <w:t>Single Criteria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033D19EB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3885 (65.8)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A17EE9D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3331 (80.7)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6329D740" w14:textId="77777777" w:rsidR="002B5C7D" w:rsidRPr="005B2027" w:rsidRDefault="002B5C7D" w:rsidP="00C04D4D">
            <w:pPr>
              <w:spacing w:after="160"/>
              <w:ind w:firstLine="0"/>
              <w:jc w:val="center"/>
              <w:rPr>
                <w:color w:val="auto"/>
              </w:rPr>
            </w:pPr>
            <w:r w:rsidRPr="005B2027">
              <w:rPr>
                <w:color w:val="auto"/>
              </w:rPr>
              <w:t>554 (48.7)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tcMar>
              <w:top w:w="-113" w:type="dxa"/>
              <w:left w:w="-113" w:type="dxa"/>
              <w:bottom w:w="-113" w:type="dxa"/>
              <w:right w:w="-113" w:type="dxa"/>
            </w:tcMar>
          </w:tcPr>
          <w:p w14:paraId="57339767" w14:textId="77777777" w:rsidR="002B5C7D" w:rsidRPr="005B2027" w:rsidRDefault="002B5C7D" w:rsidP="00C04D4D">
            <w:pPr>
              <w:ind w:firstLine="0"/>
              <w:jc w:val="left"/>
              <w:rPr>
                <w:color w:val="auto"/>
              </w:rPr>
            </w:pPr>
          </w:p>
        </w:tc>
      </w:tr>
    </w:tbl>
    <w:p w14:paraId="5F6BFB6C" w14:textId="77777777" w:rsidR="002B5C7D" w:rsidRPr="005B2027" w:rsidRDefault="002B5C7D" w:rsidP="002B5C7D">
      <w:pPr>
        <w:ind w:firstLine="0"/>
        <w:jc w:val="left"/>
        <w:rPr>
          <w:color w:val="auto"/>
        </w:rPr>
      </w:pPr>
      <w:r w:rsidRPr="005B2027">
        <w:rPr>
          <w:b/>
          <w:color w:val="auto"/>
        </w:rPr>
        <w:t xml:space="preserve"> </w:t>
      </w:r>
      <w:r w:rsidRPr="005B2027">
        <w:rPr>
          <w:color w:val="auto"/>
        </w:rPr>
        <w:t>Data are presented as n (%) or median [IQR]. P-values compare survivors and non-survivors within each category.</w:t>
      </w:r>
    </w:p>
    <w:p w14:paraId="4C993EAB" w14:textId="77777777" w:rsidR="002B5C7D" w:rsidRPr="005B2027" w:rsidRDefault="002B5C7D" w:rsidP="002B5C7D">
      <w:pPr>
        <w:ind w:firstLine="0"/>
        <w:jc w:val="left"/>
        <w:rPr>
          <w:color w:val="auto"/>
        </w:rPr>
      </w:pPr>
      <w:r w:rsidRPr="005B2027">
        <w:rPr>
          <w:color w:val="auto"/>
        </w:rPr>
        <w:t>*P values were calculated with the of Mann-Whitney U test.</w:t>
      </w:r>
    </w:p>
    <w:p w14:paraId="2E05F732" w14:textId="77777777" w:rsidR="002B5C7D" w:rsidRPr="005B2027" w:rsidRDefault="002B5C7D" w:rsidP="002B5C7D">
      <w:pPr>
        <w:ind w:firstLine="0"/>
        <w:jc w:val="left"/>
        <w:rPr>
          <w:color w:val="auto"/>
        </w:rPr>
      </w:pPr>
      <w:r w:rsidRPr="005B2027">
        <w:rPr>
          <w:b/>
          <w:color w:val="auto"/>
          <w:vertAlign w:val="superscript"/>
        </w:rPr>
        <w:t xml:space="preserve">† </w:t>
      </w:r>
      <w:r w:rsidRPr="005B2027">
        <w:rPr>
          <w:color w:val="auto"/>
        </w:rPr>
        <w:t>P values were calculated with the use of chi-square test.</w:t>
      </w:r>
    </w:p>
    <w:p w14:paraId="35E9012C" w14:textId="77777777" w:rsidR="002B5C7D" w:rsidRDefault="002B5C7D" w:rsidP="002B5C7D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46DEBDD1" w14:textId="77777777" w:rsidR="002B5C7D" w:rsidRDefault="002B5C7D" w:rsidP="002B5C7D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  <w:sectPr w:rsidR="002B5C7D" w:rsidSect="002B5C7D">
          <w:pgSz w:w="11906" w:h="16838" w:code="9"/>
          <w:pgMar w:top="1701" w:right="1701" w:bottom="1701" w:left="1701" w:header="709" w:footer="454" w:gutter="0"/>
          <w:cols w:space="709"/>
          <w:docGrid w:linePitch="360"/>
        </w:sectPr>
      </w:pPr>
    </w:p>
    <w:p w14:paraId="6A24C3AE" w14:textId="77777777" w:rsidR="002B5C7D" w:rsidRPr="00B1652D" w:rsidRDefault="002B5C7D" w:rsidP="002B5C7D">
      <w:pPr>
        <w:ind w:firstLine="0"/>
        <w:jc w:val="left"/>
        <w:rPr>
          <w:b/>
          <w:color w:val="auto"/>
        </w:rPr>
      </w:pPr>
      <w:r w:rsidRPr="00B1652D">
        <w:rPr>
          <w:b/>
          <w:color w:val="auto"/>
        </w:rPr>
        <w:lastRenderedPageBreak/>
        <w:t>Table 2. Logistic Regression Analysis for Non-Survivor Odds Based on RRT activation indication.</w:t>
      </w:r>
    </w:p>
    <w:tbl>
      <w:tblPr>
        <w:tblW w:w="13950" w:type="dxa"/>
        <w:tblBorders>
          <w:insideH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2551"/>
        <w:gridCol w:w="2268"/>
        <w:gridCol w:w="2268"/>
        <w:gridCol w:w="2126"/>
        <w:gridCol w:w="1476"/>
      </w:tblGrid>
      <w:tr w:rsidR="002B5C7D" w:rsidRPr="00611D54" w14:paraId="183E7358" w14:textId="77777777" w:rsidTr="00C04D4D">
        <w:trPr>
          <w:trHeight w:val="42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</w:tcPr>
          <w:p w14:paraId="1F73D25D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Variable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FFB2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proofErr w:type="gramStart"/>
            <w:r w:rsidRPr="00B1652D">
              <w:rPr>
                <w:b/>
                <w:color w:val="auto"/>
              </w:rPr>
              <w:t>Overall</w:t>
            </w:r>
            <w:proofErr w:type="gramEnd"/>
            <w:r w:rsidRPr="00B1652D">
              <w:rPr>
                <w:b/>
                <w:color w:val="auto"/>
              </w:rPr>
              <w:t xml:space="preserve"> 5900(100%)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31532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Survivor</w:t>
            </w:r>
          </w:p>
          <w:p w14:paraId="0D410E96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4763/5900</w:t>
            </w:r>
          </w:p>
          <w:p w14:paraId="13D947CB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(80.7%)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EC2C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Non-Survivor</w:t>
            </w:r>
          </w:p>
          <w:p w14:paraId="58A81B04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1137/5900</w:t>
            </w:r>
          </w:p>
          <w:p w14:paraId="442149C9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(19.3%)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87BFC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 xml:space="preserve">OR (95% </w:t>
            </w:r>
            <w:proofErr w:type="gramStart"/>
            <w:r w:rsidRPr="00B1652D">
              <w:rPr>
                <w:b/>
                <w:color w:val="auto"/>
              </w:rPr>
              <w:t>CI)*</w:t>
            </w:r>
            <w:proofErr w:type="gramEnd"/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955D3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P-Value</w:t>
            </w:r>
          </w:p>
        </w:tc>
      </w:tr>
      <w:tr w:rsidR="002B5C7D" w:rsidRPr="00611D54" w14:paraId="3EC18B15" w14:textId="77777777" w:rsidTr="00C04D4D">
        <w:tc>
          <w:tcPr>
            <w:tcW w:w="13950" w:type="dxa"/>
            <w:gridSpan w:val="6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BBD4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left"/>
              <w:rPr>
                <w:color w:val="auto"/>
              </w:rPr>
            </w:pPr>
            <w:r w:rsidRPr="00B1652D">
              <w:rPr>
                <w:b/>
                <w:color w:val="auto"/>
              </w:rPr>
              <w:t>Indication of activations</w:t>
            </w:r>
          </w:p>
        </w:tc>
      </w:tr>
      <w:tr w:rsidR="002B5C7D" w:rsidRPr="00611D54" w14:paraId="3E631ADE" w14:textId="77777777" w:rsidTr="00C04D4D"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18105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Cardiac Arrest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F4EDF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472/5900 (8.0%)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1815F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149/4763 (3.1%)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1AD6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323/1137 (28.4%)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B715D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48.168 (34.2-67.9)</w:t>
            </w:r>
          </w:p>
        </w:tc>
        <w:tc>
          <w:tcPr>
            <w:tcW w:w="14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8CCBB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&lt;0.001</w:t>
            </w:r>
          </w:p>
        </w:tc>
      </w:tr>
      <w:tr w:rsidR="002B5C7D" w:rsidRPr="00611D54" w14:paraId="4E9570C8" w14:textId="77777777" w:rsidTr="00C04D4D"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A9714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Respiratory Arrest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D1B3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382/5900 (6.5%)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3AE8B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172/4763 (3.6%)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07A1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210/1137 (18.5%)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D6C00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27.129 (19.1-38.4)</w:t>
            </w:r>
          </w:p>
        </w:tc>
        <w:tc>
          <w:tcPr>
            <w:tcW w:w="14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24E6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&lt;0.001</w:t>
            </w:r>
          </w:p>
        </w:tc>
      </w:tr>
      <w:tr w:rsidR="002B5C7D" w:rsidRPr="00611D54" w14:paraId="574A5600" w14:textId="77777777" w:rsidTr="00C04D4D"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91B4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Single Criteria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998E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BD64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7993E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B949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14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1695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2B5C7D" w:rsidRPr="00611D54" w14:paraId="1B3D92D1" w14:textId="77777777" w:rsidTr="00C04D4D"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23236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b/>
                <w:color w:val="auto"/>
              </w:rPr>
            </w:pPr>
            <w:r w:rsidRPr="00B1652D">
              <w:rPr>
                <w:color w:val="auto"/>
              </w:rPr>
              <w:t>Threatened/Obstructed Airway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D3741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131/5900 (2.2%)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9933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118/4763 (2.5%)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AF23F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13/1137 (1.1%)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47FC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2.448 (1.3-4.6)</w:t>
            </w:r>
          </w:p>
        </w:tc>
        <w:tc>
          <w:tcPr>
            <w:tcW w:w="14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25402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0.006</w:t>
            </w:r>
          </w:p>
        </w:tc>
      </w:tr>
      <w:tr w:rsidR="002B5C7D" w:rsidRPr="00611D54" w14:paraId="2CB8C9AE" w14:textId="77777777" w:rsidTr="00C04D4D"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61759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color w:val="auto"/>
              </w:rPr>
            </w:pPr>
            <w:proofErr w:type="spellStart"/>
            <w:r w:rsidRPr="00B1652D">
              <w:rPr>
                <w:color w:val="auto"/>
              </w:rPr>
              <w:t>Tachypnea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6662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55/5900 (0.9%)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68827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51/4763 (1.1%)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361B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4/1137 (0.4%)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27FE6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1.743 (0.6-5.0)</w:t>
            </w:r>
          </w:p>
        </w:tc>
        <w:tc>
          <w:tcPr>
            <w:tcW w:w="14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18F72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0.303</w:t>
            </w:r>
          </w:p>
        </w:tc>
      </w:tr>
      <w:tr w:rsidR="002B5C7D" w:rsidRPr="00611D54" w14:paraId="5E9DA6D9" w14:textId="77777777" w:rsidTr="00C04D4D"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DD3B4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color w:val="auto"/>
              </w:rPr>
            </w:pPr>
            <w:r w:rsidRPr="00B1652D">
              <w:rPr>
                <w:rFonts w:eastAsia="Gungsuh"/>
                <w:color w:val="auto"/>
              </w:rPr>
              <w:t>Oxygen Saturation ≤ 90%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F82C6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2272/5900 (38.5%)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AC5C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1920/4763 (40.3%)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93BBD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352/1137 (31.0%)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6DF2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4.074 (3.0-5.5)</w:t>
            </w:r>
          </w:p>
        </w:tc>
        <w:tc>
          <w:tcPr>
            <w:tcW w:w="14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79DCD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&lt;0.001</w:t>
            </w:r>
          </w:p>
        </w:tc>
      </w:tr>
      <w:tr w:rsidR="002B5C7D" w:rsidRPr="00611D54" w14:paraId="5F39A120" w14:textId="77777777" w:rsidTr="00C04D4D"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6C9D1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color w:val="auto"/>
              </w:rPr>
            </w:pPr>
            <w:r w:rsidRPr="00B1652D">
              <w:rPr>
                <w:color w:val="auto"/>
              </w:rPr>
              <w:t>Hypotension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941D9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91/5900 (1.5%)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0364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88/4763 (1.8%)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D9D6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3/1137 (0.3%)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7BDA9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0.758 (0.2-2.4)</w:t>
            </w:r>
          </w:p>
        </w:tc>
        <w:tc>
          <w:tcPr>
            <w:tcW w:w="14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CAD7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0.646</w:t>
            </w:r>
          </w:p>
        </w:tc>
      </w:tr>
      <w:tr w:rsidR="002B5C7D" w:rsidRPr="00611D54" w14:paraId="66D07F66" w14:textId="77777777" w:rsidTr="00C04D4D"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2EC1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color w:val="auto"/>
              </w:rPr>
            </w:pPr>
            <w:r w:rsidRPr="00B1652D">
              <w:rPr>
                <w:color w:val="auto"/>
              </w:rPr>
              <w:t>Tachycardia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96BB0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99/5900 (1.7%)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54D61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96/4763 (2.0%)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64141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3/1137 (0.3%)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22B3D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0.694 (0.2-2.2)</w:t>
            </w:r>
          </w:p>
        </w:tc>
        <w:tc>
          <w:tcPr>
            <w:tcW w:w="14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187B9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0.546</w:t>
            </w:r>
          </w:p>
        </w:tc>
      </w:tr>
      <w:tr w:rsidR="002B5C7D" w:rsidRPr="00611D54" w14:paraId="2FC792D8" w14:textId="77777777" w:rsidTr="00C04D4D"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58EC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color w:val="auto"/>
              </w:rPr>
            </w:pPr>
            <w:r w:rsidRPr="00B1652D">
              <w:rPr>
                <w:color w:val="auto"/>
              </w:rPr>
              <w:t>Sudden Consciousness Deterioration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5305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932/5900 (15.8%)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8EE7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758/4763 (15.9%)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1493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174/1137 (15.3%)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3162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5.101 (3.7-7.0)</w:t>
            </w:r>
          </w:p>
        </w:tc>
        <w:tc>
          <w:tcPr>
            <w:tcW w:w="14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1383F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&lt;0.001</w:t>
            </w:r>
          </w:p>
        </w:tc>
      </w:tr>
      <w:tr w:rsidR="002B5C7D" w:rsidRPr="00B1652D" w14:paraId="5E8CB8F7" w14:textId="77777777" w:rsidTr="00C04D4D"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926A9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color w:val="auto"/>
              </w:rPr>
            </w:pPr>
            <w:r w:rsidRPr="00B1652D">
              <w:rPr>
                <w:color w:val="auto"/>
              </w:rPr>
              <w:t>Recurrent/Prolonged Seizures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F217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156/5900 (2.6%)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4E3F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154/4763 (3.2%)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6A453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2/1137 (0.2%)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ACB0A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0.289 (0.1-1.2)</w:t>
            </w:r>
          </w:p>
        </w:tc>
        <w:tc>
          <w:tcPr>
            <w:tcW w:w="14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EBAA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0.087</w:t>
            </w:r>
          </w:p>
        </w:tc>
      </w:tr>
      <w:tr w:rsidR="002B5C7D" w:rsidRPr="00B1652D" w14:paraId="404C7592" w14:textId="77777777" w:rsidTr="00C04D4D">
        <w:tc>
          <w:tcPr>
            <w:tcW w:w="326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BE43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color w:val="auto"/>
              </w:rPr>
            </w:pPr>
            <w:r w:rsidRPr="00B1652D">
              <w:rPr>
                <w:color w:val="auto"/>
              </w:rPr>
              <w:t>Worrisome Condition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FE4B5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129/5900 (2.2%)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5E1D4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128/4763 (2.7%)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52EFA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1/1137 (0.1%)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7DFB1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0.174 (0.0-1.3)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D9651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0.084</w:t>
            </w:r>
          </w:p>
        </w:tc>
      </w:tr>
      <w:tr w:rsidR="002B5C7D" w:rsidRPr="00B1652D" w14:paraId="7798EFD3" w14:textId="77777777" w:rsidTr="00C04D4D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73B34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right"/>
              <w:rPr>
                <w:b/>
                <w:color w:val="auto"/>
              </w:rPr>
            </w:pPr>
            <w:r w:rsidRPr="00B1652D">
              <w:rPr>
                <w:b/>
                <w:color w:val="auto"/>
              </w:rPr>
              <w:t>Red NEWS (Reference)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71993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1161/5900 (19.7%)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CF485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1111/4763 (23.3%)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5D2B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B1652D">
              <w:rPr>
                <w:color w:val="auto"/>
              </w:rPr>
              <w:t>50/1137 (4.4%)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C2612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D4626" w14:textId="77777777" w:rsidR="002B5C7D" w:rsidRPr="00B1652D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</w:tr>
    </w:tbl>
    <w:p w14:paraId="4135718E" w14:textId="77777777" w:rsidR="002B5C7D" w:rsidRDefault="002B5C7D" w:rsidP="002B5C7D">
      <w:pPr>
        <w:ind w:firstLine="0"/>
        <w:jc w:val="left"/>
        <w:rPr>
          <w:color w:val="auto"/>
        </w:rPr>
        <w:sectPr w:rsidR="002B5C7D" w:rsidSect="002B5C7D">
          <w:pgSz w:w="16838" w:h="11906" w:orient="landscape" w:code="9"/>
          <w:pgMar w:top="1701" w:right="1701" w:bottom="1701" w:left="1701" w:header="709" w:footer="454" w:gutter="0"/>
          <w:cols w:space="709"/>
          <w:docGrid w:linePitch="360"/>
        </w:sectPr>
      </w:pPr>
      <w:r w:rsidRPr="00B1652D">
        <w:rPr>
          <w:color w:val="auto"/>
        </w:rPr>
        <w:t>*Odds Ratios are calculated using Logistic Regression, comparing each indicator to Red NEWS as the reference category.</w:t>
      </w:r>
    </w:p>
    <w:p w14:paraId="3A5230D3" w14:textId="77777777" w:rsidR="002B5C7D" w:rsidRPr="00B1652D" w:rsidRDefault="002B5C7D" w:rsidP="002B5C7D">
      <w:pPr>
        <w:ind w:firstLine="0"/>
        <w:jc w:val="left"/>
        <w:rPr>
          <w:color w:val="auto"/>
        </w:rPr>
      </w:pPr>
    </w:p>
    <w:p w14:paraId="7E27D921" w14:textId="77777777" w:rsidR="002B5C7D" w:rsidRDefault="002B5C7D" w:rsidP="002B5C7D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59C1B5F5" w14:textId="77777777" w:rsidR="002B5C7D" w:rsidRPr="000E3579" w:rsidRDefault="002B5C7D" w:rsidP="002B5C7D">
      <w:pPr>
        <w:ind w:firstLine="0"/>
        <w:rPr>
          <w:rFonts w:eastAsia="Times New Roman"/>
          <w:bCs/>
          <w:kern w:val="28"/>
          <w:lang w:eastAsia="en-US"/>
          <w14:cntxtAlts/>
        </w:rPr>
      </w:pPr>
      <w:r w:rsidRPr="000E3579">
        <w:rPr>
          <w:rFonts w:eastAsia="Times New Roman"/>
          <w:b/>
          <w:bCs/>
          <w:kern w:val="28"/>
          <w:lang w:eastAsia="en-US"/>
          <w14:cntxtAlts/>
        </w:rPr>
        <w:t xml:space="preserve">Table </w:t>
      </w:r>
      <w:r>
        <w:rPr>
          <w:rFonts w:eastAsia="Times New Roman"/>
          <w:b/>
          <w:bCs/>
          <w:kern w:val="28"/>
          <w:lang w:eastAsia="en-US"/>
          <w14:cntxtAlts/>
        </w:rPr>
        <w:t>3</w:t>
      </w:r>
      <w:r w:rsidRPr="000E3579">
        <w:rPr>
          <w:rFonts w:eastAsia="Times New Roman"/>
          <w:b/>
          <w:bCs/>
          <w:kern w:val="28"/>
          <w:lang w:eastAsia="en-US"/>
          <w14:cntxtAlts/>
        </w:rPr>
        <w:t>. Logistic Regression Analysis for Non-Survivor Odds Based on Indication and Initial Assessment Congruence</w:t>
      </w:r>
    </w:p>
    <w:tbl>
      <w:tblPr>
        <w:tblW w:w="8354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417"/>
        <w:gridCol w:w="1418"/>
        <w:gridCol w:w="1275"/>
        <w:gridCol w:w="1418"/>
        <w:gridCol w:w="1276"/>
      </w:tblGrid>
      <w:tr w:rsidR="002B5C7D" w:rsidRPr="000E3579" w14:paraId="7E353A11" w14:textId="77777777" w:rsidTr="00C04D4D"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E524A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/>
                <w:bCs/>
                <w:kern w:val="28"/>
                <w:lang w:eastAsia="en-US"/>
                <w14:cntxtAlts/>
              </w:rPr>
              <w:t>Variable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57DC5D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/>
                <w:bCs/>
                <w:kern w:val="28"/>
                <w:lang w:eastAsia="en-US"/>
                <w14:cntxtAlts/>
              </w:rPr>
              <w:t>Overall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DC2CF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/>
                <w:bCs/>
                <w:kern w:val="28"/>
                <w:lang w:eastAsia="en-US"/>
                <w14:cntxtAlts/>
              </w:rPr>
              <w:t>Survivor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7760A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/>
                <w:bCs/>
                <w:kern w:val="28"/>
                <w:lang w:eastAsia="en-US"/>
                <w14:cntxtAlts/>
              </w:rPr>
              <w:t>Non-Survivor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81469" w14:textId="77777777" w:rsidR="002B5C7D" w:rsidRDefault="002B5C7D" w:rsidP="00C04D4D">
            <w:pPr>
              <w:ind w:firstLine="0"/>
              <w:rPr>
                <w:rFonts w:eastAsia="Times New Roman"/>
                <w:b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/>
                <w:bCs/>
                <w:kern w:val="28"/>
                <w:lang w:eastAsia="en-US"/>
                <w14:cntxtAlts/>
              </w:rPr>
              <w:t xml:space="preserve">OR </w:t>
            </w:r>
          </w:p>
          <w:p w14:paraId="1DD3AB28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/>
                <w:bCs/>
                <w:kern w:val="28"/>
                <w:lang w:eastAsia="en-US"/>
                <w14:cntxtAlts/>
              </w:rPr>
              <w:t xml:space="preserve">(95% </w:t>
            </w:r>
            <w:proofErr w:type="gramStart"/>
            <w:r w:rsidRPr="000E3579">
              <w:rPr>
                <w:rFonts w:eastAsia="Times New Roman"/>
                <w:b/>
                <w:bCs/>
                <w:kern w:val="28"/>
                <w:lang w:eastAsia="en-US"/>
                <w14:cntxtAlts/>
              </w:rPr>
              <w:t>CI)*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9DB0C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/>
                <w:bCs/>
                <w:kern w:val="28"/>
                <w:lang w:eastAsia="en-US"/>
                <w14:cntxtAlts/>
              </w:rPr>
              <w:t>P-Value</w:t>
            </w:r>
          </w:p>
        </w:tc>
      </w:tr>
      <w:tr w:rsidR="002B5C7D" w:rsidRPr="000E3579" w14:paraId="65CFDBE2" w14:textId="77777777" w:rsidTr="00C04D4D">
        <w:trPr>
          <w:trHeight w:val="420"/>
        </w:trPr>
        <w:tc>
          <w:tcPr>
            <w:tcW w:w="8354" w:type="dxa"/>
            <w:gridSpan w:val="6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18ECB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/>
                <w:bCs/>
                <w:kern w:val="28"/>
                <w:lang w:eastAsia="en-US"/>
                <w14:cntxtAlts/>
              </w:rPr>
              <w:t>Indication and Initial Assessment Congruence </w:t>
            </w:r>
          </w:p>
        </w:tc>
      </w:tr>
      <w:tr w:rsidR="002B5C7D" w:rsidRPr="000E3579" w14:paraId="5CA005C5" w14:textId="77777777" w:rsidTr="00C04D4D">
        <w:tc>
          <w:tcPr>
            <w:tcW w:w="1550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35AA5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Cs/>
                <w:kern w:val="28"/>
                <w:lang w:eastAsia="en-US"/>
                <w14:cntxtAlts/>
              </w:rPr>
              <w:t>Matching (Reference) (n, %)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95B36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Cs/>
                <w:kern w:val="28"/>
                <w:lang w:eastAsia="en-US"/>
                <w14:cntxtAlts/>
              </w:rPr>
              <w:t>5087/5900 (86.2%)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CF66A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Cs/>
                <w:kern w:val="28"/>
                <w:lang w:eastAsia="en-US"/>
                <w14:cntxtAlts/>
              </w:rPr>
              <w:t>4508/4763 (94.6%)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62B81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Cs/>
                <w:kern w:val="28"/>
                <w:lang w:eastAsia="en-US"/>
                <w14:cntxtAlts/>
              </w:rPr>
              <w:t>579/1137 (50.9%)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FDC64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6AAB8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</w:p>
        </w:tc>
      </w:tr>
      <w:tr w:rsidR="002B5C7D" w:rsidRPr="000E3579" w14:paraId="1D116100" w14:textId="77777777" w:rsidTr="00C04D4D"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A47DD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Cs/>
                <w:kern w:val="28"/>
                <w:lang w:eastAsia="en-US"/>
                <w14:cntxtAlts/>
              </w:rPr>
              <w:t>Mismatched (n, 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38EF9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Cs/>
                <w:kern w:val="28"/>
                <w:lang w:eastAsia="en-US"/>
                <w14:cntxtAlts/>
              </w:rPr>
              <w:t>812/5900 (13.8%)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0CE4F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Cs/>
                <w:kern w:val="28"/>
                <w:lang w:eastAsia="en-US"/>
                <w14:cntxtAlts/>
              </w:rPr>
              <w:t>255/4763 (5.4%)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7941A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Cs/>
                <w:kern w:val="28"/>
                <w:lang w:eastAsia="en-US"/>
                <w14:cntxtAlts/>
              </w:rPr>
              <w:t>558/1137 (49.1%)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97667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Cs/>
                <w:kern w:val="28"/>
                <w:lang w:eastAsia="en-US"/>
                <w14:cntxtAlts/>
              </w:rPr>
              <w:t>17.3 (14.3-20.2)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FEF6F" w14:textId="77777777" w:rsidR="002B5C7D" w:rsidRPr="000E3579" w:rsidRDefault="002B5C7D" w:rsidP="00C04D4D">
            <w:pPr>
              <w:ind w:firstLine="0"/>
              <w:rPr>
                <w:rFonts w:eastAsia="Times New Roman"/>
                <w:bCs/>
                <w:kern w:val="28"/>
                <w:lang w:eastAsia="en-US"/>
                <w14:cntxtAlts/>
              </w:rPr>
            </w:pPr>
            <w:r w:rsidRPr="000E3579">
              <w:rPr>
                <w:rFonts w:eastAsia="Times New Roman"/>
                <w:bCs/>
                <w:kern w:val="28"/>
                <w:lang w:eastAsia="en-US"/>
                <w14:cntxtAlts/>
              </w:rPr>
              <w:t>&lt;0.001</w:t>
            </w:r>
          </w:p>
        </w:tc>
      </w:tr>
    </w:tbl>
    <w:p w14:paraId="3EC30827" w14:textId="77777777" w:rsidR="002B5C7D" w:rsidRPr="000E3579" w:rsidRDefault="002B5C7D" w:rsidP="002B5C7D">
      <w:pPr>
        <w:ind w:firstLine="0"/>
        <w:rPr>
          <w:rFonts w:eastAsia="Times New Roman"/>
          <w:bCs/>
          <w:kern w:val="28"/>
          <w:lang w:eastAsia="en-US"/>
          <w14:cntxtAlts/>
        </w:rPr>
      </w:pPr>
      <w:r w:rsidRPr="000E3579">
        <w:rPr>
          <w:rFonts w:eastAsia="Times New Roman"/>
          <w:bCs/>
          <w:kern w:val="28"/>
          <w:lang w:eastAsia="en-US"/>
          <w14:cntxtAlts/>
        </w:rPr>
        <w:t>*Odds Ratios are calculated using Logistic Regression, matching indication and initial assessment was used as reference.</w:t>
      </w:r>
    </w:p>
    <w:p w14:paraId="5B1CA120" w14:textId="77777777" w:rsidR="002B5C7D" w:rsidRDefault="002B5C7D" w:rsidP="002B5C7D">
      <w:pPr>
        <w:ind w:firstLine="0"/>
        <w:rPr>
          <w:rFonts w:eastAsia="Times New Roman"/>
          <w:bCs/>
          <w:kern w:val="28"/>
          <w:lang w:val="en-US" w:eastAsia="en-US"/>
          <w14:cntxtAlts/>
        </w:rPr>
      </w:pPr>
    </w:p>
    <w:p w14:paraId="1FC51967" w14:textId="77777777" w:rsidR="002B5C7D" w:rsidRDefault="002B5C7D">
      <w:pPr>
        <w:spacing w:after="160" w:line="278" w:lineRule="auto"/>
        <w:ind w:firstLin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14:paraId="745E241C" w14:textId="007EE934" w:rsidR="002B5C7D" w:rsidRPr="00752B8C" w:rsidRDefault="002B5C7D" w:rsidP="002B5C7D">
      <w:pPr>
        <w:ind w:firstLine="0"/>
        <w:jc w:val="left"/>
        <w:rPr>
          <w:b/>
          <w:color w:val="auto"/>
        </w:rPr>
      </w:pPr>
      <w:r w:rsidRPr="00752B8C">
        <w:rPr>
          <w:b/>
          <w:color w:val="auto"/>
        </w:rPr>
        <w:lastRenderedPageBreak/>
        <w:t xml:space="preserve">Table </w:t>
      </w:r>
      <w:r>
        <w:rPr>
          <w:b/>
          <w:color w:val="auto"/>
        </w:rPr>
        <w:t>4</w:t>
      </w:r>
      <w:r w:rsidRPr="00752B8C">
        <w:rPr>
          <w:b/>
          <w:color w:val="auto"/>
        </w:rPr>
        <w:t>. Summary of Problems and Clinical Decisions Identified During In-Hospital Resuscitation Events</w:t>
      </w:r>
    </w:p>
    <w:tbl>
      <w:tblPr>
        <w:tblW w:w="8364" w:type="dxa"/>
        <w:tblBorders>
          <w:top w:val="single" w:sz="8" w:space="0" w:color="000000"/>
          <w:bottom w:val="single" w:sz="8" w:space="0" w:color="000000"/>
          <w:insideH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1565"/>
        <w:gridCol w:w="3261"/>
      </w:tblGrid>
      <w:tr w:rsidR="002B5C7D" w:rsidRPr="00752B8C" w14:paraId="453ED4F8" w14:textId="77777777" w:rsidTr="00C04D4D">
        <w:trPr>
          <w:trHeight w:val="371"/>
        </w:trPr>
        <w:tc>
          <w:tcPr>
            <w:tcW w:w="353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3E0E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752B8C">
              <w:rPr>
                <w:b/>
                <w:color w:val="auto"/>
              </w:rPr>
              <w:t>Problems</w:t>
            </w:r>
          </w:p>
        </w:tc>
        <w:tc>
          <w:tcPr>
            <w:tcW w:w="15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90E7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752B8C">
              <w:rPr>
                <w:b/>
                <w:color w:val="auto"/>
              </w:rPr>
              <w:t>n</w:t>
            </w:r>
          </w:p>
        </w:tc>
        <w:tc>
          <w:tcPr>
            <w:tcW w:w="3261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4C462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b/>
                <w:color w:val="auto"/>
              </w:rPr>
            </w:pPr>
            <w:r w:rsidRPr="00752B8C">
              <w:rPr>
                <w:b/>
                <w:color w:val="auto"/>
              </w:rPr>
              <w:t>% (of total events)</w:t>
            </w:r>
          </w:p>
        </w:tc>
      </w:tr>
      <w:tr w:rsidR="002B5C7D" w:rsidRPr="00752B8C" w14:paraId="09F9E906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0131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752B8C">
              <w:rPr>
                <w:b/>
                <w:color w:val="auto"/>
              </w:rPr>
              <w:t>Disposition after resuscitation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37922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005E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2B5C7D" w:rsidRPr="00752B8C" w14:paraId="22A1C9EF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D3A9C" w14:textId="77777777" w:rsidR="002B5C7D" w:rsidRPr="00752B8C" w:rsidRDefault="002B5C7D" w:rsidP="00C04D4D">
            <w:pPr>
              <w:widowControl w:val="0"/>
              <w:spacing w:line="240" w:lineRule="auto"/>
              <w:ind w:left="180" w:firstLine="0"/>
              <w:jc w:val="left"/>
              <w:rPr>
                <w:color w:val="auto"/>
              </w:rPr>
            </w:pPr>
            <w:r w:rsidRPr="00752B8C">
              <w:rPr>
                <w:color w:val="auto"/>
              </w:rPr>
              <w:t>Recommended for ICU transfer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E4BB0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3,320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A70AF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56.3%</w:t>
            </w:r>
          </w:p>
        </w:tc>
      </w:tr>
      <w:tr w:rsidR="002B5C7D" w:rsidRPr="00752B8C" w14:paraId="4EEDAF57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9FEE" w14:textId="77777777" w:rsidR="002B5C7D" w:rsidRPr="00752B8C" w:rsidRDefault="002B5C7D" w:rsidP="00C04D4D">
            <w:pPr>
              <w:widowControl w:val="0"/>
              <w:spacing w:line="240" w:lineRule="auto"/>
              <w:ind w:left="141" w:firstLine="0"/>
              <w:jc w:val="left"/>
              <w:rPr>
                <w:color w:val="auto"/>
              </w:rPr>
            </w:pPr>
            <w:r w:rsidRPr="00752B8C">
              <w:rPr>
                <w:color w:val="auto"/>
              </w:rPr>
              <w:t>Admitted to ICU after recommendation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03996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651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1E51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11.0%</w:t>
            </w:r>
          </w:p>
        </w:tc>
      </w:tr>
      <w:tr w:rsidR="002B5C7D" w:rsidRPr="00752B8C" w14:paraId="40143280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C7300" w14:textId="77777777" w:rsidR="002B5C7D" w:rsidRPr="00752B8C" w:rsidRDefault="002B5C7D" w:rsidP="00C04D4D">
            <w:pPr>
              <w:widowControl w:val="0"/>
              <w:spacing w:line="240" w:lineRule="auto"/>
              <w:ind w:left="141" w:firstLine="0"/>
              <w:jc w:val="left"/>
              <w:rPr>
                <w:color w:val="auto"/>
              </w:rPr>
            </w:pPr>
            <w:r w:rsidRPr="00752B8C">
              <w:rPr>
                <w:color w:val="auto"/>
              </w:rPr>
              <w:t>Not Admitted to ICU despite recommendation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8B09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2,669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6AF69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45.3%</w:t>
            </w:r>
          </w:p>
        </w:tc>
      </w:tr>
      <w:tr w:rsidR="002B5C7D" w:rsidRPr="00752B8C" w14:paraId="1492004C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2CCB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752B8C">
              <w:rPr>
                <w:b/>
                <w:color w:val="auto"/>
              </w:rPr>
              <w:t>Resuscitation decision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4ED9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B247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2B5C7D" w:rsidRPr="00752B8C" w14:paraId="16FF2B50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276B" w14:textId="77777777" w:rsidR="002B5C7D" w:rsidRPr="00752B8C" w:rsidRDefault="002B5C7D" w:rsidP="00C04D4D">
            <w:pPr>
              <w:widowControl w:val="0"/>
              <w:spacing w:line="240" w:lineRule="auto"/>
              <w:ind w:left="141" w:firstLine="0"/>
              <w:jc w:val="left"/>
              <w:rPr>
                <w:color w:val="auto"/>
              </w:rPr>
            </w:pPr>
            <w:r w:rsidRPr="00752B8C">
              <w:rPr>
                <w:color w:val="auto"/>
              </w:rPr>
              <w:t>Do-Not-Resuscitate (DNR) decision made during event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F1C78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1,196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174F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20.3%</w:t>
            </w:r>
          </w:p>
        </w:tc>
      </w:tr>
      <w:tr w:rsidR="002B5C7D" w:rsidRPr="00752B8C" w14:paraId="28224505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480B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752B8C">
              <w:rPr>
                <w:b/>
                <w:color w:val="auto"/>
              </w:rPr>
              <w:t>Problems identified during resuscitation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BFBD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8528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2B5C7D" w:rsidRPr="00752B8C" w14:paraId="7413BD6A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A376" w14:textId="77777777" w:rsidR="002B5C7D" w:rsidRPr="00752B8C" w:rsidRDefault="002B5C7D" w:rsidP="00C04D4D">
            <w:pPr>
              <w:widowControl w:val="0"/>
              <w:spacing w:line="240" w:lineRule="auto"/>
              <w:ind w:left="141" w:firstLine="0"/>
              <w:jc w:val="left"/>
              <w:rPr>
                <w:color w:val="auto"/>
              </w:rPr>
            </w:pPr>
            <w:r w:rsidRPr="00752B8C">
              <w:rPr>
                <w:color w:val="auto"/>
              </w:rPr>
              <w:t>Equipment limitation or malfunction (e.g., incomplete airway set, faulty oxygen connection, monitor errors)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1CD1E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186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DD47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3.2%</w:t>
            </w:r>
          </w:p>
        </w:tc>
      </w:tr>
      <w:tr w:rsidR="002B5C7D" w:rsidRPr="00752B8C" w14:paraId="6DA3969B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766E" w14:textId="77777777" w:rsidR="002B5C7D" w:rsidRPr="00752B8C" w:rsidRDefault="002B5C7D" w:rsidP="00C04D4D">
            <w:pPr>
              <w:widowControl w:val="0"/>
              <w:spacing w:line="240" w:lineRule="auto"/>
              <w:ind w:left="141" w:firstLine="0"/>
              <w:jc w:val="left"/>
              <w:rPr>
                <w:color w:val="auto"/>
              </w:rPr>
            </w:pPr>
            <w:r w:rsidRPr="00752B8C">
              <w:rPr>
                <w:color w:val="auto"/>
              </w:rPr>
              <w:t>Process/system issues (e.g., delayed communication, transport delay)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3B97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21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D03B2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0.4%</w:t>
            </w:r>
          </w:p>
        </w:tc>
      </w:tr>
      <w:tr w:rsidR="002B5C7D" w:rsidRPr="00752B8C" w14:paraId="7AA639D8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BB6F" w14:textId="77777777" w:rsidR="002B5C7D" w:rsidRPr="00752B8C" w:rsidRDefault="002B5C7D" w:rsidP="00C04D4D">
            <w:pPr>
              <w:widowControl w:val="0"/>
              <w:spacing w:line="240" w:lineRule="auto"/>
              <w:ind w:left="141" w:firstLine="0"/>
              <w:jc w:val="left"/>
              <w:rPr>
                <w:color w:val="auto"/>
              </w:rPr>
            </w:pPr>
            <w:r w:rsidRPr="00752B8C">
              <w:rPr>
                <w:color w:val="auto"/>
              </w:rPr>
              <w:t>Family related (e.g., refusal, interference, consent delay)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4665F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20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80434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0.3%</w:t>
            </w:r>
          </w:p>
        </w:tc>
      </w:tr>
      <w:tr w:rsidR="002B5C7D" w:rsidRPr="00752B8C" w14:paraId="76084F8D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1684" w14:textId="77777777" w:rsidR="002B5C7D" w:rsidRPr="00752B8C" w:rsidRDefault="002B5C7D" w:rsidP="00C04D4D">
            <w:pPr>
              <w:widowControl w:val="0"/>
              <w:spacing w:line="240" w:lineRule="auto"/>
              <w:ind w:firstLine="180"/>
              <w:jc w:val="left"/>
              <w:rPr>
                <w:color w:val="auto"/>
              </w:rPr>
            </w:pPr>
            <w:r w:rsidRPr="00752B8C">
              <w:rPr>
                <w:color w:val="auto"/>
              </w:rPr>
              <w:t>Human resource/staffing limitation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ABA51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27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92A3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0.5%</w:t>
            </w:r>
          </w:p>
        </w:tc>
      </w:tr>
      <w:tr w:rsidR="002B5C7D" w:rsidRPr="00752B8C" w14:paraId="26771D88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DA58" w14:textId="77777777" w:rsidR="002B5C7D" w:rsidRPr="00752B8C" w:rsidRDefault="002B5C7D" w:rsidP="00C04D4D">
            <w:pPr>
              <w:widowControl w:val="0"/>
              <w:spacing w:line="240" w:lineRule="auto"/>
              <w:ind w:firstLine="180"/>
              <w:jc w:val="left"/>
              <w:rPr>
                <w:color w:val="auto"/>
              </w:rPr>
            </w:pPr>
            <w:r w:rsidRPr="00752B8C">
              <w:rPr>
                <w:color w:val="auto"/>
              </w:rPr>
              <w:t>Other factors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4134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14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33C8F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0.2%</w:t>
            </w:r>
          </w:p>
        </w:tc>
      </w:tr>
      <w:tr w:rsidR="002B5C7D" w:rsidRPr="00752B8C" w14:paraId="1C6F1A95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4AD3E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left"/>
              <w:rPr>
                <w:b/>
                <w:color w:val="auto"/>
              </w:rPr>
            </w:pPr>
            <w:r w:rsidRPr="00752B8C">
              <w:rPr>
                <w:b/>
                <w:color w:val="auto"/>
              </w:rPr>
              <w:t>Delay indicators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FE43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528E9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</w:p>
        </w:tc>
      </w:tr>
      <w:tr w:rsidR="002B5C7D" w:rsidRPr="00752B8C" w14:paraId="4E0A3820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98D9" w14:textId="77777777" w:rsidR="002B5C7D" w:rsidRPr="00752B8C" w:rsidRDefault="002B5C7D" w:rsidP="00C04D4D">
            <w:pPr>
              <w:widowControl w:val="0"/>
              <w:spacing w:line="240" w:lineRule="auto"/>
              <w:ind w:firstLine="180"/>
              <w:jc w:val="left"/>
              <w:rPr>
                <w:color w:val="auto"/>
              </w:rPr>
            </w:pPr>
            <w:r w:rsidRPr="00752B8C">
              <w:rPr>
                <w:color w:val="auto"/>
              </w:rPr>
              <w:t>Team arrival delayed &gt; 5 minutes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AB0D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434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F30F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7.4%</w:t>
            </w:r>
          </w:p>
        </w:tc>
      </w:tr>
      <w:tr w:rsidR="002B5C7D" w:rsidRPr="00752B8C" w14:paraId="410AA333" w14:textId="77777777" w:rsidTr="00C04D4D">
        <w:trPr>
          <w:trHeight w:val="371"/>
        </w:trPr>
        <w:tc>
          <w:tcPr>
            <w:tcW w:w="35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0DDF" w14:textId="77777777" w:rsidR="002B5C7D" w:rsidRPr="00752B8C" w:rsidRDefault="002B5C7D" w:rsidP="00C04D4D">
            <w:pPr>
              <w:widowControl w:val="0"/>
              <w:spacing w:line="240" w:lineRule="auto"/>
              <w:ind w:firstLine="180"/>
              <w:jc w:val="left"/>
              <w:rPr>
                <w:color w:val="auto"/>
              </w:rPr>
            </w:pPr>
            <w:r w:rsidRPr="00752B8C">
              <w:rPr>
                <w:color w:val="auto"/>
              </w:rPr>
              <w:t>Trolley/equipment delayed</w:t>
            </w:r>
          </w:p>
        </w:tc>
        <w:tc>
          <w:tcPr>
            <w:tcW w:w="1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91395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274</w:t>
            </w:r>
          </w:p>
        </w:tc>
        <w:tc>
          <w:tcPr>
            <w:tcW w:w="32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10070" w14:textId="77777777" w:rsidR="002B5C7D" w:rsidRPr="00752B8C" w:rsidRDefault="002B5C7D" w:rsidP="00C04D4D">
            <w:pPr>
              <w:widowControl w:val="0"/>
              <w:spacing w:line="240" w:lineRule="auto"/>
              <w:ind w:firstLine="0"/>
              <w:jc w:val="center"/>
              <w:rPr>
                <w:color w:val="auto"/>
              </w:rPr>
            </w:pPr>
            <w:r w:rsidRPr="00752B8C">
              <w:rPr>
                <w:color w:val="auto"/>
              </w:rPr>
              <w:t>4.6%</w:t>
            </w:r>
          </w:p>
        </w:tc>
      </w:tr>
    </w:tbl>
    <w:p w14:paraId="5023C58D" w14:textId="77777777" w:rsidR="002B5C7D" w:rsidRDefault="002B5C7D" w:rsidP="002B5C7D">
      <w:pPr>
        <w:ind w:firstLine="0"/>
        <w:rPr>
          <w:rFonts w:eastAsia="Times New Roman"/>
          <w:bCs/>
          <w:kern w:val="28"/>
          <w:lang w:val="en-US" w:eastAsia="en-US"/>
          <w14:cntxtAlts/>
        </w:rPr>
      </w:pPr>
    </w:p>
    <w:p w14:paraId="075E8CE4" w14:textId="77777777" w:rsidR="002B5C7D" w:rsidRDefault="002B5C7D" w:rsidP="002B5C7D">
      <w:pPr>
        <w:ind w:firstLine="0"/>
        <w:rPr>
          <w:rFonts w:eastAsia="Times New Roman"/>
          <w:bCs/>
          <w:kern w:val="28"/>
          <w:lang w:val="en-US" w:eastAsia="en-US"/>
          <w14:cntxtAlts/>
        </w:rPr>
      </w:pPr>
    </w:p>
    <w:p w14:paraId="4146BFB9" w14:textId="77777777" w:rsidR="002B5C7D" w:rsidRDefault="002B5C7D">
      <w:pPr>
        <w:spacing w:after="160" w:line="278" w:lineRule="auto"/>
        <w:ind w:firstLine="0"/>
        <w:jc w:val="left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14:paraId="514FB210" w14:textId="676C5005" w:rsidR="002B5C7D" w:rsidRPr="00D9688F" w:rsidRDefault="002B5C7D" w:rsidP="002B5C7D">
      <w:pPr>
        <w:ind w:firstLine="0"/>
        <w:rPr>
          <w:b/>
          <w:bCs/>
          <w:color w:val="auto"/>
        </w:rPr>
      </w:pPr>
      <w:r w:rsidRPr="00D9688F">
        <w:rPr>
          <w:b/>
          <w:bCs/>
          <w:color w:val="auto"/>
        </w:rPr>
        <w:lastRenderedPageBreak/>
        <w:t xml:space="preserve">Table </w:t>
      </w:r>
      <w:r>
        <w:rPr>
          <w:b/>
          <w:bCs/>
          <w:color w:val="auto"/>
        </w:rPr>
        <w:t>5</w:t>
      </w:r>
      <w:r w:rsidRPr="00D9688F">
        <w:rPr>
          <w:b/>
          <w:bCs/>
          <w:color w:val="auto"/>
        </w:rPr>
        <w:t>. Indications for Rapid Response Team (RRT) Activation for Inpatient Hospital Deterioration (n = 5900), Stratified by Activation Time (In Hours vs. Out of Hours)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4"/>
        <w:gridCol w:w="1937"/>
        <w:gridCol w:w="1120"/>
        <w:gridCol w:w="1393"/>
        <w:gridCol w:w="980"/>
      </w:tblGrid>
      <w:tr w:rsidR="002B5C7D" w:rsidRPr="00D9688F" w14:paraId="01C858E6" w14:textId="77777777" w:rsidTr="00C04D4D">
        <w:trPr>
          <w:trHeight w:val="397"/>
        </w:trPr>
        <w:tc>
          <w:tcPr>
            <w:tcW w:w="3119" w:type="dxa"/>
            <w:tcBorders>
              <w:top w:val="single" w:sz="12" w:space="0" w:color="000000"/>
            </w:tcBorders>
            <w:shd w:val="clear" w:color="auto" w:fill="D1D1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6EE23B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b/>
                <w:bCs/>
                <w:color w:val="auto"/>
              </w:rPr>
              <w:t>Indication</w:t>
            </w:r>
          </w:p>
        </w:tc>
        <w:tc>
          <w:tcPr>
            <w:tcW w:w="5528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D1D1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E9EA25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b/>
                <w:bCs/>
                <w:color w:val="auto"/>
              </w:rPr>
              <w:t>Inpatient (n = 5900)</w:t>
            </w:r>
          </w:p>
        </w:tc>
      </w:tr>
      <w:tr w:rsidR="002B5C7D" w:rsidRPr="00D9688F" w14:paraId="47F4F8A2" w14:textId="77777777" w:rsidTr="00C04D4D">
        <w:trPr>
          <w:trHeight w:val="397"/>
        </w:trPr>
        <w:tc>
          <w:tcPr>
            <w:tcW w:w="3119" w:type="dxa"/>
            <w:tcBorders>
              <w:bottom w:val="single" w:sz="12" w:space="0" w:color="000000"/>
            </w:tcBorders>
            <w:shd w:val="clear" w:color="auto" w:fill="D1D1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71FA8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b/>
                <w:bCs/>
                <w:color w:val="auto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1D1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66166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b/>
                <w:bCs/>
                <w:color w:val="auto"/>
              </w:rPr>
              <w:t>Overall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1D1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37013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b/>
                <w:bCs/>
                <w:color w:val="auto"/>
              </w:rPr>
              <w:t>In Hours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1D1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4F8A02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b/>
                <w:bCs/>
                <w:color w:val="auto"/>
              </w:rPr>
              <w:t>Out of Hours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D1D1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E2102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b/>
                <w:bCs/>
                <w:color w:val="auto"/>
              </w:rPr>
              <w:t>P</w:t>
            </w:r>
            <w:r w:rsidRPr="00D9688F">
              <w:rPr>
                <w:b/>
                <w:bCs/>
                <w:color w:val="auto"/>
                <w:vertAlign w:val="subscript"/>
              </w:rPr>
              <w:t>1</w:t>
            </w:r>
          </w:p>
        </w:tc>
      </w:tr>
      <w:tr w:rsidR="002B5C7D" w:rsidRPr="00D9688F" w14:paraId="6891F8B7" w14:textId="77777777" w:rsidTr="00C04D4D">
        <w:trPr>
          <w:trHeight w:val="397"/>
        </w:trPr>
        <w:tc>
          <w:tcPr>
            <w:tcW w:w="3119" w:type="dxa"/>
            <w:tcBorders>
              <w:top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32D74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color w:val="auto"/>
              </w:rPr>
              <w:t>Cardiac arrest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3835F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472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73B13E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151 (6.9%)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3A0A4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321 (8.6%)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169D00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&lt;0.001</w:t>
            </w:r>
          </w:p>
        </w:tc>
      </w:tr>
      <w:tr w:rsidR="002B5C7D" w:rsidRPr="00D9688F" w14:paraId="44254F40" w14:textId="77777777" w:rsidTr="00C04D4D">
        <w:trPr>
          <w:trHeight w:val="397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F7E17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color w:val="auto"/>
              </w:rPr>
              <w:t>Respiratory arrest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50AA0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382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C586E7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102 (4.7%)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4F92D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280 (7.5%)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80219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</w:p>
        </w:tc>
      </w:tr>
      <w:tr w:rsidR="002B5C7D" w:rsidRPr="00D9688F" w14:paraId="3C7B19CD" w14:textId="77777777" w:rsidTr="00C04D4D">
        <w:trPr>
          <w:trHeight w:val="397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E1FBE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color w:val="auto"/>
              </w:rPr>
              <w:t>Threatened airway obstruction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F49F87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131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98E047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48 (2.2%)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E0BC49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83 (2.2%)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43B13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</w:p>
        </w:tc>
      </w:tr>
      <w:tr w:rsidR="002B5C7D" w:rsidRPr="00D9688F" w14:paraId="74EEF735" w14:textId="77777777" w:rsidTr="00C04D4D">
        <w:trPr>
          <w:trHeight w:val="397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99567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color w:val="auto"/>
              </w:rPr>
              <w:t>Bradycardia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578A4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21ED2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10 (0.5%)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51FDA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10 (0.3%)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F3C58F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</w:p>
        </w:tc>
      </w:tr>
      <w:tr w:rsidR="002B5C7D" w:rsidRPr="00D9688F" w14:paraId="422C2CF5" w14:textId="77777777" w:rsidTr="00C04D4D">
        <w:trPr>
          <w:trHeight w:val="397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E9AA0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color w:val="auto"/>
              </w:rPr>
              <w:t>Hypotension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EB509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91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03C3A2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46 (2.1%)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74DB85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45 (1.2%)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6439A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</w:p>
        </w:tc>
      </w:tr>
      <w:tr w:rsidR="002B5C7D" w:rsidRPr="00D9688F" w14:paraId="1EAF5EC2" w14:textId="77777777" w:rsidTr="00C04D4D">
        <w:trPr>
          <w:trHeight w:val="397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58DD1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color w:val="auto"/>
              </w:rPr>
              <w:t>Worrisome condition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DE6A76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6FB0C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61 (2.8%)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F9CE75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68 (1.8%)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7222D6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</w:p>
        </w:tc>
      </w:tr>
      <w:tr w:rsidR="002B5C7D" w:rsidRPr="00D9688F" w14:paraId="49855A9A" w14:textId="77777777" w:rsidTr="00C04D4D">
        <w:trPr>
          <w:trHeight w:val="397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30B6C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color w:val="auto"/>
              </w:rPr>
              <w:t>Prolonged/recurrent seizure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A0AFE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156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4AD87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67 (3.1%)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F20C87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89 (2.4%)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773E1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</w:p>
        </w:tc>
      </w:tr>
      <w:tr w:rsidR="002B5C7D" w:rsidRPr="00D9688F" w14:paraId="21E532DF" w14:textId="77777777" w:rsidTr="00C04D4D">
        <w:trPr>
          <w:trHeight w:val="397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F193F3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proofErr w:type="spellStart"/>
            <w:r w:rsidRPr="00D9688F">
              <w:rPr>
                <w:color w:val="auto"/>
              </w:rPr>
              <w:t>Tachypnea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58821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040BF7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23 (1.1%)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BE27D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32 (0.9%)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CB47E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</w:p>
        </w:tc>
      </w:tr>
      <w:tr w:rsidR="002B5C7D" w:rsidRPr="00D9688F" w14:paraId="3227A092" w14:textId="77777777" w:rsidTr="00C04D4D">
        <w:trPr>
          <w:trHeight w:val="397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D5A78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color w:val="auto"/>
              </w:rPr>
              <w:t>Sudden decrease in Consciousness (GCS drop &gt;2 points)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4960A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932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D05EE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362 (16.6%)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93E86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570 (15.3%)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063F5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</w:p>
        </w:tc>
      </w:tr>
      <w:tr w:rsidR="002B5C7D" w:rsidRPr="00D9688F" w14:paraId="0C067F50" w14:textId="77777777" w:rsidTr="00C04D4D">
        <w:trPr>
          <w:trHeight w:val="397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7D077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color w:val="auto"/>
              </w:rPr>
              <w:t>Sudden oxygen desaturation &lt;90%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52D64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2272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7B05BC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828 (38.0%)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97BDD0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1444 (38.8%)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599719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</w:p>
        </w:tc>
      </w:tr>
      <w:tr w:rsidR="002B5C7D" w:rsidRPr="00D9688F" w14:paraId="77DE81F8" w14:textId="77777777" w:rsidTr="00C04D4D">
        <w:trPr>
          <w:trHeight w:val="397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EE2BF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color w:val="auto"/>
              </w:rPr>
              <w:t>Tachycardia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DAC8E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17E1B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49 (2.2%)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FA655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50 (1.3%)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DCBA28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</w:p>
        </w:tc>
      </w:tr>
      <w:tr w:rsidR="002B5C7D" w:rsidRPr="00D9688F" w14:paraId="077CE3B3" w14:textId="77777777" w:rsidTr="00C04D4D">
        <w:trPr>
          <w:trHeight w:val="397"/>
        </w:trPr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2D0773" w14:textId="77777777" w:rsidR="002B5C7D" w:rsidRPr="00D9688F" w:rsidRDefault="002B5C7D" w:rsidP="00C04D4D">
            <w:pPr>
              <w:ind w:firstLine="0"/>
              <w:rPr>
                <w:color w:val="auto"/>
              </w:rPr>
            </w:pPr>
            <w:r w:rsidRPr="00D9688F">
              <w:rPr>
                <w:color w:val="auto"/>
              </w:rPr>
              <w:t>Red NEWs/PEWS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3801A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1161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D61733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434 (19.9%)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44CA61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  <w:r w:rsidRPr="00D9688F">
              <w:rPr>
                <w:color w:val="auto"/>
              </w:rPr>
              <w:t>727 (19.5%)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14D6B0" w14:textId="77777777" w:rsidR="002B5C7D" w:rsidRPr="00D9688F" w:rsidRDefault="002B5C7D" w:rsidP="00C04D4D">
            <w:pPr>
              <w:ind w:firstLine="0"/>
              <w:jc w:val="center"/>
              <w:rPr>
                <w:color w:val="auto"/>
              </w:rPr>
            </w:pPr>
          </w:p>
        </w:tc>
      </w:tr>
    </w:tbl>
    <w:p w14:paraId="5D38019F" w14:textId="77777777" w:rsidR="002B5C7D" w:rsidRDefault="002B5C7D" w:rsidP="002B5C7D">
      <w:pPr>
        <w:ind w:firstLine="0"/>
        <w:rPr>
          <w:rFonts w:eastAsia="Times New Roman"/>
          <w:bCs/>
          <w:kern w:val="28"/>
          <w:lang w:val="en-US" w:eastAsia="en-US"/>
          <w14:cntxtAlts/>
        </w:rPr>
      </w:pPr>
    </w:p>
    <w:p w14:paraId="48A3286C" w14:textId="77777777" w:rsidR="002B5C7D" w:rsidRDefault="002B5C7D" w:rsidP="002B5C7D">
      <w:pPr>
        <w:rPr>
          <w:rFonts w:eastAsia="Times New Roman"/>
          <w:bCs/>
          <w:kern w:val="28"/>
          <w:lang w:val="en-US" w:eastAsia="en-US"/>
          <w14:cntxtAlts/>
        </w:rPr>
      </w:pPr>
    </w:p>
    <w:p w14:paraId="36529425" w14:textId="77777777" w:rsidR="002B5C7D" w:rsidRDefault="002B5C7D" w:rsidP="002B5C7D">
      <w:pPr>
        <w:rPr>
          <w:rFonts w:eastAsia="Times New Roman"/>
          <w:bCs/>
          <w:kern w:val="28"/>
          <w:lang w:val="en-US" w:eastAsia="en-US"/>
          <w14:cntxtAlts/>
        </w:rPr>
      </w:pPr>
    </w:p>
    <w:p w14:paraId="190A3246" w14:textId="77777777" w:rsidR="002B5C7D" w:rsidRPr="00B1652D" w:rsidRDefault="002B5C7D" w:rsidP="002B5C7D">
      <w:pPr>
        <w:rPr>
          <w:lang w:val="en-US" w:eastAsia="en-US"/>
        </w:rPr>
        <w:sectPr w:rsidR="002B5C7D" w:rsidRPr="00B1652D" w:rsidSect="002B5C7D">
          <w:pgSz w:w="11906" w:h="16838" w:code="9"/>
          <w:pgMar w:top="1701" w:right="1701" w:bottom="1701" w:left="1701" w:header="709" w:footer="454" w:gutter="0"/>
          <w:cols w:space="709"/>
          <w:docGrid w:linePitch="360"/>
        </w:sectPr>
      </w:pPr>
    </w:p>
    <w:p w14:paraId="3737714F" w14:textId="77777777" w:rsidR="002B5C7D" w:rsidRDefault="002B5C7D" w:rsidP="002B5C7D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6502C148" w14:textId="77777777" w:rsidR="002B5C7D" w:rsidRDefault="002B5C7D" w:rsidP="002B5C7D">
      <w:pPr>
        <w:ind w:firstLine="0"/>
        <w:jc w:val="left"/>
        <w:rPr>
          <w:color w:val="auto"/>
        </w:rPr>
      </w:pPr>
      <w:r w:rsidRPr="00066F38">
        <w:rPr>
          <w:b/>
          <w:color w:val="auto"/>
        </w:rPr>
        <w:t xml:space="preserve">Figure 1. </w:t>
      </w:r>
      <w:r w:rsidRPr="00066F38">
        <w:rPr>
          <w:color w:val="auto"/>
        </w:rPr>
        <w:t>Flowchart of data entries after rapid response team activation.</w:t>
      </w:r>
    </w:p>
    <w:p w14:paraId="35BDE257" w14:textId="77777777" w:rsidR="002B5C7D" w:rsidRPr="00066F38" w:rsidRDefault="002B5C7D" w:rsidP="002B5C7D">
      <w:pPr>
        <w:ind w:firstLine="0"/>
        <w:jc w:val="left"/>
        <w:rPr>
          <w:color w:val="auto"/>
        </w:rPr>
      </w:pPr>
    </w:p>
    <w:p w14:paraId="50A0EEC2" w14:textId="77777777" w:rsidR="002B5C7D" w:rsidRPr="00066F38" w:rsidRDefault="002B5C7D" w:rsidP="002B5C7D">
      <w:pPr>
        <w:ind w:firstLine="0"/>
        <w:jc w:val="center"/>
        <w:rPr>
          <w:color w:val="auto"/>
        </w:rPr>
      </w:pPr>
      <w:r w:rsidRPr="00066F38">
        <w:rPr>
          <w:b/>
          <w:noProof/>
          <w:color w:val="auto"/>
        </w:rPr>
        <mc:AlternateContent>
          <mc:Choice Requires="wpg">
            <w:drawing>
              <wp:inline distT="114300" distB="114300" distL="114300" distR="114300" wp14:anchorId="03B715E3" wp14:editId="21CF4A1B">
                <wp:extent cx="3755947" cy="3230880"/>
                <wp:effectExtent l="0" t="0" r="16510" b="2667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5947" cy="3230880"/>
                          <a:chOff x="1025738" y="165650"/>
                          <a:chExt cx="5573362" cy="4014900"/>
                        </a:xfrm>
                      </wpg:grpSpPr>
                      <wps:wsp>
                        <wps:cNvPr id="1783593691" name="Rectangle 1783593691"/>
                        <wps:cNvSpPr/>
                        <wps:spPr>
                          <a:xfrm>
                            <a:off x="2002500" y="165650"/>
                            <a:ext cx="2853000" cy="96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88E9568" w14:textId="77777777" w:rsidR="002B5C7D" w:rsidRPr="00BA4790" w:rsidRDefault="002B5C7D" w:rsidP="002B5C7D">
                              <w:pPr>
                                <w:spacing w:line="240" w:lineRule="auto"/>
                                <w:ind w:firstLine="0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A4790">
                                <w:rPr>
                                  <w:rFonts w:eastAsia="Arial"/>
                                  <w:sz w:val="20"/>
                                  <w:szCs w:val="20"/>
                                </w:rPr>
                                <w:t>6872 RRS activation entries between 01 January 2012 and 31 December 2024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767824" name="Rectangle 27767824"/>
                        <wps:cNvSpPr/>
                        <wps:spPr>
                          <a:xfrm>
                            <a:off x="2382749" y="2639068"/>
                            <a:ext cx="2092500" cy="602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ED96FA1" w14:textId="77777777" w:rsidR="002B5C7D" w:rsidRPr="00BA4790" w:rsidRDefault="002B5C7D" w:rsidP="002B5C7D">
                              <w:pPr>
                                <w:spacing w:line="240" w:lineRule="auto"/>
                                <w:ind w:firstLine="0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A4790">
                                <w:rPr>
                                  <w:rFonts w:eastAsia="Arial"/>
                                  <w:sz w:val="20"/>
                                  <w:szCs w:val="20"/>
                                </w:rPr>
                                <w:t xml:space="preserve">5,900 entries </w:t>
                              </w:r>
                              <w:proofErr w:type="spellStart"/>
                              <w:r w:rsidRPr="00BA4790">
                                <w:rPr>
                                  <w:rFonts w:eastAsia="Arial"/>
                                  <w:sz w:val="20"/>
                                  <w:szCs w:val="20"/>
                                </w:rPr>
                                <w:t>analyzed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59632191" name="Straight Arrow Connector 1359632191"/>
                        <wps:cNvCnPr/>
                        <wps:spPr>
                          <a:xfrm>
                            <a:off x="3429000" y="1126850"/>
                            <a:ext cx="0" cy="15123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698881970" name="Rectangle 1698881970"/>
                        <wps:cNvSpPr/>
                        <wps:spPr>
                          <a:xfrm>
                            <a:off x="1025738" y="3555589"/>
                            <a:ext cx="2092501" cy="624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7324B76" w14:textId="77777777" w:rsidR="002B5C7D" w:rsidRPr="00BA4790" w:rsidRDefault="002B5C7D" w:rsidP="002B5C7D">
                              <w:pPr>
                                <w:spacing w:line="240" w:lineRule="auto"/>
                                <w:ind w:firstLine="0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A4790">
                                <w:rPr>
                                  <w:rFonts w:eastAsia="Arial"/>
                                  <w:sz w:val="20"/>
                                  <w:szCs w:val="20"/>
                                </w:rPr>
                                <w:t>4,763 Survivors (80,7%)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44573394" name="Rectangle 2144573394"/>
                        <wps:cNvSpPr/>
                        <wps:spPr>
                          <a:xfrm>
                            <a:off x="3738557" y="3555589"/>
                            <a:ext cx="2092501" cy="6249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9F5004D" w14:textId="77777777" w:rsidR="002B5C7D" w:rsidRPr="00BA4790" w:rsidRDefault="002B5C7D" w:rsidP="002B5C7D">
                              <w:pPr>
                                <w:spacing w:line="240" w:lineRule="auto"/>
                                <w:ind w:firstLine="0"/>
                                <w:jc w:val="center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A4790">
                                <w:rPr>
                                  <w:rFonts w:eastAsia="Arial"/>
                                  <w:sz w:val="20"/>
                                  <w:szCs w:val="20"/>
                                </w:rPr>
                                <w:t>1,137 Survivors (19,3%)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92201318" name="Connector: Elbow 1192201318"/>
                        <wps:cNvCnPr>
                          <a:stCxn id="27767824" idx="2"/>
                          <a:endCxn id="1698881970" idx="0"/>
                        </wps:cNvCnPr>
                        <wps:spPr>
                          <a:xfrm rot="5400000">
                            <a:off x="2593509" y="2720098"/>
                            <a:ext cx="313816" cy="13571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37255925" name="Connector: Elbow 1137255925"/>
                        <wps:cNvCnPr>
                          <a:stCxn id="27767824" idx="2"/>
                          <a:endCxn id="2144573394" idx="0"/>
                        </wps:cNvCnPr>
                        <wps:spPr>
                          <a:xfrm rot="16200000" flipH="1">
                            <a:off x="3949918" y="2720853"/>
                            <a:ext cx="313816" cy="1355653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47614517" name="Rectangle 1047614517"/>
                        <wps:cNvSpPr/>
                        <wps:spPr>
                          <a:xfrm>
                            <a:off x="4068600" y="1402400"/>
                            <a:ext cx="2530500" cy="96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B0D2421" w14:textId="77777777" w:rsidR="002B5C7D" w:rsidRPr="00BA4790" w:rsidRDefault="002B5C7D" w:rsidP="002B5C7D">
                              <w:pPr>
                                <w:spacing w:line="240" w:lineRule="auto"/>
                                <w:ind w:firstLine="0"/>
                                <w:jc w:val="left"/>
                                <w:textDirection w:val="btL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A4790">
                                <w:rPr>
                                  <w:rFonts w:eastAsia="Arial"/>
                                  <w:sz w:val="20"/>
                                  <w:szCs w:val="20"/>
                                </w:rPr>
                                <w:t xml:space="preserve">972 entries originated from outpatient clinics, hospital staff, visitors, or non-clinical area excluded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02163263" name="Straight Arrow Connector 1002163263"/>
                        <wps:cNvCnPr/>
                        <wps:spPr>
                          <a:xfrm rot="10800000">
                            <a:off x="3429000" y="1883000"/>
                            <a:ext cx="6396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715E3" id="Group 1" o:spid="_x0000_s1026" style="width:295.75pt;height:254.4pt;mso-position-horizontal-relative:char;mso-position-vertical-relative:line" coordorigin="10257,1656" coordsize="55733,40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">
                <v:rect id="Rectangle 1783593691" o:spid="_x0000_s1027" style="position:absolute;left:20025;top:1656;width:28530;height:9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88E9568" w14:textId="77777777" w:rsidR="002B5C7D" w:rsidRPr="00BA4790" w:rsidRDefault="002B5C7D" w:rsidP="002B5C7D">
                        <w:pPr>
                          <w:spacing w:line="240" w:lineRule="auto"/>
                          <w:ind w:firstLine="0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BA4790">
                          <w:rPr>
                            <w:rFonts w:eastAsia="Arial"/>
                            <w:sz w:val="20"/>
                            <w:szCs w:val="20"/>
                          </w:rPr>
                          <w:t>6872 RRS activation entries between 01 January 2012 and 31 December 2024</w:t>
                        </w:r>
                      </w:p>
                    </w:txbxContent>
                  </v:textbox>
                </v:rect>
                <v:rect id="Rectangle 27767824" o:spid="_x0000_s1028" style="position:absolute;left:23827;top:26390;width:20925;height:6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5ED96FA1" w14:textId="77777777" w:rsidR="002B5C7D" w:rsidRPr="00BA4790" w:rsidRDefault="002B5C7D" w:rsidP="002B5C7D">
                        <w:pPr>
                          <w:spacing w:line="240" w:lineRule="auto"/>
                          <w:ind w:firstLine="0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BA4790">
                          <w:rPr>
                            <w:rFonts w:eastAsia="Arial"/>
                            <w:sz w:val="20"/>
                            <w:szCs w:val="20"/>
                          </w:rPr>
                          <w:t xml:space="preserve">5,900 entries </w:t>
                        </w:r>
                        <w:proofErr w:type="spellStart"/>
                        <w:r w:rsidRPr="00BA4790">
                          <w:rPr>
                            <w:rFonts w:eastAsia="Arial"/>
                            <w:sz w:val="20"/>
                            <w:szCs w:val="20"/>
                          </w:rPr>
                          <w:t>analyzed</w:t>
                        </w:r>
                        <w:proofErr w:type="spell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59632191" o:spid="_x0000_s1029" type="#_x0000_t32" style="position:absolute;left:34290;top:11268;width:0;height:151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">
                  <v:stroke endarrow="block"/>
                </v:shape>
                <v:rect id="Rectangle 1698881970" o:spid="_x0000_s1030" style="position:absolute;left:10257;top:35555;width:20925;height:6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47324B76" w14:textId="77777777" w:rsidR="002B5C7D" w:rsidRPr="00BA4790" w:rsidRDefault="002B5C7D" w:rsidP="002B5C7D">
                        <w:pPr>
                          <w:spacing w:line="240" w:lineRule="auto"/>
                          <w:ind w:firstLine="0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BA4790">
                          <w:rPr>
                            <w:rFonts w:eastAsia="Arial"/>
                            <w:sz w:val="20"/>
                            <w:szCs w:val="20"/>
                          </w:rPr>
                          <w:t>4,763 Survivors (80,7%)</w:t>
                        </w:r>
                      </w:p>
                    </w:txbxContent>
                  </v:textbox>
                </v:rect>
                <v:rect id="Rectangle 2144573394" o:spid="_x0000_s1031" style="position:absolute;left:37385;top:35555;width:20925;height:6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79F5004D" w14:textId="77777777" w:rsidR="002B5C7D" w:rsidRPr="00BA4790" w:rsidRDefault="002B5C7D" w:rsidP="002B5C7D">
                        <w:pPr>
                          <w:spacing w:line="240" w:lineRule="auto"/>
                          <w:ind w:firstLine="0"/>
                          <w:jc w:val="center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BA4790">
                          <w:rPr>
                            <w:rFonts w:eastAsia="Arial"/>
                            <w:sz w:val="20"/>
                            <w:szCs w:val="20"/>
                          </w:rPr>
                          <w:t>1,137 Survivors (19,3%)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1192201318" o:spid="_x0000_s1032" type="#_x0000_t34" style="position:absolute;left:25935;top:27200;width:3138;height:1357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">
                  <v:stroke endarrow="block" joinstyle="round"/>
                </v:shape>
                <v:shape id="Connector: Elbow 1137255925" o:spid="_x0000_s1033" type="#_x0000_t34" style="position:absolute;left:39499;top:27207;width:3138;height:1355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">
                  <v:stroke endarrow="block" joinstyle="round"/>
                </v:shape>
                <v:rect id="Rectangle 1047614517" o:spid="_x0000_s1034" style="position:absolute;left:40686;top:14024;width:25305;height:96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3B0D2421" w14:textId="77777777" w:rsidR="002B5C7D" w:rsidRPr="00BA4790" w:rsidRDefault="002B5C7D" w:rsidP="002B5C7D">
                        <w:pPr>
                          <w:spacing w:line="240" w:lineRule="auto"/>
                          <w:ind w:firstLine="0"/>
                          <w:jc w:val="left"/>
                          <w:textDirection w:val="btLr"/>
                          <w:rPr>
                            <w:sz w:val="20"/>
                            <w:szCs w:val="20"/>
                          </w:rPr>
                        </w:pPr>
                        <w:r w:rsidRPr="00BA4790">
                          <w:rPr>
                            <w:rFonts w:eastAsia="Arial"/>
                            <w:sz w:val="20"/>
                            <w:szCs w:val="20"/>
                          </w:rPr>
                          <w:t xml:space="preserve">972 entries originated from outpatient clinics, hospital staff, visitors, or non-clinical area excluded </w:t>
                        </w:r>
                      </w:p>
                    </w:txbxContent>
                  </v:textbox>
                </v:rect>
                <v:shape id="Straight Arrow Connector 1002163263" o:spid="_x0000_s1035" type="#_x0000_t32" style="position:absolute;left:34290;top:18830;width:639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"/>
                <w10:anchorlock/>
              </v:group>
            </w:pict>
          </mc:Fallback>
        </mc:AlternateContent>
      </w:r>
    </w:p>
    <w:p w14:paraId="48F4696F" w14:textId="77777777" w:rsidR="002B5C7D" w:rsidRDefault="002B5C7D" w:rsidP="002B5C7D">
      <w:pPr>
        <w:rPr>
          <w:color w:val="auto"/>
        </w:rPr>
      </w:pPr>
    </w:p>
    <w:p w14:paraId="637DA2CF" w14:textId="77777777" w:rsidR="002B5C7D" w:rsidRPr="00066F38" w:rsidRDefault="002B5C7D" w:rsidP="002B5C7D">
      <w:pPr>
        <w:rPr>
          <w:color w:val="auto"/>
        </w:rPr>
      </w:pPr>
      <w:r w:rsidRPr="00066F38">
        <w:rPr>
          <w:color w:val="auto"/>
        </w:rPr>
        <w:t>RRT: Rapid Response Team</w:t>
      </w:r>
    </w:p>
    <w:p w14:paraId="65DBD715" w14:textId="77777777" w:rsidR="002B5C7D" w:rsidRPr="00066F38" w:rsidRDefault="002B5C7D" w:rsidP="002B5C7D">
      <w:pPr>
        <w:pStyle w:val="BadanA"/>
        <w:spacing w:after="0" w:line="24" w:lineRule="atLeast"/>
        <w:rPr>
          <w:rFonts w:ascii="Times New Roman" w:hAnsi="Times New Roman" w:cs="Times New Roman"/>
          <w:bCs/>
          <w:color w:val="auto"/>
          <w:sz w:val="24"/>
          <w:szCs w:val="24"/>
          <w14:ligatures w14:val="none"/>
        </w:rPr>
      </w:pPr>
    </w:p>
    <w:p w14:paraId="3DD73272" w14:textId="77777777" w:rsidR="002B5C7D" w:rsidRDefault="002B5C7D" w:rsidP="002B5C7D">
      <w:pPr>
        <w:pStyle w:val="BadanA"/>
        <w:spacing w:after="0" w:line="24" w:lineRule="atLeast"/>
        <w:rPr>
          <w:rFonts w:ascii="Times New Roman" w:hAnsi="Times New Roman" w:cs="Times New Roman"/>
          <w:bCs/>
          <w:sz w:val="24"/>
          <w:szCs w:val="24"/>
          <w14:ligatures w14:val="none"/>
        </w:rPr>
      </w:pPr>
    </w:p>
    <w:p w14:paraId="33888AFB" w14:textId="77777777" w:rsidR="002B5C7D" w:rsidRDefault="002B5C7D"/>
    <w:sectPr w:rsidR="002B5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7D"/>
    <w:rsid w:val="002B5C7D"/>
    <w:rsid w:val="00341B38"/>
    <w:rsid w:val="00C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4B7C"/>
  <w15:chartTrackingRefBased/>
  <w15:docId w15:val="{A41409D7-763A-4D94-9C48-7AC77ED5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7D"/>
    <w:pPr>
      <w:spacing w:after="0" w:line="24" w:lineRule="atLeast"/>
      <w:ind w:firstLine="720"/>
      <w:jc w:val="both"/>
    </w:pPr>
    <w:rPr>
      <w:rFonts w:ascii="Times New Roman" w:eastAsia="Batang" w:hAnsi="Times New Roman" w:cs="Times New Roman"/>
      <w:color w:val="000000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7D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C7D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C7D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C7D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C7D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C7D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C7D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C7D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C7D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C7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C7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C7D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5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C7D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5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C7D"/>
    <w:rPr>
      <w:b/>
      <w:bCs/>
      <w:smallCaps/>
      <w:color w:val="0F4761" w:themeColor="accent1" w:themeShade="BF"/>
      <w:spacing w:val="5"/>
    </w:rPr>
  </w:style>
  <w:style w:type="paragraph" w:customStyle="1" w:styleId="BadanA">
    <w:name w:val="Badan A"/>
    <w:rsid w:val="002B5C7D"/>
    <w:pPr>
      <w:spacing w:line="252" w:lineRule="auto"/>
    </w:pPr>
    <w:rPr>
      <w:rFonts w:ascii="Calibri" w:eastAsia="Times New Roman" w:hAnsi="Calibri" w:cs="Calibri"/>
      <w:color w:val="000000"/>
      <w:kern w:val="28"/>
      <w:sz w:val="22"/>
      <w:szCs w:val="22"/>
      <w:lang w:val="en-US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636</Words>
  <Characters>4395</Characters>
  <Application>Microsoft Office Word</Application>
  <DocSecurity>0</DocSecurity>
  <Lines>231</Lines>
  <Paragraphs>81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Aivi Mujono</dc:creator>
  <cp:keywords/>
  <dc:description/>
  <cp:lastModifiedBy>Aivi Mujono</cp:lastModifiedBy>
  <cp:revision>2</cp:revision>
  <dcterms:created xsi:type="dcterms:W3CDTF">2025-12-19T04:37:00Z</dcterms:created>
  <dcterms:modified xsi:type="dcterms:W3CDTF">2025-12-19T04:37:00Z</dcterms:modified>
</cp:coreProperties>
</file>