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EBF0" w14:textId="681CACE7" w:rsidR="00E447FB" w:rsidRDefault="00C0426E" w:rsidP="00C0426E">
      <w:pPr>
        <w:spacing w:after="0" w:line="24" w:lineRule="atLeast"/>
        <w:jc w:val="right"/>
        <w:rPr>
          <w:rFonts w:ascii="Times New Roman" w:hAnsi="Times New Roman" w:cs="Times New Roman"/>
          <w:b/>
          <w:i/>
          <w:color w:val="auto"/>
          <w:sz w:val="26"/>
          <w:szCs w:val="26"/>
          <w:lang w:val="en-ID"/>
        </w:rPr>
      </w:pPr>
      <w:r w:rsidRPr="00C0426E">
        <w:rPr>
          <w:rFonts w:ascii="Times New Roman" w:hAnsi="Times New Roman" w:cs="Times New Roman"/>
          <w:b/>
          <w:i/>
          <w:color w:val="auto"/>
          <w:sz w:val="26"/>
          <w:szCs w:val="26"/>
          <w:lang w:val="en-ID"/>
        </w:rPr>
        <w:t>SYSTEMATIC REVIEWS</w:t>
      </w:r>
    </w:p>
    <w:p w14:paraId="2F220F7B" w14:textId="77777777" w:rsidR="00C0426E" w:rsidRDefault="00C0426E" w:rsidP="00C0426E">
      <w:pPr>
        <w:spacing w:after="0" w:line="24" w:lineRule="atLeast"/>
        <w:rPr>
          <w:rFonts w:ascii="Times New Roman" w:hAnsi="Times New Roman" w:cs="Times New Roman"/>
          <w:b/>
          <w:i/>
          <w:color w:val="auto"/>
          <w:sz w:val="26"/>
          <w:szCs w:val="26"/>
          <w:lang w:val="en-ID"/>
        </w:rPr>
      </w:pPr>
    </w:p>
    <w:p w14:paraId="179C7A5D" w14:textId="2F5C6F61" w:rsidR="002508A5" w:rsidRDefault="00635CA1" w:rsidP="000631A2">
      <w:pPr>
        <w:pStyle w:val="BadanA"/>
        <w:spacing w:after="0" w:line="24" w:lineRule="atLeast"/>
        <w:rPr>
          <w:rFonts w:ascii="Times New Roman" w:hAnsi="Times New Roman" w:cs="Times New Roman"/>
          <w:b/>
          <w:bCs/>
          <w:sz w:val="24"/>
          <w:szCs w:val="24"/>
          <w14:ligatures w14:val="none"/>
        </w:rPr>
      </w:pPr>
      <w:r w:rsidRPr="00635CA1">
        <w:rPr>
          <w:rFonts w:ascii="Times New Roman" w:hAnsi="Times New Roman" w:cs="Times New Roman"/>
          <w:b/>
          <w:bCs/>
          <w:sz w:val="32"/>
          <w:szCs w:val="32"/>
          <w14:ligatures w14:val="none"/>
        </w:rPr>
        <w:t>DNA Methylation Analysis in Predicting Postoperative Delirium in Head Surgery Patients: A Systematic Review</w:t>
      </w:r>
    </w:p>
    <w:p w14:paraId="6AF58F49" w14:textId="4A9D1EB0" w:rsidR="002508A5" w:rsidRPr="002508A5" w:rsidRDefault="00635CA1" w:rsidP="00C15C7E">
      <w:pPr>
        <w:spacing w:after="240" w:line="24" w:lineRule="atLeast"/>
        <w:jc w:val="both"/>
        <w:rPr>
          <w:rFonts w:ascii="Times New Roman" w:eastAsia="Batang" w:hAnsi="Times New Roman" w:cs="Times New Roman"/>
          <w:kern w:val="0"/>
          <w:sz w:val="24"/>
          <w:szCs w:val="24"/>
          <w:lang w:val="id-ID" w:eastAsia="ko-KR"/>
          <w14:ligatures w14:val="none"/>
          <w14:cntxtAlts w14:val="0"/>
        </w:rPr>
      </w:pPr>
      <w:proofErr w:type="spellStart"/>
      <w:r w:rsidRPr="00635CA1">
        <w:rPr>
          <w:rFonts w:ascii="Times New Roman" w:eastAsia="Batang" w:hAnsi="Times New Roman" w:cs="Times New Roman"/>
          <w:kern w:val="0"/>
          <w:sz w:val="24"/>
          <w:szCs w:val="24"/>
          <w:lang w:eastAsia="ko-KR"/>
          <w14:ligatures w14:val="none"/>
          <w14:cntxtAlts w14:val="0"/>
        </w:rPr>
        <w:t>Sherliyanah</w:t>
      </w:r>
      <w:proofErr w:type="spellEnd"/>
      <w:r w:rsidRPr="00635CA1">
        <w:rPr>
          <w:rFonts w:ascii="Times New Roman" w:eastAsia="Batang" w:hAnsi="Times New Roman" w:cs="Times New Roman"/>
          <w:kern w:val="0"/>
          <w:sz w:val="24"/>
          <w:szCs w:val="24"/>
          <w:lang w:eastAsia="ko-KR"/>
          <w14:ligatures w14:val="none"/>
          <w14:cntxtAlts w14:val="0"/>
        </w:rPr>
        <w:t xml:space="preserve"> </w:t>
      </w:r>
      <w:r w:rsidR="002508A5" w:rsidRPr="002508A5">
        <w:rPr>
          <w:rFonts w:ascii="Times New Roman" w:eastAsia="Batang" w:hAnsi="Times New Roman" w:cs="Times New Roman"/>
          <w:kern w:val="0"/>
          <w:sz w:val="24"/>
          <w:szCs w:val="24"/>
          <w:vertAlign w:val="superscript"/>
          <w:lang w:val="id-ID" w:eastAsia="ko-KR"/>
          <w14:ligatures w14:val="none"/>
          <w14:cntxtAlts w14:val="0"/>
        </w:rPr>
        <w:sym w:font="Wingdings" w:char="F02A"/>
      </w:r>
      <w:r w:rsidR="002508A5" w:rsidRPr="002508A5">
        <w:rPr>
          <w:rFonts w:ascii="Times New Roman" w:eastAsia="Batang" w:hAnsi="Times New Roman" w:cs="Times New Roman"/>
          <w:kern w:val="0"/>
          <w:sz w:val="24"/>
          <w:szCs w:val="24"/>
          <w:vertAlign w:val="superscript"/>
          <w:lang w:val="id-ID" w:eastAsia="ko-KR"/>
          <w14:ligatures w14:val="none"/>
          <w14:cntxtAlts w14:val="0"/>
        </w:rPr>
        <w:t>*</w:t>
      </w:r>
      <w:r w:rsidR="002508A5" w:rsidRPr="002508A5">
        <w:rPr>
          <w:rFonts w:ascii="Times New Roman" w:eastAsia="Batang" w:hAnsi="Times New Roman" w:cs="Times New Roman"/>
          <w:kern w:val="0"/>
          <w:sz w:val="24"/>
          <w:szCs w:val="24"/>
          <w:lang w:val="id-ID" w:eastAsia="ko-KR"/>
          <w14:ligatures w14:val="none"/>
          <w14:cntxtAlts w14:val="0"/>
        </w:rPr>
        <w:t xml:space="preserve">, </w:t>
      </w:r>
      <w:r>
        <w:rPr>
          <w:rFonts w:ascii="Times New Roman" w:eastAsia="Batang" w:hAnsi="Times New Roman" w:cs="Times New Roman"/>
          <w:kern w:val="0"/>
          <w:sz w:val="24"/>
          <w:szCs w:val="24"/>
          <w:lang w:eastAsia="ko-KR"/>
          <w14:ligatures w14:val="none"/>
          <w14:cntxtAlts w14:val="0"/>
        </w:rPr>
        <w:t>I Made Putra Biantara</w:t>
      </w:r>
      <w:r w:rsidR="002508A5" w:rsidRPr="002508A5">
        <w:rPr>
          <w:rFonts w:ascii="Times New Roman" w:eastAsia="Batang" w:hAnsi="Times New Roman" w:cs="Times New Roman"/>
          <w:kern w:val="0"/>
          <w:sz w:val="24"/>
          <w:szCs w:val="24"/>
          <w:vertAlign w:val="superscript"/>
          <w:lang w:val="id-ID" w:eastAsia="ko-KR"/>
          <w14:ligatures w14:val="none"/>
          <w14:cntxtAlts w14:val="0"/>
        </w:rPr>
        <w:t>**</w:t>
      </w:r>
    </w:p>
    <w:p w14:paraId="43DE2A62" w14:textId="31565CD5" w:rsidR="00635CA1" w:rsidRPr="00635CA1" w:rsidRDefault="002508A5" w:rsidP="00C15C7E">
      <w:pPr>
        <w:tabs>
          <w:tab w:val="center" w:pos="4255"/>
        </w:tabs>
        <w:spacing w:after="0" w:line="24" w:lineRule="atLeast"/>
        <w:jc w:val="both"/>
        <w:rPr>
          <w:rFonts w:ascii="Times New Roman" w:eastAsia="Batang" w:hAnsi="Times New Roman" w:cs="Times New Roman"/>
          <w:kern w:val="0"/>
          <w:sz w:val="22"/>
          <w:szCs w:val="22"/>
          <w:lang w:val="en-ID" w:eastAsia="ko-KR"/>
          <w14:ligatures w14:val="none"/>
          <w14:cntxtAlts w14:val="0"/>
        </w:rPr>
      </w:pPr>
      <w:r w:rsidRPr="002508A5">
        <w:rPr>
          <w:rFonts w:ascii="Times New Roman" w:eastAsia="Batang" w:hAnsi="Times New Roman" w:cs="Times New Roman"/>
          <w:kern w:val="0"/>
          <w:sz w:val="22"/>
          <w:szCs w:val="22"/>
          <w:vertAlign w:val="superscript"/>
          <w:lang w:val="id-ID" w:eastAsia="ko-KR"/>
          <w14:ligatures w14:val="none"/>
          <w14:cntxtAlts w14:val="0"/>
        </w:rPr>
        <w:t>*</w:t>
      </w:r>
      <w:r w:rsidR="00635CA1" w:rsidRPr="00635CA1">
        <w:rPr>
          <w:rFonts w:ascii="Times New Roman" w:eastAsia="Batang" w:hAnsi="Times New Roman" w:cs="Times New Roman"/>
          <w:i/>
          <w:kern w:val="0"/>
          <w:sz w:val="24"/>
          <w:szCs w:val="24"/>
          <w:lang w:val="id-ID" w:eastAsia="ko-KR"/>
          <w14:ligatures w14:val="none"/>
          <w14:cntxtAlts w14:val="0"/>
        </w:rPr>
        <w:t xml:space="preserve">Faculty of Medicine, </w:t>
      </w:r>
      <w:r w:rsidR="009C09D8" w:rsidRPr="009C09D8">
        <w:rPr>
          <w:rFonts w:ascii="Times New Roman" w:eastAsia="Batang" w:hAnsi="Times New Roman" w:cs="Times New Roman"/>
          <w:iCs/>
          <w:kern w:val="0"/>
          <w:sz w:val="24"/>
          <w:szCs w:val="24"/>
          <w:lang w:val="id-ID" w:eastAsia="ko-KR"/>
          <w14:ligatures w14:val="none"/>
          <w14:cntxtAlts w14:val="0"/>
        </w:rPr>
        <w:t>Universitas Islam Al-Azhar</w:t>
      </w:r>
      <w:r w:rsidR="00635CA1" w:rsidRPr="00635CA1">
        <w:rPr>
          <w:rFonts w:ascii="Times New Roman" w:eastAsia="Batang" w:hAnsi="Times New Roman" w:cs="Times New Roman"/>
          <w:i/>
          <w:kern w:val="0"/>
          <w:sz w:val="24"/>
          <w:szCs w:val="24"/>
          <w:lang w:val="id-ID" w:eastAsia="ko-KR"/>
          <w14:ligatures w14:val="none"/>
          <w14:cntxtAlts w14:val="0"/>
        </w:rPr>
        <w:t xml:space="preserve">, </w:t>
      </w:r>
      <w:r w:rsidR="00635CA1" w:rsidRPr="009C09D8">
        <w:rPr>
          <w:rFonts w:ascii="Times New Roman" w:eastAsia="Batang" w:hAnsi="Times New Roman" w:cs="Times New Roman"/>
          <w:iCs/>
          <w:kern w:val="0"/>
          <w:sz w:val="24"/>
          <w:szCs w:val="24"/>
          <w:lang w:val="id-ID" w:eastAsia="ko-KR"/>
          <w14:ligatures w14:val="none"/>
          <w14:cntxtAlts w14:val="0"/>
        </w:rPr>
        <w:t>Mataram</w:t>
      </w:r>
      <w:r w:rsidR="00635CA1" w:rsidRPr="00635CA1">
        <w:rPr>
          <w:rFonts w:ascii="Times New Roman" w:eastAsia="Batang" w:hAnsi="Times New Roman" w:cs="Times New Roman"/>
          <w:i/>
          <w:kern w:val="0"/>
          <w:sz w:val="24"/>
          <w:szCs w:val="24"/>
          <w:lang w:val="id-ID" w:eastAsia="ko-KR"/>
          <w14:ligatures w14:val="none"/>
          <w14:cntxtAlts w14:val="0"/>
        </w:rPr>
        <w:t xml:space="preserve">, West Nusa Tenggara, </w:t>
      </w:r>
      <w:r w:rsidR="00635CA1" w:rsidRPr="009C09D8">
        <w:rPr>
          <w:rFonts w:ascii="Times New Roman" w:eastAsia="Batang" w:hAnsi="Times New Roman" w:cs="Times New Roman"/>
          <w:iCs/>
          <w:kern w:val="0"/>
          <w:sz w:val="24"/>
          <w:szCs w:val="24"/>
          <w:lang w:val="id-ID" w:eastAsia="ko-KR"/>
          <w14:ligatures w14:val="none"/>
          <w14:cntxtAlts w14:val="0"/>
        </w:rPr>
        <w:t>Indonesia</w:t>
      </w:r>
      <w:r w:rsidR="00635CA1" w:rsidRPr="00635CA1">
        <w:rPr>
          <w:rFonts w:ascii="Times New Roman" w:eastAsia="Batang" w:hAnsi="Times New Roman" w:cs="Times New Roman"/>
          <w:i/>
          <w:kern w:val="0"/>
          <w:sz w:val="24"/>
          <w:szCs w:val="24"/>
          <w:lang w:val="id-ID" w:eastAsia="ko-KR"/>
          <w14:ligatures w14:val="none"/>
          <w14:cntxtAlts w14:val="0"/>
        </w:rPr>
        <w:t>.</w:t>
      </w:r>
    </w:p>
    <w:p w14:paraId="76C12331" w14:textId="1C08D591" w:rsidR="002508A5" w:rsidRPr="002508A5" w:rsidRDefault="002508A5" w:rsidP="00C15C7E">
      <w:pPr>
        <w:spacing w:after="240" w:line="24" w:lineRule="atLeast"/>
        <w:jc w:val="both"/>
        <w:rPr>
          <w:rFonts w:ascii="Times New Roman" w:eastAsia="Batang" w:hAnsi="Times New Roman" w:cs="Times New Roman"/>
          <w:kern w:val="0"/>
          <w:sz w:val="22"/>
          <w:szCs w:val="22"/>
          <w:lang w:val="id-ID" w:eastAsia="ko-KR"/>
          <w14:ligatures w14:val="none"/>
          <w14:cntxtAlts w14:val="0"/>
        </w:rPr>
      </w:pPr>
      <w:r w:rsidRPr="002508A5">
        <w:rPr>
          <w:rFonts w:ascii="Times New Roman" w:eastAsia="Batang" w:hAnsi="Times New Roman" w:cs="Times New Roman"/>
          <w:kern w:val="0"/>
          <w:sz w:val="22"/>
          <w:szCs w:val="22"/>
          <w:vertAlign w:val="superscript"/>
          <w:lang w:val="id-ID" w:eastAsia="ko-KR"/>
          <w14:ligatures w14:val="none"/>
          <w14:cntxtAlts w14:val="0"/>
        </w:rPr>
        <w:t>**</w:t>
      </w:r>
      <w:r w:rsidR="00635CA1" w:rsidRPr="00635CA1">
        <w:rPr>
          <w:rFonts w:ascii="Times New Roman" w:eastAsia="Batang" w:hAnsi="Times New Roman" w:cs="Times New Roman"/>
          <w:i/>
          <w:kern w:val="0"/>
          <w:sz w:val="24"/>
          <w:szCs w:val="24"/>
          <w:lang w:val="id-ID" w:eastAsia="ko-KR"/>
          <w14:ligatures w14:val="none"/>
          <w14:cntxtAlts w14:val="0"/>
        </w:rPr>
        <w:t xml:space="preserve">Faculty of Medicine, </w:t>
      </w:r>
      <w:r w:rsidR="009C09D8" w:rsidRPr="009C09D8">
        <w:rPr>
          <w:rFonts w:ascii="Times New Roman" w:eastAsia="Batang" w:hAnsi="Times New Roman" w:cs="Times New Roman"/>
          <w:iCs/>
          <w:kern w:val="0"/>
          <w:sz w:val="24"/>
          <w:szCs w:val="24"/>
          <w:lang w:val="id-ID" w:eastAsia="ko-KR"/>
          <w14:ligatures w14:val="none"/>
          <w14:cntxtAlts w14:val="0"/>
        </w:rPr>
        <w:t>Universitas Islam Al-Azhar</w:t>
      </w:r>
      <w:r w:rsidR="00635CA1" w:rsidRPr="00635CA1">
        <w:rPr>
          <w:rFonts w:ascii="Times New Roman" w:eastAsia="Batang" w:hAnsi="Times New Roman" w:cs="Times New Roman"/>
          <w:i/>
          <w:kern w:val="0"/>
          <w:sz w:val="24"/>
          <w:szCs w:val="24"/>
          <w:lang w:val="id-ID" w:eastAsia="ko-KR"/>
          <w14:ligatures w14:val="none"/>
          <w14:cntxtAlts w14:val="0"/>
        </w:rPr>
        <w:t xml:space="preserve">, </w:t>
      </w:r>
      <w:r w:rsidR="00635CA1" w:rsidRPr="009C09D8">
        <w:rPr>
          <w:rFonts w:ascii="Times New Roman" w:eastAsia="Batang" w:hAnsi="Times New Roman" w:cs="Times New Roman"/>
          <w:iCs/>
          <w:kern w:val="0"/>
          <w:sz w:val="24"/>
          <w:szCs w:val="24"/>
          <w:lang w:val="id-ID" w:eastAsia="ko-KR"/>
          <w14:ligatures w14:val="none"/>
          <w14:cntxtAlts w14:val="0"/>
        </w:rPr>
        <w:t>Mataram</w:t>
      </w:r>
      <w:r w:rsidR="00635CA1" w:rsidRPr="00635CA1">
        <w:rPr>
          <w:rFonts w:ascii="Times New Roman" w:eastAsia="Batang" w:hAnsi="Times New Roman" w:cs="Times New Roman"/>
          <w:i/>
          <w:kern w:val="0"/>
          <w:sz w:val="24"/>
          <w:szCs w:val="24"/>
          <w:lang w:val="id-ID" w:eastAsia="ko-KR"/>
          <w14:ligatures w14:val="none"/>
          <w14:cntxtAlts w14:val="0"/>
        </w:rPr>
        <w:t xml:space="preserve">, West Nusa Tenggara, </w:t>
      </w:r>
      <w:r w:rsidR="00635CA1" w:rsidRPr="009C09D8">
        <w:rPr>
          <w:rFonts w:ascii="Times New Roman" w:eastAsia="Batang" w:hAnsi="Times New Roman" w:cs="Times New Roman"/>
          <w:iCs/>
          <w:kern w:val="0"/>
          <w:sz w:val="24"/>
          <w:szCs w:val="24"/>
          <w:lang w:val="id-ID" w:eastAsia="ko-KR"/>
          <w14:ligatures w14:val="none"/>
          <w14:cntxtAlts w14:val="0"/>
        </w:rPr>
        <w:t>Indonesia</w:t>
      </w:r>
    </w:p>
    <w:p w14:paraId="6A6FF4DA" w14:textId="591F8E62" w:rsidR="002508A5" w:rsidRPr="002508A5" w:rsidRDefault="002508A5" w:rsidP="00C15C7E">
      <w:pPr>
        <w:spacing w:after="0" w:line="24" w:lineRule="atLeast"/>
        <w:jc w:val="both"/>
        <w:rPr>
          <w:rFonts w:ascii="Times New Roman" w:eastAsia="Batang" w:hAnsi="Times New Roman" w:cs="Times New Roman"/>
          <w:kern w:val="0"/>
          <w:sz w:val="22"/>
          <w:szCs w:val="22"/>
          <w:lang w:val="en-ID" w:eastAsia="ko-KR"/>
          <w14:ligatures w14:val="none"/>
          <w14:cntxtAlts w14:val="0"/>
        </w:rPr>
      </w:pPr>
      <w:r w:rsidRPr="002508A5">
        <w:rPr>
          <w:rFonts w:ascii="Times New Roman" w:eastAsia="Batang" w:hAnsi="Times New Roman" w:cs="Times New Roman"/>
          <w:kern w:val="0"/>
          <w:sz w:val="24"/>
          <w:szCs w:val="24"/>
          <w:vertAlign w:val="superscript"/>
          <w:lang w:val="id-ID" w:eastAsia="ko-KR"/>
          <w14:ligatures w14:val="none"/>
          <w14:cntxtAlts w14:val="0"/>
        </w:rPr>
        <w:sym w:font="Wingdings" w:char="F02A"/>
      </w:r>
      <w:r w:rsidR="004B4215">
        <w:rPr>
          <w:rFonts w:ascii="Times New Roman" w:eastAsia="Batang" w:hAnsi="Times New Roman" w:cs="Times New Roman"/>
          <w:kern w:val="0"/>
          <w:sz w:val="22"/>
          <w:szCs w:val="22"/>
          <w:lang w:eastAsia="ko-KR"/>
          <w14:ligatures w14:val="none"/>
          <w14:cntxtAlts w14:val="0"/>
        </w:rPr>
        <w:t>Correspondence</w:t>
      </w:r>
      <w:r w:rsidRPr="002508A5">
        <w:rPr>
          <w:rFonts w:ascii="Times New Roman" w:eastAsia="Batang" w:hAnsi="Times New Roman" w:cs="Times New Roman"/>
          <w:kern w:val="0"/>
          <w:sz w:val="22"/>
          <w:szCs w:val="22"/>
          <w:lang w:val="id-ID" w:eastAsia="ko-KR"/>
          <w14:ligatures w14:val="none"/>
          <w14:cntxtAlts w14:val="0"/>
        </w:rPr>
        <w:t xml:space="preserve">: </w:t>
      </w:r>
      <w:hyperlink r:id="rId8" w:history="1">
        <w:r w:rsidR="00635CA1" w:rsidRPr="00635CA1">
          <w:rPr>
            <w:rStyle w:val="Hyperlink"/>
            <w:rFonts w:ascii="Times New Roman" w:eastAsia="Batang" w:hAnsi="Times New Roman" w:cs="Times New Roman"/>
            <w:kern w:val="0"/>
            <w:sz w:val="22"/>
            <w:szCs w:val="22"/>
            <w:lang w:val="en-ID" w:eastAsia="ko-KR"/>
            <w14:ligatures w14:val="none"/>
            <w14:cntxtAlts w14:val="0"/>
          </w:rPr>
          <w:t>drsherlyspan@gmail.com</w:t>
        </w:r>
      </w:hyperlink>
    </w:p>
    <w:p w14:paraId="1A846C7E" w14:textId="04A5F4E5" w:rsidR="002508A5" w:rsidRDefault="002508A5" w:rsidP="000631A2">
      <w:pPr>
        <w:pStyle w:val="BadanA"/>
        <w:spacing w:after="0" w:line="24" w:lineRule="atLeast"/>
        <w:rPr>
          <w:rFonts w:ascii="Times New Roman" w:hAnsi="Times New Roman" w:cs="Times New Roman"/>
          <w:b/>
          <w:bCs/>
          <w:sz w:val="24"/>
          <w:szCs w:val="24"/>
          <w14:ligatures w14:val="none"/>
        </w:rPr>
      </w:pPr>
    </w:p>
    <w:p w14:paraId="3534C424" w14:textId="77777777" w:rsidR="002508A5" w:rsidRDefault="002508A5" w:rsidP="000631A2">
      <w:pPr>
        <w:pStyle w:val="BadanA"/>
        <w:spacing w:after="0" w:line="24" w:lineRule="atLeast"/>
        <w:rPr>
          <w:rFonts w:ascii="Times New Roman" w:hAnsi="Times New Roman" w:cs="Times New Roman"/>
          <w:b/>
          <w:bCs/>
          <w:sz w:val="24"/>
          <w:szCs w:val="24"/>
          <w14:ligatures w14:val="none"/>
        </w:rPr>
      </w:pPr>
    </w:p>
    <w:p w14:paraId="418C16FC" w14:textId="110A745C" w:rsidR="00D626F7" w:rsidRDefault="002508A5" w:rsidP="00370BDE">
      <w:pPr>
        <w:spacing w:after="0" w:line="24" w:lineRule="atLeast"/>
        <w:jc w:val="both"/>
        <w:rPr>
          <w:rFonts w:ascii="Times New Roman" w:eastAsia="Batang" w:hAnsi="Times New Roman" w:cs="Times New Roman"/>
          <w:b/>
          <w:iCs/>
          <w:kern w:val="0"/>
          <w:sz w:val="24"/>
          <w:szCs w:val="24"/>
          <w:lang w:val="id-ID" w:eastAsia="ko-KR"/>
          <w14:ligatures w14:val="none"/>
          <w14:cntxtAlts w14:val="0"/>
        </w:rPr>
      </w:pPr>
      <w:r w:rsidRPr="0083286B">
        <w:rPr>
          <w:rFonts w:ascii="Times New Roman" w:eastAsia="Batang" w:hAnsi="Times New Roman" w:cs="Times New Roman"/>
          <w:b/>
          <w:iCs/>
          <w:kern w:val="0"/>
          <w:sz w:val="24"/>
          <w:szCs w:val="24"/>
          <w:lang w:val="id-ID" w:eastAsia="ko-KR"/>
          <w14:ligatures w14:val="none"/>
          <w14:cntxtAlts w14:val="0"/>
        </w:rPr>
        <w:t>ABSTRACT</w:t>
      </w:r>
    </w:p>
    <w:p w14:paraId="0EA49516" w14:textId="23B188DE" w:rsidR="00C712F9" w:rsidRPr="00C712F9" w:rsidRDefault="00C712F9" w:rsidP="00C712F9">
      <w:pPr>
        <w:spacing w:after="0" w:line="24" w:lineRule="atLeast"/>
        <w:jc w:val="both"/>
        <w:rPr>
          <w:rFonts w:ascii="Times New Roman" w:eastAsia="Batang" w:hAnsi="Times New Roman" w:cs="Times New Roman"/>
          <w:bCs/>
          <w:iCs/>
          <w:kern w:val="0"/>
          <w:sz w:val="24"/>
          <w:szCs w:val="24"/>
          <w:lang w:val="en-ID" w:eastAsia="ko-KR"/>
          <w14:ligatures w14:val="none"/>
          <w14:cntxtAlts w14:val="0"/>
        </w:rPr>
      </w:pPr>
      <w:r w:rsidRPr="00C712F9">
        <w:rPr>
          <w:rFonts w:ascii="Times New Roman" w:eastAsia="Batang" w:hAnsi="Times New Roman" w:cs="Times New Roman"/>
          <w:b/>
          <w:bCs/>
          <w:iCs/>
          <w:kern w:val="0"/>
          <w:sz w:val="24"/>
          <w:szCs w:val="24"/>
          <w:lang w:val="en-ID" w:eastAsia="ko-KR"/>
          <w14:ligatures w14:val="none"/>
          <w14:cntxtAlts w14:val="0"/>
        </w:rPr>
        <w:t>Objectives:</w:t>
      </w:r>
      <w:r>
        <w:rPr>
          <w:rFonts w:ascii="Times New Roman" w:eastAsia="Batang" w:hAnsi="Times New Roman" w:cs="Times New Roman"/>
          <w:bCs/>
          <w:iCs/>
          <w:kern w:val="0"/>
          <w:sz w:val="24"/>
          <w:szCs w:val="24"/>
          <w:lang w:val="en-ID" w:eastAsia="ko-KR"/>
          <w14:ligatures w14:val="none"/>
          <w14:cntxtAlts w14:val="0"/>
        </w:rPr>
        <w:t xml:space="preserve"> </w:t>
      </w:r>
      <w:r w:rsidRPr="00C712F9">
        <w:rPr>
          <w:rFonts w:ascii="Times New Roman" w:eastAsia="Batang" w:hAnsi="Times New Roman" w:cs="Times New Roman"/>
          <w:bCs/>
          <w:iCs/>
          <w:kern w:val="0"/>
          <w:sz w:val="24"/>
          <w:szCs w:val="24"/>
          <w:lang w:val="en-ID" w:eastAsia="ko-KR"/>
          <w14:ligatures w14:val="none"/>
          <w14:cntxtAlts w14:val="0"/>
        </w:rPr>
        <w:t>To assess whether DNA methylation analysis can serve as a predictive biomarker for postoperative delirium (POD) in patients undergoing head surgery, and to synthesize current evidence linking perioperative epigenetic alterations with POD incidence.</w:t>
      </w:r>
    </w:p>
    <w:p w14:paraId="5AF835D2" w14:textId="1A741986" w:rsidR="00C712F9" w:rsidRPr="00C712F9" w:rsidRDefault="00C712F9" w:rsidP="00C712F9">
      <w:pPr>
        <w:spacing w:after="0" w:line="24" w:lineRule="atLeast"/>
        <w:jc w:val="both"/>
        <w:rPr>
          <w:rFonts w:ascii="Times New Roman" w:eastAsia="Batang" w:hAnsi="Times New Roman" w:cs="Times New Roman"/>
          <w:bCs/>
          <w:iCs/>
          <w:kern w:val="0"/>
          <w:sz w:val="24"/>
          <w:szCs w:val="24"/>
          <w:lang w:val="en-ID" w:eastAsia="ko-KR"/>
          <w14:ligatures w14:val="none"/>
          <w14:cntxtAlts w14:val="0"/>
        </w:rPr>
      </w:pPr>
      <w:r w:rsidRPr="00C712F9">
        <w:rPr>
          <w:rFonts w:ascii="Times New Roman" w:eastAsia="Batang" w:hAnsi="Times New Roman" w:cs="Times New Roman"/>
          <w:b/>
          <w:bCs/>
          <w:iCs/>
          <w:kern w:val="0"/>
          <w:sz w:val="24"/>
          <w:szCs w:val="24"/>
          <w:lang w:val="en-ID" w:eastAsia="ko-KR"/>
          <w14:ligatures w14:val="none"/>
          <w14:cntxtAlts w14:val="0"/>
        </w:rPr>
        <w:t>Study design:</w:t>
      </w:r>
      <w:r>
        <w:rPr>
          <w:rFonts w:ascii="Times New Roman" w:eastAsia="Batang" w:hAnsi="Times New Roman" w:cs="Times New Roman"/>
          <w:bCs/>
          <w:iCs/>
          <w:kern w:val="0"/>
          <w:sz w:val="24"/>
          <w:szCs w:val="24"/>
          <w:lang w:val="en-ID" w:eastAsia="ko-KR"/>
          <w14:ligatures w14:val="none"/>
          <w14:cntxtAlts w14:val="0"/>
        </w:rPr>
        <w:t xml:space="preserve"> </w:t>
      </w:r>
      <w:r w:rsidRPr="00C712F9">
        <w:rPr>
          <w:rFonts w:ascii="Times New Roman" w:eastAsia="Batang" w:hAnsi="Times New Roman" w:cs="Times New Roman"/>
          <w:bCs/>
          <w:iCs/>
          <w:kern w:val="0"/>
          <w:sz w:val="24"/>
          <w:szCs w:val="24"/>
          <w:lang w:val="en-ID" w:eastAsia="ko-KR"/>
          <w14:ligatures w14:val="none"/>
          <w14:cntxtAlts w14:val="0"/>
        </w:rPr>
        <w:t>Systematic review of prospective observational studies conducted in accordance with PRISMA guidelines. Eligible studies included cohort designs evaluating DNA methylation profiles in relation to POD. Risk of bias was assessed using the ROBINS-E tool. Due to methodological heterogeneity and limited sample size, meta-analysis was not performed.</w:t>
      </w:r>
    </w:p>
    <w:p w14:paraId="7F35A867" w14:textId="799DD2CA" w:rsidR="00C712F9" w:rsidRPr="00C712F9" w:rsidRDefault="00C712F9" w:rsidP="00C712F9">
      <w:pPr>
        <w:spacing w:after="0" w:line="24" w:lineRule="atLeast"/>
        <w:jc w:val="both"/>
        <w:rPr>
          <w:rFonts w:ascii="Times New Roman" w:eastAsia="Batang" w:hAnsi="Times New Roman" w:cs="Times New Roman"/>
          <w:bCs/>
          <w:iCs/>
          <w:kern w:val="0"/>
          <w:sz w:val="24"/>
          <w:szCs w:val="24"/>
          <w:lang w:val="en-ID" w:eastAsia="ko-KR"/>
          <w14:ligatures w14:val="none"/>
          <w14:cntxtAlts w14:val="0"/>
        </w:rPr>
      </w:pPr>
      <w:r w:rsidRPr="00C712F9">
        <w:rPr>
          <w:rFonts w:ascii="Times New Roman" w:eastAsia="Batang" w:hAnsi="Times New Roman" w:cs="Times New Roman"/>
          <w:b/>
          <w:bCs/>
          <w:iCs/>
          <w:kern w:val="0"/>
          <w:sz w:val="24"/>
          <w:szCs w:val="24"/>
          <w:lang w:val="en-ID" w:eastAsia="ko-KR"/>
          <w14:ligatures w14:val="none"/>
          <w14:cntxtAlts w14:val="0"/>
        </w:rPr>
        <w:t>Data sources:</w:t>
      </w:r>
      <w:r>
        <w:rPr>
          <w:rFonts w:ascii="Times New Roman" w:eastAsia="Batang" w:hAnsi="Times New Roman" w:cs="Times New Roman"/>
          <w:bCs/>
          <w:iCs/>
          <w:kern w:val="0"/>
          <w:sz w:val="24"/>
          <w:szCs w:val="24"/>
          <w:lang w:val="en-ID" w:eastAsia="ko-KR"/>
          <w14:ligatures w14:val="none"/>
          <w14:cntxtAlts w14:val="0"/>
        </w:rPr>
        <w:t xml:space="preserve"> </w:t>
      </w:r>
      <w:r w:rsidRPr="00C712F9">
        <w:rPr>
          <w:rFonts w:ascii="Times New Roman" w:eastAsia="Batang" w:hAnsi="Times New Roman" w:cs="Times New Roman"/>
          <w:bCs/>
          <w:iCs/>
          <w:kern w:val="0"/>
          <w:sz w:val="24"/>
          <w:szCs w:val="24"/>
          <w:lang w:val="en-ID" w:eastAsia="ko-KR"/>
          <w14:ligatures w14:val="none"/>
          <w14:cntxtAlts w14:val="0"/>
        </w:rPr>
        <w:t>A comprehensive search of PubMed, Google Scholar, and ScienceDirect was conducted for studies published between January 2020 and December 2025. Reference lists of included articles were also screened to identify additional relevant studies.</w:t>
      </w:r>
    </w:p>
    <w:p w14:paraId="488A85EE" w14:textId="59B78BA2" w:rsidR="00C712F9" w:rsidRPr="00C712F9" w:rsidRDefault="00C712F9" w:rsidP="00C712F9">
      <w:pPr>
        <w:spacing w:after="0" w:line="24" w:lineRule="atLeast"/>
        <w:jc w:val="both"/>
        <w:rPr>
          <w:rFonts w:ascii="Times New Roman" w:eastAsia="Batang" w:hAnsi="Times New Roman" w:cs="Times New Roman"/>
          <w:bCs/>
          <w:iCs/>
          <w:kern w:val="0"/>
          <w:sz w:val="24"/>
          <w:szCs w:val="24"/>
          <w:lang w:val="en-ID" w:eastAsia="ko-KR"/>
          <w14:ligatures w14:val="none"/>
          <w14:cntxtAlts w14:val="0"/>
        </w:rPr>
      </w:pPr>
      <w:r w:rsidRPr="00C712F9">
        <w:rPr>
          <w:rFonts w:ascii="Times New Roman" w:eastAsia="Batang" w:hAnsi="Times New Roman" w:cs="Times New Roman"/>
          <w:b/>
          <w:bCs/>
          <w:iCs/>
          <w:kern w:val="0"/>
          <w:sz w:val="24"/>
          <w:szCs w:val="24"/>
          <w:lang w:val="en-ID" w:eastAsia="ko-KR"/>
          <w14:ligatures w14:val="none"/>
          <w14:cntxtAlts w14:val="0"/>
        </w:rPr>
        <w:t>Data synthesis:</w:t>
      </w:r>
      <w:r>
        <w:rPr>
          <w:rFonts w:ascii="Times New Roman" w:eastAsia="Batang" w:hAnsi="Times New Roman" w:cs="Times New Roman"/>
          <w:b/>
          <w:bCs/>
          <w:iCs/>
          <w:kern w:val="0"/>
          <w:sz w:val="24"/>
          <w:szCs w:val="24"/>
          <w:lang w:val="en-ID" w:eastAsia="ko-KR"/>
          <w14:ligatures w14:val="none"/>
          <w14:cntxtAlts w14:val="0"/>
        </w:rPr>
        <w:t xml:space="preserve"> </w:t>
      </w:r>
      <w:r w:rsidRPr="00C712F9">
        <w:rPr>
          <w:rFonts w:ascii="Times New Roman" w:eastAsia="Batang" w:hAnsi="Times New Roman" w:cs="Times New Roman"/>
          <w:bCs/>
          <w:iCs/>
          <w:kern w:val="0"/>
          <w:sz w:val="24"/>
          <w:szCs w:val="24"/>
          <w:lang w:val="en-ID" w:eastAsia="ko-KR"/>
          <w14:ligatures w14:val="none"/>
          <w14:cntxtAlts w14:val="0"/>
        </w:rPr>
        <w:t xml:space="preserve">Four prospective cohort studies met the inclusion criteria. Across studies, POD was associated with differential DNA methylation in immune- and inflammation-related pathways, including cytokine </w:t>
      </w:r>
      <w:proofErr w:type="spellStart"/>
      <w:r w:rsidRPr="00C712F9">
        <w:rPr>
          <w:rFonts w:ascii="Times New Roman" w:eastAsia="Batang" w:hAnsi="Times New Roman" w:cs="Times New Roman"/>
          <w:bCs/>
          <w:iCs/>
          <w:kern w:val="0"/>
          <w:sz w:val="24"/>
          <w:szCs w:val="24"/>
          <w:lang w:val="en-ID" w:eastAsia="ko-KR"/>
          <w14:ligatures w14:val="none"/>
          <w14:cntxtAlts w14:val="0"/>
        </w:rPr>
        <w:t>signaling</w:t>
      </w:r>
      <w:proofErr w:type="spellEnd"/>
      <w:r w:rsidRPr="00C712F9">
        <w:rPr>
          <w:rFonts w:ascii="Times New Roman" w:eastAsia="Batang" w:hAnsi="Times New Roman" w:cs="Times New Roman"/>
          <w:bCs/>
          <w:iCs/>
          <w:kern w:val="0"/>
          <w:sz w:val="24"/>
          <w:szCs w:val="24"/>
          <w:lang w:val="en-ID" w:eastAsia="ko-KR"/>
          <w14:ligatures w14:val="none"/>
          <w14:cntxtAlts w14:val="0"/>
        </w:rPr>
        <w:t xml:space="preserve"> and immune system regulation. Epigenetic alterations were identified in both central nervous system tissue and peripheral samples. Dysregulation of glial cell–related pathways and surgery-induced methylation changes in proinflammatory genes were consistently reported. Although no individual CpG site achieved genome-wide significance, pathway-level analyses and composite methylation indices demonstrated moderate discriminatory potential for POD.</w:t>
      </w:r>
    </w:p>
    <w:p w14:paraId="0540E7E3" w14:textId="25AC3699" w:rsidR="00C712F9" w:rsidRPr="00C712F9" w:rsidRDefault="00C712F9" w:rsidP="00C712F9">
      <w:pPr>
        <w:spacing w:after="0" w:line="24" w:lineRule="atLeast"/>
        <w:jc w:val="both"/>
        <w:rPr>
          <w:rFonts w:ascii="Times New Roman" w:eastAsia="Batang" w:hAnsi="Times New Roman" w:cs="Times New Roman"/>
          <w:bCs/>
          <w:iCs/>
          <w:kern w:val="0"/>
          <w:sz w:val="24"/>
          <w:szCs w:val="24"/>
          <w:lang w:val="en-ID" w:eastAsia="ko-KR"/>
          <w14:ligatures w14:val="none"/>
          <w14:cntxtAlts w14:val="0"/>
        </w:rPr>
      </w:pPr>
      <w:r w:rsidRPr="00C712F9">
        <w:rPr>
          <w:rFonts w:ascii="Times New Roman" w:eastAsia="Batang" w:hAnsi="Times New Roman" w:cs="Times New Roman"/>
          <w:b/>
          <w:bCs/>
          <w:iCs/>
          <w:kern w:val="0"/>
          <w:sz w:val="24"/>
          <w:szCs w:val="24"/>
          <w:lang w:val="en-ID" w:eastAsia="ko-KR"/>
          <w14:ligatures w14:val="none"/>
          <w14:cntxtAlts w14:val="0"/>
        </w:rPr>
        <w:t>Conclusions:</w:t>
      </w:r>
      <w:r>
        <w:rPr>
          <w:rFonts w:ascii="Times New Roman" w:eastAsia="Batang" w:hAnsi="Times New Roman" w:cs="Times New Roman"/>
          <w:bCs/>
          <w:iCs/>
          <w:kern w:val="0"/>
          <w:sz w:val="24"/>
          <w:szCs w:val="24"/>
          <w:lang w:val="en-ID" w:eastAsia="ko-KR"/>
          <w14:ligatures w14:val="none"/>
          <w14:cntxtAlts w14:val="0"/>
        </w:rPr>
        <w:t xml:space="preserve"> </w:t>
      </w:r>
      <w:r w:rsidRPr="00C712F9">
        <w:rPr>
          <w:rFonts w:ascii="Times New Roman" w:eastAsia="Batang" w:hAnsi="Times New Roman" w:cs="Times New Roman"/>
          <w:bCs/>
          <w:iCs/>
          <w:kern w:val="0"/>
          <w:sz w:val="24"/>
          <w:szCs w:val="24"/>
          <w:lang w:val="en-ID" w:eastAsia="ko-KR"/>
          <w14:ligatures w14:val="none"/>
          <w14:cntxtAlts w14:val="0"/>
        </w:rPr>
        <w:t>DNA methylation alterations are associated with postoperative delirium following head surgery, particularly through immune and neuroinflammatory mechanisms. Current evidence remains exploratory and limited by small sample sizes and heterogeneity. Larger, well-designed longitudinal studies are required to validate the clinical utility of epigenetic biomarkers for POD prediction.</w:t>
      </w:r>
    </w:p>
    <w:p w14:paraId="260C9C93" w14:textId="01B6A209" w:rsidR="00C712F9" w:rsidRPr="00C712F9" w:rsidRDefault="00C712F9" w:rsidP="00C712F9">
      <w:pPr>
        <w:spacing w:after="0" w:line="24" w:lineRule="atLeast"/>
        <w:jc w:val="both"/>
        <w:rPr>
          <w:rFonts w:ascii="Times New Roman" w:eastAsia="Batang" w:hAnsi="Times New Roman" w:cs="Times New Roman"/>
          <w:bCs/>
          <w:iCs/>
          <w:kern w:val="0"/>
          <w:sz w:val="24"/>
          <w:szCs w:val="24"/>
          <w:lang w:val="en-ID" w:eastAsia="ko-KR"/>
          <w14:ligatures w14:val="none"/>
          <w14:cntxtAlts w14:val="0"/>
        </w:rPr>
      </w:pPr>
      <w:r w:rsidRPr="00C712F9">
        <w:rPr>
          <w:rFonts w:ascii="Times New Roman" w:eastAsia="Batang" w:hAnsi="Times New Roman" w:cs="Times New Roman"/>
          <w:b/>
          <w:bCs/>
          <w:iCs/>
          <w:kern w:val="0"/>
          <w:sz w:val="24"/>
          <w:szCs w:val="24"/>
          <w:lang w:val="en-ID" w:eastAsia="ko-KR"/>
          <w14:ligatures w14:val="none"/>
          <w14:cntxtAlts w14:val="0"/>
        </w:rPr>
        <w:t>Registration:</w:t>
      </w:r>
      <w:r>
        <w:rPr>
          <w:rFonts w:ascii="Times New Roman" w:eastAsia="Batang" w:hAnsi="Times New Roman" w:cs="Times New Roman"/>
          <w:bCs/>
          <w:iCs/>
          <w:kern w:val="0"/>
          <w:sz w:val="24"/>
          <w:szCs w:val="24"/>
          <w:lang w:val="en-ID" w:eastAsia="ko-KR"/>
          <w14:ligatures w14:val="none"/>
          <w14:cntxtAlts w14:val="0"/>
        </w:rPr>
        <w:t xml:space="preserve"> </w:t>
      </w:r>
      <w:r w:rsidR="00E545D9" w:rsidRPr="00E545D9">
        <w:rPr>
          <w:rFonts w:ascii="Times New Roman" w:eastAsia="Batang" w:hAnsi="Times New Roman" w:cs="Times New Roman"/>
          <w:bCs/>
          <w:iCs/>
          <w:kern w:val="0"/>
          <w:sz w:val="24"/>
          <w:szCs w:val="24"/>
          <w:lang w:val="en-ID" w:eastAsia="ko-KR"/>
          <w14:ligatures w14:val="none"/>
          <w14:cntxtAlts w14:val="0"/>
        </w:rPr>
        <w:t>This review was not prospectively registered.</w:t>
      </w:r>
    </w:p>
    <w:p w14:paraId="16E07591" w14:textId="77777777" w:rsidR="001705AA" w:rsidRDefault="001705AA" w:rsidP="00212A36">
      <w:pPr>
        <w:spacing w:after="0" w:line="24" w:lineRule="atLeast"/>
        <w:jc w:val="both"/>
        <w:rPr>
          <w:rFonts w:ascii="Times New Roman" w:eastAsia="Batang" w:hAnsi="Times New Roman" w:cs="Times New Roman"/>
          <w:bCs/>
          <w:iCs/>
          <w:kern w:val="0"/>
          <w:sz w:val="24"/>
          <w:szCs w:val="24"/>
          <w:lang w:eastAsia="ko-KR"/>
          <w14:ligatures w14:val="none"/>
          <w14:cntxtAlts w14:val="0"/>
        </w:rPr>
      </w:pPr>
    </w:p>
    <w:p w14:paraId="74B6C71F" w14:textId="5B70E43E" w:rsidR="00425BC3" w:rsidRPr="00425BC3" w:rsidRDefault="002508A5" w:rsidP="00425BC3">
      <w:pPr>
        <w:spacing w:after="0" w:line="240" w:lineRule="auto"/>
        <w:jc w:val="both"/>
        <w:rPr>
          <w:rFonts w:ascii="Times New Roman" w:eastAsia="Batang" w:hAnsi="Times New Roman" w:cs="Times New Roman"/>
          <w:iCs/>
          <w:kern w:val="0"/>
          <w:sz w:val="24"/>
          <w:szCs w:val="24"/>
          <w:lang w:val="en-ID" w:eastAsia="ko-KR"/>
          <w14:ligatures w14:val="none"/>
          <w14:cntxtAlts w14:val="0"/>
        </w:rPr>
      </w:pPr>
      <w:r w:rsidRPr="0083286B">
        <w:rPr>
          <w:rFonts w:ascii="Times New Roman" w:eastAsia="Batang" w:hAnsi="Times New Roman" w:cs="Times New Roman"/>
          <w:b/>
          <w:iCs/>
          <w:kern w:val="0"/>
          <w:sz w:val="24"/>
          <w:szCs w:val="24"/>
          <w:lang w:val="id-ID" w:eastAsia="ko-KR"/>
          <w14:ligatures w14:val="none"/>
          <w14:cntxtAlts w14:val="0"/>
        </w:rPr>
        <w:t>Keywords</w:t>
      </w:r>
      <w:r w:rsidRPr="002746EC">
        <w:rPr>
          <w:rFonts w:ascii="Times New Roman" w:eastAsia="Batang" w:hAnsi="Times New Roman" w:cs="Times New Roman"/>
          <w:b/>
          <w:bCs/>
          <w:iCs/>
          <w:kern w:val="0"/>
          <w:sz w:val="24"/>
          <w:szCs w:val="24"/>
          <w:lang w:val="id-ID" w:eastAsia="ko-KR"/>
          <w14:ligatures w14:val="none"/>
          <w14:cntxtAlts w14:val="0"/>
        </w:rPr>
        <w:t>:</w:t>
      </w:r>
      <w:r w:rsidRPr="0083286B">
        <w:rPr>
          <w:rFonts w:ascii="Times New Roman" w:eastAsia="Batang" w:hAnsi="Times New Roman" w:cs="Times New Roman"/>
          <w:b/>
          <w:iCs/>
          <w:kern w:val="0"/>
          <w:sz w:val="24"/>
          <w:szCs w:val="24"/>
          <w:lang w:val="id-ID" w:eastAsia="ko-KR"/>
          <w14:ligatures w14:val="none"/>
          <w14:cntxtAlts w14:val="0"/>
        </w:rPr>
        <w:t xml:space="preserve"> </w:t>
      </w:r>
      <w:proofErr w:type="spellStart"/>
      <w:r w:rsidRPr="0083286B">
        <w:rPr>
          <w:rFonts w:ascii="Times New Roman" w:eastAsia="Batang" w:hAnsi="Times New Roman" w:cs="Times New Roman"/>
          <w:iCs/>
          <w:kern w:val="0"/>
          <w:sz w:val="24"/>
          <w:szCs w:val="24"/>
          <w:lang w:val="en-ID" w:eastAsia="ko-KR"/>
          <w14:ligatures w14:val="none"/>
          <w14:cntxtAlts w14:val="0"/>
        </w:rPr>
        <w:t>anesthesia</w:t>
      </w:r>
      <w:proofErr w:type="spellEnd"/>
      <w:r w:rsidRPr="0083286B">
        <w:rPr>
          <w:rFonts w:ascii="Times New Roman" w:eastAsia="Batang" w:hAnsi="Times New Roman" w:cs="Times New Roman"/>
          <w:iCs/>
          <w:kern w:val="0"/>
          <w:sz w:val="24"/>
          <w:szCs w:val="24"/>
          <w:lang w:val="id-ID" w:eastAsia="ko-KR"/>
          <w14:ligatures w14:val="none"/>
          <w14:cntxtAlts w14:val="0"/>
        </w:rPr>
        <w:t xml:space="preserve">; </w:t>
      </w:r>
      <w:r w:rsidRPr="0083286B">
        <w:rPr>
          <w:rFonts w:ascii="Times New Roman" w:eastAsia="Batang" w:hAnsi="Times New Roman" w:cs="Times New Roman"/>
          <w:iCs/>
          <w:kern w:val="0"/>
          <w:sz w:val="24"/>
          <w:szCs w:val="24"/>
          <w:lang w:val="en-ID" w:eastAsia="ko-KR"/>
          <w14:ligatures w14:val="none"/>
          <w14:cntxtAlts w14:val="0"/>
        </w:rPr>
        <w:t>bronchus</w:t>
      </w:r>
      <w:r w:rsidRPr="0083286B">
        <w:rPr>
          <w:rFonts w:ascii="Times New Roman" w:eastAsia="Batang" w:hAnsi="Times New Roman" w:cs="Times New Roman"/>
          <w:iCs/>
          <w:kern w:val="0"/>
          <w:sz w:val="24"/>
          <w:szCs w:val="24"/>
          <w:lang w:val="id-ID" w:eastAsia="ko-KR"/>
          <w14:ligatures w14:val="none"/>
          <w14:cntxtAlts w14:val="0"/>
        </w:rPr>
        <w:t xml:space="preserve">; </w:t>
      </w:r>
      <w:r w:rsidRPr="0083286B">
        <w:rPr>
          <w:rFonts w:ascii="Times New Roman" w:eastAsia="Batang" w:hAnsi="Times New Roman" w:cs="Times New Roman"/>
          <w:iCs/>
          <w:kern w:val="0"/>
          <w:sz w:val="24"/>
          <w:szCs w:val="24"/>
          <w:lang w:val="en-ID" w:eastAsia="ko-KR"/>
          <w14:ligatures w14:val="none"/>
          <w14:cntxtAlts w14:val="0"/>
        </w:rPr>
        <w:t>cardiac</w:t>
      </w:r>
      <w:r w:rsidRPr="0083286B">
        <w:rPr>
          <w:rFonts w:ascii="Times New Roman" w:eastAsia="Batang" w:hAnsi="Times New Roman" w:cs="Times New Roman"/>
          <w:iCs/>
          <w:kern w:val="0"/>
          <w:sz w:val="24"/>
          <w:szCs w:val="24"/>
          <w:lang w:val="id-ID" w:eastAsia="ko-KR"/>
          <w14:ligatures w14:val="none"/>
          <w14:cntxtAlts w14:val="0"/>
        </w:rPr>
        <w:t xml:space="preserve">; </w:t>
      </w:r>
      <w:r w:rsidRPr="0083286B">
        <w:rPr>
          <w:rFonts w:ascii="Times New Roman" w:eastAsia="Batang" w:hAnsi="Times New Roman" w:cs="Times New Roman"/>
          <w:iCs/>
          <w:kern w:val="0"/>
          <w:sz w:val="24"/>
          <w:szCs w:val="24"/>
          <w:lang w:val="en-ID" w:eastAsia="ko-KR"/>
          <w14:ligatures w14:val="none"/>
          <w14:cntxtAlts w14:val="0"/>
        </w:rPr>
        <w:t>desaturation</w:t>
      </w:r>
      <w:r w:rsidRPr="0083286B">
        <w:rPr>
          <w:rFonts w:ascii="Times New Roman" w:eastAsia="Batang" w:hAnsi="Times New Roman" w:cs="Times New Roman"/>
          <w:iCs/>
          <w:kern w:val="0"/>
          <w:sz w:val="24"/>
          <w:szCs w:val="24"/>
          <w:lang w:val="id-ID" w:eastAsia="ko-KR"/>
          <w14:ligatures w14:val="none"/>
          <w14:cntxtAlts w14:val="0"/>
        </w:rPr>
        <w:t xml:space="preserve">; </w:t>
      </w:r>
      <w:r w:rsidRPr="0083286B">
        <w:rPr>
          <w:rFonts w:ascii="Times New Roman" w:eastAsia="Batang" w:hAnsi="Times New Roman" w:cs="Times New Roman"/>
          <w:iCs/>
          <w:kern w:val="0"/>
          <w:sz w:val="24"/>
          <w:szCs w:val="24"/>
          <w:lang w:val="en-ID" w:eastAsia="ko-KR"/>
          <w14:ligatures w14:val="none"/>
          <w14:cntxtAlts w14:val="0"/>
        </w:rPr>
        <w:t>endotracheal</w:t>
      </w:r>
      <w:r w:rsidRPr="0083286B">
        <w:rPr>
          <w:rFonts w:ascii="Times New Roman" w:eastAsia="Batang" w:hAnsi="Times New Roman" w:cs="Times New Roman"/>
          <w:iCs/>
          <w:kern w:val="0"/>
          <w:sz w:val="24"/>
          <w:szCs w:val="24"/>
          <w:lang w:val="id-ID" w:eastAsia="ko-KR"/>
          <w14:ligatures w14:val="none"/>
          <w14:cntxtAlts w14:val="0"/>
        </w:rPr>
        <w:t xml:space="preserve"> (</w:t>
      </w:r>
      <w:r w:rsidRPr="0083286B">
        <w:rPr>
          <w:rFonts w:ascii="Times New Roman" w:eastAsia="Batang" w:hAnsi="Times New Roman" w:cs="Times New Roman"/>
          <w:iCs/>
          <w:kern w:val="0"/>
          <w:sz w:val="24"/>
          <w:szCs w:val="24"/>
          <w:lang w:val="en-ID" w:eastAsia="ko-KR"/>
          <w14:ligatures w14:val="none"/>
          <w14:cntxtAlts w14:val="0"/>
        </w:rPr>
        <w:t>alphabetic manner</w:t>
      </w:r>
      <w:r w:rsidRPr="0083286B">
        <w:rPr>
          <w:rFonts w:ascii="Times New Roman" w:eastAsia="Batang" w:hAnsi="Times New Roman" w:cs="Times New Roman"/>
          <w:iCs/>
          <w:kern w:val="0"/>
          <w:sz w:val="24"/>
          <w:szCs w:val="24"/>
          <w:lang w:val="id-ID" w:eastAsia="ko-KR"/>
          <w14:ligatures w14:val="none"/>
          <w14:cntxtAlts w14:val="0"/>
        </w:rPr>
        <w:t>)</w:t>
      </w:r>
      <w:r w:rsidR="00266025">
        <w:rPr>
          <w:rFonts w:ascii="Times New Roman" w:eastAsia="Batang" w:hAnsi="Times New Roman" w:cs="Times New Roman"/>
          <w:iCs/>
          <w:kern w:val="0"/>
          <w:sz w:val="24"/>
          <w:szCs w:val="24"/>
          <w:lang w:val="id-ID" w:eastAsia="ko-KR"/>
          <w14:ligatures w14:val="none"/>
          <w14:cntxtAlts w14:val="0"/>
        </w:rPr>
        <w:t>.</w:t>
      </w:r>
      <w:r w:rsidR="00425BC3">
        <w:rPr>
          <w:rFonts w:ascii="Times New Roman" w:eastAsia="Batang" w:hAnsi="Times New Roman" w:cs="Times New Roman"/>
          <w:iCs/>
          <w:kern w:val="0"/>
          <w:sz w:val="24"/>
          <w:szCs w:val="24"/>
          <w:lang w:val="en-ID" w:eastAsia="ko-KR"/>
          <w14:ligatures w14:val="none"/>
          <w14:cntxtAlts w14:val="0"/>
        </w:rPr>
        <w:t xml:space="preserve"> </w:t>
      </w:r>
    </w:p>
    <w:p w14:paraId="556B439D" w14:textId="77777777" w:rsidR="001477CD" w:rsidRDefault="001477CD" w:rsidP="002508A5">
      <w:pPr>
        <w:spacing w:after="0" w:line="24" w:lineRule="atLeast"/>
        <w:ind w:right="-74"/>
        <w:jc w:val="both"/>
        <w:rPr>
          <w:rFonts w:ascii="Times New Roman" w:eastAsia="Batang" w:hAnsi="Times New Roman" w:cs="Times New Roman"/>
          <w:iCs/>
          <w:kern w:val="0"/>
          <w:sz w:val="24"/>
          <w:szCs w:val="24"/>
          <w:lang w:val="en-ID" w:eastAsia="ko-KR"/>
          <w14:ligatures w14:val="none"/>
          <w14:cntxtAlts w14:val="0"/>
        </w:rPr>
      </w:pPr>
    </w:p>
    <w:p w14:paraId="20BFCD82" w14:textId="77777777" w:rsidR="00DB3165" w:rsidRDefault="00DB3165" w:rsidP="002508A5">
      <w:pPr>
        <w:spacing w:after="0" w:line="24" w:lineRule="atLeast"/>
        <w:ind w:right="-74"/>
        <w:jc w:val="both"/>
        <w:rPr>
          <w:rFonts w:ascii="Times New Roman" w:eastAsia="Batang" w:hAnsi="Times New Roman" w:cs="Times New Roman"/>
          <w:iCs/>
          <w:kern w:val="0"/>
          <w:sz w:val="24"/>
          <w:szCs w:val="24"/>
          <w:lang w:val="en-ID" w:eastAsia="ko-KR"/>
          <w14:ligatures w14:val="none"/>
          <w14:cntxtAlts w14:val="0"/>
        </w:rPr>
      </w:pPr>
    </w:p>
    <w:p w14:paraId="547D85DC" w14:textId="77777777" w:rsidR="006F35E3" w:rsidRDefault="006F35E3" w:rsidP="002508A5">
      <w:pPr>
        <w:spacing w:after="0" w:line="24" w:lineRule="atLeast"/>
        <w:ind w:right="-74"/>
        <w:jc w:val="both"/>
        <w:rPr>
          <w:rFonts w:ascii="Times New Roman" w:eastAsia="Batang" w:hAnsi="Times New Roman" w:cs="Times New Roman"/>
          <w:b/>
          <w:kern w:val="0"/>
          <w:sz w:val="24"/>
          <w:szCs w:val="24"/>
          <w:lang w:val="id-ID" w:eastAsia="ko-KR"/>
          <w14:ligatures w14:val="none"/>
          <w14:cntxtAlts w14:val="0"/>
        </w:rPr>
        <w:sectPr w:rsidR="006F35E3" w:rsidSect="0062476D">
          <w:headerReference w:type="default" r:id="rId9"/>
          <w:footerReference w:type="default" r:id="rId10"/>
          <w:type w:val="continuous"/>
          <w:pgSz w:w="11906" w:h="16838" w:code="9"/>
          <w:pgMar w:top="1701" w:right="1701" w:bottom="1701" w:left="1701" w:header="680" w:footer="510" w:gutter="0"/>
          <w:cols w:space="709"/>
          <w:docGrid w:linePitch="360"/>
        </w:sectPr>
      </w:pPr>
    </w:p>
    <w:p w14:paraId="5EB0B77D" w14:textId="26691EA4" w:rsidR="002508A5" w:rsidRDefault="0083286B" w:rsidP="00DB3EB1">
      <w:pPr>
        <w:spacing w:after="0" w:line="24" w:lineRule="atLeast"/>
        <w:jc w:val="both"/>
        <w:rPr>
          <w:rFonts w:ascii="Times New Roman" w:eastAsia="Batang" w:hAnsi="Times New Roman" w:cs="Times New Roman"/>
          <w:b/>
          <w:kern w:val="0"/>
          <w:sz w:val="24"/>
          <w:szCs w:val="24"/>
          <w:lang w:eastAsia="ko-KR"/>
          <w14:ligatures w14:val="none"/>
          <w14:cntxtAlts w14:val="0"/>
        </w:rPr>
      </w:pPr>
      <w:r>
        <w:rPr>
          <w:rFonts w:ascii="Times New Roman" w:eastAsia="Batang" w:hAnsi="Times New Roman" w:cs="Times New Roman"/>
          <w:b/>
          <w:kern w:val="0"/>
          <w:sz w:val="24"/>
          <w:szCs w:val="24"/>
          <w:lang w:eastAsia="ko-KR"/>
          <w14:ligatures w14:val="none"/>
          <w14:cntxtAlts w14:val="0"/>
        </w:rPr>
        <w:lastRenderedPageBreak/>
        <w:t>INTRODUCTION</w:t>
      </w:r>
    </w:p>
    <w:p w14:paraId="1410967F" w14:textId="6069486B" w:rsidR="00C712F9" w:rsidRPr="00C712F9" w:rsidRDefault="00C712F9" w:rsidP="00DB3EB1">
      <w:pPr>
        <w:pStyle w:val="BadanA"/>
        <w:spacing w:after="0" w:line="24" w:lineRule="atLeast"/>
        <w:ind w:firstLine="720"/>
        <w:jc w:val="both"/>
        <w:rPr>
          <w:rFonts w:ascii="Times New Roman" w:eastAsia="Batang" w:hAnsi="Times New Roman" w:cs="Times New Roman"/>
          <w:kern w:val="0"/>
          <w:sz w:val="24"/>
          <w:szCs w:val="24"/>
          <w:vertAlign w:val="superscript"/>
          <w:lang w:val="en-GB" w:eastAsia="ko-KR"/>
          <w14:ligatures w14:val="none"/>
          <w14:cntxtAlts w14:val="0"/>
        </w:rPr>
      </w:pPr>
      <w:r w:rsidRPr="00C712F9">
        <w:rPr>
          <w:rFonts w:ascii="Times New Roman" w:eastAsia="Batang" w:hAnsi="Times New Roman" w:cs="Times New Roman"/>
          <w:kern w:val="0"/>
          <w:sz w:val="24"/>
          <w:szCs w:val="24"/>
          <w:lang w:val="en-GB" w:eastAsia="ko-KR"/>
          <w14:ligatures w14:val="none"/>
          <w14:cntxtAlts w14:val="0"/>
        </w:rPr>
        <w:t>Postoperative delirium has been associated with increased morbidity, higher mortality, prolonged hospitalization, and increased healthcare costs.</w:t>
      </w:r>
      <w:r w:rsidRPr="00C712F9">
        <w:rPr>
          <w:rFonts w:ascii="Times New Roman" w:eastAsia="Batang" w:hAnsi="Times New Roman" w:cs="Times New Roman"/>
          <w:kern w:val="0"/>
          <w:sz w:val="24"/>
          <w:szCs w:val="24"/>
          <w:vertAlign w:val="superscript"/>
          <w:lang w:val="en-GB" w:eastAsia="ko-KR"/>
          <w14:ligatures w14:val="none"/>
          <w14:cntxtAlts w14:val="0"/>
        </w:rPr>
        <w:t>1</w:t>
      </w:r>
      <w:r w:rsidRPr="00C712F9">
        <w:rPr>
          <w:rFonts w:ascii="Times New Roman" w:eastAsia="Batang" w:hAnsi="Times New Roman" w:cs="Times New Roman"/>
          <w:kern w:val="0"/>
          <w:sz w:val="24"/>
          <w:szCs w:val="24"/>
          <w:lang w:val="en-GB" w:eastAsia="ko-KR"/>
          <w14:ligatures w14:val="none"/>
          <w14:cntxtAlts w14:val="0"/>
        </w:rPr>
        <w:t xml:space="preserve"> Patients undergoing head surgery are particularly vulnerable. A meta-analysis reviewing the incidence after intracranial surgery reported a rate of 19%, with a significant range of 12% to 26% depending on clinical characteristics and assessment methods used. Furthermore, in specific cohorts such as glioblastoma patients, the incidence of postoperative delirium reached 7% and was associated with longer length of stay and decreased survival.</w:t>
      </w:r>
      <w:r w:rsidRPr="00C712F9">
        <w:rPr>
          <w:rFonts w:ascii="Times New Roman" w:eastAsia="Batang" w:hAnsi="Times New Roman" w:cs="Times New Roman"/>
          <w:kern w:val="0"/>
          <w:sz w:val="24"/>
          <w:szCs w:val="24"/>
          <w:vertAlign w:val="superscript"/>
          <w:lang w:val="en-GB" w:eastAsia="ko-KR"/>
          <w14:ligatures w14:val="none"/>
          <w14:cntxtAlts w14:val="0"/>
        </w:rPr>
        <w:t>2</w:t>
      </w:r>
    </w:p>
    <w:p w14:paraId="5B6A3078" w14:textId="77777777" w:rsidR="00C712F9" w:rsidRPr="00C712F9" w:rsidRDefault="00C712F9" w:rsidP="00DB3EB1">
      <w:pPr>
        <w:pStyle w:val="BadanA"/>
        <w:spacing w:after="0" w:line="24" w:lineRule="atLeast"/>
        <w:ind w:firstLine="720"/>
        <w:jc w:val="both"/>
        <w:rPr>
          <w:rFonts w:ascii="Times New Roman" w:eastAsia="Batang" w:hAnsi="Times New Roman" w:cs="Times New Roman"/>
          <w:kern w:val="0"/>
          <w:sz w:val="24"/>
          <w:szCs w:val="24"/>
          <w:vertAlign w:val="superscript"/>
          <w:lang w:val="en-GB" w:eastAsia="ko-KR"/>
          <w14:ligatures w14:val="none"/>
          <w14:cntxtAlts w14:val="0"/>
        </w:rPr>
      </w:pPr>
      <w:r w:rsidRPr="00C712F9">
        <w:rPr>
          <w:rFonts w:ascii="Times New Roman" w:eastAsia="Batang" w:hAnsi="Times New Roman" w:cs="Times New Roman"/>
          <w:kern w:val="0"/>
          <w:sz w:val="24"/>
          <w:szCs w:val="24"/>
          <w:lang w:val="en-GB" w:eastAsia="ko-KR"/>
          <w14:ligatures w14:val="none"/>
          <w14:cntxtAlts w14:val="0"/>
        </w:rPr>
        <w:t>The pathogenesis of POD is believed to be multifactorial, involving a complex interaction between individual genetic susceptibility, pre-existing neurodegenerative pathology (such as Aβ deposits and hyperphosphorylation of Tau protein), and inflammatory stressors triggered by surgical trauma.</w:t>
      </w:r>
      <w:r w:rsidRPr="00C712F9">
        <w:rPr>
          <w:rFonts w:ascii="Times New Roman" w:eastAsia="Batang" w:hAnsi="Times New Roman" w:cs="Times New Roman"/>
          <w:kern w:val="0"/>
          <w:sz w:val="24"/>
          <w:szCs w:val="24"/>
          <w:vertAlign w:val="superscript"/>
          <w:lang w:val="en-GB" w:eastAsia="ko-KR"/>
          <w14:ligatures w14:val="none"/>
          <w14:cntxtAlts w14:val="0"/>
        </w:rPr>
        <w:t>3</w:t>
      </w:r>
      <w:r w:rsidRPr="00C712F9">
        <w:rPr>
          <w:rFonts w:ascii="Times New Roman" w:eastAsia="Batang" w:hAnsi="Times New Roman" w:cs="Times New Roman"/>
          <w:kern w:val="0"/>
          <w:sz w:val="24"/>
          <w:szCs w:val="24"/>
          <w:lang w:val="en-GB" w:eastAsia="ko-KR"/>
          <w14:ligatures w14:val="none"/>
          <w14:cntxtAlts w14:val="0"/>
        </w:rPr>
        <w:t xml:space="preserve"> In the context of pathophysiology, DNA methylation (</w:t>
      </w:r>
      <w:proofErr w:type="spellStart"/>
      <w:r w:rsidRPr="00C712F9">
        <w:rPr>
          <w:rFonts w:ascii="Times New Roman" w:eastAsia="Batang" w:hAnsi="Times New Roman" w:cs="Times New Roman"/>
          <w:kern w:val="0"/>
          <w:sz w:val="24"/>
          <w:szCs w:val="24"/>
          <w:lang w:val="en-GB" w:eastAsia="ko-KR"/>
          <w14:ligatures w14:val="none"/>
          <w14:cntxtAlts w14:val="0"/>
        </w:rPr>
        <w:t>DNAm</w:t>
      </w:r>
      <w:proofErr w:type="spellEnd"/>
      <w:r w:rsidRPr="00C712F9">
        <w:rPr>
          <w:rFonts w:ascii="Times New Roman" w:eastAsia="Batang" w:hAnsi="Times New Roman" w:cs="Times New Roman"/>
          <w:kern w:val="0"/>
          <w:sz w:val="24"/>
          <w:szCs w:val="24"/>
          <w:lang w:val="en-GB" w:eastAsia="ko-KR"/>
          <w14:ligatures w14:val="none"/>
          <w14:cntxtAlts w14:val="0"/>
        </w:rPr>
        <w:t>) has emerged as an important epigenetic mechanism that may bridge the gap between stress and neurodegenerative processes. environmental factors (surgical trauma) and gene expression responsible for neuroinflammation and cognitive function.</w:t>
      </w:r>
      <w:r w:rsidRPr="00C712F9">
        <w:rPr>
          <w:rFonts w:ascii="Times New Roman" w:eastAsia="Batang" w:hAnsi="Times New Roman" w:cs="Times New Roman"/>
          <w:kern w:val="0"/>
          <w:sz w:val="24"/>
          <w:szCs w:val="24"/>
          <w:vertAlign w:val="superscript"/>
          <w:lang w:val="en-GB" w:eastAsia="ko-KR"/>
          <w14:ligatures w14:val="none"/>
          <w14:cntxtAlts w14:val="0"/>
        </w:rPr>
        <w:t>4</w:t>
      </w:r>
      <w:r w:rsidRPr="00C712F9">
        <w:rPr>
          <w:rFonts w:ascii="Times New Roman" w:eastAsia="Batang" w:hAnsi="Times New Roman" w:cs="Times New Roman"/>
          <w:kern w:val="0"/>
          <w:sz w:val="24"/>
          <w:szCs w:val="24"/>
          <w:lang w:val="en-GB" w:eastAsia="ko-KR"/>
          <w14:ligatures w14:val="none"/>
          <w14:cntxtAlts w14:val="0"/>
        </w:rPr>
        <w:t xml:space="preserve"> DNA methylation is a chemical modification of cytosine that typically occurs at CpG sites, which functions to regulate gene transcription without altering the underlying DNA sequence.</w:t>
      </w:r>
      <w:r w:rsidRPr="00C712F9">
        <w:rPr>
          <w:rFonts w:ascii="Times New Roman" w:eastAsia="Batang" w:hAnsi="Times New Roman" w:cs="Times New Roman"/>
          <w:kern w:val="0"/>
          <w:sz w:val="24"/>
          <w:szCs w:val="24"/>
          <w:vertAlign w:val="superscript"/>
          <w:lang w:val="en-GB" w:eastAsia="ko-KR"/>
          <w14:ligatures w14:val="none"/>
          <w14:cntxtAlts w14:val="0"/>
        </w:rPr>
        <w:t>5</w:t>
      </w:r>
      <w:r w:rsidRPr="00C712F9">
        <w:rPr>
          <w:rFonts w:ascii="Times New Roman" w:eastAsia="Batang" w:hAnsi="Times New Roman" w:cs="Times New Roman"/>
          <w:kern w:val="0"/>
          <w:sz w:val="24"/>
          <w:szCs w:val="24"/>
          <w:lang w:val="en-GB" w:eastAsia="ko-KR"/>
          <w14:ligatures w14:val="none"/>
          <w14:cntxtAlts w14:val="0"/>
        </w:rPr>
        <w:t xml:space="preserve"> Changes in DNA methylation patterns can be triggered by perioperative factors, including </w:t>
      </w:r>
      <w:proofErr w:type="spellStart"/>
      <w:r w:rsidRPr="00C712F9">
        <w:rPr>
          <w:rFonts w:ascii="Times New Roman" w:eastAsia="Batang" w:hAnsi="Times New Roman" w:cs="Times New Roman"/>
          <w:kern w:val="0"/>
          <w:sz w:val="24"/>
          <w:szCs w:val="24"/>
          <w:lang w:val="en-GB" w:eastAsia="ko-KR"/>
          <w14:ligatures w14:val="none"/>
          <w14:cntxtAlts w14:val="0"/>
        </w:rPr>
        <w:t>anesthetic</w:t>
      </w:r>
      <w:proofErr w:type="spellEnd"/>
      <w:r w:rsidRPr="00C712F9">
        <w:rPr>
          <w:rFonts w:ascii="Times New Roman" w:eastAsia="Batang" w:hAnsi="Times New Roman" w:cs="Times New Roman"/>
          <w:kern w:val="0"/>
          <w:sz w:val="24"/>
          <w:szCs w:val="24"/>
          <w:lang w:val="en-GB" w:eastAsia="ko-KR"/>
          <w14:ligatures w14:val="none"/>
          <w14:cntxtAlts w14:val="0"/>
        </w:rPr>
        <w:t xml:space="preserve"> agents and the postoperative inflammatory response, which can have long-term effects on cognitive function.</w:t>
      </w:r>
      <w:r w:rsidRPr="00C712F9">
        <w:rPr>
          <w:rFonts w:ascii="Times New Roman" w:eastAsia="Batang" w:hAnsi="Times New Roman" w:cs="Times New Roman"/>
          <w:kern w:val="0"/>
          <w:sz w:val="24"/>
          <w:szCs w:val="24"/>
          <w:vertAlign w:val="superscript"/>
          <w:lang w:val="en-GB" w:eastAsia="ko-KR"/>
          <w14:ligatures w14:val="none"/>
          <w14:cntxtAlts w14:val="0"/>
        </w:rPr>
        <w:t>3</w:t>
      </w:r>
    </w:p>
    <w:p w14:paraId="13D25D7D" w14:textId="77777777" w:rsidR="00C712F9" w:rsidRPr="00C712F9" w:rsidRDefault="00C712F9" w:rsidP="00DB3EB1">
      <w:pPr>
        <w:pStyle w:val="BadanA"/>
        <w:spacing w:after="0" w:line="24" w:lineRule="atLeast"/>
        <w:ind w:firstLine="720"/>
        <w:jc w:val="both"/>
        <w:rPr>
          <w:rFonts w:ascii="Times New Roman" w:eastAsia="Batang" w:hAnsi="Times New Roman" w:cs="Times New Roman"/>
          <w:kern w:val="0"/>
          <w:sz w:val="24"/>
          <w:szCs w:val="24"/>
          <w:vertAlign w:val="superscript"/>
          <w:lang w:val="en-GB" w:eastAsia="ko-KR"/>
          <w14:ligatures w14:val="none"/>
          <w14:cntxtAlts w14:val="0"/>
        </w:rPr>
      </w:pPr>
      <w:r w:rsidRPr="00C712F9">
        <w:rPr>
          <w:rFonts w:ascii="Times New Roman" w:eastAsia="Batang" w:hAnsi="Times New Roman" w:cs="Times New Roman"/>
          <w:kern w:val="0"/>
          <w:sz w:val="24"/>
          <w:szCs w:val="24"/>
          <w:lang w:val="en-GB" w:eastAsia="ko-KR"/>
          <w14:ligatures w14:val="none"/>
          <w14:cntxtAlts w14:val="0"/>
        </w:rPr>
        <w:t xml:space="preserve">Recent genomic studies support the epigenetic hypothesis, showing that surgical trauma can significantly alter </w:t>
      </w:r>
      <w:r w:rsidRPr="00C712F9">
        <w:rPr>
          <w:rFonts w:ascii="Times New Roman" w:eastAsia="Batang" w:hAnsi="Times New Roman" w:cs="Times New Roman"/>
          <w:kern w:val="0"/>
          <w:sz w:val="24"/>
          <w:szCs w:val="24"/>
          <w:lang w:val="en-GB" w:eastAsia="ko-KR"/>
          <w14:ligatures w14:val="none"/>
          <w14:cntxtAlts w14:val="0"/>
        </w:rPr>
        <w:t>DNA methylation profiles, particularly in pro-inflammatory genes such as TNF-α, IL1B, and IL6.</w:t>
      </w:r>
      <w:r w:rsidRPr="00C712F9">
        <w:rPr>
          <w:rFonts w:ascii="Times New Roman" w:eastAsia="Batang" w:hAnsi="Times New Roman" w:cs="Times New Roman"/>
          <w:kern w:val="0"/>
          <w:sz w:val="24"/>
          <w:szCs w:val="24"/>
          <w:vertAlign w:val="superscript"/>
          <w:lang w:val="en-GB" w:eastAsia="ko-KR"/>
          <w14:ligatures w14:val="none"/>
          <w14:cntxtAlts w14:val="0"/>
        </w:rPr>
        <w:t>2</w:t>
      </w:r>
      <w:r w:rsidRPr="00C712F9">
        <w:rPr>
          <w:rFonts w:ascii="Times New Roman" w:eastAsia="Batang" w:hAnsi="Times New Roman" w:cs="Times New Roman"/>
          <w:kern w:val="0"/>
          <w:sz w:val="24"/>
          <w:szCs w:val="24"/>
          <w:lang w:val="en-GB" w:eastAsia="ko-KR"/>
          <w14:ligatures w14:val="none"/>
          <w14:cntxtAlts w14:val="0"/>
        </w:rPr>
        <w:t xml:space="preserve"> Genome-wide studies have shown promising </w:t>
      </w:r>
      <w:proofErr w:type="spellStart"/>
      <w:r w:rsidRPr="00C712F9">
        <w:rPr>
          <w:rFonts w:ascii="Times New Roman" w:eastAsia="Batang" w:hAnsi="Times New Roman" w:cs="Times New Roman"/>
          <w:kern w:val="0"/>
          <w:sz w:val="24"/>
          <w:szCs w:val="24"/>
          <w:lang w:val="en-GB" w:eastAsia="ko-KR"/>
          <w14:ligatures w14:val="none"/>
          <w14:cntxtAlts w14:val="0"/>
        </w:rPr>
        <w:t>DNAm</w:t>
      </w:r>
      <w:proofErr w:type="spellEnd"/>
      <w:r w:rsidRPr="00C712F9">
        <w:rPr>
          <w:rFonts w:ascii="Times New Roman" w:eastAsia="Batang" w:hAnsi="Times New Roman" w:cs="Times New Roman"/>
          <w:kern w:val="0"/>
          <w:sz w:val="24"/>
          <w:szCs w:val="24"/>
          <w:lang w:val="en-GB" w:eastAsia="ko-KR"/>
          <w14:ligatures w14:val="none"/>
          <w14:cntxtAlts w14:val="0"/>
        </w:rPr>
        <w:t xml:space="preserve"> signals associated with immune and inflammatory responses in POD patients, explicitly supporting a role for epigenetics in the molecular mechanisms of delirium pathogenesis.</w:t>
      </w:r>
      <w:r w:rsidRPr="00C712F9">
        <w:rPr>
          <w:rFonts w:ascii="Times New Roman" w:eastAsia="Batang" w:hAnsi="Times New Roman" w:cs="Times New Roman"/>
          <w:kern w:val="0"/>
          <w:sz w:val="24"/>
          <w:szCs w:val="24"/>
          <w:vertAlign w:val="superscript"/>
          <w:lang w:val="en-GB" w:eastAsia="ko-KR"/>
          <w14:ligatures w14:val="none"/>
          <w14:cntxtAlts w14:val="0"/>
        </w:rPr>
        <w:t>4</w:t>
      </w:r>
    </w:p>
    <w:p w14:paraId="62DB3E2F" w14:textId="2271D6AF" w:rsidR="00C712F9" w:rsidRPr="00C712F9" w:rsidRDefault="00C712F9" w:rsidP="00DB3EB1">
      <w:pPr>
        <w:pStyle w:val="BadanA"/>
        <w:spacing w:after="0" w:line="24" w:lineRule="atLeast"/>
        <w:ind w:firstLine="720"/>
        <w:jc w:val="both"/>
        <w:rPr>
          <w:rFonts w:ascii="Times New Roman" w:eastAsia="Batang" w:hAnsi="Times New Roman" w:cs="Times New Roman"/>
          <w:kern w:val="0"/>
          <w:sz w:val="24"/>
          <w:szCs w:val="24"/>
          <w:lang w:val="en-GB" w:eastAsia="ko-KR"/>
          <w14:ligatures w14:val="none"/>
          <w14:cntxtAlts w14:val="0"/>
        </w:rPr>
      </w:pPr>
      <w:r w:rsidRPr="00C712F9">
        <w:rPr>
          <w:rFonts w:ascii="Times New Roman" w:eastAsia="Batang" w:hAnsi="Times New Roman" w:cs="Times New Roman"/>
          <w:kern w:val="0"/>
          <w:sz w:val="24"/>
          <w:szCs w:val="24"/>
          <w:lang w:val="en-GB" w:eastAsia="ko-KR"/>
          <w14:ligatures w14:val="none"/>
          <w14:cntxtAlts w14:val="0"/>
        </w:rPr>
        <w:t>Given that most findings regarding DNA methylation and POD come from small-scale observational studies and often using heterogeneous surgical cohorts, there is an urgent need for structured data synthesis.</w:t>
      </w:r>
      <w:r w:rsidRPr="00C712F9">
        <w:rPr>
          <w:rFonts w:ascii="Times New Roman" w:eastAsia="Batang" w:hAnsi="Times New Roman" w:cs="Times New Roman"/>
          <w:kern w:val="0"/>
          <w:sz w:val="24"/>
          <w:szCs w:val="24"/>
          <w:vertAlign w:val="superscript"/>
          <w:lang w:val="en-GB" w:eastAsia="ko-KR"/>
          <w14:ligatures w14:val="none"/>
          <w14:cntxtAlts w14:val="0"/>
        </w:rPr>
        <w:t>1</w:t>
      </w:r>
      <w:r w:rsidRPr="00C712F9">
        <w:rPr>
          <w:rFonts w:ascii="Times New Roman" w:eastAsia="Batang" w:hAnsi="Times New Roman" w:cs="Times New Roman"/>
          <w:kern w:val="0"/>
          <w:sz w:val="24"/>
          <w:szCs w:val="24"/>
          <w:lang w:val="en-GB" w:eastAsia="ko-KR"/>
          <w14:ligatures w14:val="none"/>
          <w14:cntxtAlts w14:val="0"/>
        </w:rPr>
        <w:t xml:space="preserve"> Therefore, this systematic review aim to assess the role of DNA methylation analysis as a predictor of Postoperative Delirium incidence in head surgery </w:t>
      </w:r>
      <w:proofErr w:type="spellStart"/>
      <w:r w:rsidRPr="00C712F9">
        <w:rPr>
          <w:rFonts w:ascii="Times New Roman" w:eastAsia="Batang" w:hAnsi="Times New Roman" w:cs="Times New Roman"/>
          <w:kern w:val="0"/>
          <w:sz w:val="24"/>
          <w:szCs w:val="24"/>
          <w:lang w:val="en-GB" w:eastAsia="ko-KR"/>
          <w14:ligatures w14:val="none"/>
          <w14:cntxtAlts w14:val="0"/>
        </w:rPr>
        <w:t>patients</w:t>
      </w:r>
      <w:r>
        <w:rPr>
          <w:rFonts w:ascii="Times New Roman" w:eastAsia="Batang" w:hAnsi="Times New Roman" w:cs="Times New Roman"/>
          <w:kern w:val="0"/>
          <w:sz w:val="24"/>
          <w:szCs w:val="24"/>
          <w:lang w:val="en-GB" w:eastAsia="ko-KR"/>
          <w14:ligatures w14:val="none"/>
          <w14:cntxtAlts w14:val="0"/>
        </w:rPr>
        <w:t>Z</w:t>
      </w:r>
      <w:proofErr w:type="spellEnd"/>
    </w:p>
    <w:p w14:paraId="3EFC7A03" w14:textId="77777777" w:rsidR="0062476D" w:rsidRDefault="0062476D" w:rsidP="0062476D">
      <w:pPr>
        <w:pStyle w:val="BadanA"/>
        <w:spacing w:after="0" w:line="24" w:lineRule="atLeast"/>
        <w:jc w:val="both"/>
        <w:rPr>
          <w:rFonts w:ascii="Times New Roman" w:eastAsia="Batang" w:hAnsi="Times New Roman" w:cs="Times New Roman"/>
          <w:kern w:val="0"/>
          <w:sz w:val="24"/>
          <w:szCs w:val="24"/>
          <w:lang w:val="en-ID" w:eastAsia="ko-KR"/>
          <w14:ligatures w14:val="none"/>
          <w14:cntxtAlts w14:val="0"/>
        </w:rPr>
      </w:pPr>
    </w:p>
    <w:p w14:paraId="59DBF101" w14:textId="234D118A" w:rsidR="002508A5" w:rsidRPr="002508A5" w:rsidRDefault="0083286B" w:rsidP="00E17A7D">
      <w:pPr>
        <w:pStyle w:val="BadanA"/>
        <w:spacing w:after="0" w:line="24" w:lineRule="atLeast"/>
        <w:jc w:val="both"/>
        <w:rPr>
          <w:rFonts w:ascii="Times New Roman" w:eastAsia="Batang" w:hAnsi="Times New Roman" w:cs="Times New Roman"/>
          <w:kern w:val="0"/>
          <w:sz w:val="24"/>
          <w:szCs w:val="24"/>
          <w:lang w:val="en-ID" w:eastAsia="ko-KR"/>
          <w14:ligatures w14:val="none"/>
          <w14:cntxtAlts w14:val="0"/>
        </w:rPr>
      </w:pPr>
      <w:r>
        <w:rPr>
          <w:rFonts w:ascii="Times New Roman" w:eastAsia="Batang" w:hAnsi="Times New Roman" w:cs="Times New Roman"/>
          <w:b/>
          <w:kern w:val="0"/>
          <w:sz w:val="24"/>
          <w:szCs w:val="24"/>
          <w:lang w:val="en-ID" w:eastAsia="ko-KR"/>
          <w14:ligatures w14:val="none"/>
          <w14:cntxtAlts w14:val="0"/>
        </w:rPr>
        <w:t>METHOD</w:t>
      </w:r>
      <w:r w:rsidR="006F35E3">
        <w:rPr>
          <w:rFonts w:ascii="Times New Roman" w:eastAsia="Batang" w:hAnsi="Times New Roman" w:cs="Times New Roman"/>
          <w:b/>
          <w:kern w:val="0"/>
          <w:sz w:val="24"/>
          <w:szCs w:val="24"/>
          <w:lang w:val="en-ID" w:eastAsia="ko-KR"/>
          <w14:ligatures w14:val="none"/>
          <w14:cntxtAlts w14:val="0"/>
        </w:rPr>
        <w:t>S</w:t>
      </w:r>
    </w:p>
    <w:p w14:paraId="498B7CFC" w14:textId="4812FD6E" w:rsidR="009C09D8" w:rsidRDefault="009C09D8" w:rsidP="00E17A7D">
      <w:pPr>
        <w:pStyle w:val="BadanA"/>
        <w:spacing w:after="0" w:line="24" w:lineRule="atLeast"/>
        <w:jc w:val="both"/>
        <w:rPr>
          <w:rFonts w:ascii="Times New Roman" w:eastAsia="Batang" w:hAnsi="Times New Roman" w:cs="Times New Roman"/>
          <w:kern w:val="0"/>
          <w:sz w:val="24"/>
          <w:szCs w:val="24"/>
          <w:lang w:val="id-ID" w:eastAsia="ko-KR"/>
          <w14:ligatures w14:val="none"/>
          <w14:cntxtAlts w14:val="0"/>
        </w:rPr>
      </w:pPr>
      <w:r w:rsidRPr="009C09D8">
        <w:rPr>
          <w:rFonts w:ascii="Times New Roman" w:eastAsia="Batang" w:hAnsi="Times New Roman" w:cs="Times New Roman"/>
          <w:kern w:val="0"/>
          <w:sz w:val="24"/>
          <w:szCs w:val="24"/>
          <w:lang w:eastAsia="ko-KR"/>
          <w14:ligatures w14:val="none"/>
          <w14:cntxtAlts w14:val="0"/>
        </w:rPr>
        <w:t>Include a detailed explanation of the study design, eligibility criteria and participant selection, procedures for data extraction and management, methods of data synthesis, as well as the evaluation of evidence quality. The use of the GRADE framework to assess the quality of evidence and the strength of recommendations is highly encouraged.</w:t>
      </w:r>
    </w:p>
    <w:p w14:paraId="05FBAC69" w14:textId="77777777" w:rsidR="00E17A7D" w:rsidRPr="00E17A7D" w:rsidRDefault="00E17A7D" w:rsidP="00E17A7D">
      <w:pPr>
        <w:pStyle w:val="BadanA"/>
        <w:spacing w:after="0" w:line="24" w:lineRule="atLeast"/>
        <w:rPr>
          <w:rFonts w:ascii="Times New Roman" w:eastAsia="Batang" w:hAnsi="Times New Roman" w:cs="Times New Roman"/>
          <w:b/>
          <w:kern w:val="0"/>
          <w:sz w:val="24"/>
          <w:szCs w:val="24"/>
          <w:lang w:eastAsia="ko-KR"/>
          <w14:ligatures w14:val="none"/>
          <w14:cntxtAlts w14:val="0"/>
        </w:rPr>
      </w:pPr>
      <w:r w:rsidRPr="00E17A7D">
        <w:rPr>
          <w:rFonts w:ascii="Times New Roman" w:eastAsia="Batang" w:hAnsi="Times New Roman" w:cs="Times New Roman"/>
          <w:b/>
          <w:kern w:val="0"/>
          <w:sz w:val="24"/>
          <w:szCs w:val="24"/>
          <w:lang w:eastAsia="ko-KR"/>
          <w14:ligatures w14:val="none"/>
          <w14:cntxtAlts w14:val="0"/>
        </w:rPr>
        <w:t>Article Review Process</w:t>
      </w:r>
    </w:p>
    <w:p w14:paraId="4617083B" w14:textId="5BAD5588" w:rsidR="009C09D8" w:rsidRPr="00E17A7D" w:rsidRDefault="009C09D8" w:rsidP="00E17A7D">
      <w:pPr>
        <w:pStyle w:val="BadanA"/>
        <w:spacing w:after="0" w:line="24" w:lineRule="atLeast"/>
        <w:jc w:val="both"/>
        <w:rPr>
          <w:rFonts w:ascii="Times New Roman" w:eastAsia="Batang" w:hAnsi="Times New Roman" w:cs="Times New Roman"/>
          <w:bCs/>
          <w:kern w:val="0"/>
          <w:sz w:val="24"/>
          <w:szCs w:val="24"/>
          <w:lang w:eastAsia="ko-KR"/>
          <w14:ligatures w14:val="none"/>
          <w14:cntxtAlts w14:val="0"/>
        </w:rPr>
      </w:pPr>
      <w:r w:rsidRPr="009C09D8">
        <w:rPr>
          <w:rFonts w:ascii="Times New Roman" w:eastAsia="Batang" w:hAnsi="Times New Roman" w:cs="Times New Roman"/>
          <w:bCs/>
          <w:kern w:val="0"/>
          <w:sz w:val="24"/>
          <w:szCs w:val="24"/>
          <w:lang w:eastAsia="ko-KR"/>
          <w14:ligatures w14:val="none"/>
          <w14:cntxtAlts w14:val="0"/>
        </w:rPr>
        <w:t>The article review was conducted systematically following the PRISMA guidelines. This process involved several stages: (1) defining inclusion and exclusion criteria, (2) performing a comprehensive literature search, (3) screening and selecting relevant studies, (4) evaluating the quality of included studies, (5) extracting data, and (6) conducting qualitative analysis.</w:t>
      </w:r>
    </w:p>
    <w:p w14:paraId="7D2E2D1E" w14:textId="77777777" w:rsidR="00E17A7D" w:rsidRPr="00E17A7D" w:rsidRDefault="00E17A7D" w:rsidP="00E17A7D">
      <w:pPr>
        <w:pStyle w:val="BadanA"/>
        <w:spacing w:after="0" w:line="24" w:lineRule="atLeast"/>
        <w:jc w:val="both"/>
        <w:rPr>
          <w:rFonts w:ascii="Times New Roman" w:eastAsia="Batang" w:hAnsi="Times New Roman" w:cs="Times New Roman"/>
          <w:b/>
          <w:kern w:val="0"/>
          <w:sz w:val="24"/>
          <w:szCs w:val="24"/>
          <w:lang w:eastAsia="ko-KR"/>
          <w14:ligatures w14:val="none"/>
          <w14:cntxtAlts w14:val="0"/>
        </w:rPr>
      </w:pPr>
      <w:r w:rsidRPr="00E17A7D">
        <w:rPr>
          <w:rFonts w:ascii="Times New Roman" w:eastAsia="Batang" w:hAnsi="Times New Roman" w:cs="Times New Roman"/>
          <w:b/>
          <w:kern w:val="0"/>
          <w:sz w:val="24"/>
          <w:szCs w:val="24"/>
          <w:lang w:eastAsia="ko-KR"/>
          <w14:ligatures w14:val="none"/>
          <w14:cntxtAlts w14:val="0"/>
        </w:rPr>
        <w:t>Search strategy</w:t>
      </w:r>
    </w:p>
    <w:p w14:paraId="4E4397A7" w14:textId="155A0C96" w:rsidR="009C09D8" w:rsidRPr="00E17A7D" w:rsidRDefault="009C09D8" w:rsidP="00E17A7D">
      <w:pPr>
        <w:pStyle w:val="BadanA"/>
        <w:spacing w:after="0" w:line="24" w:lineRule="atLeast"/>
        <w:jc w:val="both"/>
        <w:rPr>
          <w:rFonts w:ascii="Times New Roman" w:eastAsia="Batang" w:hAnsi="Times New Roman" w:cs="Times New Roman"/>
          <w:bCs/>
          <w:kern w:val="0"/>
          <w:sz w:val="24"/>
          <w:szCs w:val="24"/>
          <w:lang w:eastAsia="ko-KR"/>
          <w14:ligatures w14:val="none"/>
          <w14:cntxtAlts w14:val="0"/>
        </w:rPr>
      </w:pPr>
      <w:r w:rsidRPr="009C09D8">
        <w:rPr>
          <w:rFonts w:ascii="Times New Roman" w:eastAsia="Batang" w:hAnsi="Times New Roman" w:cs="Times New Roman"/>
          <w:bCs/>
          <w:kern w:val="0"/>
          <w:sz w:val="24"/>
          <w:szCs w:val="24"/>
          <w:lang w:eastAsia="ko-KR"/>
          <w14:ligatures w14:val="none"/>
          <w14:cntxtAlts w14:val="0"/>
        </w:rPr>
        <w:t xml:space="preserve">Relevant studies were retrieved from several databases, including PubMed, Google Scholar, and ScienceDirect. The search utilized Boolean operators with combined keywords such as (“DNA methylation” OR “epigenetic </w:t>
      </w:r>
      <w:r w:rsidRPr="009C09D8">
        <w:rPr>
          <w:rFonts w:ascii="Times New Roman" w:eastAsia="Batang" w:hAnsi="Times New Roman" w:cs="Times New Roman"/>
          <w:bCs/>
          <w:kern w:val="0"/>
          <w:sz w:val="24"/>
          <w:szCs w:val="24"/>
          <w:lang w:eastAsia="ko-KR"/>
          <w14:ligatures w14:val="none"/>
          <w14:cntxtAlts w14:val="0"/>
        </w:rPr>
        <w:lastRenderedPageBreak/>
        <w:t>modification”) AND (“post-operative delirium”) AND (“neurosurgery” OR “brain surgery”).</w:t>
      </w:r>
    </w:p>
    <w:p w14:paraId="7CAC1005" w14:textId="77777777" w:rsidR="00E17A7D" w:rsidRPr="00E17A7D" w:rsidRDefault="00E17A7D" w:rsidP="00E17A7D">
      <w:pPr>
        <w:pStyle w:val="BadanA"/>
        <w:spacing w:after="0" w:line="24" w:lineRule="atLeast"/>
        <w:jc w:val="both"/>
        <w:rPr>
          <w:rFonts w:ascii="Times New Roman" w:eastAsia="Batang" w:hAnsi="Times New Roman" w:cs="Times New Roman"/>
          <w:b/>
          <w:kern w:val="0"/>
          <w:sz w:val="24"/>
          <w:szCs w:val="24"/>
          <w:lang w:eastAsia="ko-KR"/>
          <w14:ligatures w14:val="none"/>
          <w14:cntxtAlts w14:val="0"/>
        </w:rPr>
      </w:pPr>
      <w:r w:rsidRPr="00E17A7D">
        <w:rPr>
          <w:rFonts w:ascii="Times New Roman" w:eastAsia="Batang" w:hAnsi="Times New Roman" w:cs="Times New Roman"/>
          <w:b/>
          <w:kern w:val="0"/>
          <w:sz w:val="24"/>
          <w:szCs w:val="24"/>
          <w:lang w:eastAsia="ko-KR"/>
          <w14:ligatures w14:val="none"/>
          <w14:cntxtAlts w14:val="0"/>
        </w:rPr>
        <w:t>Eligibility criteria</w:t>
      </w:r>
    </w:p>
    <w:p w14:paraId="50E0D496" w14:textId="27B39B94" w:rsidR="009C09D8" w:rsidRDefault="009C09D8" w:rsidP="00E17A7D">
      <w:pPr>
        <w:pStyle w:val="BadanA"/>
        <w:spacing w:after="0" w:line="24" w:lineRule="atLeast"/>
        <w:jc w:val="both"/>
        <w:rPr>
          <w:rFonts w:ascii="Times New Roman" w:eastAsia="Batang" w:hAnsi="Times New Roman" w:cs="Times New Roman"/>
          <w:bCs/>
          <w:kern w:val="0"/>
          <w:sz w:val="24"/>
          <w:szCs w:val="24"/>
          <w:lang w:eastAsia="ko-KR"/>
          <w14:ligatures w14:val="none"/>
          <w14:cntxtAlts w14:val="0"/>
        </w:rPr>
      </w:pPr>
      <w:r w:rsidRPr="009C09D8">
        <w:rPr>
          <w:rFonts w:ascii="Times New Roman" w:eastAsia="Batang" w:hAnsi="Times New Roman" w:cs="Times New Roman"/>
          <w:bCs/>
          <w:kern w:val="0"/>
          <w:sz w:val="24"/>
          <w:szCs w:val="24"/>
          <w:lang w:eastAsia="ko-KR"/>
          <w14:ligatures w14:val="none"/>
          <w14:cntxtAlts w14:val="0"/>
        </w:rPr>
        <w:t>Studies were considered eligible if they met the following criteria: (1) published in English, (2) released between 2020 and 2025, and (3) available as open-access articles. Exclusion criteria included: (1) lack of relevance to the research objective, (2) absence of full-text availability, (3) publication in the form of conference proceedings, and (4) any type of review article. The selection process was guided by predefined PICO criteria (Table 1).</w:t>
      </w:r>
    </w:p>
    <w:p w14:paraId="421F8919" w14:textId="77777777" w:rsidR="009C09D8" w:rsidRDefault="009C09D8" w:rsidP="00E17A7D">
      <w:pPr>
        <w:pStyle w:val="BadanA"/>
        <w:spacing w:after="0" w:line="24" w:lineRule="atLeast"/>
        <w:jc w:val="both"/>
        <w:rPr>
          <w:rFonts w:ascii="Times New Roman" w:eastAsia="Batang" w:hAnsi="Times New Roman" w:cs="Times New Roman"/>
          <w:bCs/>
          <w:kern w:val="0"/>
          <w:sz w:val="24"/>
          <w:szCs w:val="24"/>
          <w:lang w:val="en-GB" w:eastAsia="ko-KR"/>
          <w14:ligatures w14:val="none"/>
          <w14:cntxtAlts w14:val="0"/>
        </w:rPr>
      </w:pPr>
    </w:p>
    <w:p w14:paraId="6CDD7A38" w14:textId="77777777" w:rsidR="009C09D8" w:rsidRDefault="00E17A7D" w:rsidP="009C09D8">
      <w:pPr>
        <w:pStyle w:val="BadanA"/>
        <w:spacing w:after="0" w:line="24" w:lineRule="atLeast"/>
        <w:jc w:val="both"/>
        <w:rPr>
          <w:rFonts w:ascii="Times New Roman" w:eastAsia="Batang" w:hAnsi="Times New Roman" w:cs="Times New Roman"/>
          <w:b/>
          <w:bCs/>
          <w:kern w:val="0"/>
          <w:sz w:val="24"/>
          <w:szCs w:val="24"/>
          <w:lang w:eastAsia="ko-KR"/>
          <w14:ligatures w14:val="none"/>
          <w14:cntxtAlts w14:val="0"/>
        </w:rPr>
      </w:pPr>
      <w:r w:rsidRPr="00E17A7D">
        <w:rPr>
          <w:rFonts w:ascii="Times New Roman" w:eastAsia="Batang" w:hAnsi="Times New Roman" w:cs="Times New Roman"/>
          <w:b/>
          <w:bCs/>
          <w:kern w:val="0"/>
          <w:sz w:val="24"/>
          <w:szCs w:val="24"/>
          <w:lang w:eastAsia="ko-KR"/>
          <w14:ligatures w14:val="none"/>
          <w14:cntxtAlts w14:val="0"/>
        </w:rPr>
        <w:t xml:space="preserve">Risk of bias assessment </w:t>
      </w:r>
    </w:p>
    <w:p w14:paraId="00ABDEF0" w14:textId="480B197C" w:rsidR="009C09D8" w:rsidRPr="009C09D8" w:rsidRDefault="009C09D8" w:rsidP="009C09D8">
      <w:pPr>
        <w:pStyle w:val="BadanA"/>
        <w:spacing w:after="0" w:line="24" w:lineRule="atLeast"/>
        <w:jc w:val="both"/>
        <w:rPr>
          <w:rFonts w:ascii="Times New Roman" w:eastAsia="Batang" w:hAnsi="Times New Roman" w:cs="Times New Roman"/>
          <w:b/>
          <w:bCs/>
          <w:kern w:val="0"/>
          <w:sz w:val="24"/>
          <w:szCs w:val="24"/>
          <w:lang w:eastAsia="ko-KR"/>
          <w14:ligatures w14:val="none"/>
          <w14:cntxtAlts w14:val="0"/>
        </w:rPr>
      </w:pPr>
      <w:r w:rsidRPr="009C09D8">
        <w:rPr>
          <w:rFonts w:ascii="Times New Roman" w:eastAsia="Batang" w:hAnsi="Times New Roman" w:cs="Times New Roman"/>
          <w:bCs/>
          <w:kern w:val="0"/>
          <w:sz w:val="24"/>
          <w:szCs w:val="24"/>
          <w:lang w:eastAsia="ko-KR"/>
          <w14:ligatures w14:val="none"/>
          <w14:cntxtAlts w14:val="0"/>
        </w:rPr>
        <w:t>To evaluate methodological quality, risk of bias was assessed using the ROBINS-E tool, specifically for non-randomized and cohort studies.</w:t>
      </w:r>
    </w:p>
    <w:p w14:paraId="78F84E97" w14:textId="60AFD181" w:rsidR="00E17A7D" w:rsidRPr="00E17A7D" w:rsidRDefault="00E17A7D" w:rsidP="00E17A7D">
      <w:pPr>
        <w:pStyle w:val="BadanA"/>
        <w:spacing w:after="0" w:line="24" w:lineRule="atLeast"/>
        <w:jc w:val="both"/>
        <w:rPr>
          <w:rFonts w:ascii="Times New Roman" w:eastAsia="Batang" w:hAnsi="Times New Roman" w:cs="Times New Roman"/>
          <w:b/>
          <w:bCs/>
          <w:kern w:val="0"/>
          <w:sz w:val="24"/>
          <w:szCs w:val="24"/>
          <w:lang w:eastAsia="ko-KR"/>
          <w14:ligatures w14:val="none"/>
          <w14:cntxtAlts w14:val="0"/>
        </w:rPr>
      </w:pPr>
      <w:r w:rsidRPr="00E17A7D">
        <w:rPr>
          <w:rFonts w:ascii="Times New Roman" w:eastAsia="Batang" w:hAnsi="Times New Roman" w:cs="Times New Roman"/>
          <w:b/>
          <w:bCs/>
          <w:kern w:val="0"/>
          <w:sz w:val="24"/>
          <w:szCs w:val="24"/>
          <w:lang w:eastAsia="ko-KR"/>
          <w14:ligatures w14:val="none"/>
          <w14:cntxtAlts w14:val="0"/>
        </w:rPr>
        <w:t>Data collection</w:t>
      </w:r>
    </w:p>
    <w:p w14:paraId="4C940DD6" w14:textId="2B94AD11" w:rsidR="009C09D8" w:rsidRDefault="009C09D8" w:rsidP="009C09D8">
      <w:pPr>
        <w:pStyle w:val="BadanA"/>
        <w:spacing w:after="0" w:line="24" w:lineRule="atLeast"/>
        <w:jc w:val="both"/>
        <w:rPr>
          <w:rFonts w:ascii="Times New Roman" w:eastAsia="Batang" w:hAnsi="Times New Roman" w:cs="Times New Roman"/>
          <w:bCs/>
          <w:kern w:val="0"/>
          <w:sz w:val="24"/>
          <w:szCs w:val="24"/>
          <w:lang w:eastAsia="ko-KR"/>
          <w14:ligatures w14:val="none"/>
          <w14:cntxtAlts w14:val="0"/>
        </w:rPr>
        <w:sectPr w:rsidR="009C09D8" w:rsidSect="009F59BF">
          <w:type w:val="continuous"/>
          <w:pgSz w:w="11906" w:h="16838" w:code="9"/>
          <w:pgMar w:top="1701" w:right="1701" w:bottom="1701" w:left="1701" w:header="709" w:footer="454" w:gutter="0"/>
          <w:cols w:num="2" w:space="709"/>
          <w:docGrid w:linePitch="360"/>
        </w:sectPr>
      </w:pPr>
      <w:r w:rsidRPr="009C09D8">
        <w:rPr>
          <w:rFonts w:ascii="Times New Roman" w:eastAsia="Batang" w:hAnsi="Times New Roman" w:cs="Times New Roman"/>
          <w:bCs/>
          <w:kern w:val="0"/>
          <w:sz w:val="24"/>
          <w:szCs w:val="24"/>
          <w:lang w:eastAsia="ko-KR"/>
          <w14:ligatures w14:val="none"/>
          <w14:cntxtAlts w14:val="0"/>
        </w:rPr>
        <w:t>The final phase involved systematic data extraction. Information collected included author and publication year, sample size and participant characteristics, methods of DNA analysis along with the biological samples used, and outcome measurements across study groups. Data were manually extracted, organized into tables, and subsequently analyzed using qualitative synthesis.</w:t>
      </w:r>
    </w:p>
    <w:p w14:paraId="33B84C84" w14:textId="77777777" w:rsidR="006D1C40" w:rsidRDefault="006D1C40" w:rsidP="006D1C40">
      <w:pPr>
        <w:spacing w:after="0" w:line="24" w:lineRule="atLeast"/>
        <w:jc w:val="center"/>
        <w:rPr>
          <w:rFonts w:ascii="Times New Roman" w:eastAsia="Batang" w:hAnsi="Times New Roman" w:cs="Times New Roman"/>
          <w:bCs/>
          <w:kern w:val="0"/>
          <w:sz w:val="24"/>
          <w:szCs w:val="24"/>
          <w:lang w:eastAsia="ko-KR"/>
          <w14:ligatures w14:val="none"/>
          <w14:cntxtAlts w14:val="0"/>
        </w:rPr>
      </w:pPr>
    </w:p>
    <w:p w14:paraId="76900B4B" w14:textId="69F9EAF9" w:rsidR="006D1C40" w:rsidRPr="00E17A7D" w:rsidRDefault="00E17A7D" w:rsidP="006D1C40">
      <w:pPr>
        <w:spacing w:after="0" w:line="24" w:lineRule="atLeast"/>
        <w:jc w:val="center"/>
        <w:rPr>
          <w:rFonts w:ascii="Times New Roman" w:hAnsi="Times New Roman" w:cs="Times New Roman"/>
          <w:bCs/>
          <w:sz w:val="24"/>
          <w:szCs w:val="24"/>
          <w14:ligatures w14:val="none"/>
        </w:rPr>
      </w:pPr>
      <w:r w:rsidRPr="00E17A7D">
        <w:rPr>
          <w:rFonts w:ascii="Times New Roman" w:eastAsia="Batang" w:hAnsi="Times New Roman" w:cs="Times New Roman"/>
          <w:bCs/>
          <w:kern w:val="0"/>
          <w:sz w:val="24"/>
          <w:szCs w:val="24"/>
          <w:lang w:eastAsia="ko-KR"/>
          <w14:ligatures w14:val="none"/>
          <w14:cntxtAlts w14:val="0"/>
        </w:rPr>
        <w:t xml:space="preserve"> </w:t>
      </w:r>
      <w:r w:rsidR="006D1C40" w:rsidRPr="00E17A7D">
        <w:rPr>
          <w:rFonts w:ascii="Times New Roman" w:hAnsi="Times New Roman" w:cs="Times New Roman"/>
          <w:b/>
          <w:sz w:val="24"/>
          <w:szCs w:val="24"/>
          <w:lang w:val="en-GB"/>
          <w14:ligatures w14:val="none"/>
        </w:rPr>
        <w:t>Table 1.</w:t>
      </w:r>
      <w:r w:rsidR="006D1C40" w:rsidRPr="00E17A7D">
        <w:rPr>
          <w:rFonts w:ascii="Times New Roman" w:hAnsi="Times New Roman" w:cs="Times New Roman"/>
          <w:b/>
          <w:sz w:val="24"/>
          <w:szCs w:val="24"/>
          <w14:ligatures w14:val="none"/>
        </w:rPr>
        <w:t xml:space="preserve"> PICO Criteria</w:t>
      </w:r>
    </w:p>
    <w:tbl>
      <w:tblPr>
        <w:tblStyle w:val="TableGrid"/>
        <w:tblW w:w="0" w:type="auto"/>
        <w:jc w:val="center"/>
        <w:tblLayout w:type="fixed"/>
        <w:tblLook w:val="04A0" w:firstRow="1" w:lastRow="0" w:firstColumn="1" w:lastColumn="0" w:noHBand="0" w:noVBand="1"/>
      </w:tblPr>
      <w:tblGrid>
        <w:gridCol w:w="1615"/>
        <w:gridCol w:w="3240"/>
      </w:tblGrid>
      <w:tr w:rsidR="006D1C40" w:rsidRPr="00E17A7D" w14:paraId="0B4C9483" w14:textId="77777777" w:rsidTr="00597E4A">
        <w:trPr>
          <w:jc w:val="center"/>
        </w:trPr>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0E3D80" w14:textId="77777777" w:rsidR="006D1C40" w:rsidRPr="00E17A7D" w:rsidRDefault="006D1C40" w:rsidP="00597E4A">
            <w:pPr>
              <w:spacing w:after="0" w:line="24" w:lineRule="atLeast"/>
              <w:jc w:val="both"/>
              <w:rPr>
                <w:rFonts w:ascii="Times New Roman" w:hAnsi="Times New Roman" w:cs="Times New Roman"/>
                <w:bCs/>
                <w:sz w:val="24"/>
                <w:szCs w:val="24"/>
                <w14:ligatures w14:val="none"/>
              </w:rPr>
            </w:pPr>
            <w:r w:rsidRPr="00E17A7D">
              <w:rPr>
                <w:rFonts w:ascii="Times New Roman" w:hAnsi="Times New Roman" w:cs="Times New Roman"/>
                <w:bCs/>
                <w:sz w:val="24"/>
                <w:szCs w:val="24"/>
                <w14:ligatures w14:val="none"/>
              </w:rPr>
              <w:t>Population</w:t>
            </w:r>
          </w:p>
        </w:tc>
        <w:tc>
          <w:tcPr>
            <w:tcW w:w="3240" w:type="dxa"/>
            <w:tcBorders>
              <w:top w:val="single" w:sz="4" w:space="0" w:color="auto"/>
              <w:left w:val="single" w:sz="4" w:space="0" w:color="auto"/>
              <w:bottom w:val="single" w:sz="4" w:space="0" w:color="auto"/>
              <w:right w:val="single" w:sz="4" w:space="0" w:color="auto"/>
            </w:tcBorders>
            <w:hideMark/>
          </w:tcPr>
          <w:p w14:paraId="305A17B7" w14:textId="77777777" w:rsidR="006D1C40" w:rsidRPr="00E17A7D" w:rsidRDefault="006D1C40" w:rsidP="00597E4A">
            <w:pPr>
              <w:spacing w:after="0" w:line="24" w:lineRule="atLeast"/>
              <w:jc w:val="both"/>
              <w:rPr>
                <w:rFonts w:ascii="Times New Roman" w:hAnsi="Times New Roman" w:cs="Times New Roman"/>
                <w:bCs/>
                <w:sz w:val="24"/>
                <w:szCs w:val="24"/>
                <w14:ligatures w14:val="none"/>
              </w:rPr>
            </w:pPr>
            <w:r w:rsidRPr="00E17A7D">
              <w:rPr>
                <w:rFonts w:ascii="Times New Roman" w:hAnsi="Times New Roman" w:cs="Times New Roman"/>
                <w:bCs/>
                <w:sz w:val="24"/>
                <w:szCs w:val="24"/>
                <w14:ligatures w14:val="none"/>
              </w:rPr>
              <w:t>Neurosurgery Patient</w:t>
            </w:r>
          </w:p>
        </w:tc>
      </w:tr>
      <w:tr w:rsidR="006D1C40" w:rsidRPr="00E17A7D" w14:paraId="0750DF88" w14:textId="77777777" w:rsidTr="00597E4A">
        <w:trPr>
          <w:jc w:val="center"/>
        </w:trPr>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EA0E94" w14:textId="77777777" w:rsidR="006D1C40" w:rsidRPr="00E17A7D" w:rsidRDefault="006D1C40" w:rsidP="00597E4A">
            <w:pPr>
              <w:spacing w:after="0" w:line="24" w:lineRule="atLeast"/>
              <w:jc w:val="both"/>
              <w:rPr>
                <w:rFonts w:ascii="Times New Roman" w:hAnsi="Times New Roman" w:cs="Times New Roman"/>
                <w:bCs/>
                <w:sz w:val="24"/>
                <w:szCs w:val="24"/>
                <w14:ligatures w14:val="none"/>
              </w:rPr>
            </w:pPr>
            <w:r w:rsidRPr="00E17A7D">
              <w:rPr>
                <w:rFonts w:ascii="Times New Roman" w:hAnsi="Times New Roman" w:cs="Times New Roman"/>
                <w:bCs/>
                <w:sz w:val="24"/>
                <w:szCs w:val="24"/>
                <w14:ligatures w14:val="none"/>
              </w:rPr>
              <w:t>Intervention/ Exposure</w:t>
            </w:r>
          </w:p>
        </w:tc>
        <w:tc>
          <w:tcPr>
            <w:tcW w:w="3240" w:type="dxa"/>
            <w:tcBorders>
              <w:top w:val="single" w:sz="4" w:space="0" w:color="auto"/>
              <w:left w:val="single" w:sz="4" w:space="0" w:color="auto"/>
              <w:bottom w:val="single" w:sz="4" w:space="0" w:color="auto"/>
              <w:right w:val="single" w:sz="4" w:space="0" w:color="auto"/>
            </w:tcBorders>
            <w:hideMark/>
          </w:tcPr>
          <w:p w14:paraId="153E04F5" w14:textId="77777777" w:rsidR="006D1C40" w:rsidRPr="00E17A7D" w:rsidRDefault="006D1C40" w:rsidP="00597E4A">
            <w:pPr>
              <w:spacing w:after="0" w:line="24" w:lineRule="atLeast"/>
              <w:jc w:val="both"/>
              <w:rPr>
                <w:rFonts w:ascii="Times New Roman" w:hAnsi="Times New Roman" w:cs="Times New Roman"/>
                <w:bCs/>
                <w:sz w:val="24"/>
                <w:szCs w:val="24"/>
                <w14:ligatures w14:val="none"/>
              </w:rPr>
            </w:pPr>
            <w:r w:rsidRPr="00E17A7D">
              <w:rPr>
                <w:rFonts w:ascii="Times New Roman" w:hAnsi="Times New Roman" w:cs="Times New Roman"/>
                <w:bCs/>
                <w:sz w:val="24"/>
                <w:szCs w:val="24"/>
                <w14:ligatures w14:val="none"/>
              </w:rPr>
              <w:t>DNA Methylation</w:t>
            </w:r>
          </w:p>
        </w:tc>
      </w:tr>
      <w:tr w:rsidR="006D1C40" w:rsidRPr="00E17A7D" w14:paraId="7A1F0ED7" w14:textId="77777777" w:rsidTr="00597E4A">
        <w:trPr>
          <w:jc w:val="center"/>
        </w:trPr>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9C248B" w14:textId="77777777" w:rsidR="006D1C40" w:rsidRPr="00E17A7D" w:rsidRDefault="006D1C40" w:rsidP="00597E4A">
            <w:pPr>
              <w:spacing w:after="0" w:line="24" w:lineRule="atLeast"/>
              <w:jc w:val="both"/>
              <w:rPr>
                <w:rFonts w:ascii="Times New Roman" w:hAnsi="Times New Roman" w:cs="Times New Roman"/>
                <w:bCs/>
                <w:sz w:val="24"/>
                <w:szCs w:val="24"/>
                <w14:ligatures w14:val="none"/>
              </w:rPr>
            </w:pPr>
            <w:r w:rsidRPr="00E17A7D">
              <w:rPr>
                <w:rFonts w:ascii="Times New Roman" w:hAnsi="Times New Roman" w:cs="Times New Roman"/>
                <w:bCs/>
                <w:sz w:val="24"/>
                <w:szCs w:val="24"/>
                <w14:ligatures w14:val="none"/>
              </w:rPr>
              <w:t xml:space="preserve">Comparison </w:t>
            </w:r>
          </w:p>
        </w:tc>
        <w:tc>
          <w:tcPr>
            <w:tcW w:w="3240" w:type="dxa"/>
            <w:tcBorders>
              <w:top w:val="single" w:sz="4" w:space="0" w:color="auto"/>
              <w:left w:val="single" w:sz="4" w:space="0" w:color="auto"/>
              <w:bottom w:val="single" w:sz="4" w:space="0" w:color="auto"/>
              <w:right w:val="single" w:sz="4" w:space="0" w:color="auto"/>
            </w:tcBorders>
            <w:hideMark/>
          </w:tcPr>
          <w:p w14:paraId="3532D4EB" w14:textId="77777777" w:rsidR="006D1C40" w:rsidRPr="00E17A7D" w:rsidRDefault="006D1C40" w:rsidP="00597E4A">
            <w:pPr>
              <w:spacing w:after="0" w:line="24" w:lineRule="atLeast"/>
              <w:jc w:val="both"/>
              <w:rPr>
                <w:rFonts w:ascii="Times New Roman" w:hAnsi="Times New Roman" w:cs="Times New Roman"/>
                <w:bCs/>
                <w:sz w:val="24"/>
                <w:szCs w:val="24"/>
                <w14:ligatures w14:val="none"/>
              </w:rPr>
            </w:pPr>
            <w:r w:rsidRPr="00E17A7D">
              <w:rPr>
                <w:rFonts w:ascii="Times New Roman" w:hAnsi="Times New Roman" w:cs="Times New Roman"/>
                <w:bCs/>
                <w:sz w:val="24"/>
                <w:szCs w:val="24"/>
                <w14:ligatures w14:val="none"/>
              </w:rPr>
              <w:t>Neurosurgery patient without post-operative delirium</w:t>
            </w:r>
          </w:p>
        </w:tc>
      </w:tr>
      <w:tr w:rsidR="006D1C40" w:rsidRPr="00E17A7D" w14:paraId="6C89144A" w14:textId="77777777" w:rsidTr="00597E4A">
        <w:trPr>
          <w:trHeight w:val="581"/>
          <w:jc w:val="center"/>
        </w:trPr>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893549" w14:textId="77777777" w:rsidR="006D1C40" w:rsidRPr="00E17A7D" w:rsidRDefault="006D1C40" w:rsidP="00597E4A">
            <w:pPr>
              <w:spacing w:after="0" w:line="24" w:lineRule="atLeast"/>
              <w:jc w:val="both"/>
              <w:rPr>
                <w:rFonts w:ascii="Times New Roman" w:hAnsi="Times New Roman" w:cs="Times New Roman"/>
                <w:bCs/>
                <w:sz w:val="24"/>
                <w:szCs w:val="24"/>
                <w14:ligatures w14:val="none"/>
              </w:rPr>
            </w:pPr>
            <w:r w:rsidRPr="00E17A7D">
              <w:rPr>
                <w:rFonts w:ascii="Times New Roman" w:hAnsi="Times New Roman" w:cs="Times New Roman"/>
                <w:bCs/>
                <w:sz w:val="24"/>
                <w:szCs w:val="24"/>
                <w14:ligatures w14:val="none"/>
              </w:rPr>
              <w:t>Outcome</w:t>
            </w:r>
          </w:p>
        </w:tc>
        <w:tc>
          <w:tcPr>
            <w:tcW w:w="3240" w:type="dxa"/>
            <w:tcBorders>
              <w:top w:val="single" w:sz="4" w:space="0" w:color="auto"/>
              <w:left w:val="single" w:sz="4" w:space="0" w:color="auto"/>
              <w:bottom w:val="single" w:sz="4" w:space="0" w:color="auto"/>
              <w:right w:val="single" w:sz="4" w:space="0" w:color="auto"/>
            </w:tcBorders>
            <w:hideMark/>
          </w:tcPr>
          <w:p w14:paraId="6ECDE9A3" w14:textId="77777777" w:rsidR="006D1C40" w:rsidRPr="00E17A7D" w:rsidRDefault="006D1C40" w:rsidP="00597E4A">
            <w:pPr>
              <w:spacing w:after="0" w:line="24" w:lineRule="atLeast"/>
              <w:jc w:val="both"/>
              <w:rPr>
                <w:rFonts w:ascii="Times New Roman" w:hAnsi="Times New Roman" w:cs="Times New Roman"/>
                <w:bCs/>
                <w:sz w:val="24"/>
                <w:szCs w:val="24"/>
                <w14:ligatures w14:val="none"/>
              </w:rPr>
            </w:pPr>
            <w:r w:rsidRPr="00E17A7D">
              <w:rPr>
                <w:rFonts w:ascii="Times New Roman" w:hAnsi="Times New Roman" w:cs="Times New Roman"/>
                <w:bCs/>
                <w:sz w:val="24"/>
                <w:szCs w:val="24"/>
                <w14:ligatures w14:val="none"/>
              </w:rPr>
              <w:t>Post-operative Delirium</w:t>
            </w:r>
          </w:p>
        </w:tc>
      </w:tr>
    </w:tbl>
    <w:p w14:paraId="590950C6" w14:textId="77777777" w:rsidR="006D1C40" w:rsidRDefault="006D1C40" w:rsidP="0062476D">
      <w:pPr>
        <w:pStyle w:val="BadanA"/>
        <w:spacing w:after="0" w:line="24" w:lineRule="atLeast"/>
        <w:jc w:val="both"/>
        <w:rPr>
          <w:rFonts w:ascii="Times New Roman" w:eastAsia="Batang" w:hAnsi="Times New Roman" w:cs="Times New Roman"/>
          <w:kern w:val="0"/>
          <w:sz w:val="24"/>
          <w:szCs w:val="24"/>
          <w:lang w:val="id-ID" w:eastAsia="ko-KR"/>
          <w14:ligatures w14:val="none"/>
          <w14:cntxtAlts w14:val="0"/>
        </w:rPr>
        <w:sectPr w:rsidR="006D1C40" w:rsidSect="006D1C40">
          <w:type w:val="continuous"/>
          <w:pgSz w:w="11906" w:h="16838" w:code="9"/>
          <w:pgMar w:top="1701" w:right="1701" w:bottom="1701" w:left="1701" w:header="709" w:footer="454" w:gutter="0"/>
          <w:cols w:space="709"/>
          <w:docGrid w:linePitch="360"/>
        </w:sectPr>
      </w:pPr>
    </w:p>
    <w:p w14:paraId="78E4DAE5" w14:textId="2547916A" w:rsidR="002508A5" w:rsidRPr="002508A5" w:rsidRDefault="0083286B" w:rsidP="0062476D">
      <w:pPr>
        <w:pStyle w:val="BadanA"/>
        <w:spacing w:after="0" w:line="24" w:lineRule="atLeast"/>
        <w:jc w:val="both"/>
        <w:rPr>
          <w:rFonts w:ascii="Times New Roman" w:eastAsia="Batang" w:hAnsi="Times New Roman" w:cs="Times New Roman"/>
          <w:b/>
          <w:kern w:val="0"/>
          <w:sz w:val="24"/>
          <w:szCs w:val="24"/>
          <w:lang w:val="en-ID" w:eastAsia="ko-KR"/>
          <w14:ligatures w14:val="none"/>
          <w14:cntxtAlts w14:val="0"/>
        </w:rPr>
      </w:pPr>
      <w:r>
        <w:rPr>
          <w:rFonts w:ascii="Times New Roman" w:eastAsia="Batang" w:hAnsi="Times New Roman" w:cs="Times New Roman"/>
          <w:b/>
          <w:kern w:val="0"/>
          <w:sz w:val="24"/>
          <w:szCs w:val="24"/>
          <w:lang w:val="en-ID" w:eastAsia="ko-KR"/>
          <w14:ligatures w14:val="none"/>
          <w14:cntxtAlts w14:val="0"/>
        </w:rPr>
        <w:t>RESULTS</w:t>
      </w:r>
    </w:p>
    <w:p w14:paraId="1FF54ADD" w14:textId="3BB06BFE" w:rsidR="00193052" w:rsidRPr="00193052" w:rsidRDefault="00E17A7D" w:rsidP="00193052">
      <w:pPr>
        <w:pStyle w:val="BadanA"/>
        <w:spacing w:after="0" w:line="24" w:lineRule="atLeast"/>
        <w:rPr>
          <w:rFonts w:ascii="Times New Roman" w:eastAsia="Batang" w:hAnsi="Times New Roman" w:cs="Times New Roman"/>
          <w:b/>
          <w:bCs/>
          <w:kern w:val="0"/>
          <w:sz w:val="24"/>
          <w:szCs w:val="24"/>
          <w:lang w:eastAsia="ko-KR"/>
          <w14:ligatures w14:val="none"/>
          <w14:cntxtAlts w14:val="0"/>
        </w:rPr>
      </w:pPr>
      <w:r w:rsidRPr="00E17A7D">
        <w:rPr>
          <w:rFonts w:ascii="Times New Roman" w:eastAsia="Batang" w:hAnsi="Times New Roman" w:cs="Times New Roman"/>
          <w:b/>
          <w:bCs/>
          <w:kern w:val="0"/>
          <w:sz w:val="24"/>
          <w:szCs w:val="24"/>
          <w:lang w:eastAsia="ko-KR"/>
          <w14:ligatures w14:val="none"/>
          <w14:cntxtAlts w14:val="0"/>
        </w:rPr>
        <w:t>Study Selection</w:t>
      </w:r>
    </w:p>
    <w:p w14:paraId="5B96DC4E" w14:textId="759831D0" w:rsidR="00193052" w:rsidRDefault="00193052" w:rsidP="00E17A7D">
      <w:pPr>
        <w:pStyle w:val="BadanA"/>
        <w:spacing w:after="0" w:line="24" w:lineRule="atLeast"/>
        <w:jc w:val="both"/>
        <w:rPr>
          <w:rFonts w:ascii="Times New Roman" w:eastAsia="Batang" w:hAnsi="Times New Roman" w:cs="Times New Roman"/>
          <w:kern w:val="0"/>
          <w:sz w:val="24"/>
          <w:szCs w:val="24"/>
          <w:lang w:val="en-ID" w:eastAsia="ko-KR"/>
          <w14:ligatures w14:val="none"/>
          <w14:cntxtAlts w14:val="0"/>
        </w:rPr>
        <w:sectPr w:rsidR="00193052" w:rsidSect="006D1C40">
          <w:type w:val="continuous"/>
          <w:pgSz w:w="11906" w:h="16838" w:code="9"/>
          <w:pgMar w:top="1701" w:right="1701" w:bottom="1701" w:left="1701" w:header="709" w:footer="454" w:gutter="0"/>
          <w:cols w:num="2" w:space="709"/>
          <w:docGrid w:linePitch="360"/>
        </w:sectPr>
      </w:pPr>
      <w:r w:rsidRPr="00193052">
        <w:rPr>
          <w:rFonts w:ascii="Times New Roman" w:eastAsia="Batang" w:hAnsi="Times New Roman" w:cs="Times New Roman"/>
          <w:kern w:val="0"/>
          <w:sz w:val="24"/>
          <w:szCs w:val="24"/>
          <w:lang w:eastAsia="ko-KR"/>
          <w14:ligatures w14:val="none"/>
          <w14:cntxtAlts w14:val="0"/>
        </w:rPr>
        <w:t xml:space="preserve">A total of 69 records were initially retrieved from databases, including PubMed, Google Scholar, and ScienceDirect. Following the </w:t>
      </w:r>
      <w:r w:rsidRPr="00193052">
        <w:rPr>
          <w:rFonts w:ascii="Times New Roman" w:eastAsia="Batang" w:hAnsi="Times New Roman" w:cs="Times New Roman"/>
          <w:kern w:val="0"/>
          <w:sz w:val="24"/>
          <w:szCs w:val="24"/>
          <w:lang w:eastAsia="ko-KR"/>
          <w14:ligatures w14:val="none"/>
          <w14:cntxtAlts w14:val="0"/>
        </w:rPr>
        <w:t>preliminary screening, 25 articles underwent further assessment, of which 4 studies met the inclusion criteria and were included in the final analysis (Figure 1).</w:t>
      </w:r>
    </w:p>
    <w:p w14:paraId="6FB6DBC5" w14:textId="77777777" w:rsidR="006D1C40" w:rsidRDefault="006D1C40" w:rsidP="006D1C40">
      <w:pPr>
        <w:spacing w:after="0" w:line="24" w:lineRule="atLeast"/>
        <w:jc w:val="center"/>
        <w:rPr>
          <w:rFonts w:ascii="Times New Roman" w:hAnsi="Times New Roman" w:cs="Times New Roman"/>
          <w:sz w:val="24"/>
          <w:szCs w:val="24"/>
          <w:lang w:val="en-ID"/>
          <w14:ligatures w14:val="none"/>
        </w:rPr>
      </w:pPr>
    </w:p>
    <w:p w14:paraId="633A0B25" w14:textId="77777777" w:rsidR="006D1C40" w:rsidRDefault="006D1C40" w:rsidP="006D1C40">
      <w:pPr>
        <w:spacing w:after="0" w:line="24" w:lineRule="atLeast"/>
        <w:jc w:val="center"/>
        <w:rPr>
          <w:rFonts w:ascii="Times New Roman" w:hAnsi="Times New Roman" w:cs="Times New Roman"/>
          <w:sz w:val="24"/>
          <w:szCs w:val="24"/>
          <w:lang w:val="en-ID"/>
          <w14:ligatures w14:val="none"/>
        </w:rPr>
      </w:pPr>
    </w:p>
    <w:p w14:paraId="249E0282" w14:textId="77777777" w:rsidR="006D1C40" w:rsidRDefault="006D1C40" w:rsidP="006D1C40">
      <w:pPr>
        <w:spacing w:after="0" w:line="24" w:lineRule="atLeast"/>
        <w:jc w:val="center"/>
        <w:rPr>
          <w:rFonts w:ascii="Times New Roman" w:hAnsi="Times New Roman" w:cs="Times New Roman"/>
          <w:sz w:val="24"/>
          <w:szCs w:val="24"/>
          <w:lang w:val="en-ID"/>
          <w14:ligatures w14:val="none"/>
        </w:rPr>
      </w:pPr>
      <w:r w:rsidRPr="00E17A7D">
        <w:rPr>
          <w:rFonts w:ascii="Times New Roman" w:hAnsi="Times New Roman" w:cs="Times New Roman"/>
          <w:noProof/>
          <w:sz w:val="24"/>
          <w:szCs w:val="24"/>
          <w:lang w:val="en-ID"/>
          <w14:ligatures w14:val="none"/>
        </w:rPr>
        <w:lastRenderedPageBreak/>
        <w:drawing>
          <wp:inline distT="0" distB="0" distL="0" distR="0" wp14:anchorId="61D86A77" wp14:editId="46794CB8">
            <wp:extent cx="3143250" cy="3476625"/>
            <wp:effectExtent l="0" t="0" r="0" b="9525"/>
            <wp:docPr id="6059617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0" cy="3476625"/>
                    </a:xfrm>
                    <a:prstGeom prst="rect">
                      <a:avLst/>
                    </a:prstGeom>
                    <a:noFill/>
                    <a:ln>
                      <a:noFill/>
                    </a:ln>
                  </pic:spPr>
                </pic:pic>
              </a:graphicData>
            </a:graphic>
          </wp:inline>
        </w:drawing>
      </w:r>
    </w:p>
    <w:p w14:paraId="2785B5E5" w14:textId="05C548A4" w:rsidR="006D1C40" w:rsidRDefault="006D1C40" w:rsidP="006D1C40">
      <w:pPr>
        <w:spacing w:after="0" w:line="24" w:lineRule="atLeast"/>
        <w:jc w:val="center"/>
        <w:rPr>
          <w:rFonts w:ascii="Times New Roman" w:hAnsi="Times New Roman" w:cs="Times New Roman"/>
          <w:sz w:val="24"/>
          <w:szCs w:val="24"/>
          <w:lang w:val="en-ID"/>
          <w14:ligatures w14:val="none"/>
        </w:rPr>
      </w:pPr>
      <w:r w:rsidRPr="00E17A7D">
        <w:rPr>
          <w:rFonts w:ascii="Times New Roman" w:hAnsi="Times New Roman" w:cs="Times New Roman"/>
          <w:b/>
          <w:bCs/>
          <w:sz w:val="24"/>
          <w:szCs w:val="24"/>
          <w:lang w:val="en-ID"/>
          <w14:ligatures w14:val="none"/>
        </w:rPr>
        <w:t>Figure 1.</w:t>
      </w:r>
      <w:r w:rsidRPr="00E17A7D">
        <w:rPr>
          <w:rFonts w:ascii="Times New Roman" w:hAnsi="Times New Roman" w:cs="Times New Roman"/>
          <w:sz w:val="24"/>
          <w:szCs w:val="24"/>
          <w:lang w:val="en-ID"/>
          <w14:ligatures w14:val="none"/>
        </w:rPr>
        <w:t xml:space="preserve"> PRISMA Flowchart</w:t>
      </w:r>
    </w:p>
    <w:p w14:paraId="40749706" w14:textId="77777777" w:rsidR="006D1C40" w:rsidRDefault="006D1C40" w:rsidP="006D1C40">
      <w:pPr>
        <w:spacing w:after="0" w:line="24" w:lineRule="atLeast"/>
        <w:rPr>
          <w:rFonts w:ascii="Times New Roman" w:hAnsi="Times New Roman" w:cs="Times New Roman"/>
          <w:sz w:val="24"/>
          <w:szCs w:val="24"/>
          <w:lang w:val="en-ID"/>
          <w14:ligatures w14:val="none"/>
        </w:rPr>
      </w:pPr>
    </w:p>
    <w:p w14:paraId="3681017E" w14:textId="551A0B8D" w:rsidR="006D1C40" w:rsidRDefault="006D1C40" w:rsidP="006D1C40">
      <w:pPr>
        <w:spacing w:after="0" w:line="24" w:lineRule="atLeast"/>
        <w:jc w:val="center"/>
        <w:rPr>
          <w:rFonts w:ascii="Times New Roman" w:hAnsi="Times New Roman" w:cs="Times New Roman"/>
          <w:sz w:val="24"/>
          <w:szCs w:val="24"/>
          <w:lang w:val="en-ID"/>
          <w14:ligatures w14:val="none"/>
        </w:rPr>
        <w:sectPr w:rsidR="006D1C40" w:rsidSect="006D1C40">
          <w:type w:val="continuous"/>
          <w:pgSz w:w="11906" w:h="16838" w:code="9"/>
          <w:pgMar w:top="1701" w:right="1701" w:bottom="1701" w:left="1701" w:header="709" w:footer="454" w:gutter="0"/>
          <w:cols w:space="709"/>
          <w:docGrid w:linePitch="360"/>
        </w:sectPr>
      </w:pPr>
    </w:p>
    <w:p w14:paraId="1D0A1716" w14:textId="77777777" w:rsidR="006D1C40" w:rsidRDefault="00E17A7D" w:rsidP="006D1C40">
      <w:pPr>
        <w:pStyle w:val="BadanA"/>
        <w:spacing w:after="0" w:line="24" w:lineRule="atLeast"/>
        <w:jc w:val="both"/>
        <w:rPr>
          <w:rFonts w:ascii="Times New Roman" w:eastAsia="Batang" w:hAnsi="Times New Roman" w:cs="Times New Roman"/>
          <w:b/>
          <w:bCs/>
          <w:kern w:val="0"/>
          <w:sz w:val="24"/>
          <w:szCs w:val="24"/>
          <w:lang w:eastAsia="ko-KR"/>
          <w14:ligatures w14:val="none"/>
          <w14:cntxtAlts w14:val="0"/>
        </w:rPr>
      </w:pPr>
      <w:r w:rsidRPr="00E17A7D">
        <w:rPr>
          <w:rFonts w:ascii="Times New Roman" w:eastAsia="Batang" w:hAnsi="Times New Roman" w:cs="Times New Roman"/>
          <w:b/>
          <w:bCs/>
          <w:kern w:val="0"/>
          <w:sz w:val="24"/>
          <w:szCs w:val="24"/>
          <w:lang w:eastAsia="ko-KR"/>
          <w14:ligatures w14:val="none"/>
          <w14:cntxtAlts w14:val="0"/>
        </w:rPr>
        <w:t xml:space="preserve">Risk of Bias in Studies </w:t>
      </w:r>
    </w:p>
    <w:p w14:paraId="79963452" w14:textId="1D37834C" w:rsidR="00193052" w:rsidRDefault="00193052" w:rsidP="00193052">
      <w:pPr>
        <w:pStyle w:val="BadanA"/>
        <w:spacing w:after="0" w:line="24" w:lineRule="atLeast"/>
        <w:jc w:val="both"/>
        <w:rPr>
          <w:rFonts w:ascii="Times New Roman" w:eastAsia="Batang" w:hAnsi="Times New Roman" w:cs="Times New Roman"/>
          <w:kern w:val="0"/>
          <w:sz w:val="24"/>
          <w:szCs w:val="24"/>
          <w:lang w:eastAsia="ko-KR"/>
          <w14:ligatures w14:val="none"/>
          <w14:cntxtAlts w14:val="0"/>
        </w:rPr>
      </w:pPr>
      <w:r w:rsidRPr="00193052">
        <w:rPr>
          <w:rFonts w:ascii="Times New Roman" w:eastAsia="Batang" w:hAnsi="Times New Roman" w:cs="Times New Roman"/>
          <w:kern w:val="0"/>
          <w:sz w:val="24"/>
          <w:szCs w:val="24"/>
          <w:lang w:eastAsia="ko-KR"/>
          <w14:ligatures w14:val="none"/>
          <w14:cntxtAlts w14:val="0"/>
        </w:rPr>
        <w:t xml:space="preserve">The methodological quality of each included study was evaluated using the ROBINS-E tool, which is designed for non-randomized and cohort designs. </w:t>
      </w:r>
      <w:r w:rsidRPr="00193052">
        <w:rPr>
          <w:rFonts w:ascii="Times New Roman" w:eastAsia="Batang" w:hAnsi="Times New Roman" w:cs="Times New Roman"/>
          <w:kern w:val="0"/>
          <w:sz w:val="24"/>
          <w:szCs w:val="24"/>
          <w:lang w:eastAsia="ko-KR"/>
          <w14:ligatures w14:val="none"/>
          <w14:cntxtAlts w14:val="0"/>
        </w:rPr>
        <w:t>Overall, the included studies demonstrated a low to moderate risk of bias.</w:t>
      </w:r>
    </w:p>
    <w:p w14:paraId="6AE892B6" w14:textId="77777777" w:rsidR="006D1C40" w:rsidRDefault="006D1C40" w:rsidP="006D1C40">
      <w:pPr>
        <w:pStyle w:val="BadanA"/>
        <w:spacing w:after="0" w:line="24" w:lineRule="atLeast"/>
        <w:ind w:firstLine="720"/>
        <w:jc w:val="both"/>
        <w:rPr>
          <w:rFonts w:ascii="Times New Roman" w:eastAsia="Batang" w:hAnsi="Times New Roman" w:cs="Times New Roman"/>
          <w:kern w:val="0"/>
          <w:sz w:val="24"/>
          <w:szCs w:val="24"/>
          <w:lang w:eastAsia="ko-KR"/>
          <w14:ligatures w14:val="none"/>
          <w14:cntxtAlts w14:val="0"/>
        </w:rPr>
      </w:pPr>
    </w:p>
    <w:p w14:paraId="58590AE1" w14:textId="77777777" w:rsidR="006D1C40" w:rsidRDefault="006D1C40" w:rsidP="006D1C40">
      <w:pPr>
        <w:pStyle w:val="BadanA"/>
        <w:spacing w:after="0" w:line="24" w:lineRule="atLeast"/>
        <w:ind w:firstLine="720"/>
        <w:jc w:val="both"/>
        <w:rPr>
          <w:rFonts w:ascii="Times New Roman" w:eastAsia="Batang" w:hAnsi="Times New Roman" w:cs="Times New Roman"/>
          <w:kern w:val="0"/>
          <w:sz w:val="24"/>
          <w:szCs w:val="24"/>
          <w:lang w:eastAsia="ko-KR"/>
          <w14:ligatures w14:val="none"/>
          <w14:cntxtAlts w14:val="0"/>
        </w:rPr>
        <w:sectPr w:rsidR="006D1C40" w:rsidSect="006D1C40">
          <w:type w:val="continuous"/>
          <w:pgSz w:w="11906" w:h="16838" w:code="9"/>
          <w:pgMar w:top="1701" w:right="1701" w:bottom="1701" w:left="1701" w:header="709" w:footer="454" w:gutter="0"/>
          <w:cols w:num="2" w:space="709"/>
          <w:docGrid w:linePitch="360"/>
        </w:sectPr>
      </w:pPr>
    </w:p>
    <w:p w14:paraId="40F5100B" w14:textId="77777777" w:rsidR="006D1C40" w:rsidRPr="00E17A7D" w:rsidRDefault="006D1C40" w:rsidP="006D1C40">
      <w:pPr>
        <w:spacing w:after="0" w:line="24" w:lineRule="atLeast"/>
        <w:jc w:val="center"/>
        <w:rPr>
          <w:rFonts w:ascii="Times New Roman" w:hAnsi="Times New Roman" w:cs="Times New Roman"/>
          <w:sz w:val="24"/>
          <w:szCs w:val="24"/>
          <w:lang w:val="en-ID"/>
          <w14:ligatures w14:val="none"/>
        </w:rPr>
      </w:pPr>
      <w:r w:rsidRPr="00E17A7D">
        <w:rPr>
          <w:rFonts w:ascii="Times New Roman" w:hAnsi="Times New Roman" w:cs="Times New Roman"/>
          <w:noProof/>
          <w:sz w:val="24"/>
          <w:szCs w:val="24"/>
          <w14:ligatures w14:val="none"/>
        </w:rPr>
        <w:drawing>
          <wp:inline distT="0" distB="0" distL="0" distR="0" wp14:anchorId="65E54A2E" wp14:editId="4EDB5CE0">
            <wp:extent cx="5038725" cy="1571625"/>
            <wp:effectExtent l="0" t="0" r="9525" b="9525"/>
            <wp:docPr id="150594370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8725" cy="1571625"/>
                    </a:xfrm>
                    <a:prstGeom prst="rect">
                      <a:avLst/>
                    </a:prstGeom>
                    <a:noFill/>
                    <a:ln>
                      <a:noFill/>
                    </a:ln>
                  </pic:spPr>
                </pic:pic>
              </a:graphicData>
            </a:graphic>
          </wp:inline>
        </w:drawing>
      </w:r>
    </w:p>
    <w:p w14:paraId="5AACC04F" w14:textId="7751520A" w:rsidR="00E17A7D" w:rsidRPr="006D1C40" w:rsidRDefault="006D1C40" w:rsidP="006D1C40">
      <w:pPr>
        <w:spacing w:after="0" w:line="24" w:lineRule="atLeast"/>
        <w:jc w:val="center"/>
        <w:rPr>
          <w:rFonts w:ascii="Times New Roman" w:hAnsi="Times New Roman" w:cs="Times New Roman"/>
          <w:b/>
          <w:bCs/>
          <w:sz w:val="24"/>
          <w:szCs w:val="24"/>
          <w:lang w:val="en-ID"/>
          <w14:ligatures w14:val="none"/>
        </w:rPr>
      </w:pPr>
      <w:r w:rsidRPr="00E17A7D">
        <w:rPr>
          <w:rFonts w:ascii="Times New Roman" w:hAnsi="Times New Roman" w:cs="Times New Roman"/>
          <w:b/>
          <w:bCs/>
          <w:sz w:val="24"/>
          <w:szCs w:val="24"/>
          <w:lang w:val="en-ID"/>
          <w14:ligatures w14:val="none"/>
        </w:rPr>
        <w:t>Figure 2. Risk of Bias</w:t>
      </w:r>
    </w:p>
    <w:p w14:paraId="4EE4F5C8" w14:textId="77777777" w:rsidR="006D1C40" w:rsidRDefault="006D1C40" w:rsidP="006D1C40">
      <w:pPr>
        <w:pStyle w:val="BadanA"/>
        <w:spacing w:after="0" w:line="24" w:lineRule="atLeast"/>
        <w:jc w:val="both"/>
        <w:rPr>
          <w:rFonts w:ascii="Times New Roman" w:eastAsia="Batang" w:hAnsi="Times New Roman" w:cs="Times New Roman"/>
          <w:b/>
          <w:bCs/>
          <w:kern w:val="0"/>
          <w:sz w:val="24"/>
          <w:szCs w:val="24"/>
          <w:lang w:eastAsia="ko-KR"/>
          <w14:ligatures w14:val="none"/>
          <w14:cntxtAlts w14:val="0"/>
        </w:rPr>
      </w:pPr>
    </w:p>
    <w:p w14:paraId="25DBBC6D" w14:textId="77777777" w:rsidR="006D1C40" w:rsidRDefault="006D1C40" w:rsidP="006D1C40">
      <w:pPr>
        <w:pStyle w:val="BadanA"/>
        <w:spacing w:after="0" w:line="24" w:lineRule="atLeast"/>
        <w:jc w:val="both"/>
        <w:rPr>
          <w:rFonts w:ascii="Times New Roman" w:eastAsia="Batang" w:hAnsi="Times New Roman" w:cs="Times New Roman"/>
          <w:b/>
          <w:bCs/>
          <w:kern w:val="0"/>
          <w:sz w:val="24"/>
          <w:szCs w:val="24"/>
          <w:lang w:eastAsia="ko-KR"/>
          <w14:ligatures w14:val="none"/>
          <w14:cntxtAlts w14:val="0"/>
        </w:rPr>
        <w:sectPr w:rsidR="006D1C40" w:rsidSect="006D1C40">
          <w:type w:val="continuous"/>
          <w:pgSz w:w="11906" w:h="16838" w:code="9"/>
          <w:pgMar w:top="1701" w:right="1701" w:bottom="1701" w:left="1701" w:header="709" w:footer="454" w:gutter="0"/>
          <w:cols w:space="709"/>
          <w:docGrid w:linePitch="360"/>
        </w:sectPr>
      </w:pPr>
    </w:p>
    <w:p w14:paraId="171DA170" w14:textId="77777777" w:rsidR="006D1C40" w:rsidRPr="006D1C40" w:rsidRDefault="006D1C40" w:rsidP="006D1C40">
      <w:pPr>
        <w:pStyle w:val="BadanA"/>
        <w:spacing w:after="0" w:line="24" w:lineRule="atLeast"/>
        <w:ind w:firstLine="720"/>
        <w:jc w:val="both"/>
        <w:rPr>
          <w:rFonts w:ascii="Times New Roman" w:eastAsia="Batang" w:hAnsi="Times New Roman" w:cs="Times New Roman"/>
          <w:b/>
          <w:bCs/>
          <w:kern w:val="0"/>
          <w:sz w:val="24"/>
          <w:szCs w:val="24"/>
          <w:lang w:eastAsia="ko-KR"/>
          <w14:ligatures w14:val="none"/>
          <w14:cntxtAlts w14:val="0"/>
        </w:rPr>
      </w:pPr>
    </w:p>
    <w:p w14:paraId="47068EEE" w14:textId="77777777" w:rsidR="00E17A7D" w:rsidRPr="00E17A7D" w:rsidRDefault="00E17A7D" w:rsidP="00E17A7D">
      <w:pPr>
        <w:pStyle w:val="BadanA"/>
        <w:spacing w:after="0" w:line="24" w:lineRule="atLeast"/>
        <w:jc w:val="both"/>
        <w:rPr>
          <w:rFonts w:ascii="Times New Roman" w:eastAsia="Batang" w:hAnsi="Times New Roman" w:cs="Times New Roman"/>
          <w:b/>
          <w:bCs/>
          <w:kern w:val="0"/>
          <w:sz w:val="24"/>
          <w:szCs w:val="24"/>
          <w:lang w:val="en-ID" w:eastAsia="ko-KR"/>
          <w14:ligatures w14:val="none"/>
          <w14:cntxtAlts w14:val="0"/>
        </w:rPr>
      </w:pPr>
      <w:r w:rsidRPr="00E17A7D">
        <w:rPr>
          <w:rFonts w:ascii="Times New Roman" w:eastAsia="Batang" w:hAnsi="Times New Roman" w:cs="Times New Roman"/>
          <w:b/>
          <w:bCs/>
          <w:kern w:val="0"/>
          <w:sz w:val="24"/>
          <w:szCs w:val="24"/>
          <w:lang w:val="en-ID" w:eastAsia="ko-KR"/>
          <w14:ligatures w14:val="none"/>
          <w14:cntxtAlts w14:val="0"/>
        </w:rPr>
        <w:t>Participants</w:t>
      </w:r>
    </w:p>
    <w:p w14:paraId="7C806A8E" w14:textId="319A4394" w:rsidR="006D1C40" w:rsidRDefault="00E17A7D" w:rsidP="00E17A7D">
      <w:pPr>
        <w:pStyle w:val="BadanA"/>
        <w:spacing w:line="24" w:lineRule="atLeast"/>
        <w:ind w:firstLine="720"/>
        <w:jc w:val="both"/>
        <w:rPr>
          <w:rFonts w:ascii="Times New Roman" w:eastAsia="Batang" w:hAnsi="Times New Roman" w:cs="Times New Roman"/>
          <w:kern w:val="0"/>
          <w:sz w:val="24"/>
          <w:szCs w:val="24"/>
          <w:lang w:val="en-ID" w:eastAsia="ko-KR"/>
          <w14:ligatures w14:val="none"/>
          <w14:cntxtAlts w14:val="0"/>
        </w:rPr>
        <w:sectPr w:rsidR="006D1C40" w:rsidSect="006D1C40">
          <w:type w:val="continuous"/>
          <w:pgSz w:w="11906" w:h="16838" w:code="9"/>
          <w:pgMar w:top="1701" w:right="1701" w:bottom="1701" w:left="1701" w:header="709" w:footer="454" w:gutter="0"/>
          <w:cols w:num="2" w:space="709"/>
          <w:docGrid w:linePitch="360"/>
        </w:sectPr>
      </w:pPr>
      <w:r w:rsidRPr="00E17A7D">
        <w:rPr>
          <w:rFonts w:ascii="Times New Roman" w:eastAsia="Batang" w:hAnsi="Times New Roman" w:cs="Times New Roman"/>
          <w:kern w:val="0"/>
          <w:sz w:val="24"/>
          <w:szCs w:val="24"/>
          <w:lang w:val="en-ID" w:eastAsia="ko-KR"/>
          <w14:ligatures w14:val="none"/>
          <w14:cntxtAlts w14:val="0"/>
        </w:rPr>
        <w:t xml:space="preserve">Across the included studies, patient baseline characteristics were generally comparable. Each study involved a moderate sample size, with a substantial proportion of patients experiencing postoperative delirium (POD). The study populations consisted predominantly of young to middle-aged </w:t>
      </w:r>
      <w:r w:rsidRPr="00E17A7D">
        <w:rPr>
          <w:rFonts w:ascii="Times New Roman" w:eastAsia="Batang" w:hAnsi="Times New Roman" w:cs="Times New Roman"/>
          <w:kern w:val="0"/>
          <w:sz w:val="24"/>
          <w:szCs w:val="24"/>
          <w:lang w:val="en-ID" w:eastAsia="ko-KR"/>
          <w14:ligatures w14:val="none"/>
          <w14:cntxtAlts w14:val="0"/>
        </w:rPr>
        <w:t xml:space="preserve">adults, with a slight predominance of female patients. Mean body mass index values indicated that most patients were overweight to obese. Operative profiles were similar across studies, with consistently prolonged anaesthesia and procedure durations, reflecting the complexity of the surgical interventions. Intraoperative blood loss was moderate and comparable between cohorts. </w:t>
      </w:r>
      <w:r w:rsidRPr="00E17A7D">
        <w:rPr>
          <w:rFonts w:ascii="Times New Roman" w:eastAsia="Batang" w:hAnsi="Times New Roman" w:cs="Times New Roman"/>
          <w:kern w:val="0"/>
          <w:sz w:val="24"/>
          <w:szCs w:val="24"/>
          <w:lang w:val="en-ID" w:eastAsia="ko-KR"/>
          <w14:ligatures w14:val="none"/>
          <w14:cntxtAlts w14:val="0"/>
        </w:rPr>
        <w:lastRenderedPageBreak/>
        <w:t xml:space="preserve">Additionally, a considerable proportion of patients had a history of alcohol consumption and tobacco use, </w:t>
      </w:r>
      <w:r w:rsidRPr="00E17A7D">
        <w:rPr>
          <w:rFonts w:ascii="Times New Roman" w:eastAsia="Batang" w:hAnsi="Times New Roman" w:cs="Times New Roman"/>
          <w:kern w:val="0"/>
          <w:sz w:val="24"/>
          <w:szCs w:val="24"/>
          <w:lang w:val="en-ID" w:eastAsia="ko-KR"/>
          <w14:ligatures w14:val="none"/>
          <w14:cntxtAlts w14:val="0"/>
        </w:rPr>
        <w:t>suggesting the presence of lifestyle-related risk factors that may influence perioperative outcomes.</w:t>
      </w:r>
    </w:p>
    <w:p w14:paraId="1482ECE2" w14:textId="77777777" w:rsidR="006D1C40" w:rsidRPr="006D1C40" w:rsidRDefault="006D1C40" w:rsidP="006D1C40">
      <w:pPr>
        <w:pStyle w:val="BadanA"/>
        <w:spacing w:line="24" w:lineRule="atLeast"/>
        <w:jc w:val="center"/>
        <w:rPr>
          <w:rFonts w:ascii="Times New Roman" w:eastAsia="Batang" w:hAnsi="Times New Roman" w:cs="Times New Roman"/>
          <w:b/>
          <w:bCs/>
          <w:kern w:val="0"/>
          <w:sz w:val="24"/>
          <w:szCs w:val="24"/>
          <w:lang w:val="en-ID" w:eastAsia="ko-KR"/>
          <w14:ligatures w14:val="none"/>
          <w14:cntxtAlts w14:val="0"/>
        </w:rPr>
      </w:pPr>
      <w:r w:rsidRPr="006D1C40">
        <w:rPr>
          <w:rFonts w:ascii="Times New Roman" w:eastAsia="Batang" w:hAnsi="Times New Roman" w:cs="Times New Roman"/>
          <w:b/>
          <w:bCs/>
          <w:kern w:val="0"/>
          <w:sz w:val="24"/>
          <w:szCs w:val="24"/>
          <w:lang w:val="en-ID" w:eastAsia="ko-KR"/>
          <w14:ligatures w14:val="none"/>
          <w14:cntxtAlts w14:val="0"/>
        </w:rPr>
        <w:t>Table 2. Characteristics of Studied Participants</w:t>
      </w:r>
    </w:p>
    <w:tbl>
      <w:tblPr>
        <w:tblStyle w:val="TableGrid"/>
        <w:tblW w:w="0" w:type="auto"/>
        <w:tblLook w:val="04A0" w:firstRow="1" w:lastRow="0" w:firstColumn="1" w:lastColumn="0" w:noHBand="0" w:noVBand="1"/>
      </w:tblPr>
      <w:tblGrid>
        <w:gridCol w:w="2414"/>
        <w:gridCol w:w="1444"/>
        <w:gridCol w:w="1466"/>
        <w:gridCol w:w="1548"/>
        <w:gridCol w:w="1622"/>
      </w:tblGrid>
      <w:tr w:rsidR="006D1C40" w:rsidRPr="006D1C40" w14:paraId="1C9F5517" w14:textId="77777777">
        <w:tc>
          <w:tcPr>
            <w:tcW w:w="2695" w:type="dxa"/>
            <w:tcBorders>
              <w:top w:val="single" w:sz="4" w:space="0" w:color="auto"/>
              <w:left w:val="single" w:sz="4" w:space="0" w:color="auto"/>
              <w:bottom w:val="single" w:sz="4" w:space="0" w:color="auto"/>
              <w:right w:val="single" w:sz="4" w:space="0" w:color="auto"/>
            </w:tcBorders>
          </w:tcPr>
          <w:p w14:paraId="7DC64B54" w14:textId="77777777" w:rsidR="006D1C40" w:rsidRPr="006D1C40" w:rsidRDefault="006D1C40" w:rsidP="006D1C40">
            <w:pPr>
              <w:pStyle w:val="BadanA"/>
              <w:spacing w:line="24" w:lineRule="atLeast"/>
              <w:jc w:val="both"/>
              <w:rPr>
                <w:rFonts w:ascii="Times New Roman" w:eastAsia="Batang" w:hAnsi="Times New Roman" w:cs="Times New Roman"/>
                <w:b/>
                <w:bCs/>
                <w:kern w:val="0"/>
                <w:szCs w:val="24"/>
                <w:lang w:val="en-ID" w:eastAsia="ko-KR"/>
                <w14:ligatures w14:val="none"/>
                <w14:cntxtAlts w14:val="0"/>
              </w:rPr>
            </w:pPr>
          </w:p>
        </w:tc>
        <w:tc>
          <w:tcPr>
            <w:tcW w:w="1620" w:type="dxa"/>
            <w:tcBorders>
              <w:top w:val="single" w:sz="4" w:space="0" w:color="auto"/>
              <w:left w:val="single" w:sz="4" w:space="0" w:color="auto"/>
              <w:bottom w:val="single" w:sz="4" w:space="0" w:color="auto"/>
              <w:right w:val="single" w:sz="4" w:space="0" w:color="auto"/>
            </w:tcBorders>
            <w:hideMark/>
          </w:tcPr>
          <w:p w14:paraId="3B44CAAF" w14:textId="77777777" w:rsidR="006D1C40" w:rsidRPr="006D1C40" w:rsidRDefault="006D1C40" w:rsidP="006D1C40">
            <w:pPr>
              <w:pStyle w:val="BadanA"/>
              <w:spacing w:line="24" w:lineRule="atLeast"/>
              <w:jc w:val="both"/>
              <w:rPr>
                <w:rFonts w:ascii="Times New Roman" w:eastAsia="Batang" w:hAnsi="Times New Roman" w:cs="Times New Roman"/>
                <w:b/>
                <w:bCs/>
                <w:kern w:val="0"/>
                <w:szCs w:val="24"/>
                <w:vertAlign w:val="superscript"/>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Ishii, et.al., 2025</w:t>
            </w:r>
            <w:r w:rsidRPr="006D1C40">
              <w:rPr>
                <w:rFonts w:ascii="Times New Roman" w:eastAsia="Batang" w:hAnsi="Times New Roman" w:cs="Times New Roman"/>
                <w:kern w:val="0"/>
                <w:szCs w:val="24"/>
                <w:vertAlign w:val="superscript"/>
                <w:lang w:val="en-ID" w:eastAsia="ko-KR"/>
                <w14:ligatures w14:val="none"/>
                <w14:cntxtAlts w14:val="0"/>
              </w:rPr>
              <w:t>6</w:t>
            </w:r>
          </w:p>
        </w:tc>
        <w:tc>
          <w:tcPr>
            <w:tcW w:w="1620" w:type="dxa"/>
            <w:tcBorders>
              <w:top w:val="single" w:sz="4" w:space="0" w:color="auto"/>
              <w:left w:val="single" w:sz="4" w:space="0" w:color="auto"/>
              <w:bottom w:val="single" w:sz="4" w:space="0" w:color="auto"/>
              <w:right w:val="single" w:sz="4" w:space="0" w:color="auto"/>
            </w:tcBorders>
            <w:hideMark/>
          </w:tcPr>
          <w:p w14:paraId="592080A7" w14:textId="77777777" w:rsidR="006D1C40" w:rsidRPr="006D1C40" w:rsidRDefault="006D1C40" w:rsidP="006D1C40">
            <w:pPr>
              <w:pStyle w:val="BadanA"/>
              <w:spacing w:line="24" w:lineRule="atLeast"/>
              <w:jc w:val="both"/>
              <w:rPr>
                <w:rFonts w:ascii="Times New Roman" w:eastAsia="Batang" w:hAnsi="Times New Roman" w:cs="Times New Roman"/>
                <w:b/>
                <w:bCs/>
                <w:kern w:val="0"/>
                <w:szCs w:val="24"/>
                <w:vertAlign w:val="superscript"/>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Wahba et.al, 2022</w:t>
            </w:r>
            <w:r w:rsidRPr="006D1C40">
              <w:rPr>
                <w:rFonts w:ascii="Times New Roman" w:eastAsia="Batang" w:hAnsi="Times New Roman" w:cs="Times New Roman"/>
                <w:kern w:val="0"/>
                <w:szCs w:val="24"/>
                <w:vertAlign w:val="superscript"/>
                <w:lang w:val="en-ID" w:eastAsia="ko-KR"/>
                <w14:ligatures w14:val="none"/>
                <w14:cntxtAlts w14:val="0"/>
              </w:rPr>
              <w:t>7</w:t>
            </w:r>
          </w:p>
        </w:tc>
        <w:tc>
          <w:tcPr>
            <w:tcW w:w="1616" w:type="dxa"/>
            <w:tcBorders>
              <w:top w:val="single" w:sz="4" w:space="0" w:color="auto"/>
              <w:left w:val="single" w:sz="4" w:space="0" w:color="auto"/>
              <w:bottom w:val="single" w:sz="4" w:space="0" w:color="auto"/>
              <w:right w:val="single" w:sz="4" w:space="0" w:color="auto"/>
            </w:tcBorders>
            <w:hideMark/>
          </w:tcPr>
          <w:p w14:paraId="4EF461C8" w14:textId="77777777" w:rsidR="006D1C40" w:rsidRPr="006D1C40" w:rsidRDefault="006D1C40" w:rsidP="006D1C40">
            <w:pPr>
              <w:pStyle w:val="BadanA"/>
              <w:spacing w:line="24" w:lineRule="atLeast"/>
              <w:jc w:val="both"/>
              <w:rPr>
                <w:rFonts w:ascii="Times New Roman" w:eastAsia="Batang" w:hAnsi="Times New Roman" w:cs="Times New Roman"/>
                <w:b/>
                <w:bCs/>
                <w:kern w:val="0"/>
                <w:szCs w:val="24"/>
                <w:vertAlign w:val="superscript"/>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Yamanashi et.al., 2022</w:t>
            </w:r>
            <w:r w:rsidRPr="006D1C40">
              <w:rPr>
                <w:rFonts w:ascii="Times New Roman" w:eastAsia="Batang" w:hAnsi="Times New Roman" w:cs="Times New Roman"/>
                <w:kern w:val="0"/>
                <w:szCs w:val="24"/>
                <w:vertAlign w:val="superscript"/>
                <w:lang w:val="en-ID" w:eastAsia="ko-KR"/>
                <w14:ligatures w14:val="none"/>
                <w14:cntxtAlts w14:val="0"/>
              </w:rPr>
              <w:t>8</w:t>
            </w:r>
          </w:p>
        </w:tc>
        <w:tc>
          <w:tcPr>
            <w:tcW w:w="1710" w:type="dxa"/>
            <w:tcBorders>
              <w:top w:val="single" w:sz="4" w:space="0" w:color="auto"/>
              <w:left w:val="single" w:sz="4" w:space="0" w:color="auto"/>
              <w:bottom w:val="single" w:sz="4" w:space="0" w:color="auto"/>
              <w:right w:val="single" w:sz="4" w:space="0" w:color="auto"/>
            </w:tcBorders>
            <w:hideMark/>
          </w:tcPr>
          <w:p w14:paraId="10580AB4" w14:textId="77777777" w:rsidR="006D1C40" w:rsidRPr="006D1C40" w:rsidRDefault="006D1C40" w:rsidP="006D1C40">
            <w:pPr>
              <w:pStyle w:val="BadanA"/>
              <w:spacing w:line="24" w:lineRule="atLeast"/>
              <w:jc w:val="both"/>
              <w:rPr>
                <w:rFonts w:ascii="Times New Roman" w:eastAsia="Batang" w:hAnsi="Times New Roman" w:cs="Times New Roman"/>
                <w:b/>
                <w:bCs/>
                <w:kern w:val="0"/>
                <w:szCs w:val="24"/>
                <w:vertAlign w:val="superscript"/>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Yamanashi et.al., 2021</w:t>
            </w:r>
            <w:r w:rsidRPr="006D1C40">
              <w:rPr>
                <w:rFonts w:ascii="Times New Roman" w:eastAsia="Batang" w:hAnsi="Times New Roman" w:cs="Times New Roman"/>
                <w:kern w:val="0"/>
                <w:szCs w:val="24"/>
                <w:vertAlign w:val="superscript"/>
                <w:lang w:val="en-ID" w:eastAsia="ko-KR"/>
                <w14:ligatures w14:val="none"/>
                <w14:cntxtAlts w14:val="0"/>
              </w:rPr>
              <w:t>9</w:t>
            </w:r>
          </w:p>
        </w:tc>
      </w:tr>
      <w:tr w:rsidR="006D1C40" w:rsidRPr="006D1C40" w14:paraId="308668BF" w14:textId="77777777">
        <w:tc>
          <w:tcPr>
            <w:tcW w:w="2695" w:type="dxa"/>
            <w:tcBorders>
              <w:top w:val="single" w:sz="4" w:space="0" w:color="auto"/>
              <w:left w:val="single" w:sz="4" w:space="0" w:color="auto"/>
              <w:bottom w:val="single" w:sz="4" w:space="0" w:color="auto"/>
              <w:right w:val="single" w:sz="4" w:space="0" w:color="auto"/>
            </w:tcBorders>
            <w:hideMark/>
          </w:tcPr>
          <w:p w14:paraId="27900197"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Number of Patients (n)</w:t>
            </w:r>
          </w:p>
        </w:tc>
        <w:tc>
          <w:tcPr>
            <w:tcW w:w="1620" w:type="dxa"/>
            <w:tcBorders>
              <w:top w:val="single" w:sz="4" w:space="0" w:color="auto"/>
              <w:left w:val="single" w:sz="4" w:space="0" w:color="auto"/>
              <w:bottom w:val="single" w:sz="4" w:space="0" w:color="auto"/>
              <w:right w:val="single" w:sz="4" w:space="0" w:color="auto"/>
            </w:tcBorders>
            <w:hideMark/>
          </w:tcPr>
          <w:p w14:paraId="5A99B41A"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18</w:t>
            </w:r>
          </w:p>
        </w:tc>
        <w:tc>
          <w:tcPr>
            <w:tcW w:w="1620" w:type="dxa"/>
            <w:tcBorders>
              <w:top w:val="single" w:sz="4" w:space="0" w:color="auto"/>
              <w:left w:val="single" w:sz="4" w:space="0" w:color="auto"/>
              <w:bottom w:val="single" w:sz="4" w:space="0" w:color="auto"/>
              <w:right w:val="single" w:sz="4" w:space="0" w:color="auto"/>
            </w:tcBorders>
            <w:hideMark/>
          </w:tcPr>
          <w:p w14:paraId="559F36C4"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37</w:t>
            </w:r>
          </w:p>
        </w:tc>
        <w:tc>
          <w:tcPr>
            <w:tcW w:w="1616" w:type="dxa"/>
            <w:tcBorders>
              <w:top w:val="single" w:sz="4" w:space="0" w:color="auto"/>
              <w:left w:val="single" w:sz="4" w:space="0" w:color="auto"/>
              <w:bottom w:val="single" w:sz="4" w:space="0" w:color="auto"/>
              <w:right w:val="single" w:sz="4" w:space="0" w:color="auto"/>
            </w:tcBorders>
            <w:hideMark/>
          </w:tcPr>
          <w:p w14:paraId="5804D791"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39</w:t>
            </w:r>
          </w:p>
        </w:tc>
        <w:tc>
          <w:tcPr>
            <w:tcW w:w="1710" w:type="dxa"/>
            <w:tcBorders>
              <w:top w:val="single" w:sz="4" w:space="0" w:color="auto"/>
              <w:left w:val="single" w:sz="4" w:space="0" w:color="auto"/>
              <w:bottom w:val="single" w:sz="4" w:space="0" w:color="auto"/>
              <w:right w:val="single" w:sz="4" w:space="0" w:color="auto"/>
            </w:tcBorders>
            <w:hideMark/>
          </w:tcPr>
          <w:p w14:paraId="4CCEB1C3"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37</w:t>
            </w:r>
          </w:p>
        </w:tc>
      </w:tr>
      <w:tr w:rsidR="006D1C40" w:rsidRPr="006D1C40" w14:paraId="20E492EE" w14:textId="77777777">
        <w:tc>
          <w:tcPr>
            <w:tcW w:w="2695" w:type="dxa"/>
            <w:tcBorders>
              <w:top w:val="single" w:sz="4" w:space="0" w:color="auto"/>
              <w:left w:val="single" w:sz="4" w:space="0" w:color="auto"/>
              <w:bottom w:val="single" w:sz="4" w:space="0" w:color="auto"/>
              <w:right w:val="single" w:sz="4" w:space="0" w:color="auto"/>
            </w:tcBorders>
            <w:hideMark/>
          </w:tcPr>
          <w:p w14:paraId="2F6D383C"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POD patients (n)</w:t>
            </w:r>
          </w:p>
        </w:tc>
        <w:tc>
          <w:tcPr>
            <w:tcW w:w="1620" w:type="dxa"/>
            <w:tcBorders>
              <w:top w:val="single" w:sz="4" w:space="0" w:color="auto"/>
              <w:left w:val="single" w:sz="4" w:space="0" w:color="auto"/>
              <w:bottom w:val="single" w:sz="4" w:space="0" w:color="auto"/>
              <w:right w:val="single" w:sz="4" w:space="0" w:color="auto"/>
            </w:tcBorders>
            <w:hideMark/>
          </w:tcPr>
          <w:p w14:paraId="0C132F44"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9</w:t>
            </w:r>
          </w:p>
        </w:tc>
        <w:tc>
          <w:tcPr>
            <w:tcW w:w="1620" w:type="dxa"/>
            <w:tcBorders>
              <w:top w:val="single" w:sz="4" w:space="0" w:color="auto"/>
              <w:left w:val="single" w:sz="4" w:space="0" w:color="auto"/>
              <w:bottom w:val="single" w:sz="4" w:space="0" w:color="auto"/>
              <w:right w:val="single" w:sz="4" w:space="0" w:color="auto"/>
            </w:tcBorders>
            <w:hideMark/>
          </w:tcPr>
          <w:p w14:paraId="5708F288"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10</w:t>
            </w:r>
          </w:p>
        </w:tc>
        <w:tc>
          <w:tcPr>
            <w:tcW w:w="1616" w:type="dxa"/>
            <w:tcBorders>
              <w:top w:val="single" w:sz="4" w:space="0" w:color="auto"/>
              <w:left w:val="single" w:sz="4" w:space="0" w:color="auto"/>
              <w:bottom w:val="single" w:sz="4" w:space="0" w:color="auto"/>
              <w:right w:val="single" w:sz="4" w:space="0" w:color="auto"/>
            </w:tcBorders>
            <w:hideMark/>
          </w:tcPr>
          <w:p w14:paraId="0D4D3968"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10</w:t>
            </w:r>
          </w:p>
        </w:tc>
        <w:tc>
          <w:tcPr>
            <w:tcW w:w="1710" w:type="dxa"/>
            <w:tcBorders>
              <w:top w:val="single" w:sz="4" w:space="0" w:color="auto"/>
              <w:left w:val="single" w:sz="4" w:space="0" w:color="auto"/>
              <w:bottom w:val="single" w:sz="4" w:space="0" w:color="auto"/>
              <w:right w:val="single" w:sz="4" w:space="0" w:color="auto"/>
            </w:tcBorders>
            <w:hideMark/>
          </w:tcPr>
          <w:p w14:paraId="669FF0C5"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10</w:t>
            </w:r>
          </w:p>
        </w:tc>
      </w:tr>
      <w:tr w:rsidR="006D1C40" w:rsidRPr="006D1C40" w14:paraId="1080D0AA" w14:textId="77777777">
        <w:tc>
          <w:tcPr>
            <w:tcW w:w="2695" w:type="dxa"/>
            <w:tcBorders>
              <w:top w:val="single" w:sz="4" w:space="0" w:color="auto"/>
              <w:left w:val="single" w:sz="4" w:space="0" w:color="auto"/>
              <w:bottom w:val="single" w:sz="4" w:space="0" w:color="auto"/>
              <w:right w:val="single" w:sz="4" w:space="0" w:color="auto"/>
            </w:tcBorders>
            <w:hideMark/>
          </w:tcPr>
          <w:p w14:paraId="7BE5745F"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Age (years) (mean ± SD)</w:t>
            </w:r>
          </w:p>
        </w:tc>
        <w:tc>
          <w:tcPr>
            <w:tcW w:w="1620" w:type="dxa"/>
            <w:tcBorders>
              <w:top w:val="single" w:sz="4" w:space="0" w:color="auto"/>
              <w:left w:val="single" w:sz="4" w:space="0" w:color="auto"/>
              <w:bottom w:val="single" w:sz="4" w:space="0" w:color="auto"/>
              <w:right w:val="single" w:sz="4" w:space="0" w:color="auto"/>
            </w:tcBorders>
            <w:hideMark/>
          </w:tcPr>
          <w:p w14:paraId="2CAE5E65"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36.4 ± 14.1</w:t>
            </w:r>
          </w:p>
        </w:tc>
        <w:tc>
          <w:tcPr>
            <w:tcW w:w="1620" w:type="dxa"/>
            <w:tcBorders>
              <w:top w:val="single" w:sz="4" w:space="0" w:color="auto"/>
              <w:left w:val="single" w:sz="4" w:space="0" w:color="auto"/>
              <w:bottom w:val="single" w:sz="4" w:space="0" w:color="auto"/>
              <w:right w:val="single" w:sz="4" w:space="0" w:color="auto"/>
            </w:tcBorders>
            <w:hideMark/>
          </w:tcPr>
          <w:p w14:paraId="3868022A"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34.1 ± 16.3</w:t>
            </w:r>
          </w:p>
        </w:tc>
        <w:tc>
          <w:tcPr>
            <w:tcW w:w="1616" w:type="dxa"/>
            <w:tcBorders>
              <w:top w:val="single" w:sz="4" w:space="0" w:color="auto"/>
              <w:left w:val="single" w:sz="4" w:space="0" w:color="auto"/>
              <w:bottom w:val="single" w:sz="4" w:space="0" w:color="auto"/>
              <w:right w:val="single" w:sz="4" w:space="0" w:color="auto"/>
            </w:tcBorders>
            <w:hideMark/>
          </w:tcPr>
          <w:p w14:paraId="0927C4F3" w14:textId="77777777" w:rsidR="006D1C40" w:rsidRPr="006D1C40" w:rsidRDefault="006D1C40" w:rsidP="006D1C40">
            <w:pPr>
              <w:pStyle w:val="BadanA"/>
              <w:spacing w:line="24" w:lineRule="atLeast"/>
              <w:jc w:val="both"/>
              <w:rPr>
                <w:rFonts w:ascii="Times New Roman" w:eastAsia="Batang" w:hAnsi="Times New Roman" w:cs="Times New Roman"/>
                <w:b/>
                <w:bCs/>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33.4 ± 15.1</w:t>
            </w:r>
          </w:p>
        </w:tc>
        <w:tc>
          <w:tcPr>
            <w:tcW w:w="1710" w:type="dxa"/>
            <w:tcBorders>
              <w:top w:val="single" w:sz="4" w:space="0" w:color="auto"/>
              <w:left w:val="single" w:sz="4" w:space="0" w:color="auto"/>
              <w:bottom w:val="single" w:sz="4" w:space="0" w:color="auto"/>
              <w:right w:val="single" w:sz="4" w:space="0" w:color="auto"/>
            </w:tcBorders>
            <w:hideMark/>
          </w:tcPr>
          <w:p w14:paraId="55BB60E3" w14:textId="77777777" w:rsidR="006D1C40" w:rsidRPr="006D1C40" w:rsidRDefault="006D1C40" w:rsidP="006D1C40">
            <w:pPr>
              <w:pStyle w:val="BadanA"/>
              <w:spacing w:line="24" w:lineRule="atLeast"/>
              <w:jc w:val="both"/>
              <w:rPr>
                <w:rFonts w:ascii="Times New Roman" w:eastAsia="Batang" w:hAnsi="Times New Roman" w:cs="Times New Roman"/>
                <w:b/>
                <w:bCs/>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32.8 ± 15.3</w:t>
            </w:r>
          </w:p>
        </w:tc>
      </w:tr>
      <w:tr w:rsidR="006D1C40" w:rsidRPr="006D1C40" w14:paraId="3466E3C8" w14:textId="77777777">
        <w:tc>
          <w:tcPr>
            <w:tcW w:w="2695" w:type="dxa"/>
            <w:tcBorders>
              <w:top w:val="single" w:sz="4" w:space="0" w:color="auto"/>
              <w:left w:val="single" w:sz="4" w:space="0" w:color="auto"/>
              <w:bottom w:val="single" w:sz="4" w:space="0" w:color="auto"/>
              <w:right w:val="single" w:sz="4" w:space="0" w:color="auto"/>
            </w:tcBorders>
            <w:hideMark/>
          </w:tcPr>
          <w:p w14:paraId="38D1C853"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Sex (female (n, %)</w:t>
            </w:r>
          </w:p>
        </w:tc>
        <w:tc>
          <w:tcPr>
            <w:tcW w:w="1620" w:type="dxa"/>
            <w:tcBorders>
              <w:top w:val="single" w:sz="4" w:space="0" w:color="auto"/>
              <w:left w:val="single" w:sz="4" w:space="0" w:color="auto"/>
              <w:bottom w:val="single" w:sz="4" w:space="0" w:color="auto"/>
              <w:right w:val="single" w:sz="4" w:space="0" w:color="auto"/>
            </w:tcBorders>
            <w:hideMark/>
          </w:tcPr>
          <w:p w14:paraId="62FEE554"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7 (38.9)</w:t>
            </w:r>
          </w:p>
        </w:tc>
        <w:tc>
          <w:tcPr>
            <w:tcW w:w="1620" w:type="dxa"/>
            <w:tcBorders>
              <w:top w:val="single" w:sz="4" w:space="0" w:color="auto"/>
              <w:left w:val="single" w:sz="4" w:space="0" w:color="auto"/>
              <w:bottom w:val="single" w:sz="4" w:space="0" w:color="auto"/>
              <w:right w:val="single" w:sz="4" w:space="0" w:color="auto"/>
            </w:tcBorders>
            <w:hideMark/>
          </w:tcPr>
          <w:p w14:paraId="67B0A4CD"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16 (44)</w:t>
            </w:r>
          </w:p>
        </w:tc>
        <w:tc>
          <w:tcPr>
            <w:tcW w:w="1616" w:type="dxa"/>
            <w:tcBorders>
              <w:top w:val="single" w:sz="4" w:space="0" w:color="auto"/>
              <w:left w:val="single" w:sz="4" w:space="0" w:color="auto"/>
              <w:bottom w:val="single" w:sz="4" w:space="0" w:color="auto"/>
              <w:right w:val="single" w:sz="4" w:space="0" w:color="auto"/>
            </w:tcBorders>
            <w:hideMark/>
          </w:tcPr>
          <w:p w14:paraId="7EAF2BC7"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15 (38.5)</w:t>
            </w:r>
          </w:p>
        </w:tc>
        <w:tc>
          <w:tcPr>
            <w:tcW w:w="1710" w:type="dxa"/>
            <w:tcBorders>
              <w:top w:val="single" w:sz="4" w:space="0" w:color="auto"/>
              <w:left w:val="single" w:sz="4" w:space="0" w:color="auto"/>
              <w:bottom w:val="single" w:sz="4" w:space="0" w:color="auto"/>
              <w:right w:val="single" w:sz="4" w:space="0" w:color="auto"/>
            </w:tcBorders>
            <w:hideMark/>
          </w:tcPr>
          <w:p w14:paraId="212F734C"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13 (0.4)</w:t>
            </w:r>
          </w:p>
        </w:tc>
      </w:tr>
      <w:tr w:rsidR="006D1C40" w:rsidRPr="006D1C40" w14:paraId="51E7A422" w14:textId="77777777">
        <w:tc>
          <w:tcPr>
            <w:tcW w:w="2695" w:type="dxa"/>
            <w:tcBorders>
              <w:top w:val="single" w:sz="4" w:space="0" w:color="auto"/>
              <w:left w:val="single" w:sz="4" w:space="0" w:color="auto"/>
              <w:bottom w:val="single" w:sz="4" w:space="0" w:color="auto"/>
              <w:right w:val="single" w:sz="4" w:space="0" w:color="auto"/>
            </w:tcBorders>
            <w:hideMark/>
          </w:tcPr>
          <w:p w14:paraId="6A3D39D5"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BMI (kg/m</w:t>
            </w:r>
            <w:r w:rsidRPr="006D1C40">
              <w:rPr>
                <w:rFonts w:ascii="Times New Roman" w:eastAsia="Batang" w:hAnsi="Times New Roman" w:cs="Times New Roman"/>
                <w:kern w:val="0"/>
                <w:szCs w:val="24"/>
                <w:vertAlign w:val="superscript"/>
                <w:lang w:val="en-ID" w:eastAsia="ko-KR"/>
                <w14:ligatures w14:val="none"/>
                <w14:cntxtAlts w14:val="0"/>
              </w:rPr>
              <w:t>2</w:t>
            </w:r>
            <w:r w:rsidRPr="006D1C40">
              <w:rPr>
                <w:rFonts w:ascii="Times New Roman" w:eastAsia="Batang" w:hAnsi="Times New Roman" w:cs="Times New Roman"/>
                <w:kern w:val="0"/>
                <w:szCs w:val="24"/>
                <w:lang w:val="en-ID" w:eastAsia="ko-KR"/>
                <w14:ligatures w14:val="none"/>
                <w14:cntxtAlts w14:val="0"/>
              </w:rPr>
              <w:t>) (mean ± SD)</w:t>
            </w:r>
          </w:p>
        </w:tc>
        <w:tc>
          <w:tcPr>
            <w:tcW w:w="1620" w:type="dxa"/>
            <w:tcBorders>
              <w:top w:val="single" w:sz="4" w:space="0" w:color="auto"/>
              <w:left w:val="single" w:sz="4" w:space="0" w:color="auto"/>
              <w:bottom w:val="single" w:sz="4" w:space="0" w:color="auto"/>
              <w:right w:val="single" w:sz="4" w:space="0" w:color="auto"/>
            </w:tcBorders>
            <w:hideMark/>
          </w:tcPr>
          <w:p w14:paraId="49E099D6" w14:textId="77777777" w:rsidR="006D1C40" w:rsidRPr="006D1C40" w:rsidRDefault="006D1C40" w:rsidP="006D1C40">
            <w:pPr>
              <w:pStyle w:val="BadanA"/>
              <w:spacing w:line="24" w:lineRule="atLeast"/>
              <w:jc w:val="both"/>
              <w:rPr>
                <w:rFonts w:ascii="Times New Roman" w:eastAsia="Batang" w:hAnsi="Times New Roman" w:cs="Times New Roman"/>
                <w:b/>
                <w:bCs/>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29.0± 8.5</w:t>
            </w:r>
          </w:p>
        </w:tc>
        <w:tc>
          <w:tcPr>
            <w:tcW w:w="1620" w:type="dxa"/>
            <w:tcBorders>
              <w:top w:val="single" w:sz="4" w:space="0" w:color="auto"/>
              <w:left w:val="single" w:sz="4" w:space="0" w:color="auto"/>
              <w:bottom w:val="single" w:sz="4" w:space="0" w:color="auto"/>
              <w:right w:val="single" w:sz="4" w:space="0" w:color="auto"/>
            </w:tcBorders>
            <w:hideMark/>
          </w:tcPr>
          <w:p w14:paraId="487A9171"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N/A</w:t>
            </w:r>
          </w:p>
        </w:tc>
        <w:tc>
          <w:tcPr>
            <w:tcW w:w="1616" w:type="dxa"/>
            <w:tcBorders>
              <w:top w:val="single" w:sz="4" w:space="0" w:color="auto"/>
              <w:left w:val="single" w:sz="4" w:space="0" w:color="auto"/>
              <w:bottom w:val="single" w:sz="4" w:space="0" w:color="auto"/>
              <w:right w:val="single" w:sz="4" w:space="0" w:color="auto"/>
            </w:tcBorders>
            <w:hideMark/>
          </w:tcPr>
          <w:p w14:paraId="212A68B4"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29.8 ± 10.4</w:t>
            </w:r>
          </w:p>
        </w:tc>
        <w:tc>
          <w:tcPr>
            <w:tcW w:w="1710" w:type="dxa"/>
            <w:tcBorders>
              <w:top w:val="single" w:sz="4" w:space="0" w:color="auto"/>
              <w:left w:val="single" w:sz="4" w:space="0" w:color="auto"/>
              <w:bottom w:val="single" w:sz="4" w:space="0" w:color="auto"/>
              <w:right w:val="single" w:sz="4" w:space="0" w:color="auto"/>
            </w:tcBorders>
            <w:hideMark/>
          </w:tcPr>
          <w:p w14:paraId="72FF9442"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29.6 ± 10.4</w:t>
            </w:r>
          </w:p>
        </w:tc>
      </w:tr>
      <w:tr w:rsidR="006D1C40" w:rsidRPr="006D1C40" w14:paraId="3E094F0C" w14:textId="77777777">
        <w:tc>
          <w:tcPr>
            <w:tcW w:w="2695" w:type="dxa"/>
            <w:tcBorders>
              <w:top w:val="single" w:sz="4" w:space="0" w:color="auto"/>
              <w:left w:val="single" w:sz="4" w:space="0" w:color="auto"/>
              <w:bottom w:val="single" w:sz="4" w:space="0" w:color="auto"/>
              <w:right w:val="single" w:sz="4" w:space="0" w:color="auto"/>
            </w:tcBorders>
            <w:hideMark/>
          </w:tcPr>
          <w:p w14:paraId="3E908571"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Mean Anaesthesia time (min) (mean ± SD)</w:t>
            </w:r>
          </w:p>
        </w:tc>
        <w:tc>
          <w:tcPr>
            <w:tcW w:w="1620" w:type="dxa"/>
            <w:tcBorders>
              <w:top w:val="single" w:sz="4" w:space="0" w:color="auto"/>
              <w:left w:val="single" w:sz="4" w:space="0" w:color="auto"/>
              <w:bottom w:val="single" w:sz="4" w:space="0" w:color="auto"/>
              <w:right w:val="single" w:sz="4" w:space="0" w:color="auto"/>
            </w:tcBorders>
            <w:hideMark/>
          </w:tcPr>
          <w:p w14:paraId="495C18C4" w14:textId="77777777" w:rsidR="006D1C40" w:rsidRPr="006D1C40" w:rsidRDefault="006D1C40" w:rsidP="006D1C40">
            <w:pPr>
              <w:pStyle w:val="BadanA"/>
              <w:spacing w:line="24" w:lineRule="atLeast"/>
              <w:jc w:val="both"/>
              <w:rPr>
                <w:rFonts w:ascii="Times New Roman" w:eastAsia="Batang" w:hAnsi="Times New Roman" w:cs="Times New Roman"/>
                <w:b/>
                <w:bCs/>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542.6 ± 64.6</w:t>
            </w:r>
          </w:p>
        </w:tc>
        <w:tc>
          <w:tcPr>
            <w:tcW w:w="1620" w:type="dxa"/>
            <w:tcBorders>
              <w:top w:val="single" w:sz="4" w:space="0" w:color="auto"/>
              <w:left w:val="single" w:sz="4" w:space="0" w:color="auto"/>
              <w:bottom w:val="single" w:sz="4" w:space="0" w:color="auto"/>
              <w:right w:val="single" w:sz="4" w:space="0" w:color="auto"/>
            </w:tcBorders>
            <w:hideMark/>
          </w:tcPr>
          <w:p w14:paraId="6D2EF370"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531.4 ± 88.7</w:t>
            </w:r>
          </w:p>
        </w:tc>
        <w:tc>
          <w:tcPr>
            <w:tcW w:w="1616" w:type="dxa"/>
            <w:tcBorders>
              <w:top w:val="single" w:sz="4" w:space="0" w:color="auto"/>
              <w:left w:val="single" w:sz="4" w:space="0" w:color="auto"/>
              <w:bottom w:val="single" w:sz="4" w:space="0" w:color="auto"/>
              <w:right w:val="single" w:sz="4" w:space="0" w:color="auto"/>
            </w:tcBorders>
            <w:hideMark/>
          </w:tcPr>
          <w:p w14:paraId="3D3E0088"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530.6 ± 91.0</w:t>
            </w:r>
          </w:p>
        </w:tc>
        <w:tc>
          <w:tcPr>
            <w:tcW w:w="1710" w:type="dxa"/>
            <w:tcBorders>
              <w:top w:val="single" w:sz="4" w:space="0" w:color="auto"/>
              <w:left w:val="single" w:sz="4" w:space="0" w:color="auto"/>
              <w:bottom w:val="single" w:sz="4" w:space="0" w:color="auto"/>
              <w:right w:val="single" w:sz="4" w:space="0" w:color="auto"/>
            </w:tcBorders>
            <w:hideMark/>
          </w:tcPr>
          <w:p w14:paraId="0EA72A2A"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535.9 ± 88.4</w:t>
            </w:r>
          </w:p>
        </w:tc>
      </w:tr>
      <w:tr w:rsidR="006D1C40" w:rsidRPr="006D1C40" w14:paraId="057A781C" w14:textId="77777777">
        <w:tc>
          <w:tcPr>
            <w:tcW w:w="2695" w:type="dxa"/>
            <w:tcBorders>
              <w:top w:val="single" w:sz="4" w:space="0" w:color="auto"/>
              <w:left w:val="single" w:sz="4" w:space="0" w:color="auto"/>
              <w:bottom w:val="single" w:sz="4" w:space="0" w:color="auto"/>
              <w:right w:val="single" w:sz="4" w:space="0" w:color="auto"/>
            </w:tcBorders>
            <w:hideMark/>
          </w:tcPr>
          <w:p w14:paraId="062A4545"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Mean Procedure time (min) (mean ± SD)</w:t>
            </w:r>
          </w:p>
        </w:tc>
        <w:tc>
          <w:tcPr>
            <w:tcW w:w="1620" w:type="dxa"/>
            <w:tcBorders>
              <w:top w:val="single" w:sz="4" w:space="0" w:color="auto"/>
              <w:left w:val="single" w:sz="4" w:space="0" w:color="auto"/>
              <w:bottom w:val="single" w:sz="4" w:space="0" w:color="auto"/>
              <w:right w:val="single" w:sz="4" w:space="0" w:color="auto"/>
            </w:tcBorders>
            <w:hideMark/>
          </w:tcPr>
          <w:p w14:paraId="1EB02D9A" w14:textId="77777777" w:rsidR="006D1C40" w:rsidRPr="006D1C40" w:rsidRDefault="006D1C40" w:rsidP="006D1C40">
            <w:pPr>
              <w:pStyle w:val="BadanA"/>
              <w:spacing w:line="24" w:lineRule="atLeast"/>
              <w:jc w:val="both"/>
              <w:rPr>
                <w:rFonts w:ascii="Times New Roman" w:eastAsia="Batang" w:hAnsi="Times New Roman" w:cs="Times New Roman"/>
                <w:b/>
                <w:bCs/>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352.2 ± 76.8</w:t>
            </w:r>
          </w:p>
        </w:tc>
        <w:tc>
          <w:tcPr>
            <w:tcW w:w="1620" w:type="dxa"/>
            <w:tcBorders>
              <w:top w:val="single" w:sz="4" w:space="0" w:color="auto"/>
              <w:left w:val="single" w:sz="4" w:space="0" w:color="auto"/>
              <w:bottom w:val="single" w:sz="4" w:space="0" w:color="auto"/>
              <w:right w:val="single" w:sz="4" w:space="0" w:color="auto"/>
            </w:tcBorders>
            <w:hideMark/>
          </w:tcPr>
          <w:p w14:paraId="67D23600"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N/A</w:t>
            </w:r>
          </w:p>
        </w:tc>
        <w:tc>
          <w:tcPr>
            <w:tcW w:w="1616" w:type="dxa"/>
            <w:tcBorders>
              <w:top w:val="single" w:sz="4" w:space="0" w:color="auto"/>
              <w:left w:val="single" w:sz="4" w:space="0" w:color="auto"/>
              <w:bottom w:val="single" w:sz="4" w:space="0" w:color="auto"/>
              <w:right w:val="single" w:sz="4" w:space="0" w:color="auto"/>
            </w:tcBorders>
            <w:hideMark/>
          </w:tcPr>
          <w:p w14:paraId="066E7BAA"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348.1 ± 90.1</w:t>
            </w:r>
          </w:p>
        </w:tc>
        <w:tc>
          <w:tcPr>
            <w:tcW w:w="1710" w:type="dxa"/>
            <w:tcBorders>
              <w:top w:val="single" w:sz="4" w:space="0" w:color="auto"/>
              <w:left w:val="single" w:sz="4" w:space="0" w:color="auto"/>
              <w:bottom w:val="single" w:sz="4" w:space="0" w:color="auto"/>
              <w:right w:val="single" w:sz="4" w:space="0" w:color="auto"/>
            </w:tcBorders>
            <w:hideMark/>
          </w:tcPr>
          <w:p w14:paraId="578ADE2E"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353.6 ± 88.0</w:t>
            </w:r>
          </w:p>
        </w:tc>
      </w:tr>
      <w:tr w:rsidR="006D1C40" w:rsidRPr="006D1C40" w14:paraId="3BE25254" w14:textId="77777777">
        <w:tc>
          <w:tcPr>
            <w:tcW w:w="2695" w:type="dxa"/>
            <w:tcBorders>
              <w:top w:val="single" w:sz="4" w:space="0" w:color="auto"/>
              <w:left w:val="single" w:sz="4" w:space="0" w:color="auto"/>
              <w:bottom w:val="single" w:sz="4" w:space="0" w:color="auto"/>
              <w:right w:val="single" w:sz="4" w:space="0" w:color="auto"/>
            </w:tcBorders>
            <w:hideMark/>
          </w:tcPr>
          <w:p w14:paraId="465E8524"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Mean blood loss (mL) (mean ± SD)</w:t>
            </w:r>
          </w:p>
        </w:tc>
        <w:tc>
          <w:tcPr>
            <w:tcW w:w="1620" w:type="dxa"/>
            <w:tcBorders>
              <w:top w:val="single" w:sz="4" w:space="0" w:color="auto"/>
              <w:left w:val="single" w:sz="4" w:space="0" w:color="auto"/>
              <w:bottom w:val="single" w:sz="4" w:space="0" w:color="auto"/>
              <w:right w:val="single" w:sz="4" w:space="0" w:color="auto"/>
            </w:tcBorders>
            <w:hideMark/>
          </w:tcPr>
          <w:p w14:paraId="33268E0C" w14:textId="77777777" w:rsidR="006D1C40" w:rsidRPr="006D1C40" w:rsidRDefault="006D1C40" w:rsidP="006D1C40">
            <w:pPr>
              <w:pStyle w:val="BadanA"/>
              <w:spacing w:line="24" w:lineRule="atLeast"/>
              <w:jc w:val="both"/>
              <w:rPr>
                <w:rFonts w:ascii="Times New Roman" w:eastAsia="Batang" w:hAnsi="Times New Roman" w:cs="Times New Roman"/>
                <w:b/>
                <w:bCs/>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182.5 ± 151.7</w:t>
            </w:r>
          </w:p>
        </w:tc>
        <w:tc>
          <w:tcPr>
            <w:tcW w:w="1620" w:type="dxa"/>
            <w:tcBorders>
              <w:top w:val="single" w:sz="4" w:space="0" w:color="auto"/>
              <w:left w:val="single" w:sz="4" w:space="0" w:color="auto"/>
              <w:bottom w:val="single" w:sz="4" w:space="0" w:color="auto"/>
              <w:right w:val="single" w:sz="4" w:space="0" w:color="auto"/>
            </w:tcBorders>
            <w:hideMark/>
          </w:tcPr>
          <w:p w14:paraId="69241F46"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172.9 ± 142.7</w:t>
            </w:r>
          </w:p>
        </w:tc>
        <w:tc>
          <w:tcPr>
            <w:tcW w:w="1616" w:type="dxa"/>
            <w:tcBorders>
              <w:top w:val="single" w:sz="4" w:space="0" w:color="auto"/>
              <w:left w:val="single" w:sz="4" w:space="0" w:color="auto"/>
              <w:bottom w:val="single" w:sz="4" w:space="0" w:color="auto"/>
              <w:right w:val="single" w:sz="4" w:space="0" w:color="auto"/>
            </w:tcBorders>
            <w:hideMark/>
          </w:tcPr>
          <w:p w14:paraId="29D0B41F"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165.0 ± 120.0</w:t>
            </w:r>
          </w:p>
        </w:tc>
        <w:tc>
          <w:tcPr>
            <w:tcW w:w="1710" w:type="dxa"/>
            <w:tcBorders>
              <w:top w:val="single" w:sz="4" w:space="0" w:color="auto"/>
              <w:left w:val="single" w:sz="4" w:space="0" w:color="auto"/>
              <w:bottom w:val="single" w:sz="4" w:space="0" w:color="auto"/>
              <w:right w:val="single" w:sz="4" w:space="0" w:color="auto"/>
            </w:tcBorders>
            <w:hideMark/>
          </w:tcPr>
          <w:p w14:paraId="469ACE1F"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169.3 ± 120.8</w:t>
            </w:r>
          </w:p>
        </w:tc>
      </w:tr>
      <w:tr w:rsidR="006D1C40" w:rsidRPr="006D1C40" w14:paraId="0E94B213" w14:textId="77777777">
        <w:tc>
          <w:tcPr>
            <w:tcW w:w="2695" w:type="dxa"/>
            <w:tcBorders>
              <w:top w:val="single" w:sz="4" w:space="0" w:color="auto"/>
              <w:left w:val="single" w:sz="4" w:space="0" w:color="auto"/>
              <w:bottom w:val="single" w:sz="4" w:space="0" w:color="auto"/>
              <w:right w:val="single" w:sz="4" w:space="0" w:color="auto"/>
            </w:tcBorders>
            <w:hideMark/>
          </w:tcPr>
          <w:p w14:paraId="747D3CE6"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History of alcohol (n, %)</w:t>
            </w:r>
          </w:p>
        </w:tc>
        <w:tc>
          <w:tcPr>
            <w:tcW w:w="1620" w:type="dxa"/>
            <w:tcBorders>
              <w:top w:val="single" w:sz="4" w:space="0" w:color="auto"/>
              <w:left w:val="single" w:sz="4" w:space="0" w:color="auto"/>
              <w:bottom w:val="single" w:sz="4" w:space="0" w:color="auto"/>
              <w:right w:val="single" w:sz="4" w:space="0" w:color="auto"/>
            </w:tcBorders>
            <w:hideMark/>
          </w:tcPr>
          <w:p w14:paraId="03964256" w14:textId="77777777" w:rsidR="006D1C40" w:rsidRPr="006D1C40" w:rsidRDefault="006D1C40" w:rsidP="006D1C40">
            <w:pPr>
              <w:pStyle w:val="BadanA"/>
              <w:spacing w:line="24" w:lineRule="atLeast"/>
              <w:jc w:val="both"/>
              <w:rPr>
                <w:rFonts w:ascii="Times New Roman" w:eastAsia="Batang" w:hAnsi="Times New Roman" w:cs="Times New Roman"/>
                <w:b/>
                <w:bCs/>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6 (33.3)</w:t>
            </w:r>
          </w:p>
        </w:tc>
        <w:tc>
          <w:tcPr>
            <w:tcW w:w="1620" w:type="dxa"/>
            <w:tcBorders>
              <w:top w:val="single" w:sz="4" w:space="0" w:color="auto"/>
              <w:left w:val="single" w:sz="4" w:space="0" w:color="auto"/>
              <w:bottom w:val="single" w:sz="4" w:space="0" w:color="auto"/>
              <w:right w:val="single" w:sz="4" w:space="0" w:color="auto"/>
            </w:tcBorders>
            <w:hideMark/>
          </w:tcPr>
          <w:p w14:paraId="367B9D9B"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9 (25)</w:t>
            </w:r>
          </w:p>
        </w:tc>
        <w:tc>
          <w:tcPr>
            <w:tcW w:w="1616" w:type="dxa"/>
            <w:tcBorders>
              <w:top w:val="single" w:sz="4" w:space="0" w:color="auto"/>
              <w:left w:val="single" w:sz="4" w:space="0" w:color="auto"/>
              <w:bottom w:val="single" w:sz="4" w:space="0" w:color="auto"/>
              <w:right w:val="single" w:sz="4" w:space="0" w:color="auto"/>
            </w:tcBorders>
            <w:hideMark/>
          </w:tcPr>
          <w:p w14:paraId="3F5A1E46"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12(30.8)</w:t>
            </w:r>
          </w:p>
        </w:tc>
        <w:tc>
          <w:tcPr>
            <w:tcW w:w="1710" w:type="dxa"/>
            <w:tcBorders>
              <w:top w:val="single" w:sz="4" w:space="0" w:color="auto"/>
              <w:left w:val="single" w:sz="4" w:space="0" w:color="auto"/>
              <w:bottom w:val="single" w:sz="4" w:space="0" w:color="auto"/>
              <w:right w:val="single" w:sz="4" w:space="0" w:color="auto"/>
            </w:tcBorders>
            <w:hideMark/>
          </w:tcPr>
          <w:p w14:paraId="7F482A88"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12 (32.4)</w:t>
            </w:r>
          </w:p>
        </w:tc>
      </w:tr>
      <w:tr w:rsidR="006D1C40" w:rsidRPr="006D1C40" w14:paraId="7E8F40B1" w14:textId="77777777">
        <w:tc>
          <w:tcPr>
            <w:tcW w:w="2695" w:type="dxa"/>
            <w:tcBorders>
              <w:top w:val="single" w:sz="4" w:space="0" w:color="auto"/>
              <w:left w:val="single" w:sz="4" w:space="0" w:color="auto"/>
              <w:bottom w:val="single" w:sz="4" w:space="0" w:color="auto"/>
              <w:right w:val="single" w:sz="4" w:space="0" w:color="auto"/>
            </w:tcBorders>
            <w:hideMark/>
          </w:tcPr>
          <w:p w14:paraId="79803061"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History of tobacco (n, %)</w:t>
            </w:r>
          </w:p>
        </w:tc>
        <w:tc>
          <w:tcPr>
            <w:tcW w:w="1620" w:type="dxa"/>
            <w:tcBorders>
              <w:top w:val="single" w:sz="4" w:space="0" w:color="auto"/>
              <w:left w:val="single" w:sz="4" w:space="0" w:color="auto"/>
              <w:bottom w:val="single" w:sz="4" w:space="0" w:color="auto"/>
              <w:right w:val="single" w:sz="4" w:space="0" w:color="auto"/>
            </w:tcBorders>
            <w:hideMark/>
          </w:tcPr>
          <w:p w14:paraId="45CD0342"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8 (44.4)</w:t>
            </w:r>
          </w:p>
        </w:tc>
        <w:tc>
          <w:tcPr>
            <w:tcW w:w="1620" w:type="dxa"/>
            <w:tcBorders>
              <w:top w:val="single" w:sz="4" w:space="0" w:color="auto"/>
              <w:left w:val="single" w:sz="4" w:space="0" w:color="auto"/>
              <w:bottom w:val="single" w:sz="4" w:space="0" w:color="auto"/>
              <w:right w:val="single" w:sz="4" w:space="0" w:color="auto"/>
            </w:tcBorders>
            <w:hideMark/>
          </w:tcPr>
          <w:p w14:paraId="6502C4EE"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12 (33)</w:t>
            </w:r>
          </w:p>
        </w:tc>
        <w:tc>
          <w:tcPr>
            <w:tcW w:w="1616" w:type="dxa"/>
            <w:tcBorders>
              <w:top w:val="single" w:sz="4" w:space="0" w:color="auto"/>
              <w:left w:val="single" w:sz="4" w:space="0" w:color="auto"/>
              <w:bottom w:val="single" w:sz="4" w:space="0" w:color="auto"/>
              <w:right w:val="single" w:sz="4" w:space="0" w:color="auto"/>
            </w:tcBorders>
            <w:hideMark/>
          </w:tcPr>
          <w:p w14:paraId="3649C304"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16 (41)</w:t>
            </w:r>
          </w:p>
        </w:tc>
        <w:tc>
          <w:tcPr>
            <w:tcW w:w="1710" w:type="dxa"/>
            <w:tcBorders>
              <w:top w:val="single" w:sz="4" w:space="0" w:color="auto"/>
              <w:left w:val="single" w:sz="4" w:space="0" w:color="auto"/>
              <w:bottom w:val="single" w:sz="4" w:space="0" w:color="auto"/>
              <w:right w:val="single" w:sz="4" w:space="0" w:color="auto"/>
            </w:tcBorders>
            <w:hideMark/>
          </w:tcPr>
          <w:p w14:paraId="46CB4127" w14:textId="77777777" w:rsidR="006D1C40" w:rsidRPr="006D1C40" w:rsidRDefault="006D1C40" w:rsidP="006D1C40">
            <w:pPr>
              <w:pStyle w:val="BadanA"/>
              <w:spacing w:line="24" w:lineRule="atLeast"/>
              <w:jc w:val="both"/>
              <w:rPr>
                <w:rFonts w:ascii="Times New Roman" w:eastAsia="Batang" w:hAnsi="Times New Roman" w:cs="Times New Roman"/>
                <w:kern w:val="0"/>
                <w:szCs w:val="24"/>
                <w:lang w:val="en-ID" w:eastAsia="ko-KR"/>
                <w14:ligatures w14:val="none"/>
                <w14:cntxtAlts w14:val="0"/>
              </w:rPr>
            </w:pPr>
            <w:r w:rsidRPr="006D1C40">
              <w:rPr>
                <w:rFonts w:ascii="Times New Roman" w:eastAsia="Batang" w:hAnsi="Times New Roman" w:cs="Times New Roman"/>
                <w:kern w:val="0"/>
                <w:szCs w:val="24"/>
                <w:lang w:val="en-ID" w:eastAsia="ko-KR"/>
                <w14:ligatures w14:val="none"/>
                <w14:cntxtAlts w14:val="0"/>
              </w:rPr>
              <w:t>15 (40.5)</w:t>
            </w:r>
          </w:p>
        </w:tc>
      </w:tr>
    </w:tbl>
    <w:p w14:paraId="49BEF0AD" w14:textId="77777777" w:rsidR="006D1C40" w:rsidRDefault="006D1C40" w:rsidP="006D1C40">
      <w:pPr>
        <w:pStyle w:val="BadanA"/>
        <w:spacing w:line="24" w:lineRule="atLeast"/>
        <w:jc w:val="both"/>
        <w:rPr>
          <w:rFonts w:ascii="Times New Roman" w:eastAsia="Batang" w:hAnsi="Times New Roman" w:cs="Times New Roman"/>
          <w:kern w:val="0"/>
          <w:sz w:val="24"/>
          <w:szCs w:val="24"/>
          <w:lang w:val="en-ID" w:eastAsia="ko-KR"/>
          <w14:ligatures w14:val="none"/>
          <w14:cntxtAlts w14:val="0"/>
        </w:rPr>
      </w:pPr>
    </w:p>
    <w:p w14:paraId="26C610AC" w14:textId="77777777" w:rsidR="006D1C40" w:rsidRDefault="006D1C40" w:rsidP="006D1C40">
      <w:pPr>
        <w:pStyle w:val="BadanA"/>
        <w:spacing w:line="24" w:lineRule="atLeast"/>
        <w:jc w:val="both"/>
        <w:rPr>
          <w:rFonts w:ascii="Times New Roman" w:eastAsia="Batang" w:hAnsi="Times New Roman" w:cs="Times New Roman"/>
          <w:kern w:val="0"/>
          <w:sz w:val="24"/>
          <w:szCs w:val="24"/>
          <w:lang w:val="en-ID" w:eastAsia="ko-KR"/>
          <w14:ligatures w14:val="none"/>
          <w14:cntxtAlts w14:val="0"/>
        </w:rPr>
        <w:sectPr w:rsidR="006D1C40" w:rsidSect="006D1C40">
          <w:type w:val="continuous"/>
          <w:pgSz w:w="11906" w:h="16838" w:code="9"/>
          <w:pgMar w:top="1701" w:right="1701" w:bottom="1701" w:left="1701" w:header="709" w:footer="454" w:gutter="0"/>
          <w:cols w:space="709"/>
          <w:docGrid w:linePitch="360"/>
        </w:sectPr>
      </w:pPr>
    </w:p>
    <w:p w14:paraId="3671BB2F" w14:textId="77777777" w:rsidR="006D1C40" w:rsidRPr="006D1C40" w:rsidRDefault="006D1C40" w:rsidP="006D1C40">
      <w:pPr>
        <w:pStyle w:val="BadanA"/>
        <w:spacing w:line="24" w:lineRule="atLeast"/>
        <w:jc w:val="both"/>
        <w:rPr>
          <w:rFonts w:ascii="Times New Roman" w:eastAsia="Batang" w:hAnsi="Times New Roman" w:cs="Times New Roman"/>
          <w:b/>
          <w:bCs/>
          <w:kern w:val="0"/>
          <w:sz w:val="24"/>
          <w:szCs w:val="24"/>
          <w:lang w:val="en-ID" w:eastAsia="ko-KR"/>
          <w14:ligatures w14:val="none"/>
          <w14:cntxtAlts w14:val="0"/>
        </w:rPr>
      </w:pPr>
      <w:r w:rsidRPr="006D1C40">
        <w:rPr>
          <w:rFonts w:ascii="Times New Roman" w:eastAsia="Batang" w:hAnsi="Times New Roman" w:cs="Times New Roman"/>
          <w:b/>
          <w:bCs/>
          <w:kern w:val="0"/>
          <w:sz w:val="24"/>
          <w:szCs w:val="24"/>
          <w:lang w:val="en-ID" w:eastAsia="ko-KR"/>
          <w14:ligatures w14:val="none"/>
          <w14:cntxtAlts w14:val="0"/>
        </w:rPr>
        <w:t>Methylation DNA Analysis Method</w:t>
      </w:r>
    </w:p>
    <w:p w14:paraId="55A1C472" w14:textId="77777777" w:rsidR="006D1C40" w:rsidRDefault="006D1C40" w:rsidP="006D1C40">
      <w:pPr>
        <w:pStyle w:val="BadanA"/>
        <w:spacing w:line="24" w:lineRule="atLeast"/>
        <w:ind w:firstLine="720"/>
        <w:jc w:val="both"/>
        <w:rPr>
          <w:rFonts w:ascii="Times New Roman" w:eastAsia="Batang" w:hAnsi="Times New Roman" w:cs="Times New Roman"/>
          <w:bCs/>
          <w:kern w:val="0"/>
          <w:sz w:val="24"/>
          <w:szCs w:val="24"/>
          <w:lang w:val="en-ID" w:eastAsia="ko-KR"/>
          <w14:ligatures w14:val="none"/>
          <w14:cntxtAlts w14:val="0"/>
        </w:rPr>
        <w:sectPr w:rsidR="006D1C40" w:rsidSect="006D1C40">
          <w:type w:val="continuous"/>
          <w:pgSz w:w="11906" w:h="16838" w:code="9"/>
          <w:pgMar w:top="1701" w:right="1701" w:bottom="1701" w:left="1701" w:header="709" w:footer="454" w:gutter="0"/>
          <w:cols w:num="2" w:space="709"/>
          <w:docGrid w:linePitch="360"/>
        </w:sectPr>
      </w:pPr>
      <w:r w:rsidRPr="006D1C40">
        <w:rPr>
          <w:rFonts w:ascii="Times New Roman" w:eastAsia="Batang" w:hAnsi="Times New Roman" w:cs="Times New Roman"/>
          <w:bCs/>
          <w:kern w:val="0"/>
          <w:sz w:val="24"/>
          <w:szCs w:val="24"/>
          <w:lang w:val="en-ID" w:eastAsia="ko-KR"/>
          <w14:ligatures w14:val="none"/>
          <w14:cntxtAlts w14:val="0"/>
        </w:rPr>
        <w:t xml:space="preserve">All included studies assessed DNA methylation using Illumina array–based platforms, predominantly the </w:t>
      </w:r>
      <w:r w:rsidRPr="006D1C40">
        <w:rPr>
          <w:rFonts w:ascii="Times New Roman" w:eastAsia="Batang" w:hAnsi="Times New Roman" w:cs="Times New Roman"/>
          <w:bCs/>
          <w:kern w:val="0"/>
          <w:sz w:val="24"/>
          <w:szCs w:val="24"/>
          <w:lang w:val="en-ID" w:eastAsia="ko-KR"/>
          <w14:ligatures w14:val="none"/>
          <w14:cntxtAlts w14:val="0"/>
        </w:rPr>
        <w:t xml:space="preserve">Infinium </w:t>
      </w:r>
      <w:proofErr w:type="spellStart"/>
      <w:r w:rsidRPr="006D1C40">
        <w:rPr>
          <w:rFonts w:ascii="Times New Roman" w:eastAsia="Batang" w:hAnsi="Times New Roman" w:cs="Times New Roman"/>
          <w:bCs/>
          <w:kern w:val="0"/>
          <w:sz w:val="24"/>
          <w:szCs w:val="24"/>
          <w:lang w:val="en-ID" w:eastAsia="ko-KR"/>
          <w14:ligatures w14:val="none"/>
          <w14:cntxtAlts w14:val="0"/>
        </w:rPr>
        <w:t>MethylationEPIC</w:t>
      </w:r>
      <w:proofErr w:type="spellEnd"/>
      <w:r w:rsidRPr="006D1C40">
        <w:rPr>
          <w:rFonts w:ascii="Times New Roman" w:eastAsia="Batang" w:hAnsi="Times New Roman" w:cs="Times New Roman"/>
          <w:bCs/>
          <w:kern w:val="0"/>
          <w:sz w:val="24"/>
          <w:szCs w:val="24"/>
          <w:lang w:val="en-ID" w:eastAsia="ko-KR"/>
          <w14:ligatures w14:val="none"/>
          <w14:cntxtAlts w14:val="0"/>
        </w:rPr>
        <w:t xml:space="preserve"> </w:t>
      </w:r>
      <w:proofErr w:type="spellStart"/>
      <w:r w:rsidRPr="006D1C40">
        <w:rPr>
          <w:rFonts w:ascii="Times New Roman" w:eastAsia="Batang" w:hAnsi="Times New Roman" w:cs="Times New Roman"/>
          <w:bCs/>
          <w:kern w:val="0"/>
          <w:sz w:val="24"/>
          <w:szCs w:val="24"/>
          <w:lang w:val="en-ID" w:eastAsia="ko-KR"/>
          <w14:ligatures w14:val="none"/>
          <w14:cntxtAlts w14:val="0"/>
        </w:rPr>
        <w:t>BeadChip</w:t>
      </w:r>
      <w:proofErr w:type="spellEnd"/>
      <w:r w:rsidRPr="006D1C40">
        <w:rPr>
          <w:rFonts w:ascii="Times New Roman" w:eastAsia="Batang" w:hAnsi="Times New Roman" w:cs="Times New Roman"/>
          <w:bCs/>
          <w:kern w:val="0"/>
          <w:sz w:val="24"/>
          <w:szCs w:val="24"/>
          <w:lang w:val="en-ID" w:eastAsia="ko-KR"/>
          <w14:ligatures w14:val="none"/>
          <w14:cntxtAlts w14:val="0"/>
        </w:rPr>
        <w:t xml:space="preserve">, enabling epigenome-wide analysis of CpG sites. DNA was extracted from various sample, but dominantly peripheral blood samples. </w:t>
      </w:r>
    </w:p>
    <w:p w14:paraId="56EF56BB" w14:textId="77777777" w:rsidR="006D1C40" w:rsidRPr="006D1C40" w:rsidRDefault="006D1C40" w:rsidP="006D1C40">
      <w:pPr>
        <w:pStyle w:val="BadanA"/>
        <w:spacing w:line="24" w:lineRule="atLeast"/>
        <w:jc w:val="center"/>
        <w:rPr>
          <w:rFonts w:ascii="Times New Roman" w:eastAsia="Batang" w:hAnsi="Times New Roman" w:cs="Times New Roman"/>
          <w:bCs/>
          <w:kern w:val="0"/>
          <w:sz w:val="24"/>
          <w:szCs w:val="24"/>
          <w:lang w:val="en-ID" w:eastAsia="ko-KR"/>
          <w14:ligatures w14:val="none"/>
          <w14:cntxtAlts w14:val="0"/>
        </w:rPr>
      </w:pPr>
      <w:r w:rsidRPr="006D1C40">
        <w:rPr>
          <w:rFonts w:ascii="Times New Roman" w:eastAsia="Batang" w:hAnsi="Times New Roman" w:cs="Times New Roman"/>
          <w:b/>
          <w:bCs/>
          <w:kern w:val="0"/>
          <w:sz w:val="24"/>
          <w:szCs w:val="24"/>
          <w:lang w:val="en-ID" w:eastAsia="ko-KR"/>
          <w14:ligatures w14:val="none"/>
          <w14:cntxtAlts w14:val="0"/>
        </w:rPr>
        <w:t xml:space="preserve">Table 3. </w:t>
      </w:r>
      <w:r w:rsidRPr="006D1C40">
        <w:rPr>
          <w:rFonts w:ascii="Times New Roman" w:eastAsia="Batang" w:hAnsi="Times New Roman" w:cs="Times New Roman"/>
          <w:bCs/>
          <w:kern w:val="0"/>
          <w:sz w:val="24"/>
          <w:szCs w:val="24"/>
          <w:lang w:val="en-ID" w:eastAsia="ko-KR"/>
          <w14:ligatures w14:val="none"/>
          <w14:cntxtAlts w14:val="0"/>
        </w:rPr>
        <w:t>Summary of Studies</w:t>
      </w:r>
    </w:p>
    <w:tbl>
      <w:tblPr>
        <w:tblStyle w:val="TableGrid"/>
        <w:tblW w:w="8500" w:type="dxa"/>
        <w:tblLook w:val="04A0" w:firstRow="1" w:lastRow="0" w:firstColumn="1" w:lastColumn="0" w:noHBand="0" w:noVBand="1"/>
      </w:tblPr>
      <w:tblGrid>
        <w:gridCol w:w="1298"/>
        <w:gridCol w:w="1208"/>
        <w:gridCol w:w="1496"/>
        <w:gridCol w:w="2989"/>
        <w:gridCol w:w="1509"/>
      </w:tblGrid>
      <w:tr w:rsidR="006D1C40" w:rsidRPr="006D1C40" w14:paraId="0EAC0140" w14:textId="77777777" w:rsidTr="006D1C40">
        <w:tc>
          <w:tcPr>
            <w:tcW w:w="1307" w:type="dxa"/>
            <w:tcBorders>
              <w:top w:val="single" w:sz="4" w:space="0" w:color="auto"/>
              <w:left w:val="single" w:sz="4" w:space="0" w:color="auto"/>
              <w:bottom w:val="single" w:sz="4" w:space="0" w:color="auto"/>
              <w:right w:val="single" w:sz="4" w:space="0" w:color="auto"/>
            </w:tcBorders>
            <w:hideMark/>
          </w:tcPr>
          <w:p w14:paraId="36DF29D6" w14:textId="77777777" w:rsidR="006D1C40" w:rsidRPr="006D1C40" w:rsidRDefault="006D1C40" w:rsidP="006D1C40">
            <w:pPr>
              <w:pStyle w:val="BadanA"/>
              <w:spacing w:line="24" w:lineRule="atLeast"/>
              <w:jc w:val="both"/>
              <w:rPr>
                <w:rFonts w:ascii="Times New Roman" w:eastAsia="Batang" w:hAnsi="Times New Roman" w:cs="Times New Roman"/>
                <w:bCs/>
                <w:kern w:val="0"/>
                <w:szCs w:val="24"/>
                <w:lang w:val="en-ID" w:eastAsia="ko-KR"/>
                <w14:ligatures w14:val="none"/>
                <w14:cntxtAlts w14:val="0"/>
              </w:rPr>
            </w:pPr>
            <w:bookmarkStart w:id="0" w:name="_Hlk216615753"/>
            <w:r w:rsidRPr="006D1C40">
              <w:rPr>
                <w:rFonts w:ascii="Times New Roman" w:eastAsia="Batang" w:hAnsi="Times New Roman" w:cs="Times New Roman"/>
                <w:bCs/>
                <w:kern w:val="0"/>
                <w:szCs w:val="24"/>
                <w:lang w:val="en-ID" w:eastAsia="ko-KR"/>
                <w14:ligatures w14:val="none"/>
                <w14:cntxtAlts w14:val="0"/>
              </w:rPr>
              <w:t>Author</w:t>
            </w:r>
          </w:p>
        </w:tc>
        <w:tc>
          <w:tcPr>
            <w:tcW w:w="1225" w:type="dxa"/>
            <w:tcBorders>
              <w:top w:val="single" w:sz="4" w:space="0" w:color="auto"/>
              <w:left w:val="single" w:sz="4" w:space="0" w:color="auto"/>
              <w:bottom w:val="single" w:sz="4" w:space="0" w:color="auto"/>
              <w:right w:val="single" w:sz="4" w:space="0" w:color="auto"/>
            </w:tcBorders>
            <w:hideMark/>
          </w:tcPr>
          <w:p w14:paraId="2A54D1C8" w14:textId="77777777" w:rsidR="006D1C40" w:rsidRPr="006D1C40" w:rsidRDefault="006D1C40" w:rsidP="006D1C40">
            <w:pPr>
              <w:pStyle w:val="BadanA"/>
              <w:spacing w:line="24" w:lineRule="atLeast"/>
              <w:jc w:val="both"/>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Sample</w:t>
            </w:r>
          </w:p>
        </w:tc>
        <w:tc>
          <w:tcPr>
            <w:tcW w:w="1496" w:type="dxa"/>
            <w:tcBorders>
              <w:top w:val="single" w:sz="4" w:space="0" w:color="auto"/>
              <w:left w:val="single" w:sz="4" w:space="0" w:color="auto"/>
              <w:bottom w:val="single" w:sz="4" w:space="0" w:color="auto"/>
              <w:right w:val="single" w:sz="4" w:space="0" w:color="auto"/>
            </w:tcBorders>
            <w:hideMark/>
          </w:tcPr>
          <w:p w14:paraId="1300B3BC" w14:textId="77777777" w:rsidR="006D1C40" w:rsidRPr="006D1C40" w:rsidRDefault="006D1C40" w:rsidP="006D1C40">
            <w:pPr>
              <w:pStyle w:val="BadanA"/>
              <w:spacing w:line="24" w:lineRule="atLeast"/>
              <w:jc w:val="both"/>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Methylation Method</w:t>
            </w:r>
          </w:p>
        </w:tc>
        <w:tc>
          <w:tcPr>
            <w:tcW w:w="3727" w:type="dxa"/>
            <w:tcBorders>
              <w:top w:val="single" w:sz="4" w:space="0" w:color="auto"/>
              <w:left w:val="single" w:sz="4" w:space="0" w:color="auto"/>
              <w:bottom w:val="single" w:sz="4" w:space="0" w:color="auto"/>
              <w:right w:val="single" w:sz="4" w:space="0" w:color="auto"/>
            </w:tcBorders>
            <w:hideMark/>
          </w:tcPr>
          <w:p w14:paraId="1CFBF11D" w14:textId="77777777" w:rsidR="006D1C40" w:rsidRPr="006D1C40" w:rsidRDefault="006D1C40" w:rsidP="006D1C40">
            <w:pPr>
              <w:pStyle w:val="BadanA"/>
              <w:spacing w:line="24" w:lineRule="atLeast"/>
              <w:jc w:val="both"/>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Outcome</w:t>
            </w:r>
          </w:p>
        </w:tc>
        <w:tc>
          <w:tcPr>
            <w:tcW w:w="745" w:type="dxa"/>
            <w:tcBorders>
              <w:top w:val="single" w:sz="4" w:space="0" w:color="auto"/>
              <w:left w:val="single" w:sz="4" w:space="0" w:color="auto"/>
              <w:bottom w:val="single" w:sz="4" w:space="0" w:color="auto"/>
              <w:right w:val="single" w:sz="4" w:space="0" w:color="auto"/>
            </w:tcBorders>
            <w:hideMark/>
          </w:tcPr>
          <w:p w14:paraId="085DB9C2" w14:textId="77777777" w:rsidR="006D1C40" w:rsidRPr="006D1C40" w:rsidRDefault="006D1C40" w:rsidP="006D1C40">
            <w:pPr>
              <w:pStyle w:val="BadanA"/>
              <w:spacing w:line="24" w:lineRule="atLeast"/>
              <w:jc w:val="both"/>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Study Design</w:t>
            </w:r>
          </w:p>
        </w:tc>
      </w:tr>
      <w:tr w:rsidR="006D1C40" w:rsidRPr="006D1C40" w14:paraId="68F14613" w14:textId="77777777" w:rsidTr="006D1C40">
        <w:tc>
          <w:tcPr>
            <w:tcW w:w="1307" w:type="dxa"/>
            <w:tcBorders>
              <w:top w:val="single" w:sz="4" w:space="0" w:color="auto"/>
              <w:left w:val="single" w:sz="4" w:space="0" w:color="auto"/>
              <w:bottom w:val="single" w:sz="4" w:space="0" w:color="auto"/>
              <w:right w:val="single" w:sz="4" w:space="0" w:color="auto"/>
            </w:tcBorders>
            <w:hideMark/>
          </w:tcPr>
          <w:p w14:paraId="77B8A972" w14:textId="77777777" w:rsidR="006D1C40" w:rsidRPr="006D1C40" w:rsidRDefault="006D1C40" w:rsidP="006D1C40">
            <w:pPr>
              <w:pStyle w:val="BadanA"/>
              <w:spacing w:line="24" w:lineRule="atLeast"/>
              <w:jc w:val="both"/>
              <w:rPr>
                <w:rFonts w:ascii="Times New Roman" w:eastAsia="Batang" w:hAnsi="Times New Roman" w:cs="Times New Roman"/>
                <w:bCs/>
                <w:kern w:val="0"/>
                <w:szCs w:val="24"/>
                <w:vertAlign w:val="superscript"/>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Ishii, et.al., 2025</w:t>
            </w:r>
            <w:r w:rsidRPr="006D1C40">
              <w:rPr>
                <w:rFonts w:ascii="Times New Roman" w:eastAsia="Batang" w:hAnsi="Times New Roman" w:cs="Times New Roman"/>
                <w:bCs/>
                <w:kern w:val="0"/>
                <w:szCs w:val="24"/>
                <w:vertAlign w:val="superscript"/>
                <w:lang w:val="en-ID" w:eastAsia="ko-KR"/>
                <w14:ligatures w14:val="none"/>
                <w14:cntxtAlts w14:val="0"/>
              </w:rPr>
              <w:t>6</w:t>
            </w:r>
          </w:p>
        </w:tc>
        <w:tc>
          <w:tcPr>
            <w:tcW w:w="1225" w:type="dxa"/>
            <w:tcBorders>
              <w:top w:val="single" w:sz="4" w:space="0" w:color="auto"/>
              <w:left w:val="single" w:sz="4" w:space="0" w:color="auto"/>
              <w:bottom w:val="single" w:sz="4" w:space="0" w:color="auto"/>
              <w:right w:val="single" w:sz="4" w:space="0" w:color="auto"/>
            </w:tcBorders>
            <w:hideMark/>
          </w:tcPr>
          <w:p w14:paraId="02497946" w14:textId="77777777" w:rsidR="006D1C40" w:rsidRPr="006D1C40" w:rsidRDefault="006D1C40" w:rsidP="006D1C40">
            <w:pPr>
              <w:pStyle w:val="BadanA"/>
              <w:spacing w:line="24" w:lineRule="atLeast"/>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Brain tissue</w:t>
            </w:r>
          </w:p>
        </w:tc>
        <w:tc>
          <w:tcPr>
            <w:tcW w:w="1496" w:type="dxa"/>
            <w:tcBorders>
              <w:top w:val="single" w:sz="4" w:space="0" w:color="auto"/>
              <w:left w:val="single" w:sz="4" w:space="0" w:color="auto"/>
              <w:bottom w:val="single" w:sz="4" w:space="0" w:color="auto"/>
              <w:right w:val="single" w:sz="4" w:space="0" w:color="auto"/>
            </w:tcBorders>
            <w:hideMark/>
          </w:tcPr>
          <w:p w14:paraId="57BE1379" w14:textId="77777777" w:rsidR="006D1C40" w:rsidRPr="006D1C40" w:rsidRDefault="006D1C40" w:rsidP="006D1C40">
            <w:pPr>
              <w:pStyle w:val="BadanA"/>
              <w:spacing w:line="24" w:lineRule="atLeast"/>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 xml:space="preserve">Illumina Infinium Methylation </w:t>
            </w:r>
            <w:r w:rsidRPr="006D1C40">
              <w:rPr>
                <w:rFonts w:ascii="Times New Roman" w:eastAsia="Batang" w:hAnsi="Times New Roman" w:cs="Times New Roman"/>
                <w:bCs/>
                <w:kern w:val="0"/>
                <w:szCs w:val="24"/>
                <w:lang w:val="en-ID" w:eastAsia="ko-KR"/>
                <w14:ligatures w14:val="none"/>
                <w14:cntxtAlts w14:val="0"/>
              </w:rPr>
              <w:lastRenderedPageBreak/>
              <w:t xml:space="preserve">EPIC </w:t>
            </w:r>
            <w:proofErr w:type="spellStart"/>
            <w:r w:rsidRPr="006D1C40">
              <w:rPr>
                <w:rFonts w:ascii="Times New Roman" w:eastAsia="Batang" w:hAnsi="Times New Roman" w:cs="Times New Roman"/>
                <w:bCs/>
                <w:kern w:val="0"/>
                <w:szCs w:val="24"/>
                <w:lang w:val="en-ID" w:eastAsia="ko-KR"/>
                <w14:ligatures w14:val="none"/>
                <w14:cntxtAlts w14:val="0"/>
              </w:rPr>
              <w:t>BeadChip</w:t>
            </w:r>
            <w:proofErr w:type="spellEnd"/>
          </w:p>
        </w:tc>
        <w:tc>
          <w:tcPr>
            <w:tcW w:w="3727" w:type="dxa"/>
            <w:tcBorders>
              <w:top w:val="single" w:sz="4" w:space="0" w:color="auto"/>
              <w:left w:val="single" w:sz="4" w:space="0" w:color="auto"/>
              <w:bottom w:val="single" w:sz="4" w:space="0" w:color="auto"/>
              <w:right w:val="single" w:sz="4" w:space="0" w:color="auto"/>
            </w:tcBorders>
            <w:hideMark/>
          </w:tcPr>
          <w:p w14:paraId="5C9855DE" w14:textId="7E50D346" w:rsidR="00430CD7" w:rsidRPr="00430CD7" w:rsidRDefault="00430CD7" w:rsidP="00430CD7">
            <w:pPr>
              <w:pStyle w:val="BadanA"/>
              <w:numPr>
                <w:ilvl w:val="0"/>
                <w:numId w:val="9"/>
              </w:numPr>
              <w:spacing w:line="24" w:lineRule="atLeast"/>
              <w:rPr>
                <w:rFonts w:ascii="Times New Roman" w:eastAsia="Batang" w:hAnsi="Times New Roman" w:cs="Times New Roman"/>
                <w:bCs/>
                <w:kern w:val="0"/>
                <w:szCs w:val="24"/>
                <w:lang w:val="en-ID" w:eastAsia="ko-KR"/>
                <w14:ligatures w14:val="none"/>
                <w14:cntxtAlts w14:val="0"/>
              </w:rPr>
            </w:pPr>
            <w:r w:rsidRPr="00430CD7">
              <w:rPr>
                <w:rFonts w:ascii="Times New Roman" w:eastAsia="Batang" w:hAnsi="Times New Roman" w:cs="Times New Roman"/>
                <w:bCs/>
                <w:kern w:val="0"/>
                <w:szCs w:val="24"/>
                <w:lang w:val="en-ID" w:eastAsia="ko-KR"/>
                <w14:ligatures w14:val="none"/>
                <w14:cntxtAlts w14:val="0"/>
              </w:rPr>
              <w:lastRenderedPageBreak/>
              <w:t xml:space="preserve">DNA methylation profiling demonstrated epigenetic alterations </w:t>
            </w:r>
            <w:r w:rsidRPr="00430CD7">
              <w:rPr>
                <w:rFonts w:ascii="Times New Roman" w:eastAsia="Batang" w:hAnsi="Times New Roman" w:cs="Times New Roman"/>
                <w:bCs/>
                <w:kern w:val="0"/>
                <w:szCs w:val="24"/>
                <w:lang w:val="en-ID" w:eastAsia="ko-KR"/>
                <w14:ligatures w14:val="none"/>
                <w14:cntxtAlts w14:val="0"/>
              </w:rPr>
              <w:lastRenderedPageBreak/>
              <w:t xml:space="preserve">in genes associated with immune response and inflammatory pathways. </w:t>
            </w:r>
          </w:p>
          <w:p w14:paraId="5B231571" w14:textId="292139E4" w:rsidR="00430CD7" w:rsidRPr="00430CD7" w:rsidRDefault="00430CD7" w:rsidP="00430CD7">
            <w:pPr>
              <w:pStyle w:val="BadanA"/>
              <w:numPr>
                <w:ilvl w:val="0"/>
                <w:numId w:val="9"/>
              </w:numPr>
              <w:spacing w:line="24" w:lineRule="atLeast"/>
              <w:rPr>
                <w:rFonts w:ascii="Times New Roman" w:eastAsia="Batang" w:hAnsi="Times New Roman" w:cs="Times New Roman"/>
                <w:bCs/>
                <w:kern w:val="0"/>
                <w:szCs w:val="24"/>
                <w:lang w:val="en-ID" w:eastAsia="ko-KR"/>
                <w14:ligatures w14:val="none"/>
                <w14:cntxtAlts w14:val="0"/>
              </w:rPr>
            </w:pPr>
            <w:r w:rsidRPr="00430CD7">
              <w:rPr>
                <w:rFonts w:ascii="Times New Roman" w:eastAsia="Batang" w:hAnsi="Times New Roman" w:cs="Times New Roman"/>
                <w:bCs/>
                <w:kern w:val="0"/>
                <w:szCs w:val="24"/>
                <w:lang w:val="en-ID" w:eastAsia="ko-KR"/>
                <w14:ligatures w14:val="none"/>
                <w14:cntxtAlts w14:val="0"/>
              </w:rPr>
              <w:t>Single-nucleus RNA sequencing (snRNA-</w:t>
            </w:r>
            <w:proofErr w:type="spellStart"/>
            <w:r w:rsidRPr="00430CD7">
              <w:rPr>
                <w:rFonts w:ascii="Times New Roman" w:eastAsia="Batang" w:hAnsi="Times New Roman" w:cs="Times New Roman"/>
                <w:bCs/>
                <w:kern w:val="0"/>
                <w:szCs w:val="24"/>
                <w:lang w:val="en-ID" w:eastAsia="ko-KR"/>
                <w14:ligatures w14:val="none"/>
                <w14:cntxtAlts w14:val="0"/>
              </w:rPr>
              <w:t>seq</w:t>
            </w:r>
            <w:proofErr w:type="spellEnd"/>
            <w:r w:rsidRPr="00430CD7">
              <w:rPr>
                <w:rFonts w:ascii="Times New Roman" w:eastAsia="Batang" w:hAnsi="Times New Roman" w:cs="Times New Roman"/>
                <w:bCs/>
                <w:kern w:val="0"/>
                <w:szCs w:val="24"/>
                <w:lang w:val="en-ID" w:eastAsia="ko-KR"/>
                <w14:ligatures w14:val="none"/>
                <w14:cntxtAlts w14:val="0"/>
              </w:rPr>
              <w:t xml:space="preserve">) revealed glial cell changes specific to postoperative delirium (POD), with pronounced activation of microglia indicating heightened neuroinflammatory activity. </w:t>
            </w:r>
          </w:p>
          <w:p w14:paraId="6BFA6A30" w14:textId="18F01C52" w:rsidR="00430CD7" w:rsidRPr="00430CD7" w:rsidRDefault="00430CD7" w:rsidP="00430CD7">
            <w:pPr>
              <w:pStyle w:val="BadanA"/>
              <w:numPr>
                <w:ilvl w:val="0"/>
                <w:numId w:val="9"/>
              </w:numPr>
              <w:spacing w:line="24" w:lineRule="atLeast"/>
              <w:rPr>
                <w:rFonts w:ascii="Times New Roman" w:eastAsia="Batang" w:hAnsi="Times New Roman" w:cs="Times New Roman"/>
                <w:bCs/>
                <w:kern w:val="0"/>
                <w:szCs w:val="24"/>
                <w:lang w:val="en-ID" w:eastAsia="ko-KR"/>
                <w14:ligatures w14:val="none"/>
                <w14:cntxtAlts w14:val="0"/>
              </w:rPr>
            </w:pPr>
            <w:r w:rsidRPr="00430CD7">
              <w:rPr>
                <w:rFonts w:ascii="Times New Roman" w:eastAsia="Batang" w:hAnsi="Times New Roman" w:cs="Times New Roman"/>
                <w:bCs/>
                <w:kern w:val="0"/>
                <w:szCs w:val="24"/>
                <w:lang w:val="en-ID" w:eastAsia="ko-KR"/>
                <w14:ligatures w14:val="none"/>
                <w14:cntxtAlts w14:val="0"/>
              </w:rPr>
              <w:t xml:space="preserve">Astrocytes showed functional modifications related to synaptic processes and cellular migration. </w:t>
            </w:r>
          </w:p>
          <w:p w14:paraId="14B3A0D8" w14:textId="291E1F95" w:rsidR="00430CD7" w:rsidRPr="006D1C40" w:rsidRDefault="00430CD7" w:rsidP="00430CD7">
            <w:pPr>
              <w:pStyle w:val="BadanA"/>
              <w:numPr>
                <w:ilvl w:val="0"/>
                <w:numId w:val="9"/>
              </w:numPr>
              <w:spacing w:line="24" w:lineRule="atLeast"/>
              <w:rPr>
                <w:rFonts w:ascii="Times New Roman" w:eastAsia="Batang" w:hAnsi="Times New Roman" w:cs="Times New Roman"/>
                <w:bCs/>
                <w:kern w:val="0"/>
                <w:szCs w:val="24"/>
                <w:lang w:val="en-ID" w:eastAsia="ko-KR"/>
                <w14:ligatures w14:val="none"/>
                <w14:cntxtAlts w14:val="0"/>
              </w:rPr>
            </w:pPr>
            <w:r w:rsidRPr="00430CD7">
              <w:rPr>
                <w:rFonts w:ascii="Times New Roman" w:eastAsia="Batang" w:hAnsi="Times New Roman" w:cs="Times New Roman"/>
                <w:bCs/>
                <w:kern w:val="0"/>
                <w:szCs w:val="24"/>
                <w:lang w:val="en-ID" w:eastAsia="ko-KR"/>
                <w14:ligatures w14:val="none"/>
                <w14:cntxtAlts w14:val="0"/>
              </w:rPr>
              <w:t>Further downstream analyses suggested that glial cell profiles in POD share similarities with those observed in neurological conditions such as encephalitis and dementia.</w:t>
            </w:r>
          </w:p>
        </w:tc>
        <w:tc>
          <w:tcPr>
            <w:tcW w:w="745" w:type="dxa"/>
            <w:tcBorders>
              <w:top w:val="single" w:sz="4" w:space="0" w:color="auto"/>
              <w:left w:val="single" w:sz="4" w:space="0" w:color="auto"/>
              <w:bottom w:val="single" w:sz="4" w:space="0" w:color="auto"/>
              <w:right w:val="single" w:sz="4" w:space="0" w:color="auto"/>
            </w:tcBorders>
            <w:hideMark/>
          </w:tcPr>
          <w:p w14:paraId="4A2E2FEC" w14:textId="77777777" w:rsidR="006D1C40" w:rsidRPr="006D1C40" w:rsidRDefault="006D1C40" w:rsidP="006D1C40">
            <w:pPr>
              <w:pStyle w:val="BadanA"/>
              <w:spacing w:line="24" w:lineRule="atLeast"/>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lastRenderedPageBreak/>
              <w:t>Prospective observational cohort (post-test only)</w:t>
            </w:r>
          </w:p>
        </w:tc>
      </w:tr>
      <w:tr w:rsidR="006D1C40" w:rsidRPr="006D1C40" w14:paraId="40CF82EF" w14:textId="77777777" w:rsidTr="006D1C40">
        <w:tc>
          <w:tcPr>
            <w:tcW w:w="1307" w:type="dxa"/>
            <w:tcBorders>
              <w:top w:val="single" w:sz="4" w:space="0" w:color="auto"/>
              <w:left w:val="single" w:sz="4" w:space="0" w:color="auto"/>
              <w:bottom w:val="single" w:sz="4" w:space="0" w:color="auto"/>
              <w:right w:val="single" w:sz="4" w:space="0" w:color="auto"/>
            </w:tcBorders>
            <w:hideMark/>
          </w:tcPr>
          <w:p w14:paraId="0B1A42D6" w14:textId="77777777" w:rsidR="006D1C40" w:rsidRPr="006D1C40" w:rsidRDefault="006D1C40" w:rsidP="006D1C40">
            <w:pPr>
              <w:pStyle w:val="BadanA"/>
              <w:spacing w:line="24" w:lineRule="atLeast"/>
              <w:jc w:val="both"/>
              <w:rPr>
                <w:rFonts w:ascii="Times New Roman" w:eastAsia="Batang" w:hAnsi="Times New Roman" w:cs="Times New Roman"/>
                <w:bCs/>
                <w:kern w:val="0"/>
                <w:szCs w:val="24"/>
                <w:vertAlign w:val="superscript"/>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Wahba et.al, 2022</w:t>
            </w:r>
            <w:r w:rsidRPr="006D1C40">
              <w:rPr>
                <w:rFonts w:ascii="Times New Roman" w:eastAsia="Batang" w:hAnsi="Times New Roman" w:cs="Times New Roman"/>
                <w:bCs/>
                <w:kern w:val="0"/>
                <w:szCs w:val="24"/>
                <w:vertAlign w:val="superscript"/>
                <w:lang w:val="en-ID" w:eastAsia="ko-KR"/>
                <w14:ligatures w14:val="none"/>
                <w14:cntxtAlts w14:val="0"/>
              </w:rPr>
              <w:t>7</w:t>
            </w:r>
          </w:p>
        </w:tc>
        <w:tc>
          <w:tcPr>
            <w:tcW w:w="1225" w:type="dxa"/>
            <w:tcBorders>
              <w:top w:val="single" w:sz="4" w:space="0" w:color="auto"/>
              <w:left w:val="single" w:sz="4" w:space="0" w:color="auto"/>
              <w:bottom w:val="single" w:sz="4" w:space="0" w:color="auto"/>
              <w:right w:val="single" w:sz="4" w:space="0" w:color="auto"/>
            </w:tcBorders>
            <w:hideMark/>
          </w:tcPr>
          <w:p w14:paraId="0982CFDB" w14:textId="77777777" w:rsidR="006D1C40" w:rsidRPr="006D1C40" w:rsidRDefault="006D1C40" w:rsidP="006D1C40">
            <w:pPr>
              <w:pStyle w:val="BadanA"/>
              <w:spacing w:line="24" w:lineRule="atLeast"/>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Brain tissue, peripheral specimen (blood, buccal, saliva)</w:t>
            </w:r>
          </w:p>
        </w:tc>
        <w:tc>
          <w:tcPr>
            <w:tcW w:w="1496" w:type="dxa"/>
            <w:tcBorders>
              <w:top w:val="single" w:sz="4" w:space="0" w:color="auto"/>
              <w:left w:val="single" w:sz="4" w:space="0" w:color="auto"/>
              <w:bottom w:val="single" w:sz="4" w:space="0" w:color="auto"/>
              <w:right w:val="single" w:sz="4" w:space="0" w:color="auto"/>
            </w:tcBorders>
            <w:hideMark/>
          </w:tcPr>
          <w:p w14:paraId="7A6CBC4D" w14:textId="77777777" w:rsidR="006D1C40" w:rsidRPr="006D1C40" w:rsidRDefault="006D1C40" w:rsidP="006D1C40">
            <w:pPr>
              <w:pStyle w:val="BadanA"/>
              <w:spacing w:line="24" w:lineRule="atLeast"/>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Illumina Infinium DNA Methylation Array (EPIC/450K)</w:t>
            </w:r>
          </w:p>
        </w:tc>
        <w:tc>
          <w:tcPr>
            <w:tcW w:w="3727" w:type="dxa"/>
            <w:tcBorders>
              <w:top w:val="single" w:sz="4" w:space="0" w:color="auto"/>
              <w:left w:val="single" w:sz="4" w:space="0" w:color="auto"/>
              <w:bottom w:val="single" w:sz="4" w:space="0" w:color="auto"/>
              <w:right w:val="single" w:sz="4" w:space="0" w:color="auto"/>
            </w:tcBorders>
            <w:hideMark/>
          </w:tcPr>
          <w:p w14:paraId="1A8075D0" w14:textId="19EAF4D5" w:rsidR="00430CD7" w:rsidRPr="00430CD7" w:rsidRDefault="00430CD7" w:rsidP="00430CD7">
            <w:pPr>
              <w:pStyle w:val="BadanA"/>
              <w:numPr>
                <w:ilvl w:val="0"/>
                <w:numId w:val="10"/>
              </w:numPr>
              <w:spacing w:line="24" w:lineRule="atLeast"/>
              <w:rPr>
                <w:rFonts w:ascii="Times New Roman" w:eastAsia="Batang" w:hAnsi="Times New Roman" w:cs="Times New Roman"/>
                <w:bCs/>
                <w:kern w:val="0"/>
                <w:szCs w:val="24"/>
                <w:lang w:val="en-ID" w:eastAsia="ko-KR"/>
                <w14:ligatures w14:val="none"/>
                <w14:cntxtAlts w14:val="0"/>
              </w:rPr>
            </w:pPr>
            <w:r w:rsidRPr="00430CD7">
              <w:rPr>
                <w:rFonts w:ascii="Times New Roman" w:eastAsia="Batang" w:hAnsi="Times New Roman" w:cs="Times New Roman"/>
                <w:bCs/>
                <w:kern w:val="0"/>
                <w:szCs w:val="24"/>
                <w:lang w:val="en-ID" w:eastAsia="ko-KR"/>
                <w14:ligatures w14:val="none"/>
                <w14:cntxtAlts w14:val="0"/>
              </w:rPr>
              <w:t xml:space="preserve">The most significant CpG difference between control and POD groups was identified at site cg16526133, located near the </w:t>
            </w:r>
            <w:r w:rsidRPr="00430CD7">
              <w:rPr>
                <w:rFonts w:ascii="Times New Roman" w:eastAsia="Batang" w:hAnsi="Times New Roman" w:cs="Times New Roman"/>
                <w:bCs/>
                <w:i/>
                <w:iCs/>
                <w:kern w:val="0"/>
                <w:szCs w:val="24"/>
                <w:lang w:val="en-ID" w:eastAsia="ko-KR"/>
                <w14:ligatures w14:val="none"/>
                <w14:cntxtAlts w14:val="0"/>
              </w:rPr>
              <w:t>ADAMTS9</w:t>
            </w:r>
            <w:r w:rsidRPr="00430CD7">
              <w:rPr>
                <w:rFonts w:ascii="Times New Roman" w:eastAsia="Batang" w:hAnsi="Times New Roman" w:cs="Times New Roman"/>
                <w:bCs/>
                <w:kern w:val="0"/>
                <w:szCs w:val="24"/>
                <w:lang w:val="en-ID" w:eastAsia="ko-KR"/>
                <w14:ligatures w14:val="none"/>
                <w14:cntxtAlts w14:val="0"/>
              </w:rPr>
              <w:t xml:space="preserve"> gene in brain tissue (p = 8.66 × 10⁻⁸). </w:t>
            </w:r>
          </w:p>
          <w:p w14:paraId="4D345F4A" w14:textId="04D6F821" w:rsidR="00430CD7" w:rsidRPr="00430CD7" w:rsidRDefault="00430CD7" w:rsidP="00430CD7">
            <w:pPr>
              <w:pStyle w:val="BadanA"/>
              <w:numPr>
                <w:ilvl w:val="0"/>
                <w:numId w:val="10"/>
              </w:numPr>
              <w:spacing w:line="24" w:lineRule="atLeast"/>
              <w:rPr>
                <w:rFonts w:ascii="Times New Roman" w:eastAsia="Batang" w:hAnsi="Times New Roman" w:cs="Times New Roman"/>
                <w:bCs/>
                <w:kern w:val="0"/>
                <w:szCs w:val="24"/>
                <w:lang w:val="en-ID" w:eastAsia="ko-KR"/>
                <w14:ligatures w14:val="none"/>
                <w14:cntxtAlts w14:val="0"/>
              </w:rPr>
            </w:pPr>
            <w:r w:rsidRPr="00430CD7">
              <w:rPr>
                <w:rFonts w:ascii="Times New Roman" w:eastAsia="Batang" w:hAnsi="Times New Roman" w:cs="Times New Roman"/>
                <w:bCs/>
                <w:kern w:val="0"/>
                <w:szCs w:val="24"/>
                <w:lang w:val="en-ID" w:eastAsia="ko-KR"/>
                <w14:ligatures w14:val="none"/>
                <w14:cntxtAlts w14:val="0"/>
              </w:rPr>
              <w:t xml:space="preserve">However, no CpG sites reached </w:t>
            </w:r>
            <w:r w:rsidRPr="00430CD7">
              <w:rPr>
                <w:rFonts w:ascii="Times New Roman" w:eastAsia="Batang" w:hAnsi="Times New Roman" w:cs="Times New Roman"/>
                <w:bCs/>
                <w:kern w:val="0"/>
                <w:szCs w:val="24"/>
                <w:lang w:val="en-ID" w:eastAsia="ko-KR"/>
                <w14:ligatures w14:val="none"/>
                <w14:cntxtAlts w14:val="0"/>
              </w:rPr>
              <w:lastRenderedPageBreak/>
              <w:t xml:space="preserve">genome-wide significance. </w:t>
            </w:r>
          </w:p>
          <w:p w14:paraId="6D387298" w14:textId="67BE78C3" w:rsidR="00430CD7" w:rsidRPr="00430CD7" w:rsidRDefault="00430CD7" w:rsidP="00430CD7">
            <w:pPr>
              <w:pStyle w:val="BadanA"/>
              <w:numPr>
                <w:ilvl w:val="0"/>
                <w:numId w:val="10"/>
              </w:numPr>
              <w:spacing w:line="24" w:lineRule="atLeast"/>
              <w:rPr>
                <w:rFonts w:ascii="Times New Roman" w:eastAsia="Batang" w:hAnsi="Times New Roman" w:cs="Times New Roman"/>
                <w:bCs/>
                <w:kern w:val="0"/>
                <w:szCs w:val="24"/>
                <w:lang w:val="en-ID" w:eastAsia="ko-KR"/>
                <w14:ligatures w14:val="none"/>
                <w14:cntxtAlts w14:val="0"/>
              </w:rPr>
            </w:pPr>
            <w:r w:rsidRPr="00430CD7">
              <w:rPr>
                <w:rFonts w:ascii="Times New Roman" w:eastAsia="Batang" w:hAnsi="Times New Roman" w:cs="Times New Roman"/>
                <w:bCs/>
                <w:kern w:val="0"/>
                <w:szCs w:val="24"/>
                <w:lang w:val="en-ID" w:eastAsia="ko-KR"/>
                <w14:ligatures w14:val="none"/>
                <w14:cntxtAlts w14:val="0"/>
              </w:rPr>
              <w:t xml:space="preserve">Enrichment analysis of the top 1,000 CpG sites (p &lt; 0.05) across four tissue types revealed several notable biological pathways. </w:t>
            </w:r>
          </w:p>
          <w:p w14:paraId="299133D2" w14:textId="4A9176CF" w:rsidR="00430CD7" w:rsidRPr="00430CD7" w:rsidRDefault="00430CD7" w:rsidP="00430CD7">
            <w:pPr>
              <w:pStyle w:val="BadanA"/>
              <w:numPr>
                <w:ilvl w:val="0"/>
                <w:numId w:val="10"/>
              </w:numPr>
              <w:spacing w:line="24" w:lineRule="atLeast"/>
              <w:rPr>
                <w:rFonts w:ascii="Times New Roman" w:eastAsia="Batang" w:hAnsi="Times New Roman" w:cs="Times New Roman"/>
                <w:bCs/>
                <w:kern w:val="0"/>
                <w:szCs w:val="24"/>
                <w:lang w:val="en-ID" w:eastAsia="ko-KR"/>
                <w14:ligatures w14:val="none"/>
                <w14:cntxtAlts w14:val="0"/>
              </w:rPr>
            </w:pPr>
            <w:r w:rsidRPr="00430CD7">
              <w:rPr>
                <w:rFonts w:ascii="Times New Roman" w:eastAsia="Batang" w:hAnsi="Times New Roman" w:cs="Times New Roman"/>
                <w:bCs/>
                <w:kern w:val="0"/>
                <w:szCs w:val="24"/>
                <w:lang w:val="en-ID" w:eastAsia="ko-KR"/>
                <w14:ligatures w14:val="none"/>
                <w14:cntxtAlts w14:val="0"/>
              </w:rPr>
              <w:t xml:space="preserve">In brain tissue, pathways related to the positive regulation of glial cell differentiation were identified. </w:t>
            </w:r>
          </w:p>
          <w:p w14:paraId="427DC9D8" w14:textId="123DD713" w:rsidR="00430CD7" w:rsidRPr="00430CD7" w:rsidRDefault="00430CD7" w:rsidP="00430CD7">
            <w:pPr>
              <w:pStyle w:val="BadanA"/>
              <w:numPr>
                <w:ilvl w:val="0"/>
                <w:numId w:val="10"/>
              </w:numPr>
              <w:spacing w:line="24" w:lineRule="atLeast"/>
              <w:rPr>
                <w:rFonts w:ascii="Times New Roman" w:eastAsia="Batang" w:hAnsi="Times New Roman" w:cs="Times New Roman"/>
                <w:bCs/>
                <w:kern w:val="0"/>
                <w:szCs w:val="24"/>
                <w:lang w:val="en-ID" w:eastAsia="ko-KR"/>
                <w14:ligatures w14:val="none"/>
                <w14:cntxtAlts w14:val="0"/>
              </w:rPr>
            </w:pPr>
            <w:r w:rsidRPr="00430CD7">
              <w:rPr>
                <w:rFonts w:ascii="Times New Roman" w:eastAsia="Batang" w:hAnsi="Times New Roman" w:cs="Times New Roman"/>
                <w:bCs/>
                <w:kern w:val="0"/>
                <w:szCs w:val="24"/>
                <w:lang w:val="en-ID" w:eastAsia="ko-KR"/>
                <w14:ligatures w14:val="none"/>
                <w14:cntxtAlts w14:val="0"/>
              </w:rPr>
              <w:t xml:space="preserve">Blood samples indicated enrichment in immune-related pathways. </w:t>
            </w:r>
          </w:p>
          <w:p w14:paraId="2CE4FCCD" w14:textId="697855EC" w:rsidR="00430CD7" w:rsidRPr="006D1C40" w:rsidRDefault="00430CD7" w:rsidP="00430CD7">
            <w:pPr>
              <w:pStyle w:val="BadanA"/>
              <w:numPr>
                <w:ilvl w:val="0"/>
                <w:numId w:val="10"/>
              </w:numPr>
              <w:spacing w:line="24" w:lineRule="atLeast"/>
              <w:rPr>
                <w:rFonts w:ascii="Times New Roman" w:eastAsia="Batang" w:hAnsi="Times New Roman" w:cs="Times New Roman"/>
                <w:bCs/>
                <w:kern w:val="0"/>
                <w:szCs w:val="24"/>
                <w:lang w:val="en-ID" w:eastAsia="ko-KR"/>
                <w14:ligatures w14:val="none"/>
                <w14:cntxtAlts w14:val="0"/>
              </w:rPr>
            </w:pPr>
            <w:r w:rsidRPr="00430CD7">
              <w:rPr>
                <w:rFonts w:ascii="Times New Roman" w:eastAsia="Batang" w:hAnsi="Times New Roman" w:cs="Times New Roman"/>
                <w:bCs/>
                <w:kern w:val="0"/>
                <w:szCs w:val="24"/>
                <w:lang w:val="en-ID" w:eastAsia="ko-KR"/>
                <w14:ligatures w14:val="none"/>
                <w14:cntxtAlts w14:val="0"/>
              </w:rPr>
              <w:t>Meanwhile, saliva and buccal samples showed associations with circadian rhythm pathways, although these results were not statistically significant after FDR correction.</w:t>
            </w:r>
          </w:p>
        </w:tc>
        <w:tc>
          <w:tcPr>
            <w:tcW w:w="745" w:type="dxa"/>
            <w:tcBorders>
              <w:top w:val="single" w:sz="4" w:space="0" w:color="auto"/>
              <w:left w:val="single" w:sz="4" w:space="0" w:color="auto"/>
              <w:bottom w:val="single" w:sz="4" w:space="0" w:color="auto"/>
              <w:right w:val="single" w:sz="4" w:space="0" w:color="auto"/>
            </w:tcBorders>
            <w:hideMark/>
          </w:tcPr>
          <w:p w14:paraId="67C30CD0" w14:textId="77777777" w:rsidR="006D1C40" w:rsidRPr="006D1C40" w:rsidRDefault="006D1C40" w:rsidP="006D1C40">
            <w:pPr>
              <w:pStyle w:val="BadanA"/>
              <w:spacing w:line="24" w:lineRule="atLeast"/>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lastRenderedPageBreak/>
              <w:t>Prospective observational cohort (post-test only)</w:t>
            </w:r>
          </w:p>
        </w:tc>
      </w:tr>
      <w:tr w:rsidR="006D1C40" w:rsidRPr="006D1C40" w14:paraId="7320C62B" w14:textId="77777777" w:rsidTr="006D1C40">
        <w:tc>
          <w:tcPr>
            <w:tcW w:w="1307" w:type="dxa"/>
            <w:tcBorders>
              <w:top w:val="single" w:sz="4" w:space="0" w:color="auto"/>
              <w:left w:val="single" w:sz="4" w:space="0" w:color="auto"/>
              <w:bottom w:val="single" w:sz="4" w:space="0" w:color="auto"/>
              <w:right w:val="single" w:sz="4" w:space="0" w:color="auto"/>
            </w:tcBorders>
            <w:hideMark/>
          </w:tcPr>
          <w:p w14:paraId="73DED440" w14:textId="77777777" w:rsidR="006D1C40" w:rsidRPr="006D1C40" w:rsidRDefault="006D1C40" w:rsidP="006D1C40">
            <w:pPr>
              <w:pStyle w:val="BadanA"/>
              <w:spacing w:line="24" w:lineRule="atLeast"/>
              <w:jc w:val="both"/>
              <w:rPr>
                <w:rFonts w:ascii="Times New Roman" w:eastAsia="Batang" w:hAnsi="Times New Roman" w:cs="Times New Roman"/>
                <w:bCs/>
                <w:kern w:val="0"/>
                <w:szCs w:val="24"/>
                <w:vertAlign w:val="superscript"/>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Yamanashi et.al., 2022</w:t>
            </w:r>
            <w:r w:rsidRPr="006D1C40">
              <w:rPr>
                <w:rFonts w:ascii="Times New Roman" w:eastAsia="Batang" w:hAnsi="Times New Roman" w:cs="Times New Roman"/>
                <w:bCs/>
                <w:kern w:val="0"/>
                <w:szCs w:val="24"/>
                <w:vertAlign w:val="superscript"/>
                <w:lang w:val="en-ID" w:eastAsia="ko-KR"/>
                <w14:ligatures w14:val="none"/>
                <w14:cntxtAlts w14:val="0"/>
              </w:rPr>
              <w:t>8</w:t>
            </w:r>
          </w:p>
        </w:tc>
        <w:tc>
          <w:tcPr>
            <w:tcW w:w="1225" w:type="dxa"/>
            <w:tcBorders>
              <w:top w:val="single" w:sz="4" w:space="0" w:color="auto"/>
              <w:left w:val="single" w:sz="4" w:space="0" w:color="auto"/>
              <w:bottom w:val="single" w:sz="4" w:space="0" w:color="auto"/>
              <w:right w:val="single" w:sz="4" w:space="0" w:color="auto"/>
            </w:tcBorders>
            <w:hideMark/>
          </w:tcPr>
          <w:p w14:paraId="46819BC0" w14:textId="77777777" w:rsidR="006D1C40" w:rsidRPr="006D1C40" w:rsidRDefault="006D1C40" w:rsidP="006D1C40">
            <w:pPr>
              <w:pStyle w:val="BadanA"/>
              <w:spacing w:line="24" w:lineRule="atLeast"/>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Peripheral blood</w:t>
            </w:r>
          </w:p>
        </w:tc>
        <w:tc>
          <w:tcPr>
            <w:tcW w:w="1496" w:type="dxa"/>
            <w:tcBorders>
              <w:top w:val="single" w:sz="4" w:space="0" w:color="auto"/>
              <w:left w:val="single" w:sz="4" w:space="0" w:color="auto"/>
              <w:bottom w:val="single" w:sz="4" w:space="0" w:color="auto"/>
              <w:right w:val="single" w:sz="4" w:space="0" w:color="auto"/>
            </w:tcBorders>
            <w:hideMark/>
          </w:tcPr>
          <w:p w14:paraId="7541025E" w14:textId="77777777" w:rsidR="006D1C40" w:rsidRPr="006D1C40" w:rsidRDefault="006D1C40" w:rsidP="006D1C40">
            <w:pPr>
              <w:pStyle w:val="BadanA"/>
              <w:spacing w:line="24" w:lineRule="atLeast"/>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 xml:space="preserve">Illumina Infinium Methylation EPIC </w:t>
            </w:r>
            <w:proofErr w:type="spellStart"/>
            <w:r w:rsidRPr="006D1C40">
              <w:rPr>
                <w:rFonts w:ascii="Times New Roman" w:eastAsia="Batang" w:hAnsi="Times New Roman" w:cs="Times New Roman"/>
                <w:bCs/>
                <w:kern w:val="0"/>
                <w:szCs w:val="24"/>
                <w:lang w:val="en-ID" w:eastAsia="ko-KR"/>
                <w14:ligatures w14:val="none"/>
                <w14:cntxtAlts w14:val="0"/>
              </w:rPr>
              <w:t>BeadChip</w:t>
            </w:r>
            <w:proofErr w:type="spellEnd"/>
          </w:p>
        </w:tc>
        <w:tc>
          <w:tcPr>
            <w:tcW w:w="3727" w:type="dxa"/>
            <w:tcBorders>
              <w:top w:val="single" w:sz="4" w:space="0" w:color="auto"/>
              <w:left w:val="single" w:sz="4" w:space="0" w:color="auto"/>
              <w:bottom w:val="single" w:sz="4" w:space="0" w:color="auto"/>
              <w:right w:val="single" w:sz="4" w:space="0" w:color="auto"/>
            </w:tcBorders>
            <w:hideMark/>
          </w:tcPr>
          <w:p w14:paraId="0332311D" w14:textId="5BAE8A15" w:rsidR="005A7D89" w:rsidRPr="005A7D89" w:rsidRDefault="005A7D89" w:rsidP="005A7D89">
            <w:pPr>
              <w:pStyle w:val="BadanA"/>
              <w:numPr>
                <w:ilvl w:val="0"/>
                <w:numId w:val="11"/>
              </w:numPr>
              <w:spacing w:line="24" w:lineRule="atLeast"/>
              <w:rPr>
                <w:rFonts w:ascii="Times New Roman" w:eastAsia="Batang" w:hAnsi="Times New Roman" w:cs="Times New Roman"/>
                <w:bCs/>
                <w:kern w:val="0"/>
                <w:szCs w:val="24"/>
                <w:lang w:val="en-ID" w:eastAsia="ko-KR"/>
                <w14:ligatures w14:val="none"/>
                <w14:cntxtAlts w14:val="0"/>
              </w:rPr>
            </w:pPr>
            <w:r w:rsidRPr="005A7D89">
              <w:rPr>
                <w:rFonts w:ascii="Times New Roman" w:eastAsia="Batang" w:hAnsi="Times New Roman" w:cs="Times New Roman"/>
                <w:bCs/>
                <w:kern w:val="0"/>
                <w:szCs w:val="24"/>
                <w:lang w:val="en-ID" w:eastAsia="ko-KR"/>
                <w14:ligatures w14:val="none"/>
                <w14:cntxtAlts w14:val="0"/>
              </w:rPr>
              <w:t xml:space="preserve">Enrichment analysis identified significant associations with pathways related to immune response and inflammatory cytokine activity, including “cellular response to cytokine stimulus,” “regulation of immune system processes,” “regulation of cell activation,” and “regulation of </w:t>
            </w:r>
            <w:r w:rsidRPr="005A7D89">
              <w:rPr>
                <w:rFonts w:ascii="Times New Roman" w:eastAsia="Batang" w:hAnsi="Times New Roman" w:cs="Times New Roman"/>
                <w:bCs/>
                <w:kern w:val="0"/>
                <w:szCs w:val="24"/>
                <w:lang w:val="en-ID" w:eastAsia="ko-KR"/>
                <w14:ligatures w14:val="none"/>
                <w14:cntxtAlts w14:val="0"/>
              </w:rPr>
              <w:lastRenderedPageBreak/>
              <w:t xml:space="preserve">cytokine production.” </w:t>
            </w:r>
          </w:p>
          <w:p w14:paraId="043B8FB9" w14:textId="37D3E250" w:rsidR="005A7D89" w:rsidRPr="006D1C40" w:rsidRDefault="005A7D89" w:rsidP="005A7D89">
            <w:pPr>
              <w:pStyle w:val="BadanA"/>
              <w:numPr>
                <w:ilvl w:val="0"/>
                <w:numId w:val="11"/>
              </w:numPr>
              <w:spacing w:line="24" w:lineRule="atLeast"/>
              <w:rPr>
                <w:rFonts w:ascii="Times New Roman" w:eastAsia="Batang" w:hAnsi="Times New Roman" w:cs="Times New Roman"/>
                <w:bCs/>
                <w:kern w:val="0"/>
                <w:szCs w:val="24"/>
                <w:lang w:val="en-ID" w:eastAsia="ko-KR"/>
                <w14:ligatures w14:val="none"/>
                <w14:cntxtAlts w14:val="0"/>
              </w:rPr>
            </w:pPr>
            <w:r w:rsidRPr="005A7D89">
              <w:rPr>
                <w:rFonts w:ascii="Times New Roman" w:eastAsia="Batang" w:hAnsi="Times New Roman" w:cs="Times New Roman"/>
                <w:bCs/>
                <w:kern w:val="0"/>
                <w:szCs w:val="24"/>
                <w:lang w:val="en-ID" w:eastAsia="ko-KR"/>
                <w14:ligatures w14:val="none"/>
                <w14:cntxtAlts w14:val="0"/>
              </w:rPr>
              <w:t xml:space="preserve">After adjusting for potential confounding effects of surgery and </w:t>
            </w:r>
            <w:proofErr w:type="spellStart"/>
            <w:r w:rsidRPr="005A7D89">
              <w:rPr>
                <w:rFonts w:ascii="Times New Roman" w:eastAsia="Batang" w:hAnsi="Times New Roman" w:cs="Times New Roman"/>
                <w:bCs/>
                <w:kern w:val="0"/>
                <w:szCs w:val="24"/>
                <w:lang w:val="en-ID" w:eastAsia="ko-KR"/>
                <w14:ligatures w14:val="none"/>
                <w14:cntxtAlts w14:val="0"/>
              </w:rPr>
              <w:t>anesthesia</w:t>
            </w:r>
            <w:proofErr w:type="spellEnd"/>
            <w:r w:rsidRPr="005A7D89">
              <w:rPr>
                <w:rFonts w:ascii="Times New Roman" w:eastAsia="Batang" w:hAnsi="Times New Roman" w:cs="Times New Roman"/>
                <w:bCs/>
                <w:kern w:val="0"/>
                <w:szCs w:val="24"/>
                <w:lang w:val="en-ID" w:eastAsia="ko-KR"/>
                <w14:ligatures w14:val="none"/>
                <w14:cntxtAlts w14:val="0"/>
              </w:rPr>
              <w:t xml:space="preserve"> between POD and non-POD groups, significant pathways remained, particularly those involving immune response and T cell activation.</w:t>
            </w:r>
          </w:p>
        </w:tc>
        <w:tc>
          <w:tcPr>
            <w:tcW w:w="745" w:type="dxa"/>
            <w:tcBorders>
              <w:top w:val="single" w:sz="4" w:space="0" w:color="auto"/>
              <w:left w:val="single" w:sz="4" w:space="0" w:color="auto"/>
              <w:bottom w:val="single" w:sz="4" w:space="0" w:color="auto"/>
              <w:right w:val="single" w:sz="4" w:space="0" w:color="auto"/>
            </w:tcBorders>
            <w:hideMark/>
          </w:tcPr>
          <w:p w14:paraId="7C0551D1" w14:textId="77777777" w:rsidR="006D1C40" w:rsidRPr="006D1C40" w:rsidRDefault="006D1C40" w:rsidP="006D1C40">
            <w:pPr>
              <w:pStyle w:val="BadanA"/>
              <w:spacing w:line="24" w:lineRule="atLeast"/>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lastRenderedPageBreak/>
              <w:t>Prospective observational cohort (</w:t>
            </w:r>
            <w:proofErr w:type="spellStart"/>
            <w:r w:rsidRPr="006D1C40">
              <w:rPr>
                <w:rFonts w:ascii="Times New Roman" w:eastAsia="Batang" w:hAnsi="Times New Roman" w:cs="Times New Roman"/>
                <w:bCs/>
                <w:kern w:val="0"/>
                <w:szCs w:val="24"/>
                <w:lang w:val="en-ID" w:eastAsia="ko-KR"/>
                <w14:ligatures w14:val="none"/>
                <w14:cntxtAlts w14:val="0"/>
              </w:rPr>
              <w:t>prepost</w:t>
            </w:r>
            <w:proofErr w:type="spellEnd"/>
            <w:r w:rsidRPr="006D1C40">
              <w:rPr>
                <w:rFonts w:ascii="Times New Roman" w:eastAsia="Batang" w:hAnsi="Times New Roman" w:cs="Times New Roman"/>
                <w:bCs/>
                <w:kern w:val="0"/>
                <w:szCs w:val="24"/>
                <w:lang w:val="en-ID" w:eastAsia="ko-KR"/>
                <w14:ligatures w14:val="none"/>
                <w14:cntxtAlts w14:val="0"/>
              </w:rPr>
              <w:t>-test)</w:t>
            </w:r>
          </w:p>
        </w:tc>
      </w:tr>
      <w:tr w:rsidR="006D1C40" w:rsidRPr="006D1C40" w14:paraId="4CE3E733" w14:textId="77777777" w:rsidTr="006D1C40">
        <w:tc>
          <w:tcPr>
            <w:tcW w:w="1307" w:type="dxa"/>
            <w:tcBorders>
              <w:top w:val="single" w:sz="4" w:space="0" w:color="auto"/>
              <w:left w:val="single" w:sz="4" w:space="0" w:color="auto"/>
              <w:bottom w:val="single" w:sz="4" w:space="0" w:color="auto"/>
              <w:right w:val="single" w:sz="4" w:space="0" w:color="auto"/>
            </w:tcBorders>
            <w:hideMark/>
          </w:tcPr>
          <w:p w14:paraId="4B5F5A94" w14:textId="77777777" w:rsidR="006D1C40" w:rsidRPr="006D1C40" w:rsidRDefault="006D1C40" w:rsidP="006D1C40">
            <w:pPr>
              <w:pStyle w:val="BadanA"/>
              <w:spacing w:line="24" w:lineRule="atLeast"/>
              <w:jc w:val="both"/>
              <w:rPr>
                <w:rFonts w:ascii="Times New Roman" w:eastAsia="Batang" w:hAnsi="Times New Roman" w:cs="Times New Roman"/>
                <w:bCs/>
                <w:kern w:val="0"/>
                <w:szCs w:val="24"/>
                <w:vertAlign w:val="superscript"/>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Yamanashi et.al., 2021</w:t>
            </w:r>
            <w:r w:rsidRPr="006D1C40">
              <w:rPr>
                <w:rFonts w:ascii="Times New Roman" w:eastAsia="Batang" w:hAnsi="Times New Roman" w:cs="Times New Roman"/>
                <w:bCs/>
                <w:kern w:val="0"/>
                <w:szCs w:val="24"/>
                <w:vertAlign w:val="superscript"/>
                <w:lang w:val="en-ID" w:eastAsia="ko-KR"/>
                <w14:ligatures w14:val="none"/>
                <w14:cntxtAlts w14:val="0"/>
              </w:rPr>
              <w:t>9</w:t>
            </w:r>
          </w:p>
        </w:tc>
        <w:tc>
          <w:tcPr>
            <w:tcW w:w="1225" w:type="dxa"/>
            <w:tcBorders>
              <w:top w:val="single" w:sz="4" w:space="0" w:color="auto"/>
              <w:left w:val="single" w:sz="4" w:space="0" w:color="auto"/>
              <w:bottom w:val="single" w:sz="4" w:space="0" w:color="auto"/>
              <w:right w:val="single" w:sz="4" w:space="0" w:color="auto"/>
            </w:tcBorders>
            <w:hideMark/>
          </w:tcPr>
          <w:p w14:paraId="2422BC74" w14:textId="77777777" w:rsidR="006D1C40" w:rsidRPr="006D1C40" w:rsidRDefault="006D1C40" w:rsidP="006D1C40">
            <w:pPr>
              <w:pStyle w:val="BadanA"/>
              <w:spacing w:line="24" w:lineRule="atLeast"/>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Peripheral blood</w:t>
            </w:r>
          </w:p>
        </w:tc>
        <w:tc>
          <w:tcPr>
            <w:tcW w:w="1496" w:type="dxa"/>
            <w:tcBorders>
              <w:top w:val="single" w:sz="4" w:space="0" w:color="auto"/>
              <w:left w:val="single" w:sz="4" w:space="0" w:color="auto"/>
              <w:bottom w:val="single" w:sz="4" w:space="0" w:color="auto"/>
              <w:right w:val="single" w:sz="4" w:space="0" w:color="auto"/>
            </w:tcBorders>
            <w:hideMark/>
          </w:tcPr>
          <w:p w14:paraId="63A47C10" w14:textId="77777777" w:rsidR="006D1C40" w:rsidRPr="006D1C40" w:rsidRDefault="006D1C40" w:rsidP="006D1C40">
            <w:pPr>
              <w:pStyle w:val="BadanA"/>
              <w:spacing w:line="24" w:lineRule="atLeast"/>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t xml:space="preserve">Illumina Infinium Methylation EPIC </w:t>
            </w:r>
            <w:proofErr w:type="spellStart"/>
            <w:r w:rsidRPr="006D1C40">
              <w:rPr>
                <w:rFonts w:ascii="Times New Roman" w:eastAsia="Batang" w:hAnsi="Times New Roman" w:cs="Times New Roman"/>
                <w:bCs/>
                <w:kern w:val="0"/>
                <w:szCs w:val="24"/>
                <w:lang w:val="en-ID" w:eastAsia="ko-KR"/>
                <w14:ligatures w14:val="none"/>
                <w14:cntxtAlts w14:val="0"/>
              </w:rPr>
              <w:t>BeadChip</w:t>
            </w:r>
            <w:proofErr w:type="spellEnd"/>
          </w:p>
        </w:tc>
        <w:tc>
          <w:tcPr>
            <w:tcW w:w="3727" w:type="dxa"/>
            <w:tcBorders>
              <w:top w:val="single" w:sz="4" w:space="0" w:color="auto"/>
              <w:left w:val="single" w:sz="4" w:space="0" w:color="auto"/>
              <w:bottom w:val="single" w:sz="4" w:space="0" w:color="auto"/>
              <w:right w:val="single" w:sz="4" w:space="0" w:color="auto"/>
            </w:tcBorders>
            <w:hideMark/>
          </w:tcPr>
          <w:p w14:paraId="7CBD9C65" w14:textId="7723CEDC" w:rsidR="00F86566" w:rsidRPr="00F86566" w:rsidRDefault="00F86566" w:rsidP="00F86566">
            <w:pPr>
              <w:pStyle w:val="BadanA"/>
              <w:numPr>
                <w:ilvl w:val="0"/>
                <w:numId w:val="12"/>
              </w:numPr>
              <w:spacing w:line="24" w:lineRule="atLeast"/>
              <w:rPr>
                <w:rFonts w:ascii="Times New Roman" w:eastAsia="Batang" w:hAnsi="Times New Roman" w:cs="Times New Roman"/>
                <w:bCs/>
                <w:kern w:val="0"/>
                <w:szCs w:val="24"/>
                <w:lang w:val="en-ID" w:eastAsia="ko-KR"/>
                <w14:ligatures w14:val="none"/>
                <w14:cntxtAlts w14:val="0"/>
              </w:rPr>
            </w:pPr>
            <w:r w:rsidRPr="00F86566">
              <w:rPr>
                <w:rFonts w:ascii="Times New Roman" w:eastAsia="Batang" w:hAnsi="Times New Roman" w:cs="Times New Roman"/>
                <w:bCs/>
                <w:kern w:val="0"/>
                <w:szCs w:val="24"/>
                <w:lang w:val="en-ID" w:eastAsia="ko-KR"/>
                <w14:ligatures w14:val="none"/>
                <w14:cntxtAlts w14:val="0"/>
              </w:rPr>
              <w:t xml:space="preserve">Several CpG sites within the </w:t>
            </w:r>
            <w:r w:rsidRPr="00F86566">
              <w:rPr>
                <w:rFonts w:ascii="Times New Roman" w:eastAsia="Batang" w:hAnsi="Times New Roman" w:cs="Times New Roman"/>
                <w:bCs/>
                <w:i/>
                <w:iCs/>
                <w:kern w:val="0"/>
                <w:szCs w:val="24"/>
                <w:lang w:val="en-ID" w:eastAsia="ko-KR"/>
                <w14:ligatures w14:val="none"/>
                <w14:cntxtAlts w14:val="0"/>
              </w:rPr>
              <w:t>TNF</w:t>
            </w:r>
            <w:r w:rsidRPr="00F86566">
              <w:rPr>
                <w:rFonts w:ascii="Times New Roman" w:eastAsia="Batang" w:hAnsi="Times New Roman" w:cs="Times New Roman"/>
                <w:bCs/>
                <w:kern w:val="0"/>
                <w:szCs w:val="24"/>
                <w:lang w:val="en-ID" w:eastAsia="ko-KR"/>
                <w14:ligatures w14:val="none"/>
                <w14:cntxtAlts w14:val="0"/>
              </w:rPr>
              <w:t xml:space="preserve"> gene in preoperative blood samples demonstrated a negative correlation between DNA methylation (</w:t>
            </w:r>
            <w:proofErr w:type="spellStart"/>
            <w:r w:rsidRPr="00F86566">
              <w:rPr>
                <w:rFonts w:ascii="Times New Roman" w:eastAsia="Batang" w:hAnsi="Times New Roman" w:cs="Times New Roman"/>
                <w:bCs/>
                <w:kern w:val="0"/>
                <w:szCs w:val="24"/>
                <w:lang w:val="en-ID" w:eastAsia="ko-KR"/>
                <w14:ligatures w14:val="none"/>
                <w14:cntxtAlts w14:val="0"/>
              </w:rPr>
              <w:t>DNAm</w:t>
            </w:r>
            <w:proofErr w:type="spellEnd"/>
            <w:r w:rsidRPr="00F86566">
              <w:rPr>
                <w:rFonts w:ascii="Times New Roman" w:eastAsia="Batang" w:hAnsi="Times New Roman" w:cs="Times New Roman"/>
                <w:bCs/>
                <w:kern w:val="0"/>
                <w:szCs w:val="24"/>
                <w:lang w:val="en-ID" w:eastAsia="ko-KR"/>
                <w14:ligatures w14:val="none"/>
                <w14:cntxtAlts w14:val="0"/>
              </w:rPr>
              <w:t xml:space="preserve">) and age in both POD and non-POD groups. </w:t>
            </w:r>
          </w:p>
          <w:p w14:paraId="1125D724" w14:textId="2054A47A" w:rsidR="00F86566" w:rsidRPr="00F86566" w:rsidRDefault="00F86566" w:rsidP="00F86566">
            <w:pPr>
              <w:pStyle w:val="BadanA"/>
              <w:numPr>
                <w:ilvl w:val="0"/>
                <w:numId w:val="12"/>
              </w:numPr>
              <w:spacing w:line="24" w:lineRule="atLeast"/>
              <w:rPr>
                <w:rFonts w:ascii="Times New Roman" w:eastAsia="Batang" w:hAnsi="Times New Roman" w:cs="Times New Roman"/>
                <w:bCs/>
                <w:kern w:val="0"/>
                <w:szCs w:val="24"/>
                <w:lang w:val="en-ID" w:eastAsia="ko-KR"/>
                <w14:ligatures w14:val="none"/>
                <w14:cntxtAlts w14:val="0"/>
              </w:rPr>
            </w:pPr>
            <w:r w:rsidRPr="00F86566">
              <w:rPr>
                <w:rFonts w:ascii="Times New Roman" w:eastAsia="Batang" w:hAnsi="Times New Roman" w:cs="Times New Roman"/>
                <w:bCs/>
                <w:kern w:val="0"/>
                <w:szCs w:val="24"/>
                <w:lang w:val="en-ID" w:eastAsia="ko-KR"/>
                <w14:ligatures w14:val="none"/>
                <w14:cntxtAlts w14:val="0"/>
              </w:rPr>
              <w:t xml:space="preserve">Postoperatively, this inverse relationship persisted only in patients with POD. </w:t>
            </w:r>
          </w:p>
          <w:p w14:paraId="73BB2AB6" w14:textId="7C51B630" w:rsidR="00F86566" w:rsidRPr="00F86566" w:rsidRDefault="00F86566" w:rsidP="00F86566">
            <w:pPr>
              <w:pStyle w:val="BadanA"/>
              <w:numPr>
                <w:ilvl w:val="0"/>
                <w:numId w:val="12"/>
              </w:numPr>
              <w:spacing w:line="24" w:lineRule="atLeast"/>
              <w:rPr>
                <w:rFonts w:ascii="Times New Roman" w:eastAsia="Batang" w:hAnsi="Times New Roman" w:cs="Times New Roman"/>
                <w:bCs/>
                <w:kern w:val="0"/>
                <w:szCs w:val="24"/>
                <w:lang w:val="en-ID" w:eastAsia="ko-KR"/>
                <w14:ligatures w14:val="none"/>
                <w14:cntxtAlts w14:val="0"/>
              </w:rPr>
            </w:pPr>
            <w:r w:rsidRPr="00F86566">
              <w:rPr>
                <w:rFonts w:ascii="Times New Roman" w:eastAsia="Batang" w:hAnsi="Times New Roman" w:cs="Times New Roman"/>
                <w:bCs/>
                <w:kern w:val="0"/>
                <w:szCs w:val="24"/>
                <w:lang w:val="en-ID" w:eastAsia="ko-KR"/>
                <w14:ligatures w14:val="none"/>
                <w14:cntxtAlts w14:val="0"/>
              </w:rPr>
              <w:t xml:space="preserve">Neurosurgical procedures significantly influenced </w:t>
            </w:r>
            <w:proofErr w:type="spellStart"/>
            <w:r w:rsidRPr="00F86566">
              <w:rPr>
                <w:rFonts w:ascii="Times New Roman" w:eastAsia="Batang" w:hAnsi="Times New Roman" w:cs="Times New Roman"/>
                <w:bCs/>
                <w:kern w:val="0"/>
                <w:szCs w:val="24"/>
                <w:lang w:val="en-ID" w:eastAsia="ko-KR"/>
                <w14:ligatures w14:val="none"/>
                <w14:cntxtAlts w14:val="0"/>
              </w:rPr>
              <w:t>DNAm</w:t>
            </w:r>
            <w:proofErr w:type="spellEnd"/>
            <w:r w:rsidRPr="00F86566">
              <w:rPr>
                <w:rFonts w:ascii="Times New Roman" w:eastAsia="Batang" w:hAnsi="Times New Roman" w:cs="Times New Roman"/>
                <w:bCs/>
                <w:kern w:val="0"/>
                <w:szCs w:val="24"/>
                <w:lang w:val="en-ID" w:eastAsia="ko-KR"/>
                <w14:ligatures w14:val="none"/>
                <w14:cntxtAlts w14:val="0"/>
              </w:rPr>
              <w:t xml:space="preserve"> levels across multiple inflammatory genes, including 17 of 24 CpG sites in </w:t>
            </w:r>
            <w:r w:rsidRPr="00F86566">
              <w:rPr>
                <w:rFonts w:ascii="Times New Roman" w:eastAsia="Batang" w:hAnsi="Times New Roman" w:cs="Times New Roman"/>
                <w:bCs/>
                <w:i/>
                <w:iCs/>
                <w:kern w:val="0"/>
                <w:szCs w:val="24"/>
                <w:lang w:val="en-ID" w:eastAsia="ko-KR"/>
                <w14:ligatures w14:val="none"/>
                <w14:cntxtAlts w14:val="0"/>
              </w:rPr>
              <w:t>TNF</w:t>
            </w:r>
            <w:r w:rsidRPr="00F86566">
              <w:rPr>
                <w:rFonts w:ascii="Times New Roman" w:eastAsia="Batang" w:hAnsi="Times New Roman" w:cs="Times New Roman"/>
                <w:bCs/>
                <w:kern w:val="0"/>
                <w:szCs w:val="24"/>
                <w:lang w:val="en-ID" w:eastAsia="ko-KR"/>
                <w14:ligatures w14:val="none"/>
                <w14:cntxtAlts w14:val="0"/>
              </w:rPr>
              <w:t xml:space="preserve">, 8 of 14 in </w:t>
            </w:r>
            <w:r w:rsidRPr="00F86566">
              <w:rPr>
                <w:rFonts w:ascii="Times New Roman" w:eastAsia="Batang" w:hAnsi="Times New Roman" w:cs="Times New Roman"/>
                <w:bCs/>
                <w:i/>
                <w:iCs/>
                <w:kern w:val="0"/>
                <w:szCs w:val="24"/>
                <w:lang w:val="en-ID" w:eastAsia="ko-KR"/>
                <w14:ligatures w14:val="none"/>
                <w14:cntxtAlts w14:val="0"/>
              </w:rPr>
              <w:t>IL1B</w:t>
            </w:r>
            <w:r w:rsidRPr="00F86566">
              <w:rPr>
                <w:rFonts w:ascii="Times New Roman" w:eastAsia="Batang" w:hAnsi="Times New Roman" w:cs="Times New Roman"/>
                <w:bCs/>
                <w:kern w:val="0"/>
                <w:szCs w:val="24"/>
                <w:lang w:val="en-ID" w:eastAsia="ko-KR"/>
                <w14:ligatures w14:val="none"/>
                <w14:cntxtAlts w14:val="0"/>
              </w:rPr>
              <w:t xml:space="preserve">, and 4 of 14 in </w:t>
            </w:r>
            <w:r w:rsidRPr="00F86566">
              <w:rPr>
                <w:rFonts w:ascii="Times New Roman" w:eastAsia="Batang" w:hAnsi="Times New Roman" w:cs="Times New Roman"/>
                <w:bCs/>
                <w:i/>
                <w:iCs/>
                <w:kern w:val="0"/>
                <w:szCs w:val="24"/>
                <w:lang w:val="en-ID" w:eastAsia="ko-KR"/>
                <w14:ligatures w14:val="none"/>
                <w14:cntxtAlts w14:val="0"/>
              </w:rPr>
              <w:t>IL6</w:t>
            </w:r>
            <w:r w:rsidRPr="00F86566">
              <w:rPr>
                <w:rFonts w:ascii="Times New Roman" w:eastAsia="Batang" w:hAnsi="Times New Roman" w:cs="Times New Roman"/>
                <w:bCs/>
                <w:kern w:val="0"/>
                <w:szCs w:val="24"/>
                <w:lang w:val="en-ID" w:eastAsia="ko-KR"/>
                <w14:ligatures w14:val="none"/>
                <w14:cntxtAlts w14:val="0"/>
              </w:rPr>
              <w:t xml:space="preserve">. </w:t>
            </w:r>
          </w:p>
          <w:p w14:paraId="13578BF3" w14:textId="067A2C11" w:rsidR="00F86566" w:rsidRPr="006D1C40" w:rsidRDefault="00F86566" w:rsidP="00F86566">
            <w:pPr>
              <w:pStyle w:val="BadanA"/>
              <w:numPr>
                <w:ilvl w:val="0"/>
                <w:numId w:val="12"/>
              </w:numPr>
              <w:spacing w:line="24" w:lineRule="atLeast"/>
              <w:rPr>
                <w:rFonts w:ascii="Times New Roman" w:eastAsia="Batang" w:hAnsi="Times New Roman" w:cs="Times New Roman"/>
                <w:bCs/>
                <w:kern w:val="0"/>
                <w:szCs w:val="24"/>
                <w:lang w:val="en-ID" w:eastAsia="ko-KR"/>
                <w14:ligatures w14:val="none"/>
                <w14:cntxtAlts w14:val="0"/>
              </w:rPr>
            </w:pPr>
            <w:r w:rsidRPr="00F86566">
              <w:rPr>
                <w:rFonts w:ascii="Times New Roman" w:eastAsia="Batang" w:hAnsi="Times New Roman" w:cs="Times New Roman"/>
                <w:bCs/>
                <w:kern w:val="0"/>
                <w:szCs w:val="24"/>
                <w:lang w:val="en-ID" w:eastAsia="ko-KR"/>
                <w14:ligatures w14:val="none"/>
                <w14:cntxtAlts w14:val="0"/>
              </w:rPr>
              <w:t xml:space="preserve">The Inflammatory Methylation Index (IMI), derived from post-surgical </w:t>
            </w:r>
            <w:proofErr w:type="spellStart"/>
            <w:r w:rsidRPr="00F86566">
              <w:rPr>
                <w:rFonts w:ascii="Times New Roman" w:eastAsia="Batang" w:hAnsi="Times New Roman" w:cs="Times New Roman"/>
                <w:bCs/>
                <w:kern w:val="0"/>
                <w:szCs w:val="24"/>
                <w:lang w:val="en-ID" w:eastAsia="ko-KR"/>
                <w14:ligatures w14:val="none"/>
                <w14:cntxtAlts w14:val="0"/>
              </w:rPr>
              <w:t>DNAm</w:t>
            </w:r>
            <w:proofErr w:type="spellEnd"/>
            <w:r w:rsidRPr="00F86566">
              <w:rPr>
                <w:rFonts w:ascii="Times New Roman" w:eastAsia="Batang" w:hAnsi="Times New Roman" w:cs="Times New Roman"/>
                <w:bCs/>
                <w:kern w:val="0"/>
                <w:szCs w:val="24"/>
                <w:lang w:val="en-ID" w:eastAsia="ko-KR"/>
                <w14:ligatures w14:val="none"/>
                <w14:cntxtAlts w14:val="0"/>
              </w:rPr>
              <w:t xml:space="preserve"> levels at five </w:t>
            </w:r>
            <w:r w:rsidRPr="00F86566">
              <w:rPr>
                <w:rFonts w:ascii="Times New Roman" w:eastAsia="Batang" w:hAnsi="Times New Roman" w:cs="Times New Roman"/>
                <w:bCs/>
                <w:kern w:val="0"/>
                <w:szCs w:val="24"/>
                <w:lang w:val="en-ID" w:eastAsia="ko-KR"/>
                <w14:ligatures w14:val="none"/>
                <w14:cntxtAlts w14:val="0"/>
              </w:rPr>
              <w:lastRenderedPageBreak/>
              <w:t>selected CpG sites, showed potential as a diagnostic marker for delirium, with moderate accuracy (AUC = 0.84).</w:t>
            </w:r>
          </w:p>
        </w:tc>
        <w:tc>
          <w:tcPr>
            <w:tcW w:w="745" w:type="dxa"/>
            <w:tcBorders>
              <w:top w:val="single" w:sz="4" w:space="0" w:color="auto"/>
              <w:left w:val="single" w:sz="4" w:space="0" w:color="auto"/>
              <w:bottom w:val="single" w:sz="4" w:space="0" w:color="auto"/>
              <w:right w:val="single" w:sz="4" w:space="0" w:color="auto"/>
            </w:tcBorders>
            <w:hideMark/>
          </w:tcPr>
          <w:p w14:paraId="20A09E41" w14:textId="77777777" w:rsidR="006D1C40" w:rsidRPr="006D1C40" w:rsidRDefault="006D1C40" w:rsidP="006D1C40">
            <w:pPr>
              <w:pStyle w:val="BadanA"/>
              <w:spacing w:line="24" w:lineRule="atLeast"/>
              <w:rPr>
                <w:rFonts w:ascii="Times New Roman" w:eastAsia="Batang" w:hAnsi="Times New Roman" w:cs="Times New Roman"/>
                <w:bCs/>
                <w:kern w:val="0"/>
                <w:szCs w:val="24"/>
                <w:lang w:val="en-ID" w:eastAsia="ko-KR"/>
                <w14:ligatures w14:val="none"/>
                <w14:cntxtAlts w14:val="0"/>
              </w:rPr>
            </w:pPr>
            <w:r w:rsidRPr="006D1C40">
              <w:rPr>
                <w:rFonts w:ascii="Times New Roman" w:eastAsia="Batang" w:hAnsi="Times New Roman" w:cs="Times New Roman"/>
                <w:bCs/>
                <w:kern w:val="0"/>
                <w:szCs w:val="24"/>
                <w:lang w:val="en-ID" w:eastAsia="ko-KR"/>
                <w14:ligatures w14:val="none"/>
                <w14:cntxtAlts w14:val="0"/>
              </w:rPr>
              <w:lastRenderedPageBreak/>
              <w:t>Prospective observational cohort (</w:t>
            </w:r>
            <w:proofErr w:type="spellStart"/>
            <w:r w:rsidRPr="006D1C40">
              <w:rPr>
                <w:rFonts w:ascii="Times New Roman" w:eastAsia="Batang" w:hAnsi="Times New Roman" w:cs="Times New Roman"/>
                <w:bCs/>
                <w:kern w:val="0"/>
                <w:szCs w:val="24"/>
                <w:lang w:val="en-ID" w:eastAsia="ko-KR"/>
                <w14:ligatures w14:val="none"/>
                <w14:cntxtAlts w14:val="0"/>
              </w:rPr>
              <w:t>prepost</w:t>
            </w:r>
            <w:proofErr w:type="spellEnd"/>
            <w:r w:rsidRPr="006D1C40">
              <w:rPr>
                <w:rFonts w:ascii="Times New Roman" w:eastAsia="Batang" w:hAnsi="Times New Roman" w:cs="Times New Roman"/>
                <w:bCs/>
                <w:kern w:val="0"/>
                <w:szCs w:val="24"/>
                <w:lang w:val="en-ID" w:eastAsia="ko-KR"/>
                <w14:ligatures w14:val="none"/>
                <w14:cntxtAlts w14:val="0"/>
              </w:rPr>
              <w:t>-test)</w:t>
            </w:r>
          </w:p>
        </w:tc>
        <w:bookmarkEnd w:id="0"/>
      </w:tr>
    </w:tbl>
    <w:p w14:paraId="4426C1EE" w14:textId="71E259E4" w:rsidR="006D1C40" w:rsidRDefault="006D1C40" w:rsidP="006D1C40">
      <w:pPr>
        <w:pStyle w:val="BadanA"/>
        <w:spacing w:line="24" w:lineRule="atLeast"/>
        <w:jc w:val="both"/>
        <w:rPr>
          <w:rFonts w:ascii="Times New Roman" w:eastAsia="Batang" w:hAnsi="Times New Roman" w:cs="Times New Roman"/>
          <w:bCs/>
          <w:kern w:val="0"/>
          <w:sz w:val="24"/>
          <w:szCs w:val="24"/>
          <w:lang w:val="en-ID" w:eastAsia="ko-KR"/>
          <w14:ligatures w14:val="none"/>
          <w14:cntxtAlts w14:val="0"/>
        </w:rPr>
      </w:pPr>
    </w:p>
    <w:p w14:paraId="73CBF0D0" w14:textId="77777777" w:rsidR="006D1C40" w:rsidRDefault="006D1C40" w:rsidP="006D1C40">
      <w:pPr>
        <w:pStyle w:val="BadanA"/>
        <w:spacing w:line="24" w:lineRule="atLeast"/>
        <w:jc w:val="both"/>
        <w:rPr>
          <w:rFonts w:ascii="Times New Roman" w:eastAsia="Batang" w:hAnsi="Times New Roman" w:cs="Times New Roman"/>
          <w:bCs/>
          <w:kern w:val="0"/>
          <w:sz w:val="24"/>
          <w:szCs w:val="24"/>
          <w:lang w:val="en-ID" w:eastAsia="ko-KR"/>
          <w14:ligatures w14:val="none"/>
          <w14:cntxtAlts w14:val="0"/>
        </w:rPr>
      </w:pPr>
    </w:p>
    <w:p w14:paraId="76EE4E04" w14:textId="77777777" w:rsidR="006D1C40" w:rsidRDefault="006D1C40" w:rsidP="006D1C40">
      <w:pPr>
        <w:pStyle w:val="BadanA"/>
        <w:spacing w:line="24" w:lineRule="atLeast"/>
        <w:jc w:val="both"/>
        <w:rPr>
          <w:rFonts w:ascii="Times New Roman" w:eastAsia="Batang" w:hAnsi="Times New Roman" w:cs="Times New Roman"/>
          <w:bCs/>
          <w:kern w:val="0"/>
          <w:sz w:val="24"/>
          <w:szCs w:val="24"/>
          <w:lang w:val="en-ID" w:eastAsia="ko-KR"/>
          <w14:ligatures w14:val="none"/>
          <w14:cntxtAlts w14:val="0"/>
        </w:rPr>
        <w:sectPr w:rsidR="006D1C40" w:rsidSect="006D1C40">
          <w:type w:val="continuous"/>
          <w:pgSz w:w="11906" w:h="16838" w:code="9"/>
          <w:pgMar w:top="1701" w:right="1701" w:bottom="1701" w:left="1701" w:header="709" w:footer="454" w:gutter="0"/>
          <w:cols w:space="709"/>
          <w:docGrid w:linePitch="360"/>
        </w:sectPr>
      </w:pPr>
    </w:p>
    <w:p w14:paraId="2D346BD2" w14:textId="77777777" w:rsidR="006D1C40" w:rsidRPr="006D1C40" w:rsidRDefault="006D1C40" w:rsidP="006D1C40">
      <w:pPr>
        <w:pStyle w:val="BadanA"/>
        <w:numPr>
          <w:ilvl w:val="0"/>
          <w:numId w:val="13"/>
        </w:numPr>
        <w:spacing w:after="0" w:line="24" w:lineRule="atLeast"/>
        <w:jc w:val="both"/>
        <w:rPr>
          <w:rFonts w:ascii="Times New Roman" w:eastAsia="Batang" w:hAnsi="Times New Roman" w:cs="Times New Roman"/>
          <w:b/>
          <w:bCs/>
          <w:kern w:val="0"/>
          <w:sz w:val="24"/>
          <w:szCs w:val="24"/>
          <w:lang w:eastAsia="ko-KR"/>
          <w14:ligatures w14:val="none"/>
          <w14:cntxtAlts w14:val="0"/>
        </w:rPr>
      </w:pPr>
      <w:r w:rsidRPr="006D1C40">
        <w:rPr>
          <w:rFonts w:ascii="Times New Roman" w:eastAsia="Batang" w:hAnsi="Times New Roman" w:cs="Times New Roman"/>
          <w:b/>
          <w:bCs/>
          <w:kern w:val="0"/>
          <w:sz w:val="24"/>
          <w:szCs w:val="24"/>
          <w:lang w:eastAsia="ko-KR"/>
          <w14:ligatures w14:val="none"/>
          <w14:cntxtAlts w14:val="0"/>
        </w:rPr>
        <w:t>Alterations in Immune and Inflammatory Pathways Associated with POD</w:t>
      </w:r>
    </w:p>
    <w:p w14:paraId="4F19352C" w14:textId="77777777" w:rsidR="006D1C40" w:rsidRPr="006D1C40" w:rsidRDefault="006D1C40" w:rsidP="006D1C40">
      <w:pPr>
        <w:pStyle w:val="BadanA"/>
        <w:spacing w:after="0" w:line="24" w:lineRule="atLeast"/>
        <w:ind w:firstLine="720"/>
        <w:jc w:val="both"/>
        <w:rPr>
          <w:rFonts w:ascii="Times New Roman" w:eastAsia="Batang" w:hAnsi="Times New Roman" w:cs="Times New Roman"/>
          <w:bCs/>
          <w:kern w:val="0"/>
          <w:sz w:val="24"/>
          <w:szCs w:val="24"/>
          <w:vertAlign w:val="superscript"/>
          <w:lang w:eastAsia="ko-KR"/>
          <w14:ligatures w14:val="none"/>
          <w14:cntxtAlts w14:val="0"/>
        </w:rPr>
      </w:pPr>
      <w:r w:rsidRPr="006D1C40">
        <w:rPr>
          <w:rFonts w:ascii="Times New Roman" w:eastAsia="Batang" w:hAnsi="Times New Roman" w:cs="Times New Roman"/>
          <w:bCs/>
          <w:kern w:val="0"/>
          <w:sz w:val="24"/>
          <w:szCs w:val="24"/>
          <w:lang w:eastAsia="ko-KR"/>
          <w14:ligatures w14:val="none"/>
          <w14:cntxtAlts w14:val="0"/>
        </w:rPr>
        <w:t>Across all included studies, postoperative delirium (POD) was consistently associated with epigenetic alterations involving immune and inflammatory pathways. DNA methylation analyses revealed differential methylation patterns in genes and pathways related to immune system regulation, cytokine signaling, and inflammatory responses. These findings were observed in both central (brain tissue) and peripheral samples (blood, saliva, buccal cells), indicating that POD involves a systemic immune-inflammatory response rather than a purely localized neurological phenomenon.</w:t>
      </w:r>
      <w:r w:rsidRPr="006D1C40">
        <w:rPr>
          <w:rFonts w:ascii="Times New Roman" w:eastAsia="Batang" w:hAnsi="Times New Roman" w:cs="Times New Roman"/>
          <w:bCs/>
          <w:kern w:val="0"/>
          <w:sz w:val="24"/>
          <w:szCs w:val="24"/>
          <w:vertAlign w:val="superscript"/>
          <w:lang w:eastAsia="ko-KR"/>
          <w14:ligatures w14:val="none"/>
          <w14:cntxtAlts w14:val="0"/>
        </w:rPr>
        <w:t>6,7,8,9</w:t>
      </w:r>
    </w:p>
    <w:p w14:paraId="4AF0AE62" w14:textId="77777777" w:rsidR="006D1C40" w:rsidRPr="006D1C40" w:rsidRDefault="006D1C40" w:rsidP="006D1C40">
      <w:pPr>
        <w:pStyle w:val="BadanA"/>
        <w:numPr>
          <w:ilvl w:val="0"/>
          <w:numId w:val="13"/>
        </w:numPr>
        <w:spacing w:after="0" w:line="24" w:lineRule="atLeast"/>
        <w:rPr>
          <w:rFonts w:ascii="Times New Roman" w:eastAsia="Batang" w:hAnsi="Times New Roman" w:cs="Times New Roman"/>
          <w:b/>
          <w:bCs/>
          <w:kern w:val="0"/>
          <w:sz w:val="24"/>
          <w:szCs w:val="24"/>
          <w:lang w:eastAsia="ko-KR"/>
          <w14:ligatures w14:val="none"/>
          <w14:cntxtAlts w14:val="0"/>
        </w:rPr>
      </w:pPr>
      <w:r w:rsidRPr="006D1C40">
        <w:rPr>
          <w:rFonts w:ascii="Times New Roman" w:eastAsia="Batang" w:hAnsi="Times New Roman" w:cs="Times New Roman"/>
          <w:b/>
          <w:bCs/>
          <w:kern w:val="0"/>
          <w:sz w:val="24"/>
          <w:szCs w:val="24"/>
          <w:lang w:eastAsia="ko-KR"/>
          <w14:ligatures w14:val="none"/>
          <w14:cntxtAlts w14:val="0"/>
        </w:rPr>
        <w:t>Glial Cell Dysregulation and Neuroinflammatory Signatures</w:t>
      </w:r>
    </w:p>
    <w:p w14:paraId="6549EF5A" w14:textId="46E198AA" w:rsidR="006D1C40" w:rsidRPr="00DB3165" w:rsidRDefault="006D1C40" w:rsidP="00DB3165">
      <w:pPr>
        <w:pStyle w:val="BadanA"/>
        <w:spacing w:after="0" w:line="24" w:lineRule="atLeast"/>
        <w:ind w:firstLine="720"/>
        <w:jc w:val="both"/>
        <w:rPr>
          <w:rFonts w:ascii="Times New Roman" w:eastAsia="Batang" w:hAnsi="Times New Roman" w:cs="Times New Roman"/>
          <w:bCs/>
          <w:kern w:val="0"/>
          <w:sz w:val="24"/>
          <w:szCs w:val="24"/>
          <w:vertAlign w:val="superscript"/>
          <w:lang w:eastAsia="ko-KR"/>
          <w14:ligatures w14:val="none"/>
          <w14:cntxtAlts w14:val="0"/>
        </w:rPr>
      </w:pPr>
      <w:r w:rsidRPr="006D1C40">
        <w:rPr>
          <w:rFonts w:ascii="Times New Roman" w:eastAsia="Batang" w:hAnsi="Times New Roman" w:cs="Times New Roman"/>
          <w:bCs/>
          <w:kern w:val="0"/>
          <w:sz w:val="24"/>
          <w:szCs w:val="24"/>
          <w:lang w:eastAsia="ko-KR"/>
          <w14:ligatures w14:val="none"/>
          <w14:cntxtAlts w14:val="0"/>
        </w:rPr>
        <w:t>Two studies demonstrated that POD is characterized by marked changes in glial cell–related pathways. In brain tissue, epigenetic and transcriptomic analyses identified enhanced microglial activation, strongly implicating neuroinflammation in POD pathophysiology. Astrocytes also exhibited functional alterations, particularly in synapse-related processes and cellular migration. Enrichment analyses further highlighted pathways related to glial cell differentiation, supporting the role of glial dysregulation as a central mechanism underlying POD.</w:t>
      </w:r>
      <w:r w:rsidRPr="006D1C40">
        <w:rPr>
          <w:rFonts w:ascii="Times New Roman" w:eastAsia="Batang" w:hAnsi="Times New Roman" w:cs="Times New Roman"/>
          <w:bCs/>
          <w:kern w:val="0"/>
          <w:sz w:val="24"/>
          <w:szCs w:val="24"/>
          <w:vertAlign w:val="superscript"/>
          <w:lang w:eastAsia="ko-KR"/>
          <w14:ligatures w14:val="none"/>
          <w14:cntxtAlts w14:val="0"/>
        </w:rPr>
        <w:t>6,7</w:t>
      </w:r>
    </w:p>
    <w:p w14:paraId="71D712C6" w14:textId="77777777" w:rsidR="00DB3165" w:rsidRPr="00DB3165" w:rsidRDefault="00DB3165" w:rsidP="00DB3165">
      <w:pPr>
        <w:pStyle w:val="BadanA"/>
        <w:numPr>
          <w:ilvl w:val="0"/>
          <w:numId w:val="13"/>
        </w:numPr>
        <w:spacing w:after="0" w:line="24" w:lineRule="atLeast"/>
        <w:rPr>
          <w:rFonts w:ascii="Times New Roman" w:eastAsia="Batang" w:hAnsi="Times New Roman" w:cs="Times New Roman"/>
          <w:b/>
          <w:bCs/>
          <w:kern w:val="0"/>
          <w:sz w:val="24"/>
          <w:szCs w:val="24"/>
          <w:lang w:eastAsia="ko-KR"/>
          <w14:ligatures w14:val="none"/>
          <w14:cntxtAlts w14:val="0"/>
        </w:rPr>
      </w:pPr>
      <w:r w:rsidRPr="00DB3165">
        <w:rPr>
          <w:rFonts w:ascii="Times New Roman" w:eastAsia="Batang" w:hAnsi="Times New Roman" w:cs="Times New Roman"/>
          <w:b/>
          <w:bCs/>
          <w:kern w:val="0"/>
          <w:sz w:val="24"/>
          <w:szCs w:val="24"/>
          <w:lang w:eastAsia="ko-KR"/>
          <w14:ligatures w14:val="none"/>
          <w14:cntxtAlts w14:val="0"/>
        </w:rPr>
        <w:t>Surgery and Anesthesia-Related Epigenetic Changes</w:t>
      </w:r>
    </w:p>
    <w:p w14:paraId="62F81B28" w14:textId="77777777" w:rsidR="00DB3165" w:rsidRPr="00DB3165" w:rsidRDefault="00DB3165" w:rsidP="00DB3165">
      <w:pPr>
        <w:pStyle w:val="BadanA"/>
        <w:spacing w:after="0" w:line="24" w:lineRule="atLeast"/>
        <w:ind w:firstLine="720"/>
        <w:jc w:val="both"/>
        <w:rPr>
          <w:rFonts w:ascii="Times New Roman" w:eastAsia="Batang" w:hAnsi="Times New Roman" w:cs="Times New Roman"/>
          <w:bCs/>
          <w:kern w:val="0"/>
          <w:sz w:val="24"/>
          <w:szCs w:val="24"/>
          <w:vertAlign w:val="superscript"/>
          <w:lang w:eastAsia="ko-KR"/>
          <w14:ligatures w14:val="none"/>
          <w14:cntxtAlts w14:val="0"/>
        </w:rPr>
      </w:pPr>
      <w:r w:rsidRPr="00DB3165">
        <w:rPr>
          <w:rFonts w:ascii="Times New Roman" w:eastAsia="Batang" w:hAnsi="Times New Roman" w:cs="Times New Roman"/>
          <w:bCs/>
          <w:kern w:val="0"/>
          <w:sz w:val="24"/>
          <w:szCs w:val="24"/>
          <w:lang w:eastAsia="ko-KR"/>
          <w14:ligatures w14:val="none"/>
          <w14:cntxtAlts w14:val="0"/>
        </w:rPr>
        <w:t xml:space="preserve">Two studies showed that surgical intervention and anesthesia induced significant DNA methylation changes, particularly in proinflammatory cytokine genes. Alterations in methylation levels of TNF, IL1B, and IL6 were more pronounced in patients who developed POD compared with those who did not. These findings suggest that perioperative stressors may trigger maladaptive epigenetic responses in susceptible individuals, contributing to the development of POD. </w:t>
      </w:r>
      <w:r w:rsidRPr="00DB3165">
        <w:rPr>
          <w:rFonts w:ascii="Times New Roman" w:eastAsia="Batang" w:hAnsi="Times New Roman" w:cs="Times New Roman"/>
          <w:bCs/>
          <w:kern w:val="0"/>
          <w:sz w:val="24"/>
          <w:szCs w:val="24"/>
          <w:vertAlign w:val="superscript"/>
          <w:lang w:eastAsia="ko-KR"/>
          <w14:ligatures w14:val="none"/>
          <w14:cntxtAlts w14:val="0"/>
        </w:rPr>
        <w:t>8,9</w:t>
      </w:r>
    </w:p>
    <w:p w14:paraId="6374FEF8" w14:textId="77777777" w:rsidR="00DB3165" w:rsidRPr="00DB3165" w:rsidRDefault="00DB3165" w:rsidP="00DB3165">
      <w:pPr>
        <w:pStyle w:val="BadanA"/>
        <w:numPr>
          <w:ilvl w:val="0"/>
          <w:numId w:val="13"/>
        </w:numPr>
        <w:spacing w:after="0" w:line="24" w:lineRule="atLeast"/>
        <w:rPr>
          <w:rFonts w:ascii="Times New Roman" w:eastAsia="Batang" w:hAnsi="Times New Roman" w:cs="Times New Roman"/>
          <w:b/>
          <w:bCs/>
          <w:kern w:val="0"/>
          <w:sz w:val="24"/>
          <w:szCs w:val="24"/>
          <w:lang w:eastAsia="ko-KR"/>
          <w14:ligatures w14:val="none"/>
          <w14:cntxtAlts w14:val="0"/>
        </w:rPr>
      </w:pPr>
      <w:r w:rsidRPr="00DB3165">
        <w:rPr>
          <w:rFonts w:ascii="Times New Roman" w:eastAsia="Batang" w:hAnsi="Times New Roman" w:cs="Times New Roman"/>
          <w:b/>
          <w:bCs/>
          <w:kern w:val="0"/>
          <w:sz w:val="24"/>
          <w:szCs w:val="24"/>
          <w:lang w:eastAsia="ko-KR"/>
          <w14:ligatures w14:val="none"/>
          <w14:cntxtAlts w14:val="0"/>
        </w:rPr>
        <w:t>Identification of Potential Epigenetic Biomarkers</w:t>
      </w:r>
    </w:p>
    <w:p w14:paraId="1A666489" w14:textId="77777777" w:rsidR="00DB3165" w:rsidRPr="00DB3165" w:rsidRDefault="00DB3165" w:rsidP="00DB3165">
      <w:pPr>
        <w:pStyle w:val="BadanA"/>
        <w:spacing w:after="0" w:line="24" w:lineRule="atLeast"/>
        <w:ind w:firstLine="720"/>
        <w:jc w:val="both"/>
        <w:rPr>
          <w:rFonts w:ascii="Times New Roman" w:eastAsia="Batang" w:hAnsi="Times New Roman" w:cs="Times New Roman"/>
          <w:bCs/>
          <w:kern w:val="0"/>
          <w:sz w:val="24"/>
          <w:szCs w:val="24"/>
          <w:vertAlign w:val="superscript"/>
          <w:lang w:eastAsia="ko-KR"/>
          <w14:ligatures w14:val="none"/>
          <w14:cntxtAlts w14:val="0"/>
        </w:rPr>
      </w:pPr>
      <w:r w:rsidRPr="00DB3165">
        <w:rPr>
          <w:rFonts w:ascii="Times New Roman" w:eastAsia="Batang" w:hAnsi="Times New Roman" w:cs="Times New Roman"/>
          <w:bCs/>
          <w:kern w:val="0"/>
          <w:sz w:val="24"/>
          <w:szCs w:val="24"/>
          <w:lang w:eastAsia="ko-KR"/>
          <w14:ligatures w14:val="none"/>
          <w14:cntxtAlts w14:val="0"/>
        </w:rPr>
        <w:t>Several studies explored the potential clinical utility of epigenetic markers for POD detection. Specific CpG sites and composite indices based on postoperative DNA methylation patterns demonstrated moderate to good discriminatory performance in identifying POD.</w:t>
      </w:r>
      <w:r w:rsidRPr="00DB3165">
        <w:rPr>
          <w:rFonts w:ascii="Times New Roman" w:eastAsia="Batang" w:hAnsi="Times New Roman" w:cs="Times New Roman"/>
          <w:bCs/>
          <w:kern w:val="0"/>
          <w:sz w:val="24"/>
          <w:szCs w:val="24"/>
          <w:vertAlign w:val="superscript"/>
          <w:lang w:eastAsia="ko-KR"/>
          <w14:ligatures w14:val="none"/>
          <w14:cntxtAlts w14:val="0"/>
        </w:rPr>
        <w:t>9</w:t>
      </w:r>
      <w:r w:rsidRPr="00DB3165">
        <w:rPr>
          <w:rFonts w:ascii="Times New Roman" w:eastAsia="Batang" w:hAnsi="Times New Roman" w:cs="Times New Roman"/>
          <w:bCs/>
          <w:kern w:val="0"/>
          <w:sz w:val="24"/>
          <w:szCs w:val="24"/>
          <w:lang w:eastAsia="ko-KR"/>
          <w14:ligatures w14:val="none"/>
          <w14:cntxtAlts w14:val="0"/>
        </w:rPr>
        <w:t xml:space="preserve"> Although some genome-wide analyses did not yield CpG sites reaching strict significance thresholds, pathway-level enrichment consistently pointed toward biologically relevant immune and inflammatory processes, supporting the translational potential of epigenetic biomarkers.</w:t>
      </w:r>
      <w:r w:rsidRPr="00DB3165">
        <w:rPr>
          <w:rFonts w:ascii="Times New Roman" w:eastAsia="Batang" w:hAnsi="Times New Roman" w:cs="Times New Roman"/>
          <w:bCs/>
          <w:kern w:val="0"/>
          <w:sz w:val="24"/>
          <w:szCs w:val="24"/>
          <w:vertAlign w:val="superscript"/>
          <w:lang w:eastAsia="ko-KR"/>
          <w14:ligatures w14:val="none"/>
          <w14:cntxtAlts w14:val="0"/>
        </w:rPr>
        <w:t>7</w:t>
      </w:r>
    </w:p>
    <w:p w14:paraId="690ACF02" w14:textId="77777777" w:rsidR="00DB3165" w:rsidRPr="00DB3165" w:rsidRDefault="00DB3165" w:rsidP="00DB3165">
      <w:pPr>
        <w:pStyle w:val="BadanA"/>
        <w:spacing w:after="0" w:line="24" w:lineRule="atLeast"/>
        <w:jc w:val="both"/>
        <w:rPr>
          <w:rFonts w:ascii="Times New Roman" w:eastAsia="Batang" w:hAnsi="Times New Roman" w:cs="Times New Roman"/>
          <w:bCs/>
          <w:kern w:val="0"/>
          <w:sz w:val="24"/>
          <w:szCs w:val="24"/>
          <w:lang w:val="en-ID" w:eastAsia="ko-KR"/>
          <w14:ligatures w14:val="none"/>
          <w14:cntxtAlts w14:val="0"/>
        </w:rPr>
      </w:pPr>
    </w:p>
    <w:p w14:paraId="779ACCCC" w14:textId="13D4C9AF" w:rsidR="002508A5" w:rsidRPr="002508A5" w:rsidRDefault="0083286B" w:rsidP="0062476D">
      <w:pPr>
        <w:pStyle w:val="BadanA"/>
        <w:spacing w:after="0" w:line="24" w:lineRule="atLeast"/>
        <w:jc w:val="both"/>
        <w:rPr>
          <w:rFonts w:ascii="Times New Roman" w:eastAsia="Batang" w:hAnsi="Times New Roman" w:cs="Times New Roman"/>
          <w:b/>
          <w:kern w:val="0"/>
          <w:sz w:val="24"/>
          <w:szCs w:val="24"/>
          <w:lang w:val="en-ID" w:eastAsia="ko-KR"/>
          <w14:ligatures w14:val="none"/>
          <w14:cntxtAlts w14:val="0"/>
        </w:rPr>
      </w:pPr>
      <w:r>
        <w:rPr>
          <w:rFonts w:ascii="Times New Roman" w:eastAsia="Batang" w:hAnsi="Times New Roman" w:cs="Times New Roman"/>
          <w:b/>
          <w:kern w:val="0"/>
          <w:sz w:val="24"/>
          <w:szCs w:val="24"/>
          <w:lang w:val="en-ID" w:eastAsia="ko-KR"/>
          <w14:ligatures w14:val="none"/>
          <w14:cntxtAlts w14:val="0"/>
        </w:rPr>
        <w:t>DISCUSSION</w:t>
      </w:r>
    </w:p>
    <w:p w14:paraId="14416732" w14:textId="77777777" w:rsidR="00DB3165" w:rsidRPr="00DB3165" w:rsidRDefault="00DB3165" w:rsidP="00DB3165">
      <w:pPr>
        <w:spacing w:after="0" w:line="24" w:lineRule="atLeast"/>
        <w:ind w:firstLine="720"/>
        <w:jc w:val="both"/>
        <w:rPr>
          <w:rFonts w:ascii="Times New Roman" w:eastAsia="Batang" w:hAnsi="Times New Roman" w:cs="Times New Roman"/>
          <w:kern w:val="0"/>
          <w:sz w:val="24"/>
          <w:szCs w:val="24"/>
          <w:vertAlign w:val="superscript"/>
          <w:lang w:val="en" w:eastAsia="ko-KR"/>
          <w14:ligatures w14:val="none"/>
          <w14:cntxtAlts w14:val="0"/>
        </w:rPr>
      </w:pPr>
      <w:r w:rsidRPr="00DB3165">
        <w:rPr>
          <w:rFonts w:ascii="Times New Roman" w:eastAsia="Batang" w:hAnsi="Times New Roman" w:cs="Times New Roman"/>
          <w:kern w:val="0"/>
          <w:sz w:val="24"/>
          <w:szCs w:val="24"/>
          <w:lang w:val="en" w:eastAsia="ko-KR"/>
          <w14:ligatures w14:val="none"/>
          <w14:cntxtAlts w14:val="0"/>
        </w:rPr>
        <w:t xml:space="preserve">Post-operative delirium (POD) remains a common and serious complication of neurosurgery, affecting roughly one in five patients after </w:t>
      </w:r>
      <w:r w:rsidRPr="00DB3165">
        <w:rPr>
          <w:rFonts w:ascii="Times New Roman" w:eastAsia="Batang" w:hAnsi="Times New Roman" w:cs="Times New Roman"/>
          <w:kern w:val="0"/>
          <w:sz w:val="24"/>
          <w:szCs w:val="24"/>
          <w:lang w:val="en" w:eastAsia="ko-KR"/>
          <w14:ligatures w14:val="none"/>
          <w14:cntxtAlts w14:val="0"/>
        </w:rPr>
        <w:lastRenderedPageBreak/>
        <w:t>intracranial procedures.</w:t>
      </w:r>
      <w:r w:rsidRPr="00DB3165">
        <w:rPr>
          <w:rFonts w:ascii="Times New Roman" w:eastAsia="Batang" w:hAnsi="Times New Roman" w:cs="Times New Roman"/>
          <w:kern w:val="0"/>
          <w:sz w:val="24"/>
          <w:szCs w:val="24"/>
          <w:vertAlign w:val="superscript"/>
          <w:lang w:val="en" w:eastAsia="ko-KR"/>
          <w14:ligatures w14:val="none"/>
          <w14:cntxtAlts w14:val="0"/>
        </w:rPr>
        <w:t>10</w:t>
      </w:r>
      <w:r w:rsidRPr="00DB3165">
        <w:rPr>
          <w:rFonts w:ascii="Times New Roman" w:eastAsia="Batang" w:hAnsi="Times New Roman" w:cs="Times New Roman"/>
          <w:kern w:val="0"/>
          <w:sz w:val="24"/>
          <w:szCs w:val="24"/>
          <w:lang w:val="en" w:eastAsia="ko-KR"/>
          <w14:ligatures w14:val="none"/>
          <w14:cntxtAlts w14:val="0"/>
        </w:rPr>
        <w:t xml:space="preserve"> Recent work has focused on blood and tissue biomarkers, including epigenetic signatures, to fill this gap.</w:t>
      </w:r>
      <w:r w:rsidRPr="00DB3165">
        <w:rPr>
          <w:rFonts w:ascii="Times New Roman" w:eastAsia="Batang" w:hAnsi="Times New Roman" w:cs="Times New Roman"/>
          <w:kern w:val="0"/>
          <w:sz w:val="24"/>
          <w:szCs w:val="24"/>
          <w:vertAlign w:val="superscript"/>
          <w:lang w:val="en" w:eastAsia="ko-KR"/>
          <w14:ligatures w14:val="none"/>
          <w14:cntxtAlts w14:val="0"/>
        </w:rPr>
        <w:t>8</w:t>
      </w:r>
      <w:r w:rsidRPr="00DB3165">
        <w:rPr>
          <w:rFonts w:ascii="Times New Roman" w:eastAsia="Batang" w:hAnsi="Times New Roman" w:cs="Times New Roman"/>
          <w:kern w:val="0"/>
          <w:sz w:val="24"/>
          <w:szCs w:val="24"/>
          <w:lang w:val="en" w:eastAsia="ko-KR"/>
          <w14:ligatures w14:val="none"/>
          <w14:cntxtAlts w14:val="0"/>
        </w:rPr>
        <w:t xml:space="preserve"> The present review systematically evaluated whether DNA methylation (</w:t>
      </w:r>
      <w:proofErr w:type="spellStart"/>
      <w:r w:rsidRPr="00DB3165">
        <w:rPr>
          <w:rFonts w:ascii="Times New Roman" w:eastAsia="Batang" w:hAnsi="Times New Roman" w:cs="Times New Roman"/>
          <w:kern w:val="0"/>
          <w:sz w:val="24"/>
          <w:szCs w:val="24"/>
          <w:lang w:val="en" w:eastAsia="ko-KR"/>
          <w14:ligatures w14:val="none"/>
          <w14:cntxtAlts w14:val="0"/>
        </w:rPr>
        <w:t>DNAm</w:t>
      </w:r>
      <w:proofErr w:type="spellEnd"/>
      <w:r w:rsidRPr="00DB3165">
        <w:rPr>
          <w:rFonts w:ascii="Times New Roman" w:eastAsia="Batang" w:hAnsi="Times New Roman" w:cs="Times New Roman"/>
          <w:kern w:val="0"/>
          <w:sz w:val="24"/>
          <w:szCs w:val="24"/>
          <w:lang w:val="en" w:eastAsia="ko-KR"/>
          <w14:ligatures w14:val="none"/>
          <w14:cntxtAlts w14:val="0"/>
        </w:rPr>
        <w:t xml:space="preserve">) changes can predict POD in head surgery patients. In doing so we aimed to integrate emerging data on </w:t>
      </w:r>
      <w:proofErr w:type="spellStart"/>
      <w:r w:rsidRPr="00DB3165">
        <w:rPr>
          <w:rFonts w:ascii="Times New Roman" w:eastAsia="Batang" w:hAnsi="Times New Roman" w:cs="Times New Roman"/>
          <w:kern w:val="0"/>
          <w:sz w:val="24"/>
          <w:szCs w:val="24"/>
          <w:lang w:val="en" w:eastAsia="ko-KR"/>
          <w14:ligatures w14:val="none"/>
          <w14:cntxtAlts w14:val="0"/>
        </w:rPr>
        <w:t>DNAm</w:t>
      </w:r>
      <w:proofErr w:type="spellEnd"/>
      <w:r w:rsidRPr="00DB3165">
        <w:rPr>
          <w:rFonts w:ascii="Times New Roman" w:eastAsia="Batang" w:hAnsi="Times New Roman" w:cs="Times New Roman"/>
          <w:kern w:val="0"/>
          <w:sz w:val="24"/>
          <w:szCs w:val="24"/>
          <w:lang w:val="en" w:eastAsia="ko-KR"/>
          <w14:ligatures w14:val="none"/>
          <w14:cntxtAlts w14:val="0"/>
        </w:rPr>
        <w:t xml:space="preserve"> profiles in both brain and peripheral tissues, and to clarify how epigenetic dysregulation may underlie the neuroinflammatory processes known to trigger delirium.</w:t>
      </w:r>
      <w:r w:rsidRPr="00DB3165">
        <w:rPr>
          <w:rFonts w:ascii="Times New Roman" w:eastAsia="Batang" w:hAnsi="Times New Roman" w:cs="Times New Roman"/>
          <w:kern w:val="0"/>
          <w:sz w:val="24"/>
          <w:szCs w:val="24"/>
          <w:vertAlign w:val="superscript"/>
          <w:lang w:val="en" w:eastAsia="ko-KR"/>
          <w14:ligatures w14:val="none"/>
          <w14:cntxtAlts w14:val="0"/>
        </w:rPr>
        <w:t>11</w:t>
      </w:r>
    </w:p>
    <w:p w14:paraId="2C20A2DC" w14:textId="77777777" w:rsidR="00DB3165" w:rsidRPr="00DB3165" w:rsidRDefault="00DB3165" w:rsidP="00DB3165">
      <w:pPr>
        <w:spacing w:after="0" w:line="24" w:lineRule="atLeast"/>
        <w:ind w:firstLine="720"/>
        <w:jc w:val="both"/>
        <w:rPr>
          <w:rFonts w:ascii="Times New Roman" w:eastAsia="Batang" w:hAnsi="Times New Roman" w:cs="Times New Roman"/>
          <w:kern w:val="0"/>
          <w:sz w:val="24"/>
          <w:szCs w:val="24"/>
          <w:lang w:val="en-GB" w:eastAsia="ko-KR"/>
          <w14:ligatures w14:val="none"/>
          <w14:cntxtAlts w14:val="0"/>
        </w:rPr>
      </w:pPr>
      <w:r w:rsidRPr="00DB3165">
        <w:rPr>
          <w:rFonts w:ascii="Times New Roman" w:eastAsia="Batang" w:hAnsi="Times New Roman" w:cs="Times New Roman"/>
          <w:kern w:val="0"/>
          <w:sz w:val="24"/>
          <w:szCs w:val="24"/>
          <w:lang w:val="en-GB" w:eastAsia="ko-KR"/>
          <w14:ligatures w14:val="none"/>
          <w14:cntxtAlts w14:val="0"/>
        </w:rPr>
        <w:t xml:space="preserve">The studies included in our review yielded consistent themes but few single-site biomarkers. In peripheral blood, major neurosurgery profoundly altered methylation at multiple </w:t>
      </w:r>
      <w:proofErr w:type="spellStart"/>
      <w:r w:rsidRPr="00DB3165">
        <w:rPr>
          <w:rFonts w:ascii="Times New Roman" w:eastAsia="Batang" w:hAnsi="Times New Roman" w:cs="Times New Roman"/>
          <w:kern w:val="0"/>
          <w:sz w:val="24"/>
          <w:szCs w:val="24"/>
          <w:lang w:val="en-GB" w:eastAsia="ko-KR"/>
          <w14:ligatures w14:val="none"/>
          <w14:cntxtAlts w14:val="0"/>
        </w:rPr>
        <w:t>CpGs</w:t>
      </w:r>
      <w:proofErr w:type="spellEnd"/>
      <w:r w:rsidRPr="00DB3165">
        <w:rPr>
          <w:rFonts w:ascii="Times New Roman" w:eastAsia="Batang" w:hAnsi="Times New Roman" w:cs="Times New Roman"/>
          <w:kern w:val="0"/>
          <w:sz w:val="24"/>
          <w:szCs w:val="24"/>
          <w:lang w:val="en-GB" w:eastAsia="ko-KR"/>
          <w14:ligatures w14:val="none"/>
          <w14:cntxtAlts w14:val="0"/>
        </w:rPr>
        <w:t xml:space="preserve"> in key cytokine genes (TNF, IL1B, IL6).</w:t>
      </w:r>
      <w:r w:rsidRPr="00DB3165">
        <w:rPr>
          <w:rFonts w:ascii="Times New Roman" w:eastAsia="Batang" w:hAnsi="Times New Roman" w:cs="Times New Roman"/>
          <w:kern w:val="0"/>
          <w:sz w:val="24"/>
          <w:szCs w:val="24"/>
          <w:vertAlign w:val="superscript"/>
          <w:lang w:val="en-GB" w:eastAsia="ko-KR"/>
          <w14:ligatures w14:val="none"/>
          <w14:cntxtAlts w14:val="0"/>
        </w:rPr>
        <w:t>9</w:t>
      </w:r>
      <w:r w:rsidRPr="00DB3165">
        <w:rPr>
          <w:rFonts w:ascii="Times New Roman" w:eastAsia="Batang" w:hAnsi="Times New Roman" w:cs="Times New Roman"/>
          <w:kern w:val="0"/>
          <w:sz w:val="24"/>
          <w:szCs w:val="24"/>
          <w:lang w:val="en-GB" w:eastAsia="ko-KR"/>
          <w14:ligatures w14:val="none"/>
          <w14:cntxtAlts w14:val="0"/>
        </w:rPr>
        <w:t xml:space="preserve"> Similarly, pre-vs-post surgical </w:t>
      </w:r>
      <w:proofErr w:type="spellStart"/>
      <w:r w:rsidRPr="00DB3165">
        <w:rPr>
          <w:rFonts w:ascii="Times New Roman" w:eastAsia="Batang" w:hAnsi="Times New Roman" w:cs="Times New Roman"/>
          <w:kern w:val="0"/>
          <w:sz w:val="24"/>
          <w:szCs w:val="24"/>
          <w:lang w:val="en-GB" w:eastAsia="ko-KR"/>
          <w14:ligatures w14:val="none"/>
          <w14:cntxtAlts w14:val="0"/>
        </w:rPr>
        <w:t>DNAm</w:t>
      </w:r>
      <w:proofErr w:type="spellEnd"/>
      <w:r w:rsidRPr="00DB3165">
        <w:rPr>
          <w:rFonts w:ascii="Times New Roman" w:eastAsia="Batang" w:hAnsi="Times New Roman" w:cs="Times New Roman"/>
          <w:kern w:val="0"/>
          <w:sz w:val="24"/>
          <w:szCs w:val="24"/>
          <w:lang w:val="en-GB" w:eastAsia="ko-KR"/>
          <w14:ligatures w14:val="none"/>
          <w14:cntxtAlts w14:val="0"/>
        </w:rPr>
        <w:t xml:space="preserve"> changes in POD patients were enriched in immune response and cytokine </w:t>
      </w:r>
      <w:proofErr w:type="spellStart"/>
      <w:r w:rsidRPr="00DB3165">
        <w:rPr>
          <w:rFonts w:ascii="Times New Roman" w:eastAsia="Batang" w:hAnsi="Times New Roman" w:cs="Times New Roman"/>
          <w:kern w:val="0"/>
          <w:sz w:val="24"/>
          <w:szCs w:val="24"/>
          <w:lang w:val="en-GB" w:eastAsia="ko-KR"/>
          <w14:ligatures w14:val="none"/>
          <w14:cntxtAlts w14:val="0"/>
        </w:rPr>
        <w:t>signaling</w:t>
      </w:r>
      <w:proofErr w:type="spellEnd"/>
      <w:r w:rsidRPr="00DB3165">
        <w:rPr>
          <w:rFonts w:ascii="Times New Roman" w:eastAsia="Batang" w:hAnsi="Times New Roman" w:cs="Times New Roman"/>
          <w:kern w:val="0"/>
          <w:sz w:val="24"/>
          <w:szCs w:val="24"/>
          <w:lang w:val="en-GB" w:eastAsia="ko-KR"/>
          <w14:ligatures w14:val="none"/>
          <w14:cntxtAlts w14:val="0"/>
        </w:rPr>
        <w:t xml:space="preserve"> pathways.</w:t>
      </w:r>
      <w:r w:rsidRPr="00DB3165">
        <w:rPr>
          <w:rFonts w:ascii="Times New Roman" w:eastAsia="Batang" w:hAnsi="Times New Roman" w:cs="Times New Roman"/>
          <w:kern w:val="0"/>
          <w:sz w:val="24"/>
          <w:szCs w:val="24"/>
          <w:vertAlign w:val="superscript"/>
          <w:lang w:val="en-GB" w:eastAsia="ko-KR"/>
          <w14:ligatures w14:val="none"/>
          <w14:cntxtAlts w14:val="0"/>
        </w:rPr>
        <w:t>8</w:t>
      </w:r>
      <w:r w:rsidRPr="00DB3165">
        <w:rPr>
          <w:rFonts w:ascii="Times New Roman" w:eastAsia="Batang" w:hAnsi="Times New Roman" w:cs="Times New Roman"/>
          <w:kern w:val="0"/>
          <w:sz w:val="24"/>
          <w:szCs w:val="24"/>
          <w:lang w:val="en-GB" w:eastAsia="ko-KR"/>
          <w14:ligatures w14:val="none"/>
          <w14:cntxtAlts w14:val="0"/>
        </w:rPr>
        <w:t xml:space="preserve"> More importantly, pathway analysis revealed that brain tissue </w:t>
      </w:r>
      <w:proofErr w:type="spellStart"/>
      <w:r w:rsidRPr="00DB3165">
        <w:rPr>
          <w:rFonts w:ascii="Times New Roman" w:eastAsia="Batang" w:hAnsi="Times New Roman" w:cs="Times New Roman"/>
          <w:kern w:val="0"/>
          <w:sz w:val="24"/>
          <w:szCs w:val="24"/>
          <w:lang w:val="en-GB" w:eastAsia="ko-KR"/>
          <w14:ligatures w14:val="none"/>
          <w14:cntxtAlts w14:val="0"/>
        </w:rPr>
        <w:t>CpGs</w:t>
      </w:r>
      <w:proofErr w:type="spellEnd"/>
      <w:r w:rsidRPr="00DB3165">
        <w:rPr>
          <w:rFonts w:ascii="Times New Roman" w:eastAsia="Batang" w:hAnsi="Times New Roman" w:cs="Times New Roman"/>
          <w:kern w:val="0"/>
          <w:sz w:val="24"/>
          <w:szCs w:val="24"/>
          <w:lang w:val="en-GB" w:eastAsia="ko-KR"/>
          <w14:ligatures w14:val="none"/>
          <w14:cntxtAlts w14:val="0"/>
        </w:rPr>
        <w:t xml:space="preserve"> were enriched in “positive regulation of glial cell differentiation”, blood </w:t>
      </w:r>
      <w:proofErr w:type="spellStart"/>
      <w:r w:rsidRPr="00DB3165">
        <w:rPr>
          <w:rFonts w:ascii="Times New Roman" w:eastAsia="Batang" w:hAnsi="Times New Roman" w:cs="Times New Roman"/>
          <w:kern w:val="0"/>
          <w:sz w:val="24"/>
          <w:szCs w:val="24"/>
          <w:lang w:val="en-GB" w:eastAsia="ko-KR"/>
          <w14:ligatures w14:val="none"/>
          <w14:cntxtAlts w14:val="0"/>
        </w:rPr>
        <w:t>CpGs</w:t>
      </w:r>
      <w:proofErr w:type="spellEnd"/>
      <w:r w:rsidRPr="00DB3165">
        <w:rPr>
          <w:rFonts w:ascii="Times New Roman" w:eastAsia="Batang" w:hAnsi="Times New Roman" w:cs="Times New Roman"/>
          <w:kern w:val="0"/>
          <w:sz w:val="24"/>
          <w:szCs w:val="24"/>
          <w:lang w:val="en-GB" w:eastAsia="ko-KR"/>
          <w14:ligatures w14:val="none"/>
          <w14:cntxtAlts w14:val="0"/>
        </w:rPr>
        <w:t xml:space="preserve"> in immune-related pathways, and (to a lesser extent) saliva/buccal in circadian rhythm functions.</w:t>
      </w:r>
      <w:r w:rsidRPr="00DB3165">
        <w:rPr>
          <w:rFonts w:ascii="Times New Roman" w:eastAsia="Batang" w:hAnsi="Times New Roman" w:cs="Times New Roman"/>
          <w:kern w:val="0"/>
          <w:sz w:val="24"/>
          <w:szCs w:val="24"/>
          <w:vertAlign w:val="superscript"/>
          <w:lang w:val="en-GB" w:eastAsia="ko-KR"/>
          <w14:ligatures w14:val="none"/>
          <w14:cntxtAlts w14:val="0"/>
        </w:rPr>
        <w:t>7</w:t>
      </w:r>
      <w:r w:rsidRPr="00DB3165">
        <w:rPr>
          <w:rFonts w:ascii="Times New Roman" w:eastAsia="Batang" w:hAnsi="Times New Roman" w:cs="Times New Roman"/>
          <w:kern w:val="0"/>
          <w:sz w:val="24"/>
          <w:szCs w:val="24"/>
          <w:lang w:val="en-GB" w:eastAsia="ko-KR"/>
          <w14:ligatures w14:val="none"/>
          <w14:cntxtAlts w14:val="0"/>
        </w:rPr>
        <w:t xml:space="preserve"> Although a study could not be fully accessed, their multi-</w:t>
      </w:r>
      <w:proofErr w:type="spellStart"/>
      <w:r w:rsidRPr="00DB3165">
        <w:rPr>
          <w:rFonts w:ascii="Times New Roman" w:eastAsia="Batang" w:hAnsi="Times New Roman" w:cs="Times New Roman"/>
          <w:kern w:val="0"/>
          <w:sz w:val="24"/>
          <w:szCs w:val="24"/>
          <w:lang w:val="en-GB" w:eastAsia="ko-KR"/>
          <w14:ligatures w14:val="none"/>
          <w14:cntxtAlts w14:val="0"/>
        </w:rPr>
        <w:t>omic</w:t>
      </w:r>
      <w:proofErr w:type="spellEnd"/>
      <w:r w:rsidRPr="00DB3165">
        <w:rPr>
          <w:rFonts w:ascii="Times New Roman" w:eastAsia="Batang" w:hAnsi="Times New Roman" w:cs="Times New Roman"/>
          <w:kern w:val="0"/>
          <w:sz w:val="24"/>
          <w:szCs w:val="24"/>
          <w:lang w:val="en-GB" w:eastAsia="ko-KR"/>
          <w14:ligatures w14:val="none"/>
          <w14:cntxtAlts w14:val="0"/>
        </w:rPr>
        <w:t xml:space="preserve"> analysis of resected brain tissue likewise highlighted POD-specific changes in glial cells, especially microglia, and strong neuroinflammatory gene signatures (paralleling encephalitis or dementia states).</w:t>
      </w:r>
      <w:r w:rsidRPr="00DB3165">
        <w:rPr>
          <w:rFonts w:ascii="Times New Roman" w:eastAsia="Batang" w:hAnsi="Times New Roman" w:cs="Times New Roman"/>
          <w:kern w:val="0"/>
          <w:sz w:val="24"/>
          <w:szCs w:val="24"/>
          <w:vertAlign w:val="superscript"/>
          <w:lang w:val="en-GB" w:eastAsia="ko-KR"/>
          <w14:ligatures w14:val="none"/>
          <w14:cntxtAlts w14:val="0"/>
        </w:rPr>
        <w:t>6</w:t>
      </w:r>
      <w:r w:rsidRPr="00DB3165">
        <w:rPr>
          <w:rFonts w:ascii="Times New Roman" w:eastAsia="Batang" w:hAnsi="Times New Roman" w:cs="Times New Roman"/>
          <w:kern w:val="0"/>
          <w:sz w:val="24"/>
          <w:szCs w:val="24"/>
          <w:lang w:val="en-GB" w:eastAsia="ko-KR"/>
          <w14:ligatures w14:val="none"/>
          <w14:cntxtAlts w14:val="0"/>
        </w:rPr>
        <w:t xml:space="preserve"> Taken together, the main findings are that POD patients exhibit differential </w:t>
      </w:r>
      <w:proofErr w:type="spellStart"/>
      <w:r w:rsidRPr="00DB3165">
        <w:rPr>
          <w:rFonts w:ascii="Times New Roman" w:eastAsia="Batang" w:hAnsi="Times New Roman" w:cs="Times New Roman"/>
          <w:kern w:val="0"/>
          <w:sz w:val="24"/>
          <w:szCs w:val="24"/>
          <w:lang w:val="en-GB" w:eastAsia="ko-KR"/>
          <w14:ligatures w14:val="none"/>
          <w14:cntxtAlts w14:val="0"/>
        </w:rPr>
        <w:t>DNAm</w:t>
      </w:r>
      <w:proofErr w:type="spellEnd"/>
      <w:r w:rsidRPr="00DB3165">
        <w:rPr>
          <w:rFonts w:ascii="Times New Roman" w:eastAsia="Batang" w:hAnsi="Times New Roman" w:cs="Times New Roman"/>
          <w:kern w:val="0"/>
          <w:sz w:val="24"/>
          <w:szCs w:val="24"/>
          <w:lang w:val="en-GB" w:eastAsia="ko-KR"/>
          <w14:ligatures w14:val="none"/>
          <w14:cntxtAlts w14:val="0"/>
        </w:rPr>
        <w:t xml:space="preserve"> patterns in genes governing inflammation and brain immune function.</w:t>
      </w:r>
      <w:r w:rsidRPr="00DB3165">
        <w:rPr>
          <w:rFonts w:ascii="Times New Roman" w:eastAsia="Batang" w:hAnsi="Times New Roman" w:cs="Times New Roman"/>
          <w:kern w:val="0"/>
          <w:sz w:val="24"/>
          <w:szCs w:val="24"/>
          <w:vertAlign w:val="superscript"/>
          <w:lang w:val="en-GB" w:eastAsia="ko-KR"/>
          <w14:ligatures w14:val="none"/>
          <w14:cntxtAlts w14:val="0"/>
        </w:rPr>
        <w:t>7,8,9</w:t>
      </w:r>
      <w:r w:rsidRPr="00DB3165">
        <w:rPr>
          <w:rFonts w:ascii="Times New Roman" w:eastAsia="Batang" w:hAnsi="Times New Roman" w:cs="Times New Roman"/>
          <w:kern w:val="0"/>
          <w:sz w:val="24"/>
          <w:szCs w:val="24"/>
          <w:lang w:val="en-GB" w:eastAsia="ko-KR"/>
          <w14:ligatures w14:val="none"/>
          <w14:cntxtAlts w14:val="0"/>
        </w:rPr>
        <w:t xml:space="preserve"> </w:t>
      </w:r>
    </w:p>
    <w:p w14:paraId="7B14A683" w14:textId="77777777" w:rsidR="00DB3165" w:rsidRPr="00DB3165" w:rsidRDefault="00DB3165" w:rsidP="00DB3165">
      <w:pPr>
        <w:spacing w:after="0" w:line="24" w:lineRule="atLeast"/>
        <w:ind w:firstLine="720"/>
        <w:jc w:val="both"/>
        <w:rPr>
          <w:rFonts w:ascii="Times New Roman" w:eastAsia="Batang" w:hAnsi="Times New Roman" w:cs="Times New Roman"/>
          <w:kern w:val="0"/>
          <w:sz w:val="24"/>
          <w:szCs w:val="24"/>
          <w:vertAlign w:val="superscript"/>
          <w:lang w:val="en-GB" w:eastAsia="ko-KR"/>
          <w14:ligatures w14:val="none"/>
          <w14:cntxtAlts w14:val="0"/>
        </w:rPr>
      </w:pPr>
      <w:r w:rsidRPr="00DB3165">
        <w:rPr>
          <w:rFonts w:ascii="Times New Roman" w:eastAsia="Batang" w:hAnsi="Times New Roman" w:cs="Times New Roman"/>
          <w:kern w:val="0"/>
          <w:sz w:val="24"/>
          <w:szCs w:val="24"/>
          <w:lang w:val="en-GB" w:eastAsia="ko-KR"/>
          <w14:ligatures w14:val="none"/>
          <w14:cntxtAlts w14:val="0"/>
        </w:rPr>
        <w:t xml:space="preserve">These epigenetic findings resonate with the hypothesized neuroimmune </w:t>
      </w:r>
      <w:proofErr w:type="spellStart"/>
      <w:r w:rsidRPr="00DB3165">
        <w:rPr>
          <w:rFonts w:ascii="Times New Roman" w:eastAsia="Batang" w:hAnsi="Times New Roman" w:cs="Times New Roman"/>
          <w:kern w:val="0"/>
          <w:sz w:val="24"/>
          <w:szCs w:val="24"/>
          <w:lang w:val="en-GB" w:eastAsia="ko-KR"/>
          <w14:ligatures w14:val="none"/>
          <w14:cntxtAlts w14:val="0"/>
        </w:rPr>
        <w:t>etiology</w:t>
      </w:r>
      <w:proofErr w:type="spellEnd"/>
      <w:r w:rsidRPr="00DB3165">
        <w:rPr>
          <w:rFonts w:ascii="Times New Roman" w:eastAsia="Batang" w:hAnsi="Times New Roman" w:cs="Times New Roman"/>
          <w:kern w:val="0"/>
          <w:sz w:val="24"/>
          <w:szCs w:val="24"/>
          <w:lang w:val="en-GB" w:eastAsia="ko-KR"/>
          <w14:ligatures w14:val="none"/>
          <w14:cntxtAlts w14:val="0"/>
        </w:rPr>
        <w:t xml:space="preserve"> of delirium. Surgery and </w:t>
      </w:r>
      <w:proofErr w:type="spellStart"/>
      <w:r w:rsidRPr="00DB3165">
        <w:rPr>
          <w:rFonts w:ascii="Times New Roman" w:eastAsia="Batang" w:hAnsi="Times New Roman" w:cs="Times New Roman"/>
          <w:kern w:val="0"/>
          <w:sz w:val="24"/>
          <w:szCs w:val="24"/>
          <w:lang w:val="en-GB" w:eastAsia="ko-KR"/>
          <w14:ligatures w14:val="none"/>
          <w14:cntxtAlts w14:val="0"/>
        </w:rPr>
        <w:t>anesthesia</w:t>
      </w:r>
      <w:proofErr w:type="spellEnd"/>
      <w:r w:rsidRPr="00DB3165">
        <w:rPr>
          <w:rFonts w:ascii="Times New Roman" w:eastAsia="Batang" w:hAnsi="Times New Roman" w:cs="Times New Roman"/>
          <w:kern w:val="0"/>
          <w:sz w:val="24"/>
          <w:szCs w:val="24"/>
          <w:lang w:val="en-GB" w:eastAsia="ko-KR"/>
          <w14:ligatures w14:val="none"/>
          <w14:cntxtAlts w14:val="0"/>
        </w:rPr>
        <w:t xml:space="preserve"> trigger systemic inflammation, which can perturb the blood–brain barrier and activate brain immune cells (microglia, astrocytes).</w:t>
      </w:r>
      <w:r w:rsidRPr="00DB3165">
        <w:rPr>
          <w:rFonts w:ascii="Times New Roman" w:eastAsia="Batang" w:hAnsi="Times New Roman" w:cs="Times New Roman"/>
          <w:kern w:val="0"/>
          <w:sz w:val="24"/>
          <w:szCs w:val="24"/>
          <w:vertAlign w:val="superscript"/>
          <w:lang w:val="en-GB" w:eastAsia="ko-KR"/>
          <w14:ligatures w14:val="none"/>
          <w14:cntxtAlts w14:val="0"/>
        </w:rPr>
        <w:t>10</w:t>
      </w:r>
      <w:r w:rsidRPr="00DB3165">
        <w:rPr>
          <w:rFonts w:ascii="Times New Roman" w:eastAsia="Batang" w:hAnsi="Times New Roman" w:cs="Times New Roman"/>
          <w:kern w:val="0"/>
          <w:sz w:val="24"/>
          <w:szCs w:val="24"/>
          <w:lang w:val="en-GB" w:eastAsia="ko-KR"/>
          <w14:ligatures w14:val="none"/>
          <w14:cntxtAlts w14:val="0"/>
        </w:rPr>
        <w:t xml:space="preserve"> </w:t>
      </w:r>
      <w:r w:rsidRPr="00DB3165">
        <w:rPr>
          <w:rFonts w:ascii="Times New Roman" w:eastAsia="Batang" w:hAnsi="Times New Roman" w:cs="Times New Roman"/>
          <w:kern w:val="0"/>
          <w:sz w:val="24"/>
          <w:szCs w:val="24"/>
          <w:lang w:val="en-GB" w:eastAsia="ko-KR"/>
          <w14:ligatures w14:val="none"/>
          <w14:cntxtAlts w14:val="0"/>
        </w:rPr>
        <w:t xml:space="preserve">DNA methylation provides a possible interface between these systemic insults and gene expression. In our review, changes in </w:t>
      </w:r>
      <w:proofErr w:type="spellStart"/>
      <w:r w:rsidRPr="00DB3165">
        <w:rPr>
          <w:rFonts w:ascii="Times New Roman" w:eastAsia="Batang" w:hAnsi="Times New Roman" w:cs="Times New Roman"/>
          <w:kern w:val="0"/>
          <w:sz w:val="24"/>
          <w:szCs w:val="24"/>
          <w:lang w:val="en-GB" w:eastAsia="ko-KR"/>
          <w14:ligatures w14:val="none"/>
          <w14:cntxtAlts w14:val="0"/>
        </w:rPr>
        <w:t>DNAm</w:t>
      </w:r>
      <w:proofErr w:type="spellEnd"/>
      <w:r w:rsidRPr="00DB3165">
        <w:rPr>
          <w:rFonts w:ascii="Times New Roman" w:eastAsia="Batang" w:hAnsi="Times New Roman" w:cs="Times New Roman"/>
          <w:kern w:val="0"/>
          <w:sz w:val="24"/>
          <w:szCs w:val="24"/>
          <w:lang w:val="en-GB" w:eastAsia="ko-KR"/>
          <w14:ligatures w14:val="none"/>
          <w14:cntxtAlts w14:val="0"/>
        </w:rPr>
        <w:t xml:space="preserve"> at inflammatory loci (TNF, IL1B, IL6) were prominent in POD cases, and methylation shifts also emerged in pathways for cytokine regulation and cell activation.</w:t>
      </w:r>
      <w:r w:rsidRPr="00DB3165">
        <w:rPr>
          <w:rFonts w:ascii="Times New Roman" w:eastAsia="Batang" w:hAnsi="Times New Roman" w:cs="Times New Roman"/>
          <w:kern w:val="0"/>
          <w:sz w:val="24"/>
          <w:szCs w:val="24"/>
          <w:vertAlign w:val="superscript"/>
          <w:lang w:val="en-GB" w:eastAsia="ko-KR"/>
          <w14:ligatures w14:val="none"/>
          <w14:cntxtAlts w14:val="0"/>
        </w:rPr>
        <w:t>11</w:t>
      </w:r>
      <w:r w:rsidRPr="00DB3165">
        <w:rPr>
          <w:rFonts w:ascii="Times New Roman" w:eastAsia="Batang" w:hAnsi="Times New Roman" w:cs="Times New Roman"/>
          <w:kern w:val="0"/>
          <w:sz w:val="24"/>
          <w:szCs w:val="24"/>
          <w:lang w:val="en-GB" w:eastAsia="ko-KR"/>
          <w14:ligatures w14:val="none"/>
          <w14:cntxtAlts w14:val="0"/>
        </w:rPr>
        <w:t xml:space="preserve"> These epigenetic changes may reflect or even mediate a heightened immune response. Likewise, glial differentiation pathways were altered in POD brain tissue, consistent with single-nucleus transcriptomics indicating over-activation of microglia and synaptic dysregulation in astrocytes during POD.</w:t>
      </w:r>
      <w:r w:rsidRPr="00DB3165">
        <w:rPr>
          <w:rFonts w:ascii="Times New Roman" w:eastAsia="Batang" w:hAnsi="Times New Roman" w:cs="Times New Roman"/>
          <w:kern w:val="0"/>
          <w:sz w:val="24"/>
          <w:szCs w:val="24"/>
          <w:vertAlign w:val="superscript"/>
          <w:lang w:val="en-GB" w:eastAsia="ko-KR"/>
          <w14:ligatures w14:val="none"/>
          <w14:cntxtAlts w14:val="0"/>
        </w:rPr>
        <w:t>6</w:t>
      </w:r>
      <w:r w:rsidRPr="00DB3165">
        <w:rPr>
          <w:rFonts w:ascii="Times New Roman" w:eastAsia="Batang" w:hAnsi="Times New Roman" w:cs="Times New Roman"/>
          <w:kern w:val="0"/>
          <w:sz w:val="24"/>
          <w:szCs w:val="24"/>
          <w:lang w:val="en-GB" w:eastAsia="ko-KR"/>
          <w14:ligatures w14:val="none"/>
          <w14:cntxtAlts w14:val="0"/>
        </w:rPr>
        <w:t xml:space="preserve"> Notably, delirium-associated methylation differences have also been linked to cholinergic synapse pathways, fitting with clinical evidence that inflammation can disrupt acetylcholine-dependent attention networks. In summary, the reviewed data suggest that </w:t>
      </w:r>
      <w:proofErr w:type="spellStart"/>
      <w:r w:rsidRPr="00DB3165">
        <w:rPr>
          <w:rFonts w:ascii="Times New Roman" w:eastAsia="Batang" w:hAnsi="Times New Roman" w:cs="Times New Roman"/>
          <w:kern w:val="0"/>
          <w:sz w:val="24"/>
          <w:szCs w:val="24"/>
          <w:lang w:val="en-GB" w:eastAsia="ko-KR"/>
          <w14:ligatures w14:val="none"/>
          <w14:cntxtAlts w14:val="0"/>
        </w:rPr>
        <w:t>DNAm</w:t>
      </w:r>
      <w:proofErr w:type="spellEnd"/>
      <w:r w:rsidRPr="00DB3165">
        <w:rPr>
          <w:rFonts w:ascii="Times New Roman" w:eastAsia="Batang" w:hAnsi="Times New Roman" w:cs="Times New Roman"/>
          <w:kern w:val="0"/>
          <w:sz w:val="24"/>
          <w:szCs w:val="24"/>
          <w:lang w:val="en-GB" w:eastAsia="ko-KR"/>
          <w14:ligatures w14:val="none"/>
          <w14:cntxtAlts w14:val="0"/>
        </w:rPr>
        <w:t xml:space="preserve"> markers capture immune activation and neuroinflammation, reinforcing the concept that delirium is an epigenetically-driven inflammatory brain syndrome.</w:t>
      </w:r>
      <w:r w:rsidRPr="00DB3165">
        <w:rPr>
          <w:rFonts w:ascii="Times New Roman" w:eastAsia="Batang" w:hAnsi="Times New Roman" w:cs="Times New Roman"/>
          <w:kern w:val="0"/>
          <w:sz w:val="24"/>
          <w:szCs w:val="24"/>
          <w:vertAlign w:val="superscript"/>
          <w:lang w:val="en-GB" w:eastAsia="ko-KR"/>
          <w14:ligatures w14:val="none"/>
          <w14:cntxtAlts w14:val="0"/>
        </w:rPr>
        <w:t>11</w:t>
      </w:r>
    </w:p>
    <w:p w14:paraId="6244F290" w14:textId="14101BF2" w:rsidR="00DB3165" w:rsidRPr="00DB3165" w:rsidRDefault="00DB3165" w:rsidP="00DB3165">
      <w:pPr>
        <w:spacing w:after="0" w:line="24" w:lineRule="atLeast"/>
        <w:ind w:firstLine="720"/>
        <w:jc w:val="both"/>
        <w:rPr>
          <w:rFonts w:ascii="Times New Roman" w:eastAsia="Batang" w:hAnsi="Times New Roman" w:cs="Times New Roman"/>
          <w:kern w:val="0"/>
          <w:sz w:val="24"/>
          <w:szCs w:val="24"/>
          <w:vertAlign w:val="superscript"/>
          <w:lang w:val="en-GB" w:eastAsia="ko-KR"/>
          <w14:ligatures w14:val="none"/>
          <w14:cntxtAlts w14:val="0"/>
        </w:rPr>
      </w:pPr>
      <w:r w:rsidRPr="00DB3165">
        <w:rPr>
          <w:rFonts w:ascii="Times New Roman" w:eastAsia="Batang" w:hAnsi="Times New Roman" w:cs="Times New Roman"/>
          <w:kern w:val="0"/>
          <w:sz w:val="24"/>
          <w:szCs w:val="24"/>
          <w:lang w:val="en-GB" w:eastAsia="ko-KR"/>
          <w14:ligatures w14:val="none"/>
          <w14:cntxtAlts w14:val="0"/>
        </w:rPr>
        <w:t>From a translational perspective, these results hint that methylation markers might eventually aid in POD risk stratification. For instance, the Inflammatory Methylation Index (IMI) achieved moderate-to-high AUC for delirium detection.</w:t>
      </w:r>
      <w:r w:rsidRPr="00DB3165">
        <w:rPr>
          <w:rFonts w:ascii="Times New Roman" w:eastAsia="Batang" w:hAnsi="Times New Roman" w:cs="Times New Roman"/>
          <w:kern w:val="0"/>
          <w:sz w:val="24"/>
          <w:szCs w:val="24"/>
          <w:vertAlign w:val="superscript"/>
          <w:lang w:val="en-GB" w:eastAsia="ko-KR"/>
          <w14:ligatures w14:val="none"/>
          <w14:cntxtAlts w14:val="0"/>
        </w:rPr>
        <w:t>9</w:t>
      </w:r>
      <w:r w:rsidRPr="00DB3165">
        <w:rPr>
          <w:rFonts w:ascii="Times New Roman" w:eastAsia="Batang" w:hAnsi="Times New Roman" w:cs="Times New Roman"/>
          <w:kern w:val="0"/>
          <w:sz w:val="24"/>
          <w:szCs w:val="24"/>
          <w:lang w:val="en-GB" w:eastAsia="ko-KR"/>
          <w14:ligatures w14:val="none"/>
          <w14:cntxtAlts w14:val="0"/>
        </w:rPr>
        <w:t xml:space="preserve"> In practice, a blood-based </w:t>
      </w:r>
      <w:proofErr w:type="spellStart"/>
      <w:r w:rsidRPr="00DB3165">
        <w:rPr>
          <w:rFonts w:ascii="Times New Roman" w:eastAsia="Batang" w:hAnsi="Times New Roman" w:cs="Times New Roman"/>
          <w:kern w:val="0"/>
          <w:sz w:val="24"/>
          <w:szCs w:val="24"/>
          <w:lang w:val="en-GB" w:eastAsia="ko-KR"/>
          <w14:ligatures w14:val="none"/>
          <w14:cntxtAlts w14:val="0"/>
        </w:rPr>
        <w:t>DNAm</w:t>
      </w:r>
      <w:proofErr w:type="spellEnd"/>
      <w:r w:rsidRPr="00DB3165">
        <w:rPr>
          <w:rFonts w:ascii="Times New Roman" w:eastAsia="Batang" w:hAnsi="Times New Roman" w:cs="Times New Roman"/>
          <w:kern w:val="0"/>
          <w:sz w:val="24"/>
          <w:szCs w:val="24"/>
          <w:lang w:val="en-GB" w:eastAsia="ko-KR"/>
          <w14:ligatures w14:val="none"/>
          <w14:cntxtAlts w14:val="0"/>
        </w:rPr>
        <w:t xml:space="preserve"> assay could supplement clinical scoring to identify high-risk patients preoperatively. The enrichment of immune and glial pathways also suggests targets for intervention. Specific cytokine-gene methylation patterns confer vulnerability</w:t>
      </w:r>
      <w:r w:rsidR="00193052">
        <w:rPr>
          <w:rFonts w:ascii="Times New Roman" w:eastAsia="Batang" w:hAnsi="Times New Roman" w:cs="Times New Roman"/>
          <w:kern w:val="0"/>
          <w:sz w:val="24"/>
          <w:szCs w:val="24"/>
          <w:lang w:val="en-GB" w:eastAsia="ko-KR"/>
          <w14:ligatures w14:val="none"/>
          <w14:cntxtAlts w14:val="0"/>
        </w:rPr>
        <w:t>,</w:t>
      </w:r>
      <w:r w:rsidRPr="00DB3165">
        <w:rPr>
          <w:rFonts w:ascii="Times New Roman" w:eastAsia="Batang" w:hAnsi="Times New Roman" w:cs="Times New Roman"/>
          <w:kern w:val="0"/>
          <w:sz w:val="24"/>
          <w:szCs w:val="24"/>
          <w:lang w:val="en-GB" w:eastAsia="ko-KR"/>
          <w14:ligatures w14:val="none"/>
          <w14:cntxtAlts w14:val="0"/>
        </w:rPr>
        <w:t xml:space="preserve"> one could monitor or modulate those axes (e.g. through anti-inflammatory prehabilitation). Moreover, the peripheral vs central tissue findings raise the possibility of using accessible tissues (blood, buccal cells) as proxies for brain </w:t>
      </w:r>
      <w:r w:rsidRPr="00DB3165">
        <w:rPr>
          <w:rFonts w:ascii="Times New Roman" w:eastAsia="Batang" w:hAnsi="Times New Roman" w:cs="Times New Roman"/>
          <w:kern w:val="0"/>
          <w:sz w:val="24"/>
          <w:szCs w:val="24"/>
          <w:lang w:val="en-GB" w:eastAsia="ko-KR"/>
          <w14:ligatures w14:val="none"/>
          <w14:cntxtAlts w14:val="0"/>
        </w:rPr>
        <w:lastRenderedPageBreak/>
        <w:t xml:space="preserve">risk states. However, the predictive utility is still debatable. No single CpG has yet reached genome-wide significance across studies, so future biomarker panels will likely need to integrate multiple </w:t>
      </w:r>
      <w:proofErr w:type="spellStart"/>
      <w:r w:rsidRPr="00DB3165">
        <w:rPr>
          <w:rFonts w:ascii="Times New Roman" w:eastAsia="Batang" w:hAnsi="Times New Roman" w:cs="Times New Roman"/>
          <w:kern w:val="0"/>
          <w:sz w:val="24"/>
          <w:szCs w:val="24"/>
          <w:lang w:val="en-GB" w:eastAsia="ko-KR"/>
          <w14:ligatures w14:val="none"/>
          <w14:cntxtAlts w14:val="0"/>
        </w:rPr>
        <w:t>CpGs</w:t>
      </w:r>
      <w:proofErr w:type="spellEnd"/>
      <w:r w:rsidRPr="00DB3165">
        <w:rPr>
          <w:rFonts w:ascii="Times New Roman" w:eastAsia="Batang" w:hAnsi="Times New Roman" w:cs="Times New Roman"/>
          <w:kern w:val="0"/>
          <w:sz w:val="24"/>
          <w:szCs w:val="24"/>
          <w:lang w:val="en-GB" w:eastAsia="ko-KR"/>
          <w14:ligatures w14:val="none"/>
          <w14:cntxtAlts w14:val="0"/>
        </w:rPr>
        <w:t xml:space="preserve"> (and perhaps other data) for robust performance. Overall, these findings underscore an “epigenetic hypothesis” of delirium, where </w:t>
      </w:r>
      <w:proofErr w:type="spellStart"/>
      <w:r w:rsidRPr="00DB3165">
        <w:rPr>
          <w:rFonts w:ascii="Times New Roman" w:eastAsia="Batang" w:hAnsi="Times New Roman" w:cs="Times New Roman"/>
          <w:kern w:val="0"/>
          <w:sz w:val="24"/>
          <w:szCs w:val="24"/>
          <w:lang w:val="en-GB" w:eastAsia="ko-KR"/>
          <w14:ligatures w14:val="none"/>
          <w14:cntxtAlts w14:val="0"/>
        </w:rPr>
        <w:t>DNAm</w:t>
      </w:r>
      <w:proofErr w:type="spellEnd"/>
      <w:r w:rsidRPr="00DB3165">
        <w:rPr>
          <w:rFonts w:ascii="Times New Roman" w:eastAsia="Batang" w:hAnsi="Times New Roman" w:cs="Times New Roman"/>
          <w:kern w:val="0"/>
          <w:sz w:val="24"/>
          <w:szCs w:val="24"/>
          <w:lang w:val="en-GB" w:eastAsia="ko-KR"/>
          <w14:ligatures w14:val="none"/>
          <w14:cntxtAlts w14:val="0"/>
        </w:rPr>
        <w:t xml:space="preserve"> profiles may serve as both mechanistic indicators and clinical flags of POD risk.</w:t>
      </w:r>
      <w:r w:rsidRPr="00DB3165">
        <w:rPr>
          <w:rFonts w:ascii="Times New Roman" w:eastAsia="Batang" w:hAnsi="Times New Roman" w:cs="Times New Roman"/>
          <w:kern w:val="0"/>
          <w:sz w:val="24"/>
          <w:szCs w:val="24"/>
          <w:vertAlign w:val="superscript"/>
          <w:lang w:val="en-GB" w:eastAsia="ko-KR"/>
          <w14:ligatures w14:val="none"/>
          <w14:cntxtAlts w14:val="0"/>
        </w:rPr>
        <w:t>11</w:t>
      </w:r>
    </w:p>
    <w:p w14:paraId="0A1A6BA3" w14:textId="77777777" w:rsidR="00DB3165" w:rsidRPr="00DB3165" w:rsidRDefault="00DB3165" w:rsidP="00DB3165">
      <w:pPr>
        <w:spacing w:after="0" w:line="24" w:lineRule="atLeast"/>
        <w:ind w:firstLine="720"/>
        <w:jc w:val="both"/>
        <w:rPr>
          <w:rFonts w:ascii="Times New Roman" w:eastAsia="Batang" w:hAnsi="Times New Roman" w:cs="Times New Roman"/>
          <w:kern w:val="0"/>
          <w:sz w:val="24"/>
          <w:szCs w:val="24"/>
          <w:lang w:val="en-GB" w:eastAsia="ko-KR"/>
          <w14:ligatures w14:val="none"/>
          <w14:cntxtAlts w14:val="0"/>
        </w:rPr>
      </w:pPr>
      <w:r w:rsidRPr="00DB3165">
        <w:rPr>
          <w:rFonts w:ascii="Times New Roman" w:eastAsia="Batang" w:hAnsi="Times New Roman" w:cs="Times New Roman"/>
          <w:kern w:val="0"/>
          <w:sz w:val="24"/>
          <w:szCs w:val="24"/>
          <w:lang w:val="en-GB" w:eastAsia="ko-KR"/>
          <w14:ligatures w14:val="none"/>
          <w14:cntxtAlts w14:val="0"/>
        </w:rPr>
        <w:t xml:space="preserve">Nevertheless, the current evidence has some limitations. First, all studies had limited sample sizes which may reduce statistical power, and indeed no CpG met strict genome-wide significance in any study. Second, findings differed by tissue type. Brain tissue analysis (from epilepsy resections) may capture delirium-relevant changes, but this is feasible only in neurosurgical patients; blood, saliva or buccal samples are easier to collect but may not fully reflect central neuroinflammation. Third, most designs were cross-sectional or immediate pre/post assessments, lacking long-term follow-up. Thus it is unknown whether the observed </w:t>
      </w:r>
      <w:proofErr w:type="spellStart"/>
      <w:r w:rsidRPr="00DB3165">
        <w:rPr>
          <w:rFonts w:ascii="Times New Roman" w:eastAsia="Batang" w:hAnsi="Times New Roman" w:cs="Times New Roman"/>
          <w:kern w:val="0"/>
          <w:sz w:val="24"/>
          <w:szCs w:val="24"/>
          <w:lang w:val="en-GB" w:eastAsia="ko-KR"/>
          <w14:ligatures w14:val="none"/>
          <w14:cntxtAlts w14:val="0"/>
        </w:rPr>
        <w:t>DNAm</w:t>
      </w:r>
      <w:proofErr w:type="spellEnd"/>
      <w:r w:rsidRPr="00DB3165">
        <w:rPr>
          <w:rFonts w:ascii="Times New Roman" w:eastAsia="Batang" w:hAnsi="Times New Roman" w:cs="Times New Roman"/>
          <w:kern w:val="0"/>
          <w:sz w:val="24"/>
          <w:szCs w:val="24"/>
          <w:lang w:val="en-GB" w:eastAsia="ko-KR"/>
          <w14:ligatures w14:val="none"/>
          <w14:cntxtAlts w14:val="0"/>
        </w:rPr>
        <w:t xml:space="preserve"> differences are stable risk traits or acute responses that fade with recovery. Fourth, there is substantial inter-individual variability: DNA methylation patterns are strongly influenced by age, cell composition, genetics and environment. Unless such factors are rigorously controlled or </w:t>
      </w:r>
      <w:proofErr w:type="spellStart"/>
      <w:r w:rsidRPr="00DB3165">
        <w:rPr>
          <w:rFonts w:ascii="Times New Roman" w:eastAsia="Batang" w:hAnsi="Times New Roman" w:cs="Times New Roman"/>
          <w:kern w:val="0"/>
          <w:sz w:val="24"/>
          <w:szCs w:val="24"/>
          <w:lang w:val="en-GB" w:eastAsia="ko-KR"/>
          <w14:ligatures w14:val="none"/>
          <w14:cntxtAlts w14:val="0"/>
        </w:rPr>
        <w:t>modeled</w:t>
      </w:r>
      <w:proofErr w:type="spellEnd"/>
      <w:r w:rsidRPr="00DB3165">
        <w:rPr>
          <w:rFonts w:ascii="Times New Roman" w:eastAsia="Batang" w:hAnsi="Times New Roman" w:cs="Times New Roman"/>
          <w:kern w:val="0"/>
          <w:sz w:val="24"/>
          <w:szCs w:val="24"/>
          <w:lang w:val="en-GB" w:eastAsia="ko-KR"/>
          <w14:ligatures w14:val="none"/>
          <w14:cntxtAlts w14:val="0"/>
        </w:rPr>
        <w:t xml:space="preserve">, confounding could affect results. Finally, potential surgical or </w:t>
      </w:r>
      <w:proofErr w:type="spellStart"/>
      <w:r w:rsidRPr="00DB3165">
        <w:rPr>
          <w:rFonts w:ascii="Times New Roman" w:eastAsia="Batang" w:hAnsi="Times New Roman" w:cs="Times New Roman"/>
          <w:kern w:val="0"/>
          <w:sz w:val="24"/>
          <w:szCs w:val="24"/>
          <w:lang w:val="en-GB" w:eastAsia="ko-KR"/>
          <w14:ligatures w14:val="none"/>
          <w14:cntxtAlts w14:val="0"/>
        </w:rPr>
        <w:t>anesthetic</w:t>
      </w:r>
      <w:proofErr w:type="spellEnd"/>
      <w:r w:rsidRPr="00DB3165">
        <w:rPr>
          <w:rFonts w:ascii="Times New Roman" w:eastAsia="Batang" w:hAnsi="Times New Roman" w:cs="Times New Roman"/>
          <w:kern w:val="0"/>
          <w:sz w:val="24"/>
          <w:szCs w:val="24"/>
          <w:lang w:val="en-GB" w:eastAsia="ko-KR"/>
          <w14:ligatures w14:val="none"/>
          <w14:cntxtAlts w14:val="0"/>
        </w:rPr>
        <w:t xml:space="preserve"> confounders (residual effects of procedure type, </w:t>
      </w:r>
      <w:proofErr w:type="spellStart"/>
      <w:r w:rsidRPr="00DB3165">
        <w:rPr>
          <w:rFonts w:ascii="Times New Roman" w:eastAsia="Batang" w:hAnsi="Times New Roman" w:cs="Times New Roman"/>
          <w:kern w:val="0"/>
          <w:sz w:val="24"/>
          <w:szCs w:val="24"/>
          <w:lang w:val="en-GB" w:eastAsia="ko-KR"/>
          <w14:ligatures w14:val="none"/>
          <w14:cntxtAlts w14:val="0"/>
        </w:rPr>
        <w:t>anesthetic</w:t>
      </w:r>
      <w:proofErr w:type="spellEnd"/>
      <w:r w:rsidRPr="00DB3165">
        <w:rPr>
          <w:rFonts w:ascii="Times New Roman" w:eastAsia="Batang" w:hAnsi="Times New Roman" w:cs="Times New Roman"/>
          <w:kern w:val="0"/>
          <w:sz w:val="24"/>
          <w:szCs w:val="24"/>
          <w:lang w:val="en-GB" w:eastAsia="ko-KR"/>
          <w14:ligatures w14:val="none"/>
          <w14:cntxtAlts w14:val="0"/>
        </w:rPr>
        <w:t xml:space="preserve"> medications, or perioperative complications) may still bias </w:t>
      </w:r>
      <w:proofErr w:type="spellStart"/>
      <w:r w:rsidRPr="00DB3165">
        <w:rPr>
          <w:rFonts w:ascii="Times New Roman" w:eastAsia="Batang" w:hAnsi="Times New Roman" w:cs="Times New Roman"/>
          <w:kern w:val="0"/>
          <w:sz w:val="24"/>
          <w:szCs w:val="24"/>
          <w:lang w:val="en-GB" w:eastAsia="ko-KR"/>
          <w14:ligatures w14:val="none"/>
          <w14:cntxtAlts w14:val="0"/>
        </w:rPr>
        <w:t>DNAm</w:t>
      </w:r>
      <w:proofErr w:type="spellEnd"/>
      <w:r w:rsidRPr="00DB3165">
        <w:rPr>
          <w:rFonts w:ascii="Times New Roman" w:eastAsia="Batang" w:hAnsi="Times New Roman" w:cs="Times New Roman"/>
          <w:kern w:val="0"/>
          <w:sz w:val="24"/>
          <w:szCs w:val="24"/>
          <w:lang w:val="en-GB" w:eastAsia="ko-KR"/>
          <w14:ligatures w14:val="none"/>
          <w14:cntxtAlts w14:val="0"/>
        </w:rPr>
        <w:t xml:space="preserve"> measures. </w:t>
      </w:r>
    </w:p>
    <w:p w14:paraId="32CA7E6A" w14:textId="7190FEA8" w:rsidR="0062476D" w:rsidRDefault="00DB3165" w:rsidP="00DB3165">
      <w:pPr>
        <w:spacing w:after="0" w:line="24" w:lineRule="atLeast"/>
        <w:ind w:firstLine="720"/>
        <w:jc w:val="both"/>
        <w:rPr>
          <w:rFonts w:ascii="Times New Roman" w:eastAsia="Batang" w:hAnsi="Times New Roman" w:cs="Times New Roman"/>
          <w:kern w:val="0"/>
          <w:sz w:val="24"/>
          <w:szCs w:val="24"/>
          <w:lang w:val="en-GB" w:eastAsia="ko-KR"/>
          <w14:ligatures w14:val="none"/>
          <w14:cntxtAlts w14:val="0"/>
        </w:rPr>
      </w:pPr>
      <w:r w:rsidRPr="00DB3165">
        <w:rPr>
          <w:rFonts w:ascii="Times New Roman" w:eastAsia="Batang" w:hAnsi="Times New Roman" w:cs="Times New Roman"/>
          <w:kern w:val="0"/>
          <w:sz w:val="24"/>
          <w:szCs w:val="24"/>
          <w:lang w:val="en-GB" w:eastAsia="ko-KR"/>
          <w14:ligatures w14:val="none"/>
          <w14:cntxtAlts w14:val="0"/>
        </w:rPr>
        <w:t xml:space="preserve">This systematic review suggests that postoperative delirium after head surgery is associated with DNA methylation changes in immune and inflammatory pathways. Although these </w:t>
      </w:r>
      <w:r w:rsidRPr="00DB3165">
        <w:rPr>
          <w:rFonts w:ascii="Times New Roman" w:eastAsia="Batang" w:hAnsi="Times New Roman" w:cs="Times New Roman"/>
          <w:kern w:val="0"/>
          <w:sz w:val="24"/>
          <w:szCs w:val="24"/>
          <w:lang w:val="en-GB" w:eastAsia="ko-KR"/>
          <w14:ligatures w14:val="none"/>
          <w14:cntxtAlts w14:val="0"/>
        </w:rPr>
        <w:t>epigenetic markers show promise for predicting POD, current evidence is limited by small, heterogeneous studies, and further validation is needed before clinical application.</w:t>
      </w:r>
    </w:p>
    <w:p w14:paraId="6E2E34FC" w14:textId="77777777" w:rsidR="00DB3165" w:rsidRPr="00DB3165" w:rsidRDefault="00DB3165" w:rsidP="00193052">
      <w:pPr>
        <w:spacing w:after="0" w:line="24" w:lineRule="atLeast"/>
        <w:jc w:val="both"/>
        <w:rPr>
          <w:rFonts w:ascii="Times New Roman" w:eastAsia="Batang" w:hAnsi="Times New Roman" w:cs="Times New Roman"/>
          <w:kern w:val="0"/>
          <w:sz w:val="24"/>
          <w:szCs w:val="24"/>
          <w:lang w:val="en-GB" w:eastAsia="ko-KR"/>
          <w14:ligatures w14:val="none"/>
          <w14:cntxtAlts w14:val="0"/>
        </w:rPr>
      </w:pPr>
    </w:p>
    <w:p w14:paraId="15680681" w14:textId="6EE68EA9" w:rsidR="002508A5" w:rsidRDefault="0083286B" w:rsidP="0062476D">
      <w:pPr>
        <w:spacing w:after="0" w:line="24" w:lineRule="atLeast"/>
        <w:jc w:val="both"/>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REFERENCES</w:t>
      </w:r>
    </w:p>
    <w:p w14:paraId="727422C6" w14:textId="77777777" w:rsidR="00DB3165" w:rsidRPr="00DB3165" w:rsidRDefault="00DB3165" w:rsidP="00DB3165">
      <w:pPr>
        <w:numPr>
          <w:ilvl w:val="0"/>
          <w:numId w:val="14"/>
        </w:numPr>
        <w:spacing w:after="0" w:line="24" w:lineRule="atLeast"/>
        <w:jc w:val="both"/>
        <w:rPr>
          <w:rFonts w:ascii="Times New Roman" w:hAnsi="Times New Roman" w:cs="Times New Roman"/>
          <w:sz w:val="24"/>
          <w:szCs w:val="24"/>
          <w:lang w:val="en-GB"/>
          <w14:ligatures w14:val="none"/>
        </w:rPr>
      </w:pPr>
      <w:r w:rsidRPr="00DB3165">
        <w:rPr>
          <w:rFonts w:ascii="Times New Roman" w:hAnsi="Times New Roman" w:cs="Times New Roman"/>
          <w:sz w:val="24"/>
          <w:szCs w:val="24"/>
          <w:lang w:val="en-GB"/>
          <w14:ligatures w14:val="none"/>
        </w:rPr>
        <w:t xml:space="preserve">Leng, Kun, Mervyn Maze, and </w:t>
      </w:r>
      <w:proofErr w:type="spellStart"/>
      <w:r w:rsidRPr="00DB3165">
        <w:rPr>
          <w:rFonts w:ascii="Times New Roman" w:hAnsi="Times New Roman" w:cs="Times New Roman"/>
          <w:sz w:val="24"/>
          <w:szCs w:val="24"/>
          <w:lang w:val="en-GB"/>
          <w14:ligatures w14:val="none"/>
        </w:rPr>
        <w:t>Odmara</w:t>
      </w:r>
      <w:proofErr w:type="spellEnd"/>
      <w:r w:rsidRPr="00DB3165">
        <w:rPr>
          <w:rFonts w:ascii="Times New Roman" w:hAnsi="Times New Roman" w:cs="Times New Roman"/>
          <w:sz w:val="24"/>
          <w:szCs w:val="24"/>
          <w:lang w:val="en-GB"/>
          <w14:ligatures w14:val="none"/>
        </w:rPr>
        <w:t xml:space="preserve"> Barreto Chang. "Emerging biomarkers of postoperative delirium at the intersection of neuroinflammation and neurodegeneration." Frontiers in Aging Neuroscience 17 (2025): 1632947.</w:t>
      </w:r>
    </w:p>
    <w:p w14:paraId="6C66F845" w14:textId="77777777" w:rsidR="00DB3165" w:rsidRPr="00DB3165" w:rsidRDefault="00DB3165" w:rsidP="00DB3165">
      <w:pPr>
        <w:numPr>
          <w:ilvl w:val="0"/>
          <w:numId w:val="14"/>
        </w:numPr>
        <w:spacing w:after="0" w:line="24" w:lineRule="atLeast"/>
        <w:jc w:val="both"/>
        <w:rPr>
          <w:rFonts w:ascii="Times New Roman" w:hAnsi="Times New Roman" w:cs="Times New Roman"/>
          <w:sz w:val="24"/>
          <w:szCs w:val="24"/>
          <w:lang w:val="en-GB"/>
          <w14:ligatures w14:val="none"/>
        </w:rPr>
      </w:pPr>
      <w:r w:rsidRPr="00DB3165">
        <w:rPr>
          <w:rFonts w:ascii="Times New Roman" w:hAnsi="Times New Roman" w:cs="Times New Roman"/>
          <w:sz w:val="24"/>
          <w:szCs w:val="24"/>
          <w:lang w:val="en-GB"/>
          <w14:ligatures w14:val="none"/>
        </w:rPr>
        <w:t>Meza Monge, Kenneth, et al. "From Bench to Bedside: New Frontiers in Understanding and Treating Postoperative Delirium." Journal of Clinical Medicine 14.23 (2025): 8418.</w:t>
      </w:r>
    </w:p>
    <w:p w14:paraId="454F5019" w14:textId="77777777" w:rsidR="00DB3165" w:rsidRPr="00DB3165" w:rsidRDefault="00DB3165" w:rsidP="00DB3165">
      <w:pPr>
        <w:numPr>
          <w:ilvl w:val="0"/>
          <w:numId w:val="14"/>
        </w:numPr>
        <w:spacing w:after="0" w:line="24" w:lineRule="atLeast"/>
        <w:jc w:val="both"/>
        <w:rPr>
          <w:rFonts w:ascii="Times New Roman" w:hAnsi="Times New Roman" w:cs="Times New Roman"/>
          <w:sz w:val="24"/>
          <w:szCs w:val="24"/>
          <w:lang w:val="en-GB"/>
          <w14:ligatures w14:val="none"/>
        </w:rPr>
      </w:pPr>
      <w:r w:rsidRPr="00DB3165">
        <w:rPr>
          <w:rFonts w:ascii="Times New Roman" w:hAnsi="Times New Roman" w:cs="Times New Roman"/>
          <w:sz w:val="24"/>
          <w:szCs w:val="24"/>
          <w:lang w:val="en-GB"/>
          <w14:ligatures w14:val="none"/>
        </w:rPr>
        <w:t>Xu, Yinuo, et al. "Postoperative delirium in neurosurgical patients: recent insights into the pathogenesis." Brain Sciences 12.10 (2022): 1371.</w:t>
      </w:r>
    </w:p>
    <w:p w14:paraId="0EC0B19E" w14:textId="77777777" w:rsidR="00DB3165" w:rsidRPr="00DB3165" w:rsidRDefault="00DB3165" w:rsidP="00DB3165">
      <w:pPr>
        <w:numPr>
          <w:ilvl w:val="0"/>
          <w:numId w:val="14"/>
        </w:numPr>
        <w:spacing w:after="0" w:line="24" w:lineRule="atLeast"/>
        <w:jc w:val="both"/>
        <w:rPr>
          <w:rFonts w:ascii="Times New Roman" w:hAnsi="Times New Roman" w:cs="Times New Roman"/>
          <w:sz w:val="24"/>
          <w:szCs w:val="24"/>
          <w:lang w:val="en-GB"/>
          <w14:ligatures w14:val="none"/>
        </w:rPr>
      </w:pPr>
      <w:r w:rsidRPr="00DB3165">
        <w:rPr>
          <w:rFonts w:ascii="Times New Roman" w:hAnsi="Times New Roman" w:cs="Times New Roman"/>
          <w:sz w:val="24"/>
          <w:szCs w:val="24"/>
          <w:lang w:val="en-GB"/>
          <w14:ligatures w14:val="none"/>
        </w:rPr>
        <w:t>Wang, Xue-Jian. “Research progress of postoperative delirium in neurosurgery.” World journal of psychiatry vol. 15,4 104708. 19 Apr. 2025, doi:10.5498/wjp.v15.i4.104708</w:t>
      </w:r>
    </w:p>
    <w:p w14:paraId="116AA868" w14:textId="77777777" w:rsidR="00DB3165" w:rsidRPr="00DB3165" w:rsidRDefault="00DB3165" w:rsidP="00DB3165">
      <w:pPr>
        <w:numPr>
          <w:ilvl w:val="0"/>
          <w:numId w:val="14"/>
        </w:numPr>
        <w:spacing w:after="0" w:line="24" w:lineRule="atLeast"/>
        <w:jc w:val="both"/>
        <w:rPr>
          <w:rFonts w:ascii="Times New Roman" w:hAnsi="Times New Roman" w:cs="Times New Roman"/>
          <w:sz w:val="24"/>
          <w:szCs w:val="24"/>
          <w:lang w:val="en-GB"/>
          <w14:ligatures w14:val="none"/>
        </w:rPr>
      </w:pPr>
      <w:r w:rsidRPr="00DB3165">
        <w:rPr>
          <w:rFonts w:ascii="Times New Roman" w:hAnsi="Times New Roman" w:cs="Times New Roman"/>
          <w:sz w:val="24"/>
          <w:szCs w:val="24"/>
          <w:lang w:val="en-GB"/>
          <w14:ligatures w14:val="none"/>
        </w:rPr>
        <w:t xml:space="preserve">Li, </w:t>
      </w:r>
      <w:proofErr w:type="spellStart"/>
      <w:r w:rsidRPr="00DB3165">
        <w:rPr>
          <w:rFonts w:ascii="Times New Roman" w:hAnsi="Times New Roman" w:cs="Times New Roman"/>
          <w:sz w:val="24"/>
          <w:szCs w:val="24"/>
          <w:lang w:val="en-GB"/>
          <w14:ligatures w14:val="none"/>
        </w:rPr>
        <w:t>Weiqing</w:t>
      </w:r>
      <w:proofErr w:type="spellEnd"/>
      <w:r w:rsidRPr="00DB3165">
        <w:rPr>
          <w:rFonts w:ascii="Times New Roman" w:hAnsi="Times New Roman" w:cs="Times New Roman"/>
          <w:sz w:val="24"/>
          <w:szCs w:val="24"/>
          <w:lang w:val="en-GB"/>
          <w14:ligatures w14:val="none"/>
        </w:rPr>
        <w:t xml:space="preserve"> et al. “Advances in research on the pathogenesis and </w:t>
      </w:r>
      <w:proofErr w:type="spellStart"/>
      <w:r w:rsidRPr="00DB3165">
        <w:rPr>
          <w:rFonts w:ascii="Times New Roman" w:hAnsi="Times New Roman" w:cs="Times New Roman"/>
          <w:sz w:val="24"/>
          <w:szCs w:val="24"/>
          <w:lang w:val="en-GB"/>
          <w14:ligatures w14:val="none"/>
        </w:rPr>
        <w:t>signaling</w:t>
      </w:r>
      <w:proofErr w:type="spellEnd"/>
      <w:r w:rsidRPr="00DB3165">
        <w:rPr>
          <w:rFonts w:ascii="Times New Roman" w:hAnsi="Times New Roman" w:cs="Times New Roman"/>
          <w:sz w:val="24"/>
          <w:szCs w:val="24"/>
          <w:lang w:val="en-GB"/>
          <w14:ligatures w14:val="none"/>
        </w:rPr>
        <w:t xml:space="preserve"> pathways associated with postoperative delirium (Review).” Molecular medicine reports vol. 32,2 (2025): 220. doi:10.3892/mmr.2025.13585</w:t>
      </w:r>
    </w:p>
    <w:p w14:paraId="43CB657D" w14:textId="77777777" w:rsidR="00DB3165" w:rsidRPr="00DB3165" w:rsidRDefault="00DB3165" w:rsidP="00DB3165">
      <w:pPr>
        <w:numPr>
          <w:ilvl w:val="0"/>
          <w:numId w:val="14"/>
        </w:numPr>
        <w:spacing w:after="0" w:line="24" w:lineRule="atLeast"/>
        <w:jc w:val="both"/>
        <w:rPr>
          <w:rFonts w:ascii="Times New Roman" w:hAnsi="Times New Roman" w:cs="Times New Roman"/>
          <w:sz w:val="24"/>
          <w:szCs w:val="24"/>
          <w:lang w:val="en-GB"/>
          <w14:ligatures w14:val="none"/>
        </w:rPr>
      </w:pPr>
      <w:r w:rsidRPr="00DB3165">
        <w:rPr>
          <w:rFonts w:ascii="Times New Roman" w:hAnsi="Times New Roman" w:cs="Times New Roman"/>
          <w:sz w:val="24"/>
          <w:szCs w:val="24"/>
          <w:lang w:val="en-GB"/>
          <w14:ligatures w14:val="none"/>
        </w:rPr>
        <w:t>Ishii, Takaya, et al. "Glial Contribution to the Pathogenesis of Post-Operative Delirium Revealed by Multi-</w:t>
      </w:r>
      <w:proofErr w:type="spellStart"/>
      <w:r w:rsidRPr="00DB3165">
        <w:rPr>
          <w:rFonts w:ascii="Times New Roman" w:hAnsi="Times New Roman" w:cs="Times New Roman"/>
          <w:sz w:val="24"/>
          <w:szCs w:val="24"/>
          <w:lang w:val="en-GB"/>
          <w14:ligatures w14:val="none"/>
        </w:rPr>
        <w:t>omic</w:t>
      </w:r>
      <w:proofErr w:type="spellEnd"/>
      <w:r w:rsidRPr="00DB3165">
        <w:rPr>
          <w:rFonts w:ascii="Times New Roman" w:hAnsi="Times New Roman" w:cs="Times New Roman"/>
          <w:sz w:val="24"/>
          <w:szCs w:val="24"/>
          <w:lang w:val="en-GB"/>
          <w14:ligatures w14:val="none"/>
        </w:rPr>
        <w:t xml:space="preserve"> Analysis of Brain Tissue from Neurosurgery Patients." bioRxiv (2025).</w:t>
      </w:r>
    </w:p>
    <w:p w14:paraId="6D013FBA" w14:textId="77777777" w:rsidR="00DB3165" w:rsidRPr="00DB3165" w:rsidRDefault="00DB3165" w:rsidP="00DB3165">
      <w:pPr>
        <w:numPr>
          <w:ilvl w:val="0"/>
          <w:numId w:val="14"/>
        </w:numPr>
        <w:spacing w:after="0" w:line="24" w:lineRule="atLeast"/>
        <w:jc w:val="both"/>
        <w:rPr>
          <w:rFonts w:ascii="Times New Roman" w:hAnsi="Times New Roman" w:cs="Times New Roman"/>
          <w:sz w:val="24"/>
          <w:szCs w:val="24"/>
          <w:lang w:val="en-GB"/>
          <w14:ligatures w14:val="none"/>
        </w:rPr>
      </w:pPr>
      <w:r w:rsidRPr="00DB3165">
        <w:rPr>
          <w:rFonts w:ascii="Times New Roman" w:hAnsi="Times New Roman" w:cs="Times New Roman"/>
          <w:sz w:val="24"/>
          <w:szCs w:val="24"/>
          <w:lang w:val="en-GB"/>
          <w14:ligatures w14:val="none"/>
        </w:rPr>
        <w:lastRenderedPageBreak/>
        <w:t>Wahba, Nadia E., et al. "Genome-wide DNA methylation analysis of post-operative delirium with brain, blood, saliva, and buccal samples from neurosurgery patients." Journal of psychiatric research 156 (2022): 245-251.</w:t>
      </w:r>
    </w:p>
    <w:p w14:paraId="63F6C22C" w14:textId="77777777" w:rsidR="00DB3165" w:rsidRPr="00DB3165" w:rsidRDefault="00DB3165" w:rsidP="00DB3165">
      <w:pPr>
        <w:numPr>
          <w:ilvl w:val="0"/>
          <w:numId w:val="14"/>
        </w:numPr>
        <w:spacing w:after="0" w:line="24" w:lineRule="atLeast"/>
        <w:jc w:val="both"/>
        <w:rPr>
          <w:rFonts w:ascii="Times New Roman" w:hAnsi="Times New Roman" w:cs="Times New Roman"/>
          <w:sz w:val="24"/>
          <w:szCs w:val="24"/>
          <w:lang w:val="en-GB"/>
          <w14:ligatures w14:val="none"/>
        </w:rPr>
      </w:pPr>
      <w:r w:rsidRPr="00DB3165">
        <w:rPr>
          <w:rFonts w:ascii="Times New Roman" w:hAnsi="Times New Roman" w:cs="Times New Roman"/>
          <w:sz w:val="24"/>
          <w:szCs w:val="24"/>
          <w:lang w:val="en-GB"/>
          <w14:ligatures w14:val="none"/>
        </w:rPr>
        <w:t>Yamanashi, Takehiko, et al. "The genome‐wide DNA methylation profiles among neurosurgery patients with and without post‐operative delirium." Psychiatry and clinical neurosciences 77.1 (2022): 48-55.</w:t>
      </w:r>
    </w:p>
    <w:p w14:paraId="0C83F8B7" w14:textId="77777777" w:rsidR="00DB3165" w:rsidRPr="00DB3165" w:rsidRDefault="00DB3165" w:rsidP="00DB3165">
      <w:pPr>
        <w:numPr>
          <w:ilvl w:val="0"/>
          <w:numId w:val="14"/>
        </w:numPr>
        <w:spacing w:after="0" w:line="24" w:lineRule="atLeast"/>
        <w:jc w:val="both"/>
        <w:rPr>
          <w:rFonts w:ascii="Times New Roman" w:hAnsi="Times New Roman" w:cs="Times New Roman"/>
          <w:sz w:val="24"/>
          <w:szCs w:val="24"/>
          <w:lang w:val="en-GB"/>
          <w14:ligatures w14:val="none"/>
        </w:rPr>
      </w:pPr>
      <w:r w:rsidRPr="00DB3165">
        <w:rPr>
          <w:rFonts w:ascii="Times New Roman" w:hAnsi="Times New Roman" w:cs="Times New Roman"/>
          <w:sz w:val="24"/>
          <w:szCs w:val="24"/>
          <w:lang w:val="en-GB"/>
          <w14:ligatures w14:val="none"/>
        </w:rPr>
        <w:t xml:space="preserve">Yamanashi, Takehiko, et al. "DNA methylation in the inflammatory genes after neurosurgery and diagnostic ability of post-operative </w:t>
      </w:r>
      <w:r w:rsidRPr="00DB3165">
        <w:rPr>
          <w:rFonts w:ascii="Times New Roman" w:hAnsi="Times New Roman" w:cs="Times New Roman"/>
          <w:sz w:val="24"/>
          <w:szCs w:val="24"/>
          <w:lang w:val="en-GB"/>
          <w14:ligatures w14:val="none"/>
        </w:rPr>
        <w:t>delirium." Translational psychiatry 11.1 (2021): 627.</w:t>
      </w:r>
    </w:p>
    <w:p w14:paraId="3DE93915" w14:textId="77777777" w:rsidR="00DB3165" w:rsidRPr="00DB3165" w:rsidRDefault="00DB3165" w:rsidP="00DB3165">
      <w:pPr>
        <w:numPr>
          <w:ilvl w:val="0"/>
          <w:numId w:val="14"/>
        </w:numPr>
        <w:spacing w:after="0" w:line="24" w:lineRule="atLeast"/>
        <w:jc w:val="both"/>
        <w:rPr>
          <w:rFonts w:ascii="Times New Roman" w:hAnsi="Times New Roman" w:cs="Times New Roman"/>
          <w:sz w:val="24"/>
          <w:szCs w:val="24"/>
          <w:lang w:val="en-GB"/>
          <w14:ligatures w14:val="none"/>
        </w:rPr>
      </w:pPr>
      <w:r w:rsidRPr="00DB3165">
        <w:rPr>
          <w:rFonts w:ascii="Times New Roman" w:hAnsi="Times New Roman" w:cs="Times New Roman"/>
          <w:sz w:val="24"/>
          <w:szCs w:val="24"/>
          <w:lang w:val="en-GB"/>
          <w14:ligatures w14:val="none"/>
        </w:rPr>
        <w:t>Kappen, P R et al. “Delirium in neurosurgery: a systematic review and meta-analysis.” Neurosurgical review vol. 45,1 (2022): 329-341. doi:10.1007/s10143-021-01619-w</w:t>
      </w:r>
    </w:p>
    <w:p w14:paraId="373FA1BD" w14:textId="77777777" w:rsidR="00DB3165" w:rsidRPr="00DB3165" w:rsidRDefault="00DB3165" w:rsidP="00DB3165">
      <w:pPr>
        <w:numPr>
          <w:ilvl w:val="0"/>
          <w:numId w:val="14"/>
        </w:numPr>
        <w:spacing w:after="0" w:line="24" w:lineRule="atLeast"/>
        <w:jc w:val="both"/>
        <w:rPr>
          <w:rFonts w:ascii="Times New Roman" w:hAnsi="Times New Roman" w:cs="Times New Roman"/>
          <w:sz w:val="24"/>
          <w:szCs w:val="24"/>
          <w:lang w:val="en-GB"/>
          <w14:ligatures w14:val="none"/>
        </w:rPr>
      </w:pPr>
      <w:r w:rsidRPr="00DB3165">
        <w:rPr>
          <w:rFonts w:ascii="Times New Roman" w:hAnsi="Times New Roman" w:cs="Times New Roman"/>
          <w:sz w:val="24"/>
          <w:szCs w:val="24"/>
          <w:lang w:val="en-GB"/>
          <w14:ligatures w14:val="none"/>
        </w:rPr>
        <w:t>Saito, Taku et al. “Epigenetics of neuroinflammation: Immune response, inflammatory response and cholinergic synaptic involvement evidenced by genome-wide DNA methylation analysis of delirious inpatients.” Journal of psychiatric research vol. 129 (2020): 61-65. doi:10.1016/j.jpsychires.2020.06.005</w:t>
      </w:r>
    </w:p>
    <w:p w14:paraId="18841861" w14:textId="6C0FCD57" w:rsidR="00DB3165" w:rsidRPr="006F35E3" w:rsidRDefault="00DB3165" w:rsidP="006F35E3">
      <w:pPr>
        <w:spacing w:after="0" w:line="24" w:lineRule="atLeast"/>
        <w:jc w:val="both"/>
        <w:rPr>
          <w:rFonts w:ascii="Times New Roman" w:hAnsi="Times New Roman" w:cs="Times New Roman"/>
          <w:sz w:val="24"/>
          <w:szCs w:val="24"/>
          <w14:ligatures w14:val="none"/>
        </w:rPr>
        <w:sectPr w:rsidR="00DB3165" w:rsidRPr="006F35E3" w:rsidSect="006D1C40">
          <w:type w:val="continuous"/>
          <w:pgSz w:w="11906" w:h="16838" w:code="9"/>
          <w:pgMar w:top="1701" w:right="1701" w:bottom="1701" w:left="1701" w:header="709" w:footer="454" w:gutter="0"/>
          <w:cols w:num="2" w:space="709"/>
          <w:docGrid w:linePitch="360"/>
        </w:sectPr>
      </w:pPr>
    </w:p>
    <w:p w14:paraId="7B789103" w14:textId="6D79E20D" w:rsidR="002508A5" w:rsidRPr="002508A5" w:rsidRDefault="002508A5" w:rsidP="00DB3165">
      <w:pPr>
        <w:pStyle w:val="BadanA"/>
        <w:spacing w:after="0" w:line="24" w:lineRule="atLeast"/>
        <w:rPr>
          <w:rFonts w:ascii="Times New Roman" w:hAnsi="Times New Roman" w:cs="Times New Roman"/>
          <w:bCs/>
          <w:sz w:val="24"/>
          <w:szCs w:val="24"/>
          <w14:ligatures w14:val="none"/>
        </w:rPr>
      </w:pPr>
    </w:p>
    <w:sectPr w:rsidR="002508A5" w:rsidRPr="002508A5" w:rsidSect="0062476D">
      <w:type w:val="continuous"/>
      <w:pgSz w:w="11906" w:h="16838" w:code="9"/>
      <w:pgMar w:top="1701" w:right="1701" w:bottom="1701" w:left="1701" w:header="709" w:footer="45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B2314" w14:textId="77777777" w:rsidR="0047285F" w:rsidRDefault="0047285F" w:rsidP="00E447FB">
      <w:pPr>
        <w:spacing w:after="0" w:line="240" w:lineRule="auto"/>
      </w:pPr>
      <w:r>
        <w:separator/>
      </w:r>
    </w:p>
  </w:endnote>
  <w:endnote w:type="continuationSeparator" w:id="0">
    <w:p w14:paraId="42353B1A" w14:textId="77777777" w:rsidR="0047285F" w:rsidRDefault="0047285F" w:rsidP="00E4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Souvenir Lt BT">
    <w:altName w:val="Georgia"/>
    <w:charset w:val="00"/>
    <w:family w:val="roman"/>
    <w:pitch w:val="variable"/>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FA31" w14:textId="0CEF1C36" w:rsidR="00C061D1" w:rsidRPr="006500E1" w:rsidRDefault="00C061D1" w:rsidP="00A13E8A">
    <w:pPr>
      <w:pStyle w:val="Footer"/>
      <w:tabs>
        <w:tab w:val="clear" w:pos="9360"/>
      </w:tabs>
      <w:jc w:val="right"/>
      <w:rPr>
        <w:rFonts w:ascii="Times New Roman" w:hAnsi="Times New Roman" w:cs="Times New Roman"/>
        <w:color w:val="auto"/>
        <w:sz w:val="24"/>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74475D41" wp14:editId="7066A6EE">
              <wp:simplePos x="0" y="0"/>
              <wp:positionH relativeFrom="column">
                <wp:posOffset>-3175</wp:posOffset>
              </wp:positionH>
              <wp:positionV relativeFrom="margin">
                <wp:align>bottom</wp:align>
              </wp:positionV>
              <wp:extent cx="5399405" cy="0"/>
              <wp:effectExtent l="0" t="0" r="2984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9405" cy="0"/>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5847B0" id="Straight Connector 30" o:spid="_x0000_s1026" style="position:absolute;z-index:251658240;visibility:visible;mso-wrap-style:square;mso-width-percent:0;mso-height-percent:0;mso-wrap-distance-left:2.88pt;mso-wrap-distance-top:2.88pt;mso-wrap-distance-right:2.88pt;mso-wrap-distance-bottom:2.88pt;mso-position-horizontal:absolute;mso-position-horizontal-relative:text;mso-position-vertical:bottom;mso-position-vertical-relative:margin;mso-width-percent:0;mso-height-percent:0;mso-width-relative:page;mso-height-relative:page" from="-.25pt,0" to="42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" strokecolor="black [0]" strokeweight="1pt">
              <v:shadow color="#ffc000"/>
              <w10:wrap anchory="margin"/>
            </v:line>
          </w:pict>
        </mc:Fallback>
      </mc:AlternateContent>
    </w:r>
    <w:r>
      <w:rPr>
        <w:noProof/>
      </w:rPr>
      <mc:AlternateContent>
        <mc:Choice Requires="wps">
          <w:drawing>
            <wp:anchor distT="45720" distB="45720" distL="114300" distR="114300" simplePos="0" relativeHeight="251661312" behindDoc="0" locked="0" layoutInCell="1" allowOverlap="1" wp14:anchorId="31C34AF3" wp14:editId="2C1F163C">
              <wp:simplePos x="0" y="0"/>
              <wp:positionH relativeFrom="column">
                <wp:posOffset>-89535</wp:posOffset>
              </wp:positionH>
              <wp:positionV relativeFrom="paragraph">
                <wp:posOffset>-126365</wp:posOffset>
              </wp:positionV>
              <wp:extent cx="2404110" cy="34671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34671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3D9824E5" w14:textId="26DB1394" w:rsidR="00C061D1" w:rsidRPr="003D31A2" w:rsidRDefault="006500E1">
                          <w:pPr>
                            <w:rPr>
                              <w:rFonts w:ascii="Times New Roman" w:hAnsi="Times New Roman" w:cs="Times New Roman"/>
                              <w:color w:val="FF0000"/>
                              <w:sz w:val="24"/>
                              <w:lang w:val="en-ID"/>
                            </w:rPr>
                          </w:pPr>
                          <w:r w:rsidRPr="003D31A2">
                            <w:rPr>
                              <w:rFonts w:ascii="Times New Roman" w:hAnsi="Times New Roman" w:cs="Times New Roman"/>
                              <w:color w:val="FF0000"/>
                              <w:sz w:val="24"/>
                              <w:lang w:val="en-ID"/>
                            </w:rPr>
                            <w:t xml:space="preserve">Volume , </w:t>
                          </w:r>
                          <w:r w:rsidR="0097539A">
                            <w:rPr>
                              <w:rFonts w:ascii="Times New Roman" w:hAnsi="Times New Roman" w:cs="Times New Roman"/>
                              <w:color w:val="FF0000"/>
                              <w:sz w:val="24"/>
                              <w:lang w:val="en-ID"/>
                            </w:rPr>
                            <w:t>Number</w:t>
                          </w:r>
                          <w:r w:rsidRPr="003D31A2">
                            <w:rPr>
                              <w:rFonts w:ascii="Times New Roman" w:hAnsi="Times New Roman" w:cs="Times New Roman"/>
                              <w:color w:val="FF0000"/>
                              <w:sz w:val="24"/>
                              <w:lang w:val="en-ID"/>
                            </w:rPr>
                            <w:t xml:space="preserve"> </w:t>
                          </w:r>
                          <w:r w:rsidR="00531F82" w:rsidRPr="003D31A2">
                            <w:rPr>
                              <w:rFonts w:ascii="Times New Roman" w:hAnsi="Times New Roman" w:cs="Times New Roman"/>
                              <w:color w:val="FF0000"/>
                              <w:sz w:val="24"/>
                              <w:lang w:val="en-ID"/>
                            </w:rPr>
                            <w:t>, 20</w:t>
                          </w:r>
                          <w:r w:rsidR="00163AE2" w:rsidRPr="003D31A2">
                            <w:rPr>
                              <w:rFonts w:ascii="Times New Roman" w:hAnsi="Times New Roman" w:cs="Times New Roman"/>
                              <w:color w:val="FF0000"/>
                              <w:sz w:val="24"/>
                              <w:lang w:val="en-ID"/>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34AF3" id="_x0000_t202" coordsize="21600,21600" o:spt="202" path="m,l,21600r21600,l21600,xe">
              <v:stroke joinstyle="miter"/>
              <v:path gradientshapeok="t" o:connecttype="rect"/>
            </v:shapetype>
            <v:shape id="Text Box 2" o:spid="_x0000_s1030" type="#_x0000_t202" style="position:absolute;left:0;text-align:left;margin-left:-7.05pt;margin-top:-9.95pt;width:189.3pt;height:27.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" fillcolor="white [3201]" strokecolor="white [3212]" strokeweight="1pt">
              <v:textbox>
                <w:txbxContent>
                  <w:p w14:paraId="3D9824E5" w14:textId="26DB1394" w:rsidR="00C061D1" w:rsidRPr="003D31A2" w:rsidRDefault="006500E1">
                    <w:pPr>
                      <w:rPr>
                        <w:rFonts w:ascii="Times New Roman" w:hAnsi="Times New Roman" w:cs="Times New Roman"/>
                        <w:color w:val="FF0000"/>
                        <w:sz w:val="24"/>
                        <w:lang w:val="en-ID"/>
                      </w:rPr>
                    </w:pPr>
                    <w:r w:rsidRPr="003D31A2">
                      <w:rPr>
                        <w:rFonts w:ascii="Times New Roman" w:hAnsi="Times New Roman" w:cs="Times New Roman"/>
                        <w:color w:val="FF0000"/>
                        <w:sz w:val="24"/>
                        <w:lang w:val="en-ID"/>
                      </w:rPr>
                      <w:t xml:space="preserve">Volume , </w:t>
                    </w:r>
                    <w:r w:rsidR="0097539A">
                      <w:rPr>
                        <w:rFonts w:ascii="Times New Roman" w:hAnsi="Times New Roman" w:cs="Times New Roman"/>
                        <w:color w:val="FF0000"/>
                        <w:sz w:val="24"/>
                        <w:lang w:val="en-ID"/>
                      </w:rPr>
                      <w:t>Number</w:t>
                    </w:r>
                    <w:r w:rsidRPr="003D31A2">
                      <w:rPr>
                        <w:rFonts w:ascii="Times New Roman" w:hAnsi="Times New Roman" w:cs="Times New Roman"/>
                        <w:color w:val="FF0000"/>
                        <w:sz w:val="24"/>
                        <w:lang w:val="en-ID"/>
                      </w:rPr>
                      <w:t xml:space="preserve"> </w:t>
                    </w:r>
                    <w:r w:rsidR="00531F82" w:rsidRPr="003D31A2">
                      <w:rPr>
                        <w:rFonts w:ascii="Times New Roman" w:hAnsi="Times New Roman" w:cs="Times New Roman"/>
                        <w:color w:val="FF0000"/>
                        <w:sz w:val="24"/>
                        <w:lang w:val="en-ID"/>
                      </w:rPr>
                      <w:t>, 20</w:t>
                    </w:r>
                    <w:r w:rsidR="00163AE2" w:rsidRPr="003D31A2">
                      <w:rPr>
                        <w:rFonts w:ascii="Times New Roman" w:hAnsi="Times New Roman" w:cs="Times New Roman"/>
                        <w:color w:val="FF0000"/>
                        <w:sz w:val="24"/>
                        <w:lang w:val="en-ID"/>
                      </w:rPr>
                      <w:t>23</w:t>
                    </w:r>
                  </w:p>
                </w:txbxContent>
              </v:textbox>
              <w10:wrap type="square"/>
            </v:shape>
          </w:pict>
        </mc:Fallback>
      </mc:AlternateContent>
    </w:r>
    <w:sdt>
      <w:sdtPr>
        <w:id w:val="-800686233"/>
        <w:docPartObj>
          <w:docPartGallery w:val="Page Numbers (Bottom of Page)"/>
          <w:docPartUnique/>
        </w:docPartObj>
      </w:sdtPr>
      <w:sdtEndPr>
        <w:rPr>
          <w:rFonts w:ascii="Times New Roman" w:hAnsi="Times New Roman" w:cs="Times New Roman"/>
          <w:noProof/>
          <w:color w:val="auto"/>
          <w:sz w:val="24"/>
        </w:rPr>
      </w:sdtEndPr>
      <w:sdtContent>
        <w:r w:rsidRPr="006500E1">
          <w:rPr>
            <w:rFonts w:ascii="Times New Roman" w:hAnsi="Times New Roman" w:cs="Times New Roman"/>
            <w:color w:val="auto"/>
            <w:sz w:val="24"/>
          </w:rPr>
          <w:fldChar w:fldCharType="begin"/>
        </w:r>
        <w:r w:rsidRPr="006500E1">
          <w:rPr>
            <w:rFonts w:ascii="Times New Roman" w:hAnsi="Times New Roman" w:cs="Times New Roman"/>
            <w:color w:val="auto"/>
            <w:sz w:val="24"/>
          </w:rPr>
          <w:instrText xml:space="preserve"> PAGE   \* MERGEFORMAT </w:instrText>
        </w:r>
        <w:r w:rsidRPr="006500E1">
          <w:rPr>
            <w:rFonts w:ascii="Times New Roman" w:hAnsi="Times New Roman" w:cs="Times New Roman"/>
            <w:color w:val="auto"/>
            <w:sz w:val="24"/>
          </w:rPr>
          <w:fldChar w:fldCharType="separate"/>
        </w:r>
        <w:r w:rsidR="003034CD">
          <w:rPr>
            <w:rFonts w:ascii="Times New Roman" w:hAnsi="Times New Roman" w:cs="Times New Roman"/>
            <w:noProof/>
            <w:color w:val="auto"/>
            <w:sz w:val="24"/>
          </w:rPr>
          <w:t>3</w:t>
        </w:r>
        <w:r w:rsidRPr="006500E1">
          <w:rPr>
            <w:rFonts w:ascii="Times New Roman" w:hAnsi="Times New Roman" w:cs="Times New Roman"/>
            <w:noProof/>
            <w:color w:val="auto"/>
            <w:sz w:val="24"/>
          </w:rPr>
          <w:fldChar w:fldCharType="end"/>
        </w:r>
      </w:sdtContent>
    </w:sdt>
  </w:p>
  <w:p w14:paraId="5FA1ED3C" w14:textId="77777777" w:rsidR="00C061D1" w:rsidRPr="0090715E" w:rsidRDefault="00C061D1">
    <w:pPr>
      <w:pStyle w:val="Footer"/>
      <w:rPr>
        <w:rFonts w:ascii="Times New Roman" w:hAnsi="Times New Roman" w:cs="Times New Roman"/>
        <w:sz w:val="24"/>
      </w:rPr>
    </w:pPr>
  </w:p>
  <w:p w14:paraId="719A31C0" w14:textId="77777777" w:rsidR="00793FA6" w:rsidRDefault="00793F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B9FB" w14:textId="77777777" w:rsidR="0047285F" w:rsidRDefault="0047285F" w:rsidP="00E447FB">
      <w:pPr>
        <w:spacing w:after="0" w:line="240" w:lineRule="auto"/>
      </w:pPr>
      <w:r>
        <w:separator/>
      </w:r>
    </w:p>
  </w:footnote>
  <w:footnote w:type="continuationSeparator" w:id="0">
    <w:p w14:paraId="5EFA945F" w14:textId="77777777" w:rsidR="0047285F" w:rsidRDefault="0047285F" w:rsidP="00E4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F409" w14:textId="517CD8AD" w:rsidR="00C061D1" w:rsidRDefault="00C061D1" w:rsidP="00FC3EC9">
    <w:pPr>
      <w:pStyle w:val="Header"/>
      <w:tabs>
        <w:tab w:val="clear" w:pos="4680"/>
        <w:tab w:val="clear" w:pos="9360"/>
      </w:tabs>
    </w:pPr>
  </w:p>
  <w:p w14:paraId="5A95D339" w14:textId="2635D2F6" w:rsidR="00793FA6" w:rsidRDefault="00163AE2">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79EADBE4" wp14:editId="4DA54D7B">
              <wp:simplePos x="0" y="0"/>
              <wp:positionH relativeFrom="margin">
                <wp:posOffset>0</wp:posOffset>
              </wp:positionH>
              <wp:positionV relativeFrom="paragraph">
                <wp:posOffset>203249</wp:posOffset>
              </wp:positionV>
              <wp:extent cx="5435600" cy="360045"/>
              <wp:effectExtent l="0" t="0" r="31750" b="19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360045"/>
                        <a:chOff x="1594" y="8303"/>
                        <a:chExt cx="9315" cy="567"/>
                      </a:xfrm>
                    </wpg:grpSpPr>
                    <wps:wsp>
                      <wps:cNvPr id="5" name="AutoShape 5"/>
                      <wps:cNvCnPr>
                        <a:cxnSpLocks noChangeShapeType="1"/>
                      </wps:cNvCnPr>
                      <wps:spPr bwMode="auto">
                        <a:xfrm>
                          <a:off x="1594" y="8499"/>
                          <a:ext cx="309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4567" y="8303"/>
                          <a:ext cx="3354"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26095" w14:textId="77777777" w:rsidR="00163AE2" w:rsidRDefault="00163AE2" w:rsidP="00163AE2">
                            <w:pPr>
                              <w:widowControl w:val="0"/>
                              <w:spacing w:after="200" w:line="273" w:lineRule="auto"/>
                              <w:jc w:val="center"/>
                              <w:rPr>
                                <w:rFonts w:ascii="Tw Cen MT Condensed Extra Bold" w:hAnsi="Tw Cen MT Condensed Extra Bold"/>
                                <w14:ligatures w14:val="none"/>
                              </w:rPr>
                            </w:pPr>
                            <w:r>
                              <w:rPr>
                                <w:rFonts w:ascii="Tw Cen MT Condensed Extra Bold" w:hAnsi="Tw Cen MT Condensed Extra Bold"/>
                                <w14:ligatures w14:val="none"/>
                              </w:rPr>
                              <w:t>JAI (</w:t>
                            </w:r>
                            <w:proofErr w:type="spellStart"/>
                            <w:r>
                              <w:rPr>
                                <w:rFonts w:ascii="Tw Cen MT Condensed Extra Bold" w:hAnsi="Tw Cen MT Condensed Extra Bold"/>
                                <w14:ligatures w14:val="none"/>
                              </w:rPr>
                              <w:t>Jurnal</w:t>
                            </w:r>
                            <w:proofErr w:type="spellEnd"/>
                            <w:r>
                              <w:rPr>
                                <w:rFonts w:ascii="Tw Cen MT Condensed Extra Bold" w:hAnsi="Tw Cen MT Condensed Extra Bold"/>
                                <w14:ligatures w14:val="none"/>
                              </w:rPr>
                              <w:t xml:space="preserve"> </w:t>
                            </w:r>
                            <w:proofErr w:type="spellStart"/>
                            <w:r>
                              <w:rPr>
                                <w:rFonts w:ascii="Tw Cen MT Condensed Extra Bold" w:hAnsi="Tw Cen MT Condensed Extra Bold"/>
                                <w14:ligatures w14:val="none"/>
                              </w:rPr>
                              <w:t>Anestesiologi</w:t>
                            </w:r>
                            <w:proofErr w:type="spellEnd"/>
                            <w:r>
                              <w:rPr>
                                <w:rFonts w:ascii="Tw Cen MT Condensed Extra Bold" w:hAnsi="Tw Cen MT Condensed Extra Bold"/>
                                <w14:ligatures w14:val="none"/>
                              </w:rPr>
                              <w:t xml:space="preserve"> Indonesia)</w:t>
                            </w:r>
                          </w:p>
                          <w:p w14:paraId="7CA02199" w14:textId="77777777" w:rsidR="00163AE2" w:rsidRDefault="00163AE2" w:rsidP="00163AE2">
                            <w:pPr>
                              <w:rPr>
                                <w:rFonts w:ascii="Tw Cen MT Condensed Extra Bold" w:hAnsi="Tw Cen MT Condensed Extra Bold"/>
                                <w14:ligatures w14:val="none"/>
                              </w:rPr>
                            </w:pPr>
                          </w:p>
                        </w:txbxContent>
                      </wps:txbx>
                      <wps:bodyPr rot="0" vert="horz" wrap="square" lIns="91440" tIns="45720" rIns="91440" bIns="45720" anchor="t" anchorCtr="0" upright="1">
                        <a:noAutofit/>
                      </wps:bodyPr>
                    </wps:wsp>
                    <wps:wsp>
                      <wps:cNvPr id="7" name="AutoShape 7"/>
                      <wps:cNvCnPr>
                        <a:cxnSpLocks noChangeShapeType="1"/>
                      </wps:cNvCnPr>
                      <wps:spPr bwMode="auto">
                        <a:xfrm>
                          <a:off x="7786" y="8499"/>
                          <a:ext cx="312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EADBE4" id="Group 4" o:spid="_x0000_s1026" style="position:absolute;margin-left:0;margin-top:16pt;width:428pt;height:28.35pt;z-index:251663360;mso-position-horizontal-relative:margin" coordorigin="1594,8303" coordsize="9315,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">
              <v:shapetype id="_x0000_t32" coordsize="21600,21600" o:spt="32" o:oned="t" path="m,l21600,21600e" filled="f">
                <v:path arrowok="t" fillok="f" o:connecttype="none"/>
                <o:lock v:ext="edit" shapetype="t"/>
              </v:shapetype>
              <v:shape id="AutoShape 5" o:spid="_x0000_s1027" type="#_x0000_t32" style="position:absolute;left:1594;top:8499;width:309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rect id="Rectangle 6" o:spid="_x0000_s1028" style="position:absolute;left:4567;top:8303;width:335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w:txbxContent>
                    <w:p w14:paraId="79E26095" w14:textId="77777777" w:rsidR="00163AE2" w:rsidRDefault="00163AE2" w:rsidP="00163AE2">
                      <w:pPr>
                        <w:widowControl w:val="0"/>
                        <w:spacing w:after="200" w:line="273" w:lineRule="auto"/>
                        <w:jc w:val="center"/>
                        <w:rPr>
                          <w:rFonts w:ascii="Tw Cen MT Condensed Extra Bold" w:hAnsi="Tw Cen MT Condensed Extra Bold"/>
                          <w14:ligatures w14:val="none"/>
                        </w:rPr>
                      </w:pPr>
                      <w:r>
                        <w:rPr>
                          <w:rFonts w:ascii="Tw Cen MT Condensed Extra Bold" w:hAnsi="Tw Cen MT Condensed Extra Bold"/>
                          <w14:ligatures w14:val="none"/>
                        </w:rPr>
                        <w:t>JAI (</w:t>
                      </w:r>
                      <w:proofErr w:type="spellStart"/>
                      <w:r>
                        <w:rPr>
                          <w:rFonts w:ascii="Tw Cen MT Condensed Extra Bold" w:hAnsi="Tw Cen MT Condensed Extra Bold"/>
                          <w14:ligatures w14:val="none"/>
                        </w:rPr>
                        <w:t>Jurnal</w:t>
                      </w:r>
                      <w:proofErr w:type="spellEnd"/>
                      <w:r>
                        <w:rPr>
                          <w:rFonts w:ascii="Tw Cen MT Condensed Extra Bold" w:hAnsi="Tw Cen MT Condensed Extra Bold"/>
                          <w14:ligatures w14:val="none"/>
                        </w:rPr>
                        <w:t xml:space="preserve"> </w:t>
                      </w:r>
                      <w:proofErr w:type="spellStart"/>
                      <w:r>
                        <w:rPr>
                          <w:rFonts w:ascii="Tw Cen MT Condensed Extra Bold" w:hAnsi="Tw Cen MT Condensed Extra Bold"/>
                          <w14:ligatures w14:val="none"/>
                        </w:rPr>
                        <w:t>Anestesiologi</w:t>
                      </w:r>
                      <w:proofErr w:type="spellEnd"/>
                      <w:r>
                        <w:rPr>
                          <w:rFonts w:ascii="Tw Cen MT Condensed Extra Bold" w:hAnsi="Tw Cen MT Condensed Extra Bold"/>
                          <w14:ligatures w14:val="none"/>
                        </w:rPr>
                        <w:t xml:space="preserve"> Indonesia)</w:t>
                      </w:r>
                    </w:p>
                    <w:p w14:paraId="7CA02199" w14:textId="77777777" w:rsidR="00163AE2" w:rsidRDefault="00163AE2" w:rsidP="00163AE2">
                      <w:pPr>
                        <w:rPr>
                          <w:rFonts w:ascii="Tw Cen MT Condensed Extra Bold" w:hAnsi="Tw Cen MT Condensed Extra Bold"/>
                          <w14:ligatures w14:val="none"/>
                        </w:rPr>
                      </w:pPr>
                    </w:p>
                  </w:txbxContent>
                </v:textbox>
              </v:rect>
              <v:shape id="AutoShape 7" o:spid="_x0000_s1029" type="#_x0000_t32" style="position:absolute;left:7786;top:8499;width:312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w10:wrap anchorx="margin"/>
            </v:group>
          </w:pict>
        </mc:Fallback>
      </mc:AlternateContent>
    </w:r>
  </w:p>
  <w:p w14:paraId="11FB1F6C" w14:textId="77E41CAA" w:rsidR="00163AE2" w:rsidRDefault="00163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EB46E8"/>
    <w:multiLevelType w:val="hybridMultilevel"/>
    <w:tmpl w:val="E67EF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5B2C01"/>
    <w:multiLevelType w:val="hybridMultilevel"/>
    <w:tmpl w:val="AC76C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35035"/>
    <w:multiLevelType w:val="hybridMultilevel"/>
    <w:tmpl w:val="70D62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AD0BBC"/>
    <w:multiLevelType w:val="hybridMultilevel"/>
    <w:tmpl w:val="63D0BD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15604"/>
    <w:multiLevelType w:val="hybridMultilevel"/>
    <w:tmpl w:val="37CE3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06C2A"/>
    <w:multiLevelType w:val="hybridMultilevel"/>
    <w:tmpl w:val="AA367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55E2A"/>
    <w:multiLevelType w:val="hybridMultilevel"/>
    <w:tmpl w:val="86F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A2478"/>
    <w:multiLevelType w:val="hybridMultilevel"/>
    <w:tmpl w:val="79F06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F3D54"/>
    <w:multiLevelType w:val="hybridMultilevel"/>
    <w:tmpl w:val="297A7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F0C41"/>
    <w:multiLevelType w:val="hybridMultilevel"/>
    <w:tmpl w:val="AB00A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B24CE7"/>
    <w:multiLevelType w:val="hybridMultilevel"/>
    <w:tmpl w:val="E44A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3A7113D"/>
    <w:multiLevelType w:val="hybridMultilevel"/>
    <w:tmpl w:val="0DACC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0D6CE2"/>
    <w:multiLevelType w:val="hybridMultilevel"/>
    <w:tmpl w:val="059C7044"/>
    <w:lvl w:ilvl="0" w:tplc="1D3E5D5C">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52749983">
    <w:abstractNumId w:val="5"/>
  </w:num>
  <w:num w:numId="2" w16cid:durableId="1938366007">
    <w:abstractNumId w:val="6"/>
  </w:num>
  <w:num w:numId="3" w16cid:durableId="1410075132">
    <w:abstractNumId w:val="8"/>
  </w:num>
  <w:num w:numId="4" w16cid:durableId="11763636">
    <w:abstractNumId w:val="2"/>
  </w:num>
  <w:num w:numId="5" w16cid:durableId="1593902243">
    <w:abstractNumId w:val="4"/>
  </w:num>
  <w:num w:numId="6" w16cid:durableId="1079248937">
    <w:abstractNumId w:val="7"/>
  </w:num>
  <w:num w:numId="7" w16cid:durableId="1402680195">
    <w:abstractNumId w:val="9"/>
  </w:num>
  <w:num w:numId="8" w16cid:durableId="1210072793">
    <w:abstractNumId w:val="10"/>
  </w:num>
  <w:num w:numId="9" w16cid:durableId="145631803">
    <w:abstractNumId w:val="3"/>
  </w:num>
  <w:num w:numId="10" w16cid:durableId="192234677">
    <w:abstractNumId w:val="12"/>
  </w:num>
  <w:num w:numId="11" w16cid:durableId="937104827">
    <w:abstractNumId w:val="11"/>
  </w:num>
  <w:num w:numId="12" w16cid:durableId="2027949407">
    <w:abstractNumId w:val="1"/>
  </w:num>
  <w:num w:numId="13" w16cid:durableId="231428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2813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4E"/>
    <w:rsid w:val="0001680E"/>
    <w:rsid w:val="000631A2"/>
    <w:rsid w:val="00086A7E"/>
    <w:rsid w:val="000C4859"/>
    <w:rsid w:val="000F2CE3"/>
    <w:rsid w:val="00106F4E"/>
    <w:rsid w:val="0011228C"/>
    <w:rsid w:val="0013697C"/>
    <w:rsid w:val="001375BC"/>
    <w:rsid w:val="001378A6"/>
    <w:rsid w:val="001477CD"/>
    <w:rsid w:val="00163AE2"/>
    <w:rsid w:val="001705AA"/>
    <w:rsid w:val="00193052"/>
    <w:rsid w:val="00193609"/>
    <w:rsid w:val="001A7C02"/>
    <w:rsid w:val="001D4093"/>
    <w:rsid w:val="0020161B"/>
    <w:rsid w:val="00212A36"/>
    <w:rsid w:val="00213449"/>
    <w:rsid w:val="00221B8E"/>
    <w:rsid w:val="002508A5"/>
    <w:rsid w:val="00254D4D"/>
    <w:rsid w:val="002567E9"/>
    <w:rsid w:val="00265AD7"/>
    <w:rsid w:val="00266025"/>
    <w:rsid w:val="002746EC"/>
    <w:rsid w:val="00283A59"/>
    <w:rsid w:val="002952D2"/>
    <w:rsid w:val="002C08CA"/>
    <w:rsid w:val="002D1709"/>
    <w:rsid w:val="002D177B"/>
    <w:rsid w:val="002D49ED"/>
    <w:rsid w:val="00301EBE"/>
    <w:rsid w:val="003034CD"/>
    <w:rsid w:val="003067BF"/>
    <w:rsid w:val="00347460"/>
    <w:rsid w:val="003524B5"/>
    <w:rsid w:val="003525E7"/>
    <w:rsid w:val="00357D75"/>
    <w:rsid w:val="00370BDE"/>
    <w:rsid w:val="003C77FE"/>
    <w:rsid w:val="003D31A2"/>
    <w:rsid w:val="00425BC3"/>
    <w:rsid w:val="00430CD7"/>
    <w:rsid w:val="00453196"/>
    <w:rsid w:val="00453A18"/>
    <w:rsid w:val="00457F69"/>
    <w:rsid w:val="0047285F"/>
    <w:rsid w:val="00495B51"/>
    <w:rsid w:val="00497D02"/>
    <w:rsid w:val="004B4215"/>
    <w:rsid w:val="004B5A3D"/>
    <w:rsid w:val="004B5D30"/>
    <w:rsid w:val="004C2595"/>
    <w:rsid w:val="005214B0"/>
    <w:rsid w:val="0052380B"/>
    <w:rsid w:val="0052512B"/>
    <w:rsid w:val="00531F82"/>
    <w:rsid w:val="0055225C"/>
    <w:rsid w:val="00567887"/>
    <w:rsid w:val="005A7D89"/>
    <w:rsid w:val="005D2AF6"/>
    <w:rsid w:val="005D3201"/>
    <w:rsid w:val="005F07AD"/>
    <w:rsid w:val="005F456D"/>
    <w:rsid w:val="0061159A"/>
    <w:rsid w:val="006135BC"/>
    <w:rsid w:val="006237EC"/>
    <w:rsid w:val="0062476D"/>
    <w:rsid w:val="00635CA1"/>
    <w:rsid w:val="006500E1"/>
    <w:rsid w:val="0067056B"/>
    <w:rsid w:val="00681798"/>
    <w:rsid w:val="006962AF"/>
    <w:rsid w:val="006A1E52"/>
    <w:rsid w:val="006B297D"/>
    <w:rsid w:val="006D1C40"/>
    <w:rsid w:val="006F35E3"/>
    <w:rsid w:val="006F57C6"/>
    <w:rsid w:val="00701274"/>
    <w:rsid w:val="00711FD8"/>
    <w:rsid w:val="00712087"/>
    <w:rsid w:val="00787839"/>
    <w:rsid w:val="00793FA6"/>
    <w:rsid w:val="007A434E"/>
    <w:rsid w:val="007B3450"/>
    <w:rsid w:val="007C5BF9"/>
    <w:rsid w:val="007C6197"/>
    <w:rsid w:val="007F77E5"/>
    <w:rsid w:val="00805A8D"/>
    <w:rsid w:val="0080651F"/>
    <w:rsid w:val="00806801"/>
    <w:rsid w:val="008127BC"/>
    <w:rsid w:val="008231A0"/>
    <w:rsid w:val="0083286B"/>
    <w:rsid w:val="00862FFF"/>
    <w:rsid w:val="00863667"/>
    <w:rsid w:val="00874D25"/>
    <w:rsid w:val="00891E40"/>
    <w:rsid w:val="008B58E5"/>
    <w:rsid w:val="008B5EE9"/>
    <w:rsid w:val="008E571E"/>
    <w:rsid w:val="008E5D83"/>
    <w:rsid w:val="008E70D4"/>
    <w:rsid w:val="00903495"/>
    <w:rsid w:val="0090715E"/>
    <w:rsid w:val="009111F6"/>
    <w:rsid w:val="00913580"/>
    <w:rsid w:val="009143F9"/>
    <w:rsid w:val="00945B2B"/>
    <w:rsid w:val="0094791F"/>
    <w:rsid w:val="0097539A"/>
    <w:rsid w:val="0098238F"/>
    <w:rsid w:val="009C09D8"/>
    <w:rsid w:val="009D065B"/>
    <w:rsid w:val="009D4DD7"/>
    <w:rsid w:val="009E0E0A"/>
    <w:rsid w:val="009F14A9"/>
    <w:rsid w:val="009F4B7B"/>
    <w:rsid w:val="009F59BF"/>
    <w:rsid w:val="00A13E8A"/>
    <w:rsid w:val="00A67EB7"/>
    <w:rsid w:val="00A76651"/>
    <w:rsid w:val="00A963DA"/>
    <w:rsid w:val="00AB6944"/>
    <w:rsid w:val="00AC26C3"/>
    <w:rsid w:val="00AC4198"/>
    <w:rsid w:val="00AF52C5"/>
    <w:rsid w:val="00B1397B"/>
    <w:rsid w:val="00B409E9"/>
    <w:rsid w:val="00B72991"/>
    <w:rsid w:val="00B8792D"/>
    <w:rsid w:val="00B905E8"/>
    <w:rsid w:val="00B96CE7"/>
    <w:rsid w:val="00BA4266"/>
    <w:rsid w:val="00BC1718"/>
    <w:rsid w:val="00BE17FA"/>
    <w:rsid w:val="00C00287"/>
    <w:rsid w:val="00C0426E"/>
    <w:rsid w:val="00C061D1"/>
    <w:rsid w:val="00C15C7E"/>
    <w:rsid w:val="00C55D1C"/>
    <w:rsid w:val="00C5742B"/>
    <w:rsid w:val="00C712F9"/>
    <w:rsid w:val="00C86C4F"/>
    <w:rsid w:val="00CA4C7B"/>
    <w:rsid w:val="00CC304B"/>
    <w:rsid w:val="00CD635C"/>
    <w:rsid w:val="00CF3A18"/>
    <w:rsid w:val="00D16C40"/>
    <w:rsid w:val="00D17699"/>
    <w:rsid w:val="00D22CF4"/>
    <w:rsid w:val="00D4496D"/>
    <w:rsid w:val="00D474E9"/>
    <w:rsid w:val="00D626F7"/>
    <w:rsid w:val="00D81C27"/>
    <w:rsid w:val="00DB03B1"/>
    <w:rsid w:val="00DB3165"/>
    <w:rsid w:val="00DB3EB1"/>
    <w:rsid w:val="00DC3C33"/>
    <w:rsid w:val="00DC6700"/>
    <w:rsid w:val="00E06D22"/>
    <w:rsid w:val="00E17A7D"/>
    <w:rsid w:val="00E25539"/>
    <w:rsid w:val="00E447FB"/>
    <w:rsid w:val="00E51784"/>
    <w:rsid w:val="00E545D9"/>
    <w:rsid w:val="00E55C8A"/>
    <w:rsid w:val="00E7353D"/>
    <w:rsid w:val="00EB6288"/>
    <w:rsid w:val="00EC3922"/>
    <w:rsid w:val="00EE2727"/>
    <w:rsid w:val="00F21D03"/>
    <w:rsid w:val="00F32EFA"/>
    <w:rsid w:val="00F42972"/>
    <w:rsid w:val="00F45532"/>
    <w:rsid w:val="00F46044"/>
    <w:rsid w:val="00F823E6"/>
    <w:rsid w:val="00F86566"/>
    <w:rsid w:val="00F962BD"/>
    <w:rsid w:val="00F9661C"/>
    <w:rsid w:val="00FC3EC9"/>
    <w:rsid w:val="00FE2DCF"/>
    <w:rsid w:val="00FE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60FBB"/>
  <w15:chartTrackingRefBased/>
  <w15:docId w15:val="{048C5D08-6D7D-4DD6-93E1-91241CBA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F4E"/>
    <w:pPr>
      <w:spacing w:after="120" w:line="285" w:lineRule="auto"/>
      <w:ind w:firstLine="0"/>
      <w:jc w:val="left"/>
    </w:pPr>
    <w:rPr>
      <w:rFonts w:ascii="Calibri" w:eastAsia="Times New Roman" w:hAnsi="Calibri" w:cs="Calibri"/>
      <w:color w:val="000000"/>
      <w:kern w:val="28"/>
      <w:sz w:val="20"/>
      <w:szCs w:val="20"/>
      <w14:ligatures w14:val="standard"/>
      <w14:cntxtAlts/>
    </w:rPr>
  </w:style>
  <w:style w:type="paragraph" w:styleId="Heading3">
    <w:name w:val="heading 3"/>
    <w:basedOn w:val="Normal"/>
    <w:next w:val="Normal"/>
    <w:link w:val="Heading3Char"/>
    <w:semiHidden/>
    <w:unhideWhenUsed/>
    <w:qFormat/>
    <w:rsid w:val="006D1C40"/>
    <w:pPr>
      <w:keepNext/>
      <w:widowControl w:val="0"/>
      <w:numPr>
        <w:ilvl w:val="2"/>
        <w:numId w:val="13"/>
      </w:numPr>
      <w:pBdr>
        <w:bottom w:val="single" w:sz="8" w:space="1" w:color="000000"/>
      </w:pBdr>
      <w:suppressAutoHyphens/>
      <w:spacing w:before="180" w:after="0" w:line="320" w:lineRule="atLeast"/>
      <w:outlineLvl w:val="2"/>
    </w:pPr>
    <w:rPr>
      <w:rFonts w:ascii="Garamond" w:eastAsia="PMingLiU" w:hAnsi="Garamond" w:cs="Times New Roman"/>
      <w:b/>
      <w:caps/>
      <w:color w:val="auto"/>
      <w:kern w:val="0"/>
      <w:sz w:val="22"/>
      <w:lang w:eastAsia="ar-SA"/>
      <w14:ligatures w14:val="none"/>
      <w14:cntxtAlts w14:val="0"/>
    </w:rPr>
  </w:style>
  <w:style w:type="paragraph" w:styleId="Heading4">
    <w:name w:val="heading 4"/>
    <w:basedOn w:val="Normal"/>
    <w:next w:val="Normal"/>
    <w:link w:val="Heading4Char"/>
    <w:semiHidden/>
    <w:unhideWhenUsed/>
    <w:qFormat/>
    <w:rsid w:val="006D1C40"/>
    <w:pPr>
      <w:keepNext/>
      <w:numPr>
        <w:ilvl w:val="3"/>
        <w:numId w:val="13"/>
      </w:numPr>
      <w:suppressAutoHyphens/>
      <w:spacing w:before="120" w:after="60" w:line="280" w:lineRule="exact"/>
      <w:jc w:val="both"/>
      <w:outlineLvl w:val="3"/>
    </w:pPr>
    <w:rPr>
      <w:rFonts w:ascii="Souvenir Lt BT" w:hAnsi="Souvenir Lt BT" w:cs="Times New Roman"/>
      <w:b/>
      <w:color w:val="auto"/>
      <w:kern w:val="0"/>
      <w:sz w:val="19"/>
      <w:lang w:val="en-GB" w:eastAsia="ar-SA"/>
      <w14:ligatures w14:val="none"/>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197"/>
    <w:pPr>
      <w:spacing w:after="0"/>
    </w:pPr>
    <w:rPr>
      <w:rFonts w:ascii="Times New Roman" w:hAnsi="Times New Roman"/>
      <w:sz w:val="24"/>
    </w:rPr>
    <w:tblPr>
      <w:tblBorders>
        <w:top w:val="single" w:sz="4" w:space="0" w:color="auto"/>
        <w:bottom w:val="single" w:sz="4" w:space="0" w:color="auto"/>
        <w:insideH w:val="single" w:sz="4" w:space="0" w:color="auto"/>
      </w:tblBorders>
    </w:tblPr>
  </w:style>
  <w:style w:type="character" w:styleId="Hyperlink">
    <w:name w:val="Hyperlink"/>
    <w:basedOn w:val="DefaultParagraphFont"/>
    <w:uiPriority w:val="99"/>
    <w:unhideWhenUsed/>
    <w:rsid w:val="00106F4E"/>
    <w:rPr>
      <w:color w:val="085296"/>
      <w:u w:val="single"/>
    </w:rPr>
  </w:style>
  <w:style w:type="paragraph" w:styleId="ListParagraph">
    <w:name w:val="List Paragraph"/>
    <w:basedOn w:val="Normal"/>
    <w:uiPriority w:val="34"/>
    <w:qFormat/>
    <w:rsid w:val="00106F4E"/>
    <w:pPr>
      <w:ind w:left="720"/>
      <w:contextualSpacing/>
    </w:pPr>
  </w:style>
  <w:style w:type="paragraph" w:styleId="Header">
    <w:name w:val="header"/>
    <w:basedOn w:val="Normal"/>
    <w:link w:val="HeaderChar"/>
    <w:uiPriority w:val="99"/>
    <w:unhideWhenUsed/>
    <w:rsid w:val="00E44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F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E44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FB"/>
    <w:rPr>
      <w:rFonts w:ascii="Calibri" w:eastAsia="Times New Roman" w:hAnsi="Calibri" w:cs="Calibri"/>
      <w:color w:val="000000"/>
      <w:kern w:val="28"/>
      <w:sz w:val="20"/>
      <w:szCs w:val="20"/>
      <w14:ligatures w14:val="standard"/>
      <w14:cntxtAlts/>
    </w:rPr>
  </w:style>
  <w:style w:type="paragraph" w:styleId="BodyText">
    <w:name w:val="Body Text"/>
    <w:link w:val="BodyTextChar"/>
    <w:uiPriority w:val="99"/>
    <w:semiHidden/>
    <w:unhideWhenUsed/>
    <w:rsid w:val="008B58E5"/>
    <w:pPr>
      <w:spacing w:after="120" w:line="264" w:lineRule="auto"/>
      <w:ind w:firstLine="0"/>
      <w:jc w:val="left"/>
    </w:pPr>
    <w:rPr>
      <w:rFonts w:ascii="Calibri" w:eastAsia="Times New Roman" w:hAnsi="Calibri" w:cs="Calibri"/>
      <w:color w:val="000000"/>
      <w:kern w:val="28"/>
      <w:sz w:val="20"/>
      <w:szCs w:val="20"/>
      <w14:ligatures w14:val="standard"/>
      <w14:cntxtAlts/>
    </w:rPr>
  </w:style>
  <w:style w:type="character" w:customStyle="1" w:styleId="BodyTextChar">
    <w:name w:val="Body Text Char"/>
    <w:basedOn w:val="DefaultParagraphFont"/>
    <w:link w:val="BodyText"/>
    <w:uiPriority w:val="99"/>
    <w:semiHidden/>
    <w:rsid w:val="008B58E5"/>
    <w:rPr>
      <w:rFonts w:ascii="Calibri" w:eastAsia="Times New Roman" w:hAnsi="Calibri" w:cs="Calibri"/>
      <w:color w:val="000000"/>
      <w:kern w:val="28"/>
      <w:sz w:val="20"/>
      <w:szCs w:val="20"/>
      <w14:ligatures w14:val="standard"/>
      <w14:cntxtAlts/>
    </w:rPr>
  </w:style>
  <w:style w:type="paragraph" w:customStyle="1" w:styleId="BadanA">
    <w:name w:val="Badan A"/>
    <w:rsid w:val="00C55D1C"/>
    <w:pPr>
      <w:spacing w:after="160" w:line="252" w:lineRule="auto"/>
      <w:ind w:firstLine="0"/>
      <w:jc w:val="left"/>
    </w:pPr>
    <w:rPr>
      <w:rFonts w:ascii="Calibri" w:eastAsia="Times New Roman" w:hAnsi="Calibri" w:cs="Calibri"/>
      <w:color w:val="000000"/>
      <w:kern w:val="28"/>
      <w14:ligatures w14:val="standard"/>
      <w14:cntxtAlts/>
    </w:rPr>
  </w:style>
  <w:style w:type="character" w:styleId="FollowedHyperlink">
    <w:name w:val="FollowedHyperlink"/>
    <w:basedOn w:val="DefaultParagraphFont"/>
    <w:uiPriority w:val="99"/>
    <w:semiHidden/>
    <w:unhideWhenUsed/>
    <w:rsid w:val="00D16C40"/>
    <w:rPr>
      <w:color w:val="954F72" w:themeColor="followedHyperlink"/>
      <w:u w:val="single"/>
    </w:rPr>
  </w:style>
  <w:style w:type="character" w:styleId="CommentReference">
    <w:name w:val="annotation reference"/>
    <w:basedOn w:val="DefaultParagraphFont"/>
    <w:uiPriority w:val="99"/>
    <w:semiHidden/>
    <w:unhideWhenUsed/>
    <w:rsid w:val="001D4093"/>
    <w:rPr>
      <w:sz w:val="16"/>
      <w:szCs w:val="16"/>
    </w:rPr>
  </w:style>
  <w:style w:type="paragraph" w:customStyle="1" w:styleId="CommentText1">
    <w:name w:val="Comment Text1"/>
    <w:basedOn w:val="Normal"/>
    <w:next w:val="CommentText"/>
    <w:link w:val="CommentTextChar"/>
    <w:uiPriority w:val="99"/>
    <w:semiHidden/>
    <w:unhideWhenUsed/>
    <w:rsid w:val="001D4093"/>
    <w:pPr>
      <w:spacing w:after="0" w:line="240" w:lineRule="auto"/>
    </w:pPr>
    <w:rPr>
      <w:rFonts w:asciiTheme="minorHAnsi" w:eastAsiaTheme="minorHAnsi" w:hAnsiTheme="minorHAnsi" w:cstheme="minorBidi"/>
      <w:color w:val="auto"/>
      <w:kern w:val="0"/>
      <w14:ligatures w14:val="none"/>
      <w14:cntxtAlts w14:val="0"/>
    </w:rPr>
  </w:style>
  <w:style w:type="character" w:customStyle="1" w:styleId="CommentTextChar">
    <w:name w:val="Comment Text Char"/>
    <w:basedOn w:val="DefaultParagraphFont"/>
    <w:link w:val="CommentText1"/>
    <w:uiPriority w:val="99"/>
    <w:semiHidden/>
    <w:rsid w:val="001D4093"/>
    <w:rPr>
      <w:sz w:val="20"/>
      <w:szCs w:val="20"/>
    </w:rPr>
  </w:style>
  <w:style w:type="paragraph" w:styleId="CommentText">
    <w:name w:val="annotation text"/>
    <w:basedOn w:val="Normal"/>
    <w:link w:val="CommentTextChar1"/>
    <w:uiPriority w:val="99"/>
    <w:semiHidden/>
    <w:unhideWhenUsed/>
    <w:rsid w:val="001D4093"/>
    <w:pPr>
      <w:spacing w:line="240" w:lineRule="auto"/>
    </w:pPr>
  </w:style>
  <w:style w:type="character" w:customStyle="1" w:styleId="CommentTextChar1">
    <w:name w:val="Comment Text Char1"/>
    <w:basedOn w:val="DefaultParagraphFont"/>
    <w:link w:val="CommentText"/>
    <w:uiPriority w:val="99"/>
    <w:semiHidden/>
    <w:rsid w:val="001D4093"/>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1D4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093"/>
    <w:rPr>
      <w:rFonts w:ascii="Segoe UI" w:eastAsia="Times New Roman" w:hAnsi="Segoe UI" w:cs="Segoe UI"/>
      <w:color w:val="000000"/>
      <w:kern w:val="28"/>
      <w:sz w:val="18"/>
      <w:szCs w:val="18"/>
      <w14:ligatures w14:val="standard"/>
      <w14:cntxtAlts/>
    </w:rPr>
  </w:style>
  <w:style w:type="table" w:customStyle="1" w:styleId="TableGrid1">
    <w:name w:val="Table Grid1"/>
    <w:basedOn w:val="TableNormal"/>
    <w:next w:val="TableGrid"/>
    <w:uiPriority w:val="59"/>
    <w:rsid w:val="000631A2"/>
    <w:pPr>
      <w:spacing w:after="0"/>
      <w:ind w:firstLine="0"/>
      <w:jc w:val="left"/>
    </w:pPr>
    <w:rPr>
      <w:rFonts w:eastAsia="MS Mincho"/>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5CA1"/>
    <w:rPr>
      <w:color w:val="605E5C"/>
      <w:shd w:val="clear" w:color="auto" w:fill="E1DFDD"/>
    </w:rPr>
  </w:style>
  <w:style w:type="character" w:customStyle="1" w:styleId="Heading3Char">
    <w:name w:val="Heading 3 Char"/>
    <w:basedOn w:val="DefaultParagraphFont"/>
    <w:link w:val="Heading3"/>
    <w:semiHidden/>
    <w:rsid w:val="006D1C40"/>
    <w:rPr>
      <w:rFonts w:ascii="Garamond" w:eastAsia="PMingLiU" w:hAnsi="Garamond" w:cs="Times New Roman"/>
      <w:b/>
      <w:caps/>
      <w:szCs w:val="20"/>
      <w:lang w:eastAsia="ar-SA"/>
    </w:rPr>
  </w:style>
  <w:style w:type="character" w:customStyle="1" w:styleId="Heading4Char">
    <w:name w:val="Heading 4 Char"/>
    <w:basedOn w:val="DefaultParagraphFont"/>
    <w:link w:val="Heading4"/>
    <w:semiHidden/>
    <w:rsid w:val="006D1C40"/>
    <w:rPr>
      <w:rFonts w:ascii="Souvenir Lt BT" w:eastAsia="Times New Roman" w:hAnsi="Souvenir Lt BT" w:cs="Times New Roman"/>
      <w:b/>
      <w:sz w:val="19"/>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790">
      <w:bodyDiv w:val="1"/>
      <w:marLeft w:val="0"/>
      <w:marRight w:val="0"/>
      <w:marTop w:val="0"/>
      <w:marBottom w:val="0"/>
      <w:divBdr>
        <w:top w:val="none" w:sz="0" w:space="0" w:color="auto"/>
        <w:left w:val="none" w:sz="0" w:space="0" w:color="auto"/>
        <w:bottom w:val="none" w:sz="0" w:space="0" w:color="auto"/>
        <w:right w:val="none" w:sz="0" w:space="0" w:color="auto"/>
      </w:divBdr>
    </w:div>
    <w:div w:id="117529061">
      <w:bodyDiv w:val="1"/>
      <w:marLeft w:val="0"/>
      <w:marRight w:val="0"/>
      <w:marTop w:val="0"/>
      <w:marBottom w:val="0"/>
      <w:divBdr>
        <w:top w:val="none" w:sz="0" w:space="0" w:color="auto"/>
        <w:left w:val="none" w:sz="0" w:space="0" w:color="auto"/>
        <w:bottom w:val="none" w:sz="0" w:space="0" w:color="auto"/>
        <w:right w:val="none" w:sz="0" w:space="0" w:color="auto"/>
      </w:divBdr>
    </w:div>
    <w:div w:id="191917381">
      <w:bodyDiv w:val="1"/>
      <w:marLeft w:val="0"/>
      <w:marRight w:val="0"/>
      <w:marTop w:val="0"/>
      <w:marBottom w:val="0"/>
      <w:divBdr>
        <w:top w:val="none" w:sz="0" w:space="0" w:color="auto"/>
        <w:left w:val="none" w:sz="0" w:space="0" w:color="auto"/>
        <w:bottom w:val="none" w:sz="0" w:space="0" w:color="auto"/>
        <w:right w:val="none" w:sz="0" w:space="0" w:color="auto"/>
      </w:divBdr>
    </w:div>
    <w:div w:id="222758820">
      <w:bodyDiv w:val="1"/>
      <w:marLeft w:val="0"/>
      <w:marRight w:val="0"/>
      <w:marTop w:val="0"/>
      <w:marBottom w:val="0"/>
      <w:divBdr>
        <w:top w:val="none" w:sz="0" w:space="0" w:color="auto"/>
        <w:left w:val="none" w:sz="0" w:space="0" w:color="auto"/>
        <w:bottom w:val="none" w:sz="0" w:space="0" w:color="auto"/>
        <w:right w:val="none" w:sz="0" w:space="0" w:color="auto"/>
      </w:divBdr>
    </w:div>
    <w:div w:id="271935540">
      <w:bodyDiv w:val="1"/>
      <w:marLeft w:val="0"/>
      <w:marRight w:val="0"/>
      <w:marTop w:val="0"/>
      <w:marBottom w:val="0"/>
      <w:divBdr>
        <w:top w:val="none" w:sz="0" w:space="0" w:color="auto"/>
        <w:left w:val="none" w:sz="0" w:space="0" w:color="auto"/>
        <w:bottom w:val="none" w:sz="0" w:space="0" w:color="auto"/>
        <w:right w:val="none" w:sz="0" w:space="0" w:color="auto"/>
      </w:divBdr>
    </w:div>
    <w:div w:id="277109007">
      <w:bodyDiv w:val="1"/>
      <w:marLeft w:val="0"/>
      <w:marRight w:val="0"/>
      <w:marTop w:val="0"/>
      <w:marBottom w:val="0"/>
      <w:divBdr>
        <w:top w:val="none" w:sz="0" w:space="0" w:color="auto"/>
        <w:left w:val="none" w:sz="0" w:space="0" w:color="auto"/>
        <w:bottom w:val="none" w:sz="0" w:space="0" w:color="auto"/>
        <w:right w:val="none" w:sz="0" w:space="0" w:color="auto"/>
      </w:divBdr>
    </w:div>
    <w:div w:id="278613021">
      <w:bodyDiv w:val="1"/>
      <w:marLeft w:val="0"/>
      <w:marRight w:val="0"/>
      <w:marTop w:val="0"/>
      <w:marBottom w:val="0"/>
      <w:divBdr>
        <w:top w:val="none" w:sz="0" w:space="0" w:color="auto"/>
        <w:left w:val="none" w:sz="0" w:space="0" w:color="auto"/>
        <w:bottom w:val="none" w:sz="0" w:space="0" w:color="auto"/>
        <w:right w:val="none" w:sz="0" w:space="0" w:color="auto"/>
      </w:divBdr>
    </w:div>
    <w:div w:id="330181640">
      <w:bodyDiv w:val="1"/>
      <w:marLeft w:val="0"/>
      <w:marRight w:val="0"/>
      <w:marTop w:val="0"/>
      <w:marBottom w:val="0"/>
      <w:divBdr>
        <w:top w:val="none" w:sz="0" w:space="0" w:color="auto"/>
        <w:left w:val="none" w:sz="0" w:space="0" w:color="auto"/>
        <w:bottom w:val="none" w:sz="0" w:space="0" w:color="auto"/>
        <w:right w:val="none" w:sz="0" w:space="0" w:color="auto"/>
      </w:divBdr>
    </w:div>
    <w:div w:id="493496476">
      <w:bodyDiv w:val="1"/>
      <w:marLeft w:val="0"/>
      <w:marRight w:val="0"/>
      <w:marTop w:val="0"/>
      <w:marBottom w:val="0"/>
      <w:divBdr>
        <w:top w:val="none" w:sz="0" w:space="0" w:color="auto"/>
        <w:left w:val="none" w:sz="0" w:space="0" w:color="auto"/>
        <w:bottom w:val="none" w:sz="0" w:space="0" w:color="auto"/>
        <w:right w:val="none" w:sz="0" w:space="0" w:color="auto"/>
      </w:divBdr>
    </w:div>
    <w:div w:id="500703186">
      <w:bodyDiv w:val="1"/>
      <w:marLeft w:val="0"/>
      <w:marRight w:val="0"/>
      <w:marTop w:val="0"/>
      <w:marBottom w:val="0"/>
      <w:divBdr>
        <w:top w:val="none" w:sz="0" w:space="0" w:color="auto"/>
        <w:left w:val="none" w:sz="0" w:space="0" w:color="auto"/>
        <w:bottom w:val="none" w:sz="0" w:space="0" w:color="auto"/>
        <w:right w:val="none" w:sz="0" w:space="0" w:color="auto"/>
      </w:divBdr>
    </w:div>
    <w:div w:id="582106993">
      <w:bodyDiv w:val="1"/>
      <w:marLeft w:val="0"/>
      <w:marRight w:val="0"/>
      <w:marTop w:val="0"/>
      <w:marBottom w:val="0"/>
      <w:divBdr>
        <w:top w:val="none" w:sz="0" w:space="0" w:color="auto"/>
        <w:left w:val="none" w:sz="0" w:space="0" w:color="auto"/>
        <w:bottom w:val="none" w:sz="0" w:space="0" w:color="auto"/>
        <w:right w:val="none" w:sz="0" w:space="0" w:color="auto"/>
      </w:divBdr>
    </w:div>
    <w:div w:id="596866124">
      <w:bodyDiv w:val="1"/>
      <w:marLeft w:val="0"/>
      <w:marRight w:val="0"/>
      <w:marTop w:val="0"/>
      <w:marBottom w:val="0"/>
      <w:divBdr>
        <w:top w:val="none" w:sz="0" w:space="0" w:color="auto"/>
        <w:left w:val="none" w:sz="0" w:space="0" w:color="auto"/>
        <w:bottom w:val="none" w:sz="0" w:space="0" w:color="auto"/>
        <w:right w:val="none" w:sz="0" w:space="0" w:color="auto"/>
      </w:divBdr>
    </w:div>
    <w:div w:id="610279948">
      <w:bodyDiv w:val="1"/>
      <w:marLeft w:val="0"/>
      <w:marRight w:val="0"/>
      <w:marTop w:val="0"/>
      <w:marBottom w:val="0"/>
      <w:divBdr>
        <w:top w:val="none" w:sz="0" w:space="0" w:color="auto"/>
        <w:left w:val="none" w:sz="0" w:space="0" w:color="auto"/>
        <w:bottom w:val="none" w:sz="0" w:space="0" w:color="auto"/>
        <w:right w:val="none" w:sz="0" w:space="0" w:color="auto"/>
      </w:divBdr>
    </w:div>
    <w:div w:id="652756695">
      <w:bodyDiv w:val="1"/>
      <w:marLeft w:val="0"/>
      <w:marRight w:val="0"/>
      <w:marTop w:val="0"/>
      <w:marBottom w:val="0"/>
      <w:divBdr>
        <w:top w:val="none" w:sz="0" w:space="0" w:color="auto"/>
        <w:left w:val="none" w:sz="0" w:space="0" w:color="auto"/>
        <w:bottom w:val="none" w:sz="0" w:space="0" w:color="auto"/>
        <w:right w:val="none" w:sz="0" w:space="0" w:color="auto"/>
      </w:divBdr>
    </w:div>
    <w:div w:id="689793402">
      <w:bodyDiv w:val="1"/>
      <w:marLeft w:val="0"/>
      <w:marRight w:val="0"/>
      <w:marTop w:val="0"/>
      <w:marBottom w:val="0"/>
      <w:divBdr>
        <w:top w:val="none" w:sz="0" w:space="0" w:color="auto"/>
        <w:left w:val="none" w:sz="0" w:space="0" w:color="auto"/>
        <w:bottom w:val="none" w:sz="0" w:space="0" w:color="auto"/>
        <w:right w:val="none" w:sz="0" w:space="0" w:color="auto"/>
      </w:divBdr>
    </w:div>
    <w:div w:id="692342921">
      <w:bodyDiv w:val="1"/>
      <w:marLeft w:val="0"/>
      <w:marRight w:val="0"/>
      <w:marTop w:val="0"/>
      <w:marBottom w:val="0"/>
      <w:divBdr>
        <w:top w:val="none" w:sz="0" w:space="0" w:color="auto"/>
        <w:left w:val="none" w:sz="0" w:space="0" w:color="auto"/>
        <w:bottom w:val="none" w:sz="0" w:space="0" w:color="auto"/>
        <w:right w:val="none" w:sz="0" w:space="0" w:color="auto"/>
      </w:divBdr>
    </w:div>
    <w:div w:id="697127149">
      <w:bodyDiv w:val="1"/>
      <w:marLeft w:val="0"/>
      <w:marRight w:val="0"/>
      <w:marTop w:val="0"/>
      <w:marBottom w:val="0"/>
      <w:divBdr>
        <w:top w:val="none" w:sz="0" w:space="0" w:color="auto"/>
        <w:left w:val="none" w:sz="0" w:space="0" w:color="auto"/>
        <w:bottom w:val="none" w:sz="0" w:space="0" w:color="auto"/>
        <w:right w:val="none" w:sz="0" w:space="0" w:color="auto"/>
      </w:divBdr>
    </w:div>
    <w:div w:id="732510966">
      <w:bodyDiv w:val="1"/>
      <w:marLeft w:val="0"/>
      <w:marRight w:val="0"/>
      <w:marTop w:val="0"/>
      <w:marBottom w:val="0"/>
      <w:divBdr>
        <w:top w:val="none" w:sz="0" w:space="0" w:color="auto"/>
        <w:left w:val="none" w:sz="0" w:space="0" w:color="auto"/>
        <w:bottom w:val="none" w:sz="0" w:space="0" w:color="auto"/>
        <w:right w:val="none" w:sz="0" w:space="0" w:color="auto"/>
      </w:divBdr>
    </w:div>
    <w:div w:id="751125555">
      <w:bodyDiv w:val="1"/>
      <w:marLeft w:val="0"/>
      <w:marRight w:val="0"/>
      <w:marTop w:val="0"/>
      <w:marBottom w:val="0"/>
      <w:divBdr>
        <w:top w:val="none" w:sz="0" w:space="0" w:color="auto"/>
        <w:left w:val="none" w:sz="0" w:space="0" w:color="auto"/>
        <w:bottom w:val="none" w:sz="0" w:space="0" w:color="auto"/>
        <w:right w:val="none" w:sz="0" w:space="0" w:color="auto"/>
      </w:divBdr>
    </w:div>
    <w:div w:id="763186737">
      <w:bodyDiv w:val="1"/>
      <w:marLeft w:val="0"/>
      <w:marRight w:val="0"/>
      <w:marTop w:val="0"/>
      <w:marBottom w:val="0"/>
      <w:divBdr>
        <w:top w:val="none" w:sz="0" w:space="0" w:color="auto"/>
        <w:left w:val="none" w:sz="0" w:space="0" w:color="auto"/>
        <w:bottom w:val="none" w:sz="0" w:space="0" w:color="auto"/>
        <w:right w:val="none" w:sz="0" w:space="0" w:color="auto"/>
      </w:divBdr>
    </w:div>
    <w:div w:id="847867444">
      <w:bodyDiv w:val="1"/>
      <w:marLeft w:val="0"/>
      <w:marRight w:val="0"/>
      <w:marTop w:val="0"/>
      <w:marBottom w:val="0"/>
      <w:divBdr>
        <w:top w:val="none" w:sz="0" w:space="0" w:color="auto"/>
        <w:left w:val="none" w:sz="0" w:space="0" w:color="auto"/>
        <w:bottom w:val="none" w:sz="0" w:space="0" w:color="auto"/>
        <w:right w:val="none" w:sz="0" w:space="0" w:color="auto"/>
      </w:divBdr>
    </w:div>
    <w:div w:id="910238236">
      <w:bodyDiv w:val="1"/>
      <w:marLeft w:val="0"/>
      <w:marRight w:val="0"/>
      <w:marTop w:val="0"/>
      <w:marBottom w:val="0"/>
      <w:divBdr>
        <w:top w:val="none" w:sz="0" w:space="0" w:color="auto"/>
        <w:left w:val="none" w:sz="0" w:space="0" w:color="auto"/>
        <w:bottom w:val="none" w:sz="0" w:space="0" w:color="auto"/>
        <w:right w:val="none" w:sz="0" w:space="0" w:color="auto"/>
      </w:divBdr>
    </w:div>
    <w:div w:id="937644057">
      <w:bodyDiv w:val="1"/>
      <w:marLeft w:val="0"/>
      <w:marRight w:val="0"/>
      <w:marTop w:val="0"/>
      <w:marBottom w:val="0"/>
      <w:divBdr>
        <w:top w:val="none" w:sz="0" w:space="0" w:color="auto"/>
        <w:left w:val="none" w:sz="0" w:space="0" w:color="auto"/>
        <w:bottom w:val="none" w:sz="0" w:space="0" w:color="auto"/>
        <w:right w:val="none" w:sz="0" w:space="0" w:color="auto"/>
      </w:divBdr>
    </w:div>
    <w:div w:id="956521275">
      <w:bodyDiv w:val="1"/>
      <w:marLeft w:val="0"/>
      <w:marRight w:val="0"/>
      <w:marTop w:val="0"/>
      <w:marBottom w:val="0"/>
      <w:divBdr>
        <w:top w:val="none" w:sz="0" w:space="0" w:color="auto"/>
        <w:left w:val="none" w:sz="0" w:space="0" w:color="auto"/>
        <w:bottom w:val="none" w:sz="0" w:space="0" w:color="auto"/>
        <w:right w:val="none" w:sz="0" w:space="0" w:color="auto"/>
      </w:divBdr>
    </w:div>
    <w:div w:id="958685150">
      <w:bodyDiv w:val="1"/>
      <w:marLeft w:val="0"/>
      <w:marRight w:val="0"/>
      <w:marTop w:val="0"/>
      <w:marBottom w:val="0"/>
      <w:divBdr>
        <w:top w:val="none" w:sz="0" w:space="0" w:color="auto"/>
        <w:left w:val="none" w:sz="0" w:space="0" w:color="auto"/>
        <w:bottom w:val="none" w:sz="0" w:space="0" w:color="auto"/>
        <w:right w:val="none" w:sz="0" w:space="0" w:color="auto"/>
      </w:divBdr>
    </w:div>
    <w:div w:id="980621073">
      <w:bodyDiv w:val="1"/>
      <w:marLeft w:val="0"/>
      <w:marRight w:val="0"/>
      <w:marTop w:val="0"/>
      <w:marBottom w:val="0"/>
      <w:divBdr>
        <w:top w:val="none" w:sz="0" w:space="0" w:color="auto"/>
        <w:left w:val="none" w:sz="0" w:space="0" w:color="auto"/>
        <w:bottom w:val="none" w:sz="0" w:space="0" w:color="auto"/>
        <w:right w:val="none" w:sz="0" w:space="0" w:color="auto"/>
      </w:divBdr>
    </w:div>
    <w:div w:id="1027566556">
      <w:bodyDiv w:val="1"/>
      <w:marLeft w:val="0"/>
      <w:marRight w:val="0"/>
      <w:marTop w:val="0"/>
      <w:marBottom w:val="0"/>
      <w:divBdr>
        <w:top w:val="none" w:sz="0" w:space="0" w:color="auto"/>
        <w:left w:val="none" w:sz="0" w:space="0" w:color="auto"/>
        <w:bottom w:val="none" w:sz="0" w:space="0" w:color="auto"/>
        <w:right w:val="none" w:sz="0" w:space="0" w:color="auto"/>
      </w:divBdr>
    </w:div>
    <w:div w:id="1047947775">
      <w:bodyDiv w:val="1"/>
      <w:marLeft w:val="0"/>
      <w:marRight w:val="0"/>
      <w:marTop w:val="0"/>
      <w:marBottom w:val="0"/>
      <w:divBdr>
        <w:top w:val="none" w:sz="0" w:space="0" w:color="auto"/>
        <w:left w:val="none" w:sz="0" w:space="0" w:color="auto"/>
        <w:bottom w:val="none" w:sz="0" w:space="0" w:color="auto"/>
        <w:right w:val="none" w:sz="0" w:space="0" w:color="auto"/>
      </w:divBdr>
    </w:div>
    <w:div w:id="1050954802">
      <w:bodyDiv w:val="1"/>
      <w:marLeft w:val="0"/>
      <w:marRight w:val="0"/>
      <w:marTop w:val="0"/>
      <w:marBottom w:val="0"/>
      <w:divBdr>
        <w:top w:val="none" w:sz="0" w:space="0" w:color="auto"/>
        <w:left w:val="none" w:sz="0" w:space="0" w:color="auto"/>
        <w:bottom w:val="none" w:sz="0" w:space="0" w:color="auto"/>
        <w:right w:val="none" w:sz="0" w:space="0" w:color="auto"/>
      </w:divBdr>
    </w:div>
    <w:div w:id="1096287299">
      <w:bodyDiv w:val="1"/>
      <w:marLeft w:val="0"/>
      <w:marRight w:val="0"/>
      <w:marTop w:val="0"/>
      <w:marBottom w:val="0"/>
      <w:divBdr>
        <w:top w:val="none" w:sz="0" w:space="0" w:color="auto"/>
        <w:left w:val="none" w:sz="0" w:space="0" w:color="auto"/>
        <w:bottom w:val="none" w:sz="0" w:space="0" w:color="auto"/>
        <w:right w:val="none" w:sz="0" w:space="0" w:color="auto"/>
      </w:divBdr>
    </w:div>
    <w:div w:id="1103375876">
      <w:bodyDiv w:val="1"/>
      <w:marLeft w:val="0"/>
      <w:marRight w:val="0"/>
      <w:marTop w:val="0"/>
      <w:marBottom w:val="0"/>
      <w:divBdr>
        <w:top w:val="none" w:sz="0" w:space="0" w:color="auto"/>
        <w:left w:val="none" w:sz="0" w:space="0" w:color="auto"/>
        <w:bottom w:val="none" w:sz="0" w:space="0" w:color="auto"/>
        <w:right w:val="none" w:sz="0" w:space="0" w:color="auto"/>
      </w:divBdr>
    </w:div>
    <w:div w:id="1123186221">
      <w:bodyDiv w:val="1"/>
      <w:marLeft w:val="0"/>
      <w:marRight w:val="0"/>
      <w:marTop w:val="0"/>
      <w:marBottom w:val="0"/>
      <w:divBdr>
        <w:top w:val="none" w:sz="0" w:space="0" w:color="auto"/>
        <w:left w:val="none" w:sz="0" w:space="0" w:color="auto"/>
        <w:bottom w:val="none" w:sz="0" w:space="0" w:color="auto"/>
        <w:right w:val="none" w:sz="0" w:space="0" w:color="auto"/>
      </w:divBdr>
    </w:div>
    <w:div w:id="1132282951">
      <w:bodyDiv w:val="1"/>
      <w:marLeft w:val="0"/>
      <w:marRight w:val="0"/>
      <w:marTop w:val="0"/>
      <w:marBottom w:val="0"/>
      <w:divBdr>
        <w:top w:val="none" w:sz="0" w:space="0" w:color="auto"/>
        <w:left w:val="none" w:sz="0" w:space="0" w:color="auto"/>
        <w:bottom w:val="none" w:sz="0" w:space="0" w:color="auto"/>
        <w:right w:val="none" w:sz="0" w:space="0" w:color="auto"/>
      </w:divBdr>
    </w:div>
    <w:div w:id="1142115747">
      <w:bodyDiv w:val="1"/>
      <w:marLeft w:val="0"/>
      <w:marRight w:val="0"/>
      <w:marTop w:val="0"/>
      <w:marBottom w:val="0"/>
      <w:divBdr>
        <w:top w:val="none" w:sz="0" w:space="0" w:color="auto"/>
        <w:left w:val="none" w:sz="0" w:space="0" w:color="auto"/>
        <w:bottom w:val="none" w:sz="0" w:space="0" w:color="auto"/>
        <w:right w:val="none" w:sz="0" w:space="0" w:color="auto"/>
      </w:divBdr>
    </w:div>
    <w:div w:id="1174032288">
      <w:bodyDiv w:val="1"/>
      <w:marLeft w:val="0"/>
      <w:marRight w:val="0"/>
      <w:marTop w:val="0"/>
      <w:marBottom w:val="0"/>
      <w:divBdr>
        <w:top w:val="none" w:sz="0" w:space="0" w:color="auto"/>
        <w:left w:val="none" w:sz="0" w:space="0" w:color="auto"/>
        <w:bottom w:val="none" w:sz="0" w:space="0" w:color="auto"/>
        <w:right w:val="none" w:sz="0" w:space="0" w:color="auto"/>
      </w:divBdr>
    </w:div>
    <w:div w:id="1206410413">
      <w:bodyDiv w:val="1"/>
      <w:marLeft w:val="0"/>
      <w:marRight w:val="0"/>
      <w:marTop w:val="0"/>
      <w:marBottom w:val="0"/>
      <w:divBdr>
        <w:top w:val="none" w:sz="0" w:space="0" w:color="auto"/>
        <w:left w:val="none" w:sz="0" w:space="0" w:color="auto"/>
        <w:bottom w:val="none" w:sz="0" w:space="0" w:color="auto"/>
        <w:right w:val="none" w:sz="0" w:space="0" w:color="auto"/>
      </w:divBdr>
    </w:div>
    <w:div w:id="1215507155">
      <w:bodyDiv w:val="1"/>
      <w:marLeft w:val="0"/>
      <w:marRight w:val="0"/>
      <w:marTop w:val="0"/>
      <w:marBottom w:val="0"/>
      <w:divBdr>
        <w:top w:val="none" w:sz="0" w:space="0" w:color="auto"/>
        <w:left w:val="none" w:sz="0" w:space="0" w:color="auto"/>
        <w:bottom w:val="none" w:sz="0" w:space="0" w:color="auto"/>
        <w:right w:val="none" w:sz="0" w:space="0" w:color="auto"/>
      </w:divBdr>
    </w:div>
    <w:div w:id="1351178875">
      <w:bodyDiv w:val="1"/>
      <w:marLeft w:val="0"/>
      <w:marRight w:val="0"/>
      <w:marTop w:val="0"/>
      <w:marBottom w:val="0"/>
      <w:divBdr>
        <w:top w:val="none" w:sz="0" w:space="0" w:color="auto"/>
        <w:left w:val="none" w:sz="0" w:space="0" w:color="auto"/>
        <w:bottom w:val="none" w:sz="0" w:space="0" w:color="auto"/>
        <w:right w:val="none" w:sz="0" w:space="0" w:color="auto"/>
      </w:divBdr>
    </w:div>
    <w:div w:id="1359116248">
      <w:bodyDiv w:val="1"/>
      <w:marLeft w:val="0"/>
      <w:marRight w:val="0"/>
      <w:marTop w:val="0"/>
      <w:marBottom w:val="0"/>
      <w:divBdr>
        <w:top w:val="none" w:sz="0" w:space="0" w:color="auto"/>
        <w:left w:val="none" w:sz="0" w:space="0" w:color="auto"/>
        <w:bottom w:val="none" w:sz="0" w:space="0" w:color="auto"/>
        <w:right w:val="none" w:sz="0" w:space="0" w:color="auto"/>
      </w:divBdr>
    </w:div>
    <w:div w:id="1393577959">
      <w:bodyDiv w:val="1"/>
      <w:marLeft w:val="0"/>
      <w:marRight w:val="0"/>
      <w:marTop w:val="0"/>
      <w:marBottom w:val="0"/>
      <w:divBdr>
        <w:top w:val="none" w:sz="0" w:space="0" w:color="auto"/>
        <w:left w:val="none" w:sz="0" w:space="0" w:color="auto"/>
        <w:bottom w:val="none" w:sz="0" w:space="0" w:color="auto"/>
        <w:right w:val="none" w:sz="0" w:space="0" w:color="auto"/>
      </w:divBdr>
    </w:div>
    <w:div w:id="1439107726">
      <w:bodyDiv w:val="1"/>
      <w:marLeft w:val="0"/>
      <w:marRight w:val="0"/>
      <w:marTop w:val="0"/>
      <w:marBottom w:val="0"/>
      <w:divBdr>
        <w:top w:val="none" w:sz="0" w:space="0" w:color="auto"/>
        <w:left w:val="none" w:sz="0" w:space="0" w:color="auto"/>
        <w:bottom w:val="none" w:sz="0" w:space="0" w:color="auto"/>
        <w:right w:val="none" w:sz="0" w:space="0" w:color="auto"/>
      </w:divBdr>
    </w:div>
    <w:div w:id="1460144575">
      <w:bodyDiv w:val="1"/>
      <w:marLeft w:val="0"/>
      <w:marRight w:val="0"/>
      <w:marTop w:val="0"/>
      <w:marBottom w:val="0"/>
      <w:divBdr>
        <w:top w:val="none" w:sz="0" w:space="0" w:color="auto"/>
        <w:left w:val="none" w:sz="0" w:space="0" w:color="auto"/>
        <w:bottom w:val="none" w:sz="0" w:space="0" w:color="auto"/>
        <w:right w:val="none" w:sz="0" w:space="0" w:color="auto"/>
      </w:divBdr>
    </w:div>
    <w:div w:id="1488939889">
      <w:bodyDiv w:val="1"/>
      <w:marLeft w:val="0"/>
      <w:marRight w:val="0"/>
      <w:marTop w:val="0"/>
      <w:marBottom w:val="0"/>
      <w:divBdr>
        <w:top w:val="none" w:sz="0" w:space="0" w:color="auto"/>
        <w:left w:val="none" w:sz="0" w:space="0" w:color="auto"/>
        <w:bottom w:val="none" w:sz="0" w:space="0" w:color="auto"/>
        <w:right w:val="none" w:sz="0" w:space="0" w:color="auto"/>
      </w:divBdr>
    </w:div>
    <w:div w:id="1505390659">
      <w:bodyDiv w:val="1"/>
      <w:marLeft w:val="0"/>
      <w:marRight w:val="0"/>
      <w:marTop w:val="0"/>
      <w:marBottom w:val="0"/>
      <w:divBdr>
        <w:top w:val="none" w:sz="0" w:space="0" w:color="auto"/>
        <w:left w:val="none" w:sz="0" w:space="0" w:color="auto"/>
        <w:bottom w:val="none" w:sz="0" w:space="0" w:color="auto"/>
        <w:right w:val="none" w:sz="0" w:space="0" w:color="auto"/>
      </w:divBdr>
    </w:div>
    <w:div w:id="1633513955">
      <w:bodyDiv w:val="1"/>
      <w:marLeft w:val="0"/>
      <w:marRight w:val="0"/>
      <w:marTop w:val="0"/>
      <w:marBottom w:val="0"/>
      <w:divBdr>
        <w:top w:val="none" w:sz="0" w:space="0" w:color="auto"/>
        <w:left w:val="none" w:sz="0" w:space="0" w:color="auto"/>
        <w:bottom w:val="none" w:sz="0" w:space="0" w:color="auto"/>
        <w:right w:val="none" w:sz="0" w:space="0" w:color="auto"/>
      </w:divBdr>
    </w:div>
    <w:div w:id="1675037744">
      <w:bodyDiv w:val="1"/>
      <w:marLeft w:val="0"/>
      <w:marRight w:val="0"/>
      <w:marTop w:val="0"/>
      <w:marBottom w:val="0"/>
      <w:divBdr>
        <w:top w:val="none" w:sz="0" w:space="0" w:color="auto"/>
        <w:left w:val="none" w:sz="0" w:space="0" w:color="auto"/>
        <w:bottom w:val="none" w:sz="0" w:space="0" w:color="auto"/>
        <w:right w:val="none" w:sz="0" w:space="0" w:color="auto"/>
      </w:divBdr>
    </w:div>
    <w:div w:id="1796213563">
      <w:bodyDiv w:val="1"/>
      <w:marLeft w:val="0"/>
      <w:marRight w:val="0"/>
      <w:marTop w:val="0"/>
      <w:marBottom w:val="0"/>
      <w:divBdr>
        <w:top w:val="none" w:sz="0" w:space="0" w:color="auto"/>
        <w:left w:val="none" w:sz="0" w:space="0" w:color="auto"/>
        <w:bottom w:val="none" w:sz="0" w:space="0" w:color="auto"/>
        <w:right w:val="none" w:sz="0" w:space="0" w:color="auto"/>
      </w:divBdr>
    </w:div>
    <w:div w:id="1803110015">
      <w:bodyDiv w:val="1"/>
      <w:marLeft w:val="0"/>
      <w:marRight w:val="0"/>
      <w:marTop w:val="0"/>
      <w:marBottom w:val="0"/>
      <w:divBdr>
        <w:top w:val="none" w:sz="0" w:space="0" w:color="auto"/>
        <w:left w:val="none" w:sz="0" w:space="0" w:color="auto"/>
        <w:bottom w:val="none" w:sz="0" w:space="0" w:color="auto"/>
        <w:right w:val="none" w:sz="0" w:space="0" w:color="auto"/>
      </w:divBdr>
    </w:div>
    <w:div w:id="1814104503">
      <w:bodyDiv w:val="1"/>
      <w:marLeft w:val="0"/>
      <w:marRight w:val="0"/>
      <w:marTop w:val="0"/>
      <w:marBottom w:val="0"/>
      <w:divBdr>
        <w:top w:val="none" w:sz="0" w:space="0" w:color="auto"/>
        <w:left w:val="none" w:sz="0" w:space="0" w:color="auto"/>
        <w:bottom w:val="none" w:sz="0" w:space="0" w:color="auto"/>
        <w:right w:val="none" w:sz="0" w:space="0" w:color="auto"/>
      </w:divBdr>
    </w:div>
    <w:div w:id="1879009665">
      <w:bodyDiv w:val="1"/>
      <w:marLeft w:val="0"/>
      <w:marRight w:val="0"/>
      <w:marTop w:val="0"/>
      <w:marBottom w:val="0"/>
      <w:divBdr>
        <w:top w:val="none" w:sz="0" w:space="0" w:color="auto"/>
        <w:left w:val="none" w:sz="0" w:space="0" w:color="auto"/>
        <w:bottom w:val="none" w:sz="0" w:space="0" w:color="auto"/>
        <w:right w:val="none" w:sz="0" w:space="0" w:color="auto"/>
      </w:divBdr>
    </w:div>
    <w:div w:id="1892493065">
      <w:bodyDiv w:val="1"/>
      <w:marLeft w:val="0"/>
      <w:marRight w:val="0"/>
      <w:marTop w:val="0"/>
      <w:marBottom w:val="0"/>
      <w:divBdr>
        <w:top w:val="none" w:sz="0" w:space="0" w:color="auto"/>
        <w:left w:val="none" w:sz="0" w:space="0" w:color="auto"/>
        <w:bottom w:val="none" w:sz="0" w:space="0" w:color="auto"/>
        <w:right w:val="none" w:sz="0" w:space="0" w:color="auto"/>
      </w:divBdr>
    </w:div>
    <w:div w:id="1902207659">
      <w:bodyDiv w:val="1"/>
      <w:marLeft w:val="0"/>
      <w:marRight w:val="0"/>
      <w:marTop w:val="0"/>
      <w:marBottom w:val="0"/>
      <w:divBdr>
        <w:top w:val="none" w:sz="0" w:space="0" w:color="auto"/>
        <w:left w:val="none" w:sz="0" w:space="0" w:color="auto"/>
        <w:bottom w:val="none" w:sz="0" w:space="0" w:color="auto"/>
        <w:right w:val="none" w:sz="0" w:space="0" w:color="auto"/>
      </w:divBdr>
    </w:div>
    <w:div w:id="1904870855">
      <w:bodyDiv w:val="1"/>
      <w:marLeft w:val="0"/>
      <w:marRight w:val="0"/>
      <w:marTop w:val="0"/>
      <w:marBottom w:val="0"/>
      <w:divBdr>
        <w:top w:val="none" w:sz="0" w:space="0" w:color="auto"/>
        <w:left w:val="none" w:sz="0" w:space="0" w:color="auto"/>
        <w:bottom w:val="none" w:sz="0" w:space="0" w:color="auto"/>
        <w:right w:val="none" w:sz="0" w:space="0" w:color="auto"/>
      </w:divBdr>
    </w:div>
    <w:div w:id="1933584375">
      <w:bodyDiv w:val="1"/>
      <w:marLeft w:val="0"/>
      <w:marRight w:val="0"/>
      <w:marTop w:val="0"/>
      <w:marBottom w:val="0"/>
      <w:divBdr>
        <w:top w:val="none" w:sz="0" w:space="0" w:color="auto"/>
        <w:left w:val="none" w:sz="0" w:space="0" w:color="auto"/>
        <w:bottom w:val="none" w:sz="0" w:space="0" w:color="auto"/>
        <w:right w:val="none" w:sz="0" w:space="0" w:color="auto"/>
      </w:divBdr>
    </w:div>
    <w:div w:id="1991588987">
      <w:bodyDiv w:val="1"/>
      <w:marLeft w:val="0"/>
      <w:marRight w:val="0"/>
      <w:marTop w:val="0"/>
      <w:marBottom w:val="0"/>
      <w:divBdr>
        <w:top w:val="none" w:sz="0" w:space="0" w:color="auto"/>
        <w:left w:val="none" w:sz="0" w:space="0" w:color="auto"/>
        <w:bottom w:val="none" w:sz="0" w:space="0" w:color="auto"/>
        <w:right w:val="none" w:sz="0" w:space="0" w:color="auto"/>
      </w:divBdr>
    </w:div>
    <w:div w:id="1995331477">
      <w:bodyDiv w:val="1"/>
      <w:marLeft w:val="0"/>
      <w:marRight w:val="0"/>
      <w:marTop w:val="0"/>
      <w:marBottom w:val="0"/>
      <w:divBdr>
        <w:top w:val="none" w:sz="0" w:space="0" w:color="auto"/>
        <w:left w:val="none" w:sz="0" w:space="0" w:color="auto"/>
        <w:bottom w:val="none" w:sz="0" w:space="0" w:color="auto"/>
        <w:right w:val="none" w:sz="0" w:space="0" w:color="auto"/>
      </w:divBdr>
    </w:div>
    <w:div w:id="2001762297">
      <w:bodyDiv w:val="1"/>
      <w:marLeft w:val="0"/>
      <w:marRight w:val="0"/>
      <w:marTop w:val="0"/>
      <w:marBottom w:val="0"/>
      <w:divBdr>
        <w:top w:val="none" w:sz="0" w:space="0" w:color="auto"/>
        <w:left w:val="none" w:sz="0" w:space="0" w:color="auto"/>
        <w:bottom w:val="none" w:sz="0" w:space="0" w:color="auto"/>
        <w:right w:val="none" w:sz="0" w:space="0" w:color="auto"/>
      </w:divBdr>
    </w:div>
    <w:div w:id="2044821289">
      <w:bodyDiv w:val="1"/>
      <w:marLeft w:val="0"/>
      <w:marRight w:val="0"/>
      <w:marTop w:val="0"/>
      <w:marBottom w:val="0"/>
      <w:divBdr>
        <w:top w:val="none" w:sz="0" w:space="0" w:color="auto"/>
        <w:left w:val="none" w:sz="0" w:space="0" w:color="auto"/>
        <w:bottom w:val="none" w:sz="0" w:space="0" w:color="auto"/>
        <w:right w:val="none" w:sz="0" w:space="0" w:color="auto"/>
      </w:divBdr>
    </w:div>
    <w:div w:id="2058121235">
      <w:bodyDiv w:val="1"/>
      <w:marLeft w:val="0"/>
      <w:marRight w:val="0"/>
      <w:marTop w:val="0"/>
      <w:marBottom w:val="0"/>
      <w:divBdr>
        <w:top w:val="none" w:sz="0" w:space="0" w:color="auto"/>
        <w:left w:val="none" w:sz="0" w:space="0" w:color="auto"/>
        <w:bottom w:val="none" w:sz="0" w:space="0" w:color="auto"/>
        <w:right w:val="none" w:sz="0" w:space="0" w:color="auto"/>
      </w:divBdr>
    </w:div>
    <w:div w:id="2130271842">
      <w:bodyDiv w:val="1"/>
      <w:marLeft w:val="0"/>
      <w:marRight w:val="0"/>
      <w:marTop w:val="0"/>
      <w:marBottom w:val="0"/>
      <w:divBdr>
        <w:top w:val="none" w:sz="0" w:space="0" w:color="auto"/>
        <w:left w:val="none" w:sz="0" w:space="0" w:color="auto"/>
        <w:bottom w:val="none" w:sz="0" w:space="0" w:color="auto"/>
        <w:right w:val="none" w:sz="0" w:space="0" w:color="auto"/>
      </w:divBdr>
    </w:div>
    <w:div w:id="2131119205">
      <w:bodyDiv w:val="1"/>
      <w:marLeft w:val="0"/>
      <w:marRight w:val="0"/>
      <w:marTop w:val="0"/>
      <w:marBottom w:val="0"/>
      <w:divBdr>
        <w:top w:val="none" w:sz="0" w:space="0" w:color="auto"/>
        <w:left w:val="none" w:sz="0" w:space="0" w:color="auto"/>
        <w:bottom w:val="none" w:sz="0" w:space="0" w:color="auto"/>
        <w:right w:val="none" w:sz="0" w:space="0" w:color="auto"/>
      </w:divBdr>
    </w:div>
    <w:div w:id="213510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CER\Downloads\drsherlysp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F8264-116D-4B03-A78B-9266FE27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Perpus1 Anestesi</dc:creator>
  <cp:keywords/>
  <dc:description/>
  <cp:lastModifiedBy>I Made Putra Biantara</cp:lastModifiedBy>
  <cp:revision>6</cp:revision>
  <cp:lastPrinted>2019-04-15T08:02:00Z</cp:lastPrinted>
  <dcterms:created xsi:type="dcterms:W3CDTF">2026-02-19T19:18:00Z</dcterms:created>
  <dcterms:modified xsi:type="dcterms:W3CDTF">2026-04-24T13:21:00Z</dcterms:modified>
</cp:coreProperties>
</file>