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A6" w:rsidRPr="00E25463" w:rsidRDefault="00260CA6" w:rsidP="00260CA6">
      <w:pPr>
        <w:pStyle w:val="ListParagraph"/>
        <w:spacing w:before="120" w:after="120"/>
        <w:ind w:left="0"/>
        <w:jc w:val="both"/>
      </w:pPr>
      <w:r w:rsidRPr="00E25463">
        <w:t>Table 1</w:t>
      </w:r>
      <w:r w:rsidR="005955CF">
        <w:t>.</w:t>
      </w:r>
      <w:r w:rsidRPr="00E25463">
        <w:t xml:space="preserve"> </w:t>
      </w:r>
      <w:r w:rsidRPr="00E25463">
        <w:rPr>
          <w:rFonts w:eastAsia="Malgun Gothic"/>
          <w:lang w:val="en-GB" w:eastAsia="ko-KR"/>
        </w:rPr>
        <w:t>Goat breeds details</w:t>
      </w:r>
    </w:p>
    <w:tbl>
      <w:tblPr>
        <w:tblW w:w="5000" w:type="pct"/>
        <w:jc w:val="center"/>
        <w:tblLook w:val="06A0" w:firstRow="1" w:lastRow="0" w:firstColumn="1" w:lastColumn="0" w:noHBand="1" w:noVBand="1"/>
      </w:tblPr>
      <w:tblGrid>
        <w:gridCol w:w="4510"/>
        <w:gridCol w:w="4510"/>
      </w:tblGrid>
      <w:tr w:rsidR="00260CA6" w:rsidRPr="00F0040B" w:rsidTr="008B0E64">
        <w:trPr>
          <w:cantSplit/>
          <w:trHeight w:val="281"/>
          <w:jc w:val="center"/>
        </w:trPr>
        <w:tc>
          <w:tcPr>
            <w:tcW w:w="2500" w:type="pct"/>
            <w:tcBorders>
              <w:top w:val="single" w:sz="4" w:space="0" w:color="7F7F7F" w:themeColor="text1" w:themeTint="8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CA6" w:rsidRPr="00F0040B" w:rsidRDefault="00260CA6" w:rsidP="008B0E64">
            <w:pPr>
              <w:spacing w:before="120" w:after="120"/>
              <w:ind w:left="60" w:right="60"/>
              <w:rPr>
                <w:b/>
                <w:bCs/>
                <w:sz w:val="20"/>
                <w:szCs w:val="20"/>
              </w:rPr>
            </w:pPr>
            <w:r w:rsidRPr="00F0040B">
              <w:rPr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2500" w:type="pct"/>
            <w:tcBorders>
              <w:top w:val="single" w:sz="4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260CA6" w:rsidRPr="00F0040B" w:rsidRDefault="00260CA6" w:rsidP="008B0E64">
            <w:pPr>
              <w:spacing w:before="120" w:after="120"/>
              <w:ind w:left="60" w:right="60"/>
              <w:rPr>
                <w:b/>
                <w:bCs/>
                <w:sz w:val="20"/>
                <w:szCs w:val="20"/>
              </w:rPr>
            </w:pPr>
            <w:r w:rsidRPr="00F0040B">
              <w:rPr>
                <w:b/>
                <w:bCs/>
                <w:sz w:val="20"/>
                <w:szCs w:val="20"/>
              </w:rPr>
              <w:t>N.</w:t>
            </w:r>
          </w:p>
        </w:tc>
      </w:tr>
      <w:tr w:rsidR="00260CA6" w:rsidRPr="00F0040B" w:rsidTr="008B0E64">
        <w:trPr>
          <w:cantSplit/>
          <w:trHeight w:val="231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60CA6" w:rsidRPr="00102F6A" w:rsidRDefault="00260CA6" w:rsidP="008B0E64">
            <w:pPr>
              <w:spacing w:before="120" w:after="120"/>
              <w:ind w:left="60" w:right="60"/>
              <w:rPr>
                <w:i/>
                <w:iCs/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60CA6" w:rsidRPr="00F0040B" w:rsidRDefault="00260CA6" w:rsidP="008B0E64">
            <w:pPr>
              <w:spacing w:before="120" w:after="120"/>
              <w:ind w:left="60" w:right="60"/>
              <w:rPr>
                <w:sz w:val="20"/>
                <w:szCs w:val="20"/>
              </w:rPr>
            </w:pPr>
            <w:r w:rsidRPr="00F0040B">
              <w:rPr>
                <w:sz w:val="20"/>
                <w:szCs w:val="20"/>
              </w:rPr>
              <w:t>14</w:t>
            </w:r>
          </w:p>
        </w:tc>
      </w:tr>
      <w:tr w:rsidR="00260CA6" w:rsidRPr="00F0040B" w:rsidTr="008B0E64">
        <w:trPr>
          <w:cantSplit/>
          <w:trHeight w:val="2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CA6" w:rsidRPr="00102F6A" w:rsidRDefault="00260CA6" w:rsidP="008B0E64">
            <w:pPr>
              <w:spacing w:before="120" w:after="120"/>
              <w:ind w:left="60" w:right="60"/>
              <w:rPr>
                <w:i/>
                <w:iCs/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0CA6" w:rsidRPr="00F0040B" w:rsidRDefault="00260CA6" w:rsidP="008B0E64">
            <w:pPr>
              <w:spacing w:before="120" w:after="120"/>
              <w:ind w:left="60" w:right="60"/>
              <w:rPr>
                <w:sz w:val="20"/>
                <w:szCs w:val="20"/>
              </w:rPr>
            </w:pPr>
            <w:r w:rsidRPr="00F0040B">
              <w:rPr>
                <w:sz w:val="20"/>
                <w:szCs w:val="20"/>
              </w:rPr>
              <w:t>14</w:t>
            </w:r>
          </w:p>
        </w:tc>
      </w:tr>
    </w:tbl>
    <w:p w:rsidR="00254DD8" w:rsidRDefault="005955CF"/>
    <w:p w:rsidR="00266FD9" w:rsidRDefault="00266FD9"/>
    <w:p w:rsidR="00266FD9" w:rsidRPr="003A71B6" w:rsidRDefault="00266FD9" w:rsidP="00266FD9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3A71B6">
        <w:rPr>
          <w:rFonts w:ascii="Times New Roman" w:hAnsi="Times New Roman" w:cs="Times New Roman"/>
          <w:sz w:val="22"/>
          <w:szCs w:val="22"/>
        </w:rPr>
        <w:t>Table 2</w:t>
      </w:r>
      <w:r w:rsidR="005955CF">
        <w:rPr>
          <w:rFonts w:ascii="Times New Roman" w:hAnsi="Times New Roman" w:cs="Times New Roman"/>
          <w:sz w:val="22"/>
          <w:szCs w:val="22"/>
        </w:rPr>
        <w:t>.</w:t>
      </w:r>
      <w:r w:rsidRPr="003A71B6">
        <w:rPr>
          <w:rFonts w:ascii="Times New Roman" w:hAnsi="Times New Roman" w:cs="Times New Roman"/>
          <w:sz w:val="22"/>
          <w:szCs w:val="22"/>
        </w:rPr>
        <w:t xml:space="preserve"> List of primers used in the PCR mixture</w:t>
      </w:r>
    </w:p>
    <w:tbl>
      <w:tblPr>
        <w:tblStyle w:val="PlainTable2"/>
        <w:tblW w:w="5000" w:type="pct"/>
        <w:jc w:val="center"/>
        <w:tblLook w:val="06A0" w:firstRow="1" w:lastRow="0" w:firstColumn="1" w:lastColumn="0" w:noHBand="1" w:noVBand="1"/>
      </w:tblPr>
      <w:tblGrid>
        <w:gridCol w:w="1847"/>
        <w:gridCol w:w="7173"/>
      </w:tblGrid>
      <w:tr w:rsidR="00266FD9" w:rsidRPr="000A3508" w:rsidTr="00F15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3976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</w:tc>
      </w:tr>
      <w:tr w:rsidR="00266FD9" w:rsidRPr="000A3508" w:rsidTr="00F159B4">
        <w:trPr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A3-O1</w:t>
            </w:r>
          </w:p>
        </w:tc>
        <w:tc>
          <w:tcPr>
            <w:tcW w:w="3976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BT33 5’-gatattgggagtgaatcaactgag-3’</w:t>
            </w:r>
          </w:p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BT66 5’-ctcacttgacgaactgcttccagc-3’</w:t>
            </w:r>
          </w:p>
        </w:tc>
      </w:tr>
      <w:tr w:rsidR="00266FD9" w:rsidRPr="000A3508" w:rsidTr="00F159B4">
        <w:trPr>
          <w:trHeight w:val="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A2-O</w:t>
            </w:r>
          </w:p>
        </w:tc>
        <w:tc>
          <w:tcPr>
            <w:tcW w:w="3976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BT25 5’-gaagatgtgccctctgagcgttac-3’</w:t>
            </w:r>
          </w:p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BT60 5’-ctctttcatactgtgaagttgttc-3’</w:t>
            </w:r>
          </w:p>
        </w:tc>
      </w:tr>
      <w:tr w:rsidR="00266FD9" w:rsidRPr="000A3508" w:rsidTr="00F159B4">
        <w:trPr>
          <w:trHeight w:val="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System 3</w:t>
            </w:r>
          </w:p>
        </w:tc>
        <w:tc>
          <w:tcPr>
            <w:tcW w:w="3976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BT51 5’-gagaacatcaatgaactgatgaag-3’</w:t>
            </w:r>
          </w:p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BT32 5’-cagctggggcacgttgtattttttcag-3’</w:t>
            </w:r>
          </w:p>
        </w:tc>
      </w:tr>
      <w:tr w:rsidR="00266FD9" w:rsidRPr="000A3508" w:rsidTr="00F159B4">
        <w:trPr>
          <w:trHeight w:val="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System 5</w:t>
            </w:r>
          </w:p>
        </w:tc>
        <w:tc>
          <w:tcPr>
            <w:tcW w:w="3976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BT25 5’-gaagatgtgccctctgagctgtac-3’</w:t>
            </w:r>
          </w:p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BT74 5’-cagatggggcacgttgtattttttcag-3’</w:t>
            </w:r>
          </w:p>
        </w:tc>
      </w:tr>
      <w:tr w:rsidR="00266FD9" w:rsidRPr="000A3508" w:rsidTr="00F159B4">
        <w:trPr>
          <w:trHeight w:val="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B3-C</w:t>
            </w:r>
          </w:p>
        </w:tc>
        <w:tc>
          <w:tcPr>
            <w:tcW w:w="3976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BT66 5’-actcactggagagagtccttggat-3’</w:t>
            </w:r>
          </w:p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BT97 5’-gtggctgttgctcttgccaggcc-3’</w:t>
            </w:r>
          </w:p>
        </w:tc>
      </w:tr>
      <w:tr w:rsidR="00266FD9" w:rsidRPr="000A3508" w:rsidTr="00F159B4">
        <w:trPr>
          <w:trHeight w:val="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A0-A1-D</w:t>
            </w:r>
          </w:p>
        </w:tc>
        <w:tc>
          <w:tcPr>
            <w:tcW w:w="3976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BT65 5’-ctcagggtagaagtaggccag-3’</w:t>
            </w:r>
          </w:p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BT36 5’-gaacaacttcacagtatgaaagag-3’</w:t>
            </w:r>
          </w:p>
        </w:tc>
      </w:tr>
      <w:tr w:rsidR="00266FD9" w:rsidRPr="000A3508" w:rsidTr="00F159B4">
        <w:trPr>
          <w:trHeight w:val="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Allele E</w:t>
            </w:r>
          </w:p>
        </w:tc>
        <w:tc>
          <w:tcPr>
            <w:tcW w:w="3976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BT99 5’-ctatcatgtcaaaccattctatcc-3’</w:t>
            </w:r>
          </w:p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BT72 5’- caatttcacttaaggatgttacac-3’</w:t>
            </w:r>
          </w:p>
        </w:tc>
      </w:tr>
      <w:tr w:rsidR="00266FD9" w:rsidRPr="000A3508" w:rsidTr="00F159B4">
        <w:trPr>
          <w:trHeight w:val="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Allele F</w:t>
            </w:r>
          </w:p>
        </w:tc>
        <w:tc>
          <w:tcPr>
            <w:tcW w:w="3976" w:type="pct"/>
            <w:tcMar>
              <w:left w:w="28" w:type="dxa"/>
              <w:right w:w="28" w:type="dxa"/>
            </w:tcMar>
          </w:tcPr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BT58 5’-aagtttcatggttgtcaagat-3’</w:t>
            </w:r>
          </w:p>
          <w:p w:rsidR="00266FD9" w:rsidRPr="000A3508" w:rsidRDefault="00266FD9" w:rsidP="00F159B4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508">
              <w:rPr>
                <w:rFonts w:ascii="Times New Roman" w:hAnsi="Times New Roman" w:cs="Times New Roman"/>
                <w:sz w:val="20"/>
                <w:szCs w:val="20"/>
              </w:rPr>
              <w:t>BT73 5’-gaattccttgatcatcaacccagc-3’</w:t>
            </w:r>
          </w:p>
        </w:tc>
      </w:tr>
    </w:tbl>
    <w:p w:rsidR="00266FD9" w:rsidRPr="00A84306" w:rsidRDefault="00266FD9" w:rsidP="00266FD9"/>
    <w:p w:rsidR="00266FD9" w:rsidRDefault="00266FD9" w:rsidP="00266FD9">
      <w:pPr>
        <w:pStyle w:val="Heading7"/>
        <w:spacing w:before="120" w:after="120"/>
        <w:jc w:val="both"/>
        <w:rPr>
          <w:rFonts w:asciiTheme="majorBidi" w:hAnsiTheme="majorBidi"/>
          <w:i w:val="0"/>
          <w:iCs w:val="0"/>
          <w:color w:val="auto"/>
        </w:rPr>
      </w:pPr>
      <w:r w:rsidRPr="00E9187E">
        <w:rPr>
          <w:rFonts w:asciiTheme="majorBidi" w:hAnsiTheme="majorBidi"/>
          <w:i w:val="0"/>
          <w:iCs w:val="0"/>
          <w:color w:val="auto"/>
        </w:rPr>
        <w:t xml:space="preserve">Table </w:t>
      </w:r>
      <w:r>
        <w:rPr>
          <w:rFonts w:asciiTheme="majorBidi" w:hAnsiTheme="majorBidi"/>
          <w:i w:val="0"/>
          <w:iCs w:val="0"/>
          <w:color w:val="auto"/>
        </w:rPr>
        <w:t>3</w:t>
      </w:r>
      <w:r w:rsidR="005955CF">
        <w:rPr>
          <w:rFonts w:asciiTheme="majorBidi" w:hAnsiTheme="majorBidi"/>
          <w:i w:val="0"/>
          <w:iCs w:val="0"/>
          <w:color w:val="auto"/>
        </w:rPr>
        <w:t>.</w:t>
      </w:r>
      <w:r w:rsidRPr="00E9187E">
        <w:rPr>
          <w:rFonts w:asciiTheme="majorBidi" w:hAnsiTheme="majorBidi"/>
          <w:i w:val="0"/>
          <w:iCs w:val="0"/>
          <w:color w:val="auto"/>
        </w:rPr>
        <w:t xml:space="preserve"> </w:t>
      </w:r>
      <w:r>
        <w:rPr>
          <w:rFonts w:asciiTheme="majorBidi" w:hAnsiTheme="majorBidi"/>
          <w:i w:val="0"/>
          <w:iCs w:val="0"/>
          <w:color w:val="auto"/>
        </w:rPr>
        <w:t>G</w:t>
      </w:r>
      <w:r w:rsidRPr="00E9187E">
        <w:rPr>
          <w:rFonts w:asciiTheme="majorBidi" w:hAnsiTheme="majorBidi"/>
          <w:i w:val="0"/>
          <w:iCs w:val="0"/>
          <w:color w:val="auto"/>
        </w:rPr>
        <w:t>ene polymorphism detecting of different breeds of adult goats</w:t>
      </w:r>
    </w:p>
    <w:p w:rsidR="00266FD9" w:rsidRPr="005210CB" w:rsidRDefault="00266FD9" w:rsidP="00266FD9">
      <w:pPr>
        <w:rPr>
          <w:lang w:val="en-MY"/>
        </w:rPr>
      </w:pP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2460"/>
        <w:gridCol w:w="1093"/>
        <w:gridCol w:w="1093"/>
        <w:gridCol w:w="1093"/>
        <w:gridCol w:w="1093"/>
        <w:gridCol w:w="1093"/>
        <w:gridCol w:w="1095"/>
      </w:tblGrid>
      <w:tr w:rsidR="00266FD9" w:rsidRPr="000539C3" w:rsidTr="00F15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  <w:vMerge w:val="restart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Breed</w:t>
            </w:r>
          </w:p>
        </w:tc>
        <w:tc>
          <w:tcPr>
            <w:tcW w:w="3637" w:type="pct"/>
            <w:gridSpan w:val="6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Alleles</w:t>
            </w:r>
          </w:p>
        </w:tc>
      </w:tr>
      <w:tr w:rsidR="00266FD9" w:rsidRPr="000539C3" w:rsidTr="00F159B4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539C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539C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539C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539C3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539C3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539C3"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266FD9" w:rsidRPr="000539C3" w:rsidTr="00F159B4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  <w:tcBorders>
              <w:top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√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√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√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X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X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X</w:t>
            </w:r>
          </w:p>
        </w:tc>
      </w:tr>
      <w:tr w:rsidR="00266FD9" w:rsidRPr="000539C3" w:rsidTr="00F159B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pct"/>
            <w:vAlign w:val="center"/>
          </w:tcPr>
          <w:p w:rsidR="00266FD9" w:rsidRPr="000539C3" w:rsidRDefault="00266FD9" w:rsidP="00F159B4">
            <w:pPr>
              <w:spacing w:before="120" w:after="120"/>
              <w:ind w:right="-52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606" w:type="pct"/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√</w:t>
            </w:r>
          </w:p>
        </w:tc>
        <w:tc>
          <w:tcPr>
            <w:tcW w:w="606" w:type="pct"/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√</w:t>
            </w:r>
          </w:p>
        </w:tc>
        <w:tc>
          <w:tcPr>
            <w:tcW w:w="606" w:type="pct"/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√</w:t>
            </w:r>
          </w:p>
        </w:tc>
        <w:tc>
          <w:tcPr>
            <w:tcW w:w="606" w:type="pct"/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X</w:t>
            </w:r>
          </w:p>
        </w:tc>
        <w:tc>
          <w:tcPr>
            <w:tcW w:w="606" w:type="pct"/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X</w:t>
            </w:r>
          </w:p>
        </w:tc>
        <w:tc>
          <w:tcPr>
            <w:tcW w:w="608" w:type="pct"/>
            <w:vAlign w:val="center"/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√</w:t>
            </w:r>
          </w:p>
        </w:tc>
      </w:tr>
    </w:tbl>
    <w:p w:rsidR="00266FD9" w:rsidRPr="00A84306" w:rsidRDefault="00266FD9" w:rsidP="00266FD9"/>
    <w:p w:rsidR="00266FD9" w:rsidRDefault="00266FD9"/>
    <w:p w:rsidR="00266FD9" w:rsidRDefault="00266FD9"/>
    <w:p w:rsidR="00266FD9" w:rsidRDefault="00266FD9" w:rsidP="00266FD9">
      <w:pPr>
        <w:pStyle w:val="Heading7"/>
        <w:spacing w:before="120" w:after="120"/>
        <w:jc w:val="both"/>
        <w:rPr>
          <w:rFonts w:asciiTheme="majorBidi" w:hAnsiTheme="majorBidi"/>
          <w:i w:val="0"/>
          <w:iCs w:val="0"/>
          <w:color w:val="auto"/>
        </w:rPr>
      </w:pPr>
      <w:r w:rsidRPr="00A177AC">
        <w:rPr>
          <w:rFonts w:asciiTheme="majorBidi" w:hAnsiTheme="majorBidi"/>
          <w:i w:val="0"/>
          <w:iCs w:val="0"/>
          <w:color w:val="auto"/>
        </w:rPr>
        <w:lastRenderedPageBreak/>
        <w:t>Table 4</w:t>
      </w:r>
      <w:r w:rsidR="005955CF">
        <w:rPr>
          <w:rFonts w:asciiTheme="majorBidi" w:hAnsiTheme="majorBidi"/>
          <w:i w:val="0"/>
          <w:iCs w:val="0"/>
          <w:color w:val="auto"/>
        </w:rPr>
        <w:t>.</w:t>
      </w:r>
      <w:r w:rsidRPr="00A177AC">
        <w:rPr>
          <w:rFonts w:asciiTheme="majorBidi" w:hAnsiTheme="majorBidi"/>
          <w:i w:val="0"/>
          <w:iCs w:val="0"/>
          <w:color w:val="auto"/>
        </w:rPr>
        <w:t xml:space="preserve"> Molecular weight value (Kilodaltons) of goats</w:t>
      </w:r>
    </w:p>
    <w:p w:rsidR="00266FD9" w:rsidRPr="00C518D5" w:rsidRDefault="00266FD9" w:rsidP="00266FD9">
      <w:pPr>
        <w:rPr>
          <w:lang w:val="en-MY"/>
        </w:rPr>
      </w:pPr>
    </w:p>
    <w:tbl>
      <w:tblPr>
        <w:tblStyle w:val="PlainTable2"/>
        <w:tblW w:w="5000" w:type="pct"/>
        <w:jc w:val="center"/>
        <w:tblLook w:val="06A0" w:firstRow="1" w:lastRow="0" w:firstColumn="1" w:lastColumn="0" w:noHBand="1" w:noVBand="1"/>
      </w:tblPr>
      <w:tblGrid>
        <w:gridCol w:w="2208"/>
        <w:gridCol w:w="2542"/>
        <w:gridCol w:w="4270"/>
      </w:tblGrid>
      <w:tr w:rsidR="00266FD9" w:rsidRPr="000539C3" w:rsidTr="00F15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pct"/>
            <w:gridSpan w:val="2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Allele                             Breed</w:t>
            </w:r>
          </w:p>
        </w:tc>
        <w:tc>
          <w:tcPr>
            <w:tcW w:w="2367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Mean ±SD</w:t>
            </w:r>
          </w:p>
        </w:tc>
      </w:tr>
      <w:tr w:rsidR="00266FD9" w:rsidRPr="000539C3" w:rsidTr="00F159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vMerge w:val="restar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right="6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Allele A</w:t>
            </w:r>
          </w:p>
        </w:tc>
        <w:tc>
          <w:tcPr>
            <w:tcW w:w="1408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2367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539C3">
              <w:rPr>
                <w:sz w:val="20"/>
                <w:szCs w:val="20"/>
              </w:rPr>
              <w:t>.47±7</w:t>
            </w:r>
            <w:r>
              <w:rPr>
                <w:sz w:val="20"/>
                <w:szCs w:val="20"/>
              </w:rPr>
              <w:t>2</w:t>
            </w:r>
            <w:r w:rsidRPr="000539C3">
              <w:rPr>
                <w:sz w:val="20"/>
                <w:szCs w:val="20"/>
              </w:rPr>
              <w:t>.52</w:t>
            </w:r>
          </w:p>
        </w:tc>
      </w:tr>
      <w:tr w:rsidR="00266FD9" w:rsidRPr="000539C3" w:rsidTr="00F159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vMerge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08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2367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539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0539C3">
              <w:rPr>
                <w:sz w:val="20"/>
                <w:szCs w:val="20"/>
              </w:rPr>
              <w:t>6±</w:t>
            </w:r>
            <w:r>
              <w:rPr>
                <w:sz w:val="20"/>
                <w:szCs w:val="20"/>
              </w:rPr>
              <w:t>6</w:t>
            </w:r>
            <w:r w:rsidRPr="000539C3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5</w:t>
            </w:r>
            <w:r w:rsidRPr="000539C3">
              <w:rPr>
                <w:sz w:val="20"/>
                <w:szCs w:val="20"/>
              </w:rPr>
              <w:t>9</w:t>
            </w:r>
          </w:p>
        </w:tc>
      </w:tr>
      <w:tr w:rsidR="00266FD9" w:rsidRPr="000539C3" w:rsidTr="00F159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vMerge w:val="restar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right="6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Allele B</w:t>
            </w:r>
          </w:p>
        </w:tc>
        <w:tc>
          <w:tcPr>
            <w:tcW w:w="1408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2367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0539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</w:t>
            </w:r>
            <w:r w:rsidRPr="000539C3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98.23</w:t>
            </w:r>
          </w:p>
        </w:tc>
      </w:tr>
      <w:tr w:rsidR="00266FD9" w:rsidRPr="000539C3" w:rsidTr="00F159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vMerge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08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2367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539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Pr="000539C3">
              <w:rPr>
                <w:sz w:val="20"/>
                <w:szCs w:val="20"/>
              </w:rPr>
              <w:t>±28.</w:t>
            </w:r>
            <w:r>
              <w:rPr>
                <w:sz w:val="20"/>
                <w:szCs w:val="20"/>
              </w:rPr>
              <w:t>74</w:t>
            </w:r>
          </w:p>
        </w:tc>
      </w:tr>
      <w:tr w:rsidR="00266FD9" w:rsidRPr="000539C3" w:rsidTr="00F159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vMerge w:val="restar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Allele C</w:t>
            </w:r>
          </w:p>
        </w:tc>
        <w:tc>
          <w:tcPr>
            <w:tcW w:w="1408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2367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0539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Pr="000539C3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98</w:t>
            </w:r>
            <w:r w:rsidRPr="000539C3">
              <w:rPr>
                <w:sz w:val="20"/>
                <w:szCs w:val="20"/>
              </w:rPr>
              <w:t>.8</w:t>
            </w:r>
            <w:r>
              <w:rPr>
                <w:sz w:val="20"/>
                <w:szCs w:val="20"/>
              </w:rPr>
              <w:t>9</w:t>
            </w:r>
          </w:p>
        </w:tc>
      </w:tr>
      <w:tr w:rsidR="00266FD9" w:rsidRPr="000539C3" w:rsidTr="00F159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vMerge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08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2367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539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</w:t>
            </w:r>
            <w:r w:rsidRPr="000539C3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>96</w:t>
            </w:r>
            <w:r w:rsidRPr="000539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266FD9" w:rsidRPr="000539C3" w:rsidTr="00F159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vMerge w:val="restar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Allele F</w:t>
            </w:r>
          </w:p>
        </w:tc>
        <w:tc>
          <w:tcPr>
            <w:tcW w:w="1408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2367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39C3">
              <w:rPr>
                <w:sz w:val="20"/>
                <w:szCs w:val="20"/>
              </w:rPr>
              <w:t>0.00±0.00</w:t>
            </w:r>
          </w:p>
        </w:tc>
      </w:tr>
      <w:tr w:rsidR="00266FD9" w:rsidRPr="000539C3" w:rsidTr="00F159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pct"/>
            <w:vMerge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08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  <w:r w:rsidRPr="000539C3">
              <w:rPr>
                <w:sz w:val="20"/>
                <w:szCs w:val="20"/>
              </w:rPr>
              <w:t xml:space="preserve"> (n=</w:t>
            </w:r>
            <w:r>
              <w:rPr>
                <w:sz w:val="20"/>
                <w:szCs w:val="20"/>
              </w:rPr>
              <w:t>14</w:t>
            </w:r>
            <w:r w:rsidRPr="000539C3">
              <w:rPr>
                <w:sz w:val="20"/>
                <w:szCs w:val="20"/>
              </w:rPr>
              <w:t>)</w:t>
            </w:r>
          </w:p>
        </w:tc>
        <w:tc>
          <w:tcPr>
            <w:tcW w:w="2367" w:type="pct"/>
            <w:tcMar>
              <w:left w:w="28" w:type="dxa"/>
              <w:right w:w="28" w:type="dxa"/>
            </w:tcMar>
          </w:tcPr>
          <w:p w:rsidR="00266FD9" w:rsidRPr="000539C3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0539C3">
              <w:rPr>
                <w:sz w:val="20"/>
                <w:szCs w:val="20"/>
              </w:rPr>
              <w:t>.18±</w:t>
            </w:r>
            <w:r>
              <w:rPr>
                <w:sz w:val="20"/>
                <w:szCs w:val="20"/>
              </w:rPr>
              <w:t>89</w:t>
            </w:r>
            <w:r w:rsidRPr="000539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</w:t>
            </w:r>
          </w:p>
        </w:tc>
      </w:tr>
    </w:tbl>
    <w:p w:rsidR="00266FD9" w:rsidRPr="00A84306" w:rsidRDefault="00266FD9" w:rsidP="00266FD9"/>
    <w:p w:rsidR="00266FD9" w:rsidRDefault="00266FD9"/>
    <w:p w:rsidR="00266FD9" w:rsidRDefault="00266FD9" w:rsidP="00266FD9">
      <w:pPr>
        <w:pStyle w:val="Heading7"/>
        <w:spacing w:before="120" w:after="120"/>
        <w:jc w:val="both"/>
        <w:rPr>
          <w:rFonts w:asciiTheme="majorBidi" w:hAnsiTheme="majorBidi"/>
          <w:i w:val="0"/>
          <w:iCs w:val="0"/>
          <w:color w:val="auto"/>
        </w:rPr>
      </w:pPr>
      <w:r w:rsidRPr="00A177AC">
        <w:rPr>
          <w:rFonts w:asciiTheme="majorBidi" w:hAnsiTheme="majorBidi"/>
          <w:i w:val="0"/>
          <w:iCs w:val="0"/>
          <w:color w:val="auto"/>
        </w:rPr>
        <w:t>Table 5</w:t>
      </w:r>
      <w:r w:rsidR="005955CF">
        <w:rPr>
          <w:rFonts w:asciiTheme="majorBidi" w:hAnsiTheme="majorBidi"/>
          <w:i w:val="0"/>
          <w:iCs w:val="0"/>
          <w:color w:val="auto"/>
        </w:rPr>
        <w:t>.</w:t>
      </w:r>
      <w:bookmarkStart w:id="0" w:name="_GoBack"/>
      <w:bookmarkEnd w:id="0"/>
      <w:r w:rsidRPr="00A177AC">
        <w:rPr>
          <w:rFonts w:asciiTheme="majorBidi" w:hAnsiTheme="majorBidi"/>
          <w:i w:val="0"/>
          <w:iCs w:val="0"/>
          <w:color w:val="auto"/>
        </w:rPr>
        <w:t xml:space="preserve"> Frequency value (%) of goat breeds</w:t>
      </w:r>
    </w:p>
    <w:p w:rsidR="00266FD9" w:rsidRPr="000731C8" w:rsidRDefault="00266FD9" w:rsidP="00266FD9">
      <w:pPr>
        <w:rPr>
          <w:lang w:val="en-MY"/>
        </w:rPr>
      </w:pPr>
    </w:p>
    <w:tbl>
      <w:tblPr>
        <w:tblStyle w:val="PlainTable2"/>
        <w:tblW w:w="4269" w:type="pct"/>
        <w:jc w:val="center"/>
        <w:tblLook w:val="06A0" w:firstRow="1" w:lastRow="0" w:firstColumn="1" w:lastColumn="0" w:noHBand="1" w:noVBand="1"/>
      </w:tblPr>
      <w:tblGrid>
        <w:gridCol w:w="1988"/>
        <w:gridCol w:w="2848"/>
        <w:gridCol w:w="2865"/>
      </w:tblGrid>
      <w:tr w:rsidR="00266FD9" w:rsidRPr="000731C8" w:rsidTr="00F15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pct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rPr>
                <w:sz w:val="20"/>
                <w:szCs w:val="20"/>
                <w:lang w:val="en-MY"/>
              </w:rPr>
            </w:pPr>
            <w:r w:rsidRPr="000731C8">
              <w:rPr>
                <w:sz w:val="20"/>
                <w:szCs w:val="20"/>
                <w:lang w:val="en-MY"/>
              </w:rPr>
              <w:t>Allele                           Breed</w:t>
            </w:r>
          </w:p>
        </w:tc>
        <w:tc>
          <w:tcPr>
            <w:tcW w:w="1860" w:type="pct"/>
            <w:tcBorders>
              <w:top w:val="single" w:sz="4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Frequency ±SD</w:t>
            </w:r>
          </w:p>
        </w:tc>
      </w:tr>
      <w:tr w:rsidR="00266FD9" w:rsidRPr="000731C8" w:rsidTr="00F159B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vMerge w:val="restar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Allele A</w:t>
            </w:r>
          </w:p>
        </w:tc>
        <w:tc>
          <w:tcPr>
            <w:tcW w:w="1849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  <w:r w:rsidRPr="000731C8">
              <w:rPr>
                <w:sz w:val="20"/>
                <w:szCs w:val="20"/>
              </w:rPr>
              <w:t xml:space="preserve"> (n=14)</w:t>
            </w:r>
          </w:p>
        </w:tc>
        <w:tc>
          <w:tcPr>
            <w:tcW w:w="1860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62.75±33.93</w:t>
            </w:r>
          </w:p>
        </w:tc>
      </w:tr>
      <w:tr w:rsidR="00266FD9" w:rsidRPr="000731C8" w:rsidTr="00F159B4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vMerge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  <w:r w:rsidRPr="000731C8">
              <w:rPr>
                <w:sz w:val="20"/>
                <w:szCs w:val="20"/>
              </w:rPr>
              <w:t xml:space="preserve"> (n=14)</w:t>
            </w:r>
          </w:p>
        </w:tc>
        <w:tc>
          <w:tcPr>
            <w:tcW w:w="186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66.51±29.20</w:t>
            </w:r>
          </w:p>
        </w:tc>
      </w:tr>
      <w:tr w:rsidR="00266FD9" w:rsidRPr="000731C8" w:rsidTr="00F159B4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Allele B</w:t>
            </w:r>
          </w:p>
        </w:tc>
        <w:tc>
          <w:tcPr>
            <w:tcW w:w="184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  <w:r w:rsidRPr="000731C8">
              <w:rPr>
                <w:sz w:val="20"/>
                <w:szCs w:val="20"/>
              </w:rPr>
              <w:t xml:space="preserve"> (n=14)</w:t>
            </w:r>
          </w:p>
        </w:tc>
        <w:tc>
          <w:tcPr>
            <w:tcW w:w="186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51.87±39.40</w:t>
            </w:r>
          </w:p>
        </w:tc>
      </w:tr>
      <w:tr w:rsidR="00266FD9" w:rsidRPr="000731C8" w:rsidTr="00F159B4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vMerge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  <w:r w:rsidRPr="000731C8">
              <w:rPr>
                <w:sz w:val="20"/>
                <w:szCs w:val="20"/>
              </w:rPr>
              <w:t xml:space="preserve"> (n=14)</w:t>
            </w:r>
          </w:p>
        </w:tc>
        <w:tc>
          <w:tcPr>
            <w:tcW w:w="186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69.33±26.12</w:t>
            </w:r>
          </w:p>
        </w:tc>
      </w:tr>
      <w:tr w:rsidR="00266FD9" w:rsidRPr="000731C8" w:rsidTr="00F159B4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Allele C</w:t>
            </w:r>
          </w:p>
        </w:tc>
        <w:tc>
          <w:tcPr>
            <w:tcW w:w="184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  <w:r w:rsidRPr="000731C8">
              <w:rPr>
                <w:sz w:val="20"/>
                <w:szCs w:val="20"/>
              </w:rPr>
              <w:t xml:space="preserve"> (n=14)</w:t>
            </w:r>
          </w:p>
        </w:tc>
        <w:tc>
          <w:tcPr>
            <w:tcW w:w="186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27.77±30.34</w:t>
            </w:r>
          </w:p>
        </w:tc>
      </w:tr>
      <w:tr w:rsidR="00266FD9" w:rsidRPr="000731C8" w:rsidTr="00F159B4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vMerge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  <w:r w:rsidRPr="000731C8">
              <w:rPr>
                <w:sz w:val="20"/>
                <w:szCs w:val="20"/>
              </w:rPr>
              <w:t xml:space="preserve"> (n=14)</w:t>
            </w:r>
          </w:p>
        </w:tc>
        <w:tc>
          <w:tcPr>
            <w:tcW w:w="186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39.62±19.20</w:t>
            </w:r>
          </w:p>
        </w:tc>
      </w:tr>
      <w:tr w:rsidR="00266FD9" w:rsidRPr="000731C8" w:rsidTr="00F159B4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Allele F</w:t>
            </w:r>
          </w:p>
        </w:tc>
        <w:tc>
          <w:tcPr>
            <w:tcW w:w="184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Anglo-Nubian</w:t>
            </w:r>
            <w:r w:rsidRPr="000731C8">
              <w:rPr>
                <w:sz w:val="20"/>
                <w:szCs w:val="20"/>
              </w:rPr>
              <w:t xml:space="preserve"> (n=14)</w:t>
            </w:r>
          </w:p>
        </w:tc>
        <w:tc>
          <w:tcPr>
            <w:tcW w:w="1860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0.00±0.00</w:t>
            </w:r>
          </w:p>
        </w:tc>
      </w:tr>
      <w:tr w:rsidR="00266FD9" w:rsidRPr="000731C8" w:rsidTr="00F159B4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  <w:vMerge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2F6A">
              <w:rPr>
                <w:i/>
                <w:iCs/>
                <w:sz w:val="20"/>
                <w:szCs w:val="20"/>
              </w:rPr>
              <w:t>Saanen</w:t>
            </w:r>
            <w:r w:rsidRPr="000731C8">
              <w:rPr>
                <w:sz w:val="20"/>
                <w:szCs w:val="20"/>
              </w:rPr>
              <w:t xml:space="preserve"> (n=14)</w:t>
            </w:r>
          </w:p>
        </w:tc>
        <w:tc>
          <w:tcPr>
            <w:tcW w:w="1860" w:type="pct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6FD9" w:rsidRPr="000731C8" w:rsidRDefault="00266FD9" w:rsidP="00F159B4">
            <w:pPr>
              <w:spacing w:before="120" w:after="12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31C8">
              <w:rPr>
                <w:sz w:val="20"/>
                <w:szCs w:val="20"/>
              </w:rPr>
              <w:t>21.92±36.19</w:t>
            </w:r>
          </w:p>
        </w:tc>
      </w:tr>
    </w:tbl>
    <w:p w:rsidR="00266FD9" w:rsidRPr="00A84306" w:rsidRDefault="00266FD9" w:rsidP="00266FD9"/>
    <w:p w:rsidR="00266FD9" w:rsidRDefault="00266FD9"/>
    <w:sectPr w:rsidR="00266FD9" w:rsidSect="008221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A6"/>
    <w:rsid w:val="00054698"/>
    <w:rsid w:val="0005616C"/>
    <w:rsid w:val="00071D31"/>
    <w:rsid w:val="000925A9"/>
    <w:rsid w:val="000E24A7"/>
    <w:rsid w:val="00155DD9"/>
    <w:rsid w:val="001735FC"/>
    <w:rsid w:val="001A37A4"/>
    <w:rsid w:val="00250035"/>
    <w:rsid w:val="00260CA6"/>
    <w:rsid w:val="00266FD9"/>
    <w:rsid w:val="002804FF"/>
    <w:rsid w:val="002A3A59"/>
    <w:rsid w:val="002B3FCD"/>
    <w:rsid w:val="00357096"/>
    <w:rsid w:val="0054599A"/>
    <w:rsid w:val="00547BA9"/>
    <w:rsid w:val="00555122"/>
    <w:rsid w:val="005955CF"/>
    <w:rsid w:val="0059751D"/>
    <w:rsid w:val="005B3693"/>
    <w:rsid w:val="005C4431"/>
    <w:rsid w:val="005C4D7A"/>
    <w:rsid w:val="005D593E"/>
    <w:rsid w:val="00645638"/>
    <w:rsid w:val="00647656"/>
    <w:rsid w:val="00651C1D"/>
    <w:rsid w:val="006D72B1"/>
    <w:rsid w:val="006E2058"/>
    <w:rsid w:val="007138C1"/>
    <w:rsid w:val="00736E64"/>
    <w:rsid w:val="00796BBA"/>
    <w:rsid w:val="00796E4C"/>
    <w:rsid w:val="007D2F17"/>
    <w:rsid w:val="007E1C21"/>
    <w:rsid w:val="008221E0"/>
    <w:rsid w:val="008258D6"/>
    <w:rsid w:val="00837D5B"/>
    <w:rsid w:val="008A387E"/>
    <w:rsid w:val="0090396E"/>
    <w:rsid w:val="00937746"/>
    <w:rsid w:val="0095713C"/>
    <w:rsid w:val="00965DD9"/>
    <w:rsid w:val="0099401E"/>
    <w:rsid w:val="009B397B"/>
    <w:rsid w:val="00A37C3E"/>
    <w:rsid w:val="00A37E83"/>
    <w:rsid w:val="00A43A90"/>
    <w:rsid w:val="00A44A50"/>
    <w:rsid w:val="00AA2087"/>
    <w:rsid w:val="00AD4EF7"/>
    <w:rsid w:val="00B25FA8"/>
    <w:rsid w:val="00B46E68"/>
    <w:rsid w:val="00C572C9"/>
    <w:rsid w:val="00C83797"/>
    <w:rsid w:val="00CF34F7"/>
    <w:rsid w:val="00DA299A"/>
    <w:rsid w:val="00DC3607"/>
    <w:rsid w:val="00DD2755"/>
    <w:rsid w:val="00E5134A"/>
    <w:rsid w:val="00E77D67"/>
    <w:rsid w:val="00E90DEF"/>
    <w:rsid w:val="00EB26E7"/>
    <w:rsid w:val="00F55DFF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26701"/>
  <w15:chartTrackingRefBased/>
  <w15:docId w15:val="{72927CDE-6351-9445-AA6E-70A9800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CA6"/>
    <w:rPr>
      <w:rFonts w:asciiTheme="majorBidi" w:hAnsiTheme="majorBid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6FD9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3763" w:themeColor="accent1" w:themeShade="7F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A6"/>
    <w:pPr>
      <w:ind w:left="720"/>
      <w:contextualSpacing/>
    </w:pPr>
  </w:style>
  <w:style w:type="table" w:styleId="PlainTable2">
    <w:name w:val="Plain Table 2"/>
    <w:basedOn w:val="TableNormal"/>
    <w:uiPriority w:val="42"/>
    <w:rsid w:val="00266FD9"/>
    <w:rPr>
      <w:rFonts w:asciiTheme="majorBidi" w:hAnsiTheme="majorBidi" w:cstheme="majorBidi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266FD9"/>
    <w:rPr>
      <w:rFonts w:asciiTheme="majorHAnsi" w:eastAsiaTheme="majorEastAsia" w:hAnsiTheme="majorHAnsi" w:cstheme="majorBidi"/>
      <w:i/>
      <w:iCs/>
      <w:color w:val="1F3763" w:themeColor="accent1" w:themeShade="7F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2019-04-01T11:07:00Z</dcterms:created>
  <dcterms:modified xsi:type="dcterms:W3CDTF">2019-04-01T16:33:00Z</dcterms:modified>
</cp:coreProperties>
</file>