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E9567" w14:textId="77E984CF" w:rsidR="00EA2284" w:rsidRDefault="00EA2284" w:rsidP="00EA2284">
      <w:pPr>
        <w:pStyle w:val="Heading2"/>
        <w:numPr>
          <w:ilvl w:val="0"/>
          <w:numId w:val="0"/>
        </w:numPr>
        <w:ind w:left="360" w:hanging="360"/>
        <w:rPr>
          <w:rFonts w:cs="Times New Roman"/>
        </w:rPr>
      </w:pPr>
      <w:bookmarkStart w:id="0" w:name="_Toc56688861"/>
      <w:r w:rsidRPr="0048331C">
        <w:rPr>
          <w:rFonts w:cs="Times New Roman"/>
        </w:rPr>
        <w:t>Cara Analisis Data</w:t>
      </w:r>
      <w:bookmarkEnd w:id="0"/>
    </w:p>
    <w:p w14:paraId="5498E34C" w14:textId="77777777" w:rsidR="00EA2284" w:rsidRPr="00EA2284" w:rsidRDefault="00EA2284" w:rsidP="00EA2284">
      <w:bookmarkStart w:id="1" w:name="_GoBack"/>
      <w:bookmarkEnd w:id="1"/>
    </w:p>
    <w:p w14:paraId="45F67280" w14:textId="77777777" w:rsidR="00EA2284" w:rsidRPr="0048331C" w:rsidRDefault="00EA2284" w:rsidP="00EA2284">
      <w:pPr>
        <w:pStyle w:val="ListParagraph"/>
        <w:numPr>
          <w:ilvl w:val="0"/>
          <w:numId w:val="3"/>
        </w:numPr>
      </w:pPr>
      <w:r w:rsidRPr="0048331C">
        <w:t xml:space="preserve">Data persepsi kesiapan karyawan pada penerapan </w:t>
      </w:r>
      <w:r w:rsidRPr="0048331C">
        <w:rPr>
          <w:i/>
        </w:rPr>
        <w:t xml:space="preserve">lean </w:t>
      </w:r>
      <w:r w:rsidRPr="0048331C">
        <w:t xml:space="preserve">dianalisis menggunakan perhitungan </w:t>
      </w:r>
      <w:r w:rsidRPr="0048331C">
        <w:rPr>
          <w:i/>
        </w:rPr>
        <w:t>fuzzy</w:t>
      </w:r>
      <w:r w:rsidRPr="0048331C">
        <w:t xml:space="preserve"> </w:t>
      </w:r>
      <w:r w:rsidRPr="0048331C">
        <w:fldChar w:fldCharType="begin" w:fldLock="1"/>
      </w:r>
      <w:r w:rsidRPr="0048331C">
        <w:instrText>ADDIN CSL_CITATION {"citationItems":[{"id":"ITEM-1","itemData":{"DOI":"10.1016/j.ijpe.2017.12.028","ISSN":"09255273","abstract":"We develop a lean readiness framework and an assessment methodology to quantify the readiness of healthcare institutions for implementing lean. We use stakeholder theory and work with a lean implementation team responsible for process improvement in a healthcare group to develop the framework. The framework uses fuzzy based input derived from the stakeholders of the healthcare institution to generate an overall ranking through ideal solution technique. The assessment method derives input from the readiness scores shared by various stakeholders. The ranking suggests future improvement areas to prepare the healthcare institution for a lean implementation project. We provide an alternative perspective of assessing the lean readiness of healthcare institutions before beginning a lean implementation project for both researchers and practitioners. Our research is the first to develop a lean readiness framework for healthcare institutions and demonstrate it using an assessment technique.","author":[{"dropping-particle":"","family":"Narayanamurthy","given":"Gopalakrishnan","non-dropping-particle":"","parse-names":false,"suffix":""},{"dropping-particle":"","family":"Gurumurthy","given":"Anand","non-dropping-particle":"","parse-names":false,"suffix":""},{"dropping-particle":"","family":"Subramanian","given":"Nachiappan","non-dropping-particle":"","parse-names":false,"suffix":""},{"dropping-particle":"","family":"Moser","given":"Roger","non-dropping-particle":"","parse-names":false,"suffix":""}],"container-title":"International Journal of Production Economics","id":"ITEM-1","issue":"January","issued":{"date-parts":[["2018"]]},"page":"123-142","publisher":"Elsevier Ltd","title":"Assessing the readiness to implement lean in healthcare institutions – A case study","type":"article-journal","volume":"197"},"uris":["http://www.mendeley.com/documents/?uuid=62d05222-3537-4261-90c6-91139e5b6594"]}],"mendeley":{"formattedCitation":"(Narayanamurthy &lt;i&gt;et al.&lt;/i&gt;, 2018)","plainTextFormattedCitation":"(Narayanamurthy et al., 2018)","previouslyFormattedCitation":"(Narayanamurthy &lt;i&gt;et al.&lt;/i&gt;, 2018)"},"properties":{"noteIndex":0},"schema":"https://github.com/citation-style-language/schema/raw/master/csl-citation.json"}</w:instrText>
      </w:r>
      <w:r w:rsidRPr="0048331C">
        <w:fldChar w:fldCharType="separate"/>
      </w:r>
      <w:r w:rsidRPr="0048331C">
        <w:rPr>
          <w:noProof/>
        </w:rPr>
        <w:t xml:space="preserve">(Narayanamurthy </w:t>
      </w:r>
      <w:r w:rsidRPr="0048331C">
        <w:rPr>
          <w:i/>
          <w:noProof/>
        </w:rPr>
        <w:t>et al.</w:t>
      </w:r>
      <w:r w:rsidRPr="0048331C">
        <w:rPr>
          <w:noProof/>
        </w:rPr>
        <w:t>, 2018)</w:t>
      </w:r>
      <w:r w:rsidRPr="0048331C">
        <w:fldChar w:fldCharType="end"/>
      </w:r>
      <w:r w:rsidRPr="0048331C">
        <w:t>. Berikut langkah analisis:</w:t>
      </w:r>
    </w:p>
    <w:p w14:paraId="1A93696D" w14:textId="77777777" w:rsidR="00EA2284" w:rsidRPr="0048331C" w:rsidRDefault="00EA2284" w:rsidP="00EA2284">
      <w:pPr>
        <w:pStyle w:val="ListParagraph"/>
      </w:pPr>
    </w:p>
    <w:p w14:paraId="244034AB" w14:textId="77777777" w:rsidR="00EA2284" w:rsidRPr="0048331C" w:rsidRDefault="00EA2284" w:rsidP="00EA2284">
      <w:pPr>
        <w:pStyle w:val="ListParagraph"/>
        <w:numPr>
          <w:ilvl w:val="0"/>
          <w:numId w:val="2"/>
        </w:numPr>
        <w:jc w:val="both"/>
      </w:pPr>
      <w:r w:rsidRPr="0048331C">
        <w:t xml:space="preserve">Pengukuran kesiapan menggunakan kuisioner akan mendapatkan dua hal berupa tingkat kepentingan dengan 7 skala dan tingkat kesiapan dengan 7 skala, dari hasil kuesioner ini akan didapatkan data </w:t>
      </w:r>
      <w:r w:rsidRPr="0048331C">
        <w:rPr>
          <w:i/>
        </w:rPr>
        <w:t>linguistic</w:t>
      </w:r>
      <w:r w:rsidRPr="0048331C">
        <w:t>.</w:t>
      </w:r>
    </w:p>
    <w:p w14:paraId="4E315531" w14:textId="77777777" w:rsidR="00EA2284" w:rsidRPr="0048331C" w:rsidRDefault="00EA2284" w:rsidP="00EA2284">
      <w:pPr>
        <w:pStyle w:val="ListParagraph"/>
        <w:numPr>
          <w:ilvl w:val="0"/>
          <w:numId w:val="2"/>
        </w:numPr>
        <w:jc w:val="both"/>
      </w:pPr>
      <w:r w:rsidRPr="0048331C">
        <w:t xml:space="preserve">Data </w:t>
      </w:r>
      <w:r w:rsidRPr="0048331C">
        <w:rPr>
          <w:i/>
        </w:rPr>
        <w:t xml:space="preserve">linguistic </w:t>
      </w:r>
      <w:r w:rsidRPr="0048331C">
        <w:t xml:space="preserve">dikonversikan menjadi </w:t>
      </w:r>
      <w:r w:rsidRPr="0048331C">
        <w:rPr>
          <w:i/>
        </w:rPr>
        <w:t>fuzzy number</w:t>
      </w:r>
      <w:r w:rsidRPr="0048331C">
        <w:t xml:space="preserve"> seperti berikut:</w:t>
      </w:r>
    </w:p>
    <w:p w14:paraId="559E272B" w14:textId="77777777" w:rsidR="00EA2284" w:rsidRPr="0048331C" w:rsidRDefault="00EA2284" w:rsidP="00EA2284">
      <w:pPr>
        <w:jc w:val="both"/>
      </w:pPr>
    </w:p>
    <w:p w14:paraId="2F518BD1" w14:textId="77777777" w:rsidR="00EA2284" w:rsidRPr="0048331C" w:rsidRDefault="00EA2284" w:rsidP="00EA2284">
      <w:pPr>
        <w:jc w:val="both"/>
      </w:pPr>
    </w:p>
    <w:p w14:paraId="666D99AE" w14:textId="77777777" w:rsidR="00EA2284" w:rsidRPr="0048331C" w:rsidRDefault="00EA2284" w:rsidP="00EA2284">
      <w:pPr>
        <w:pStyle w:val="Caption"/>
        <w:jc w:val="center"/>
        <w:rPr>
          <w:i w:val="0"/>
          <w:sz w:val="24"/>
          <w:szCs w:val="24"/>
        </w:rPr>
      </w:pPr>
      <w:bookmarkStart w:id="2" w:name="_Toc56170396"/>
      <w:r w:rsidRPr="0048331C">
        <w:rPr>
          <w:i w:val="0"/>
          <w:sz w:val="24"/>
          <w:szCs w:val="24"/>
        </w:rPr>
        <w:t xml:space="preserve">Tabel </w:t>
      </w:r>
      <w:r w:rsidRPr="0048331C">
        <w:rPr>
          <w:i w:val="0"/>
          <w:sz w:val="24"/>
          <w:szCs w:val="24"/>
        </w:rPr>
        <w:fldChar w:fldCharType="begin"/>
      </w:r>
      <w:r w:rsidRPr="0048331C">
        <w:rPr>
          <w:i w:val="0"/>
          <w:sz w:val="24"/>
          <w:szCs w:val="24"/>
        </w:rPr>
        <w:instrText xml:space="preserve"> SEQ Tabel \* ARABIC </w:instrText>
      </w:r>
      <w:r w:rsidRPr="0048331C">
        <w:rPr>
          <w:i w:val="0"/>
          <w:sz w:val="24"/>
          <w:szCs w:val="24"/>
        </w:rPr>
        <w:fldChar w:fldCharType="separate"/>
      </w:r>
      <w:r w:rsidRPr="0048331C">
        <w:rPr>
          <w:i w:val="0"/>
          <w:noProof/>
          <w:sz w:val="24"/>
          <w:szCs w:val="24"/>
        </w:rPr>
        <w:t>5</w:t>
      </w:r>
      <w:r w:rsidRPr="0048331C">
        <w:rPr>
          <w:i w:val="0"/>
          <w:sz w:val="24"/>
          <w:szCs w:val="24"/>
        </w:rPr>
        <w:fldChar w:fldCharType="end"/>
      </w:r>
      <w:r w:rsidRPr="0048331C">
        <w:rPr>
          <w:i w:val="0"/>
          <w:sz w:val="24"/>
          <w:szCs w:val="24"/>
        </w:rPr>
        <w:t xml:space="preserve">. Variabel linguistic dan </w:t>
      </w:r>
      <w:r w:rsidRPr="0048331C">
        <w:rPr>
          <w:sz w:val="24"/>
          <w:szCs w:val="24"/>
        </w:rPr>
        <w:t>fuzzy</w:t>
      </w:r>
      <w:r w:rsidRPr="0048331C">
        <w:rPr>
          <w:i w:val="0"/>
          <w:sz w:val="24"/>
          <w:szCs w:val="24"/>
        </w:rPr>
        <w:t xml:space="preserve"> number</w:t>
      </w:r>
      <w:bookmarkEnd w:id="2"/>
    </w:p>
    <w:tbl>
      <w:tblPr>
        <w:tblStyle w:val="PlainTable2"/>
        <w:tblW w:w="0" w:type="auto"/>
        <w:jc w:val="center"/>
        <w:tblLook w:val="04A0" w:firstRow="1" w:lastRow="0" w:firstColumn="1" w:lastColumn="0" w:noHBand="0" w:noVBand="1"/>
      </w:tblPr>
      <w:tblGrid>
        <w:gridCol w:w="2110"/>
        <w:gridCol w:w="567"/>
        <w:gridCol w:w="567"/>
        <w:gridCol w:w="567"/>
        <w:gridCol w:w="2127"/>
        <w:gridCol w:w="708"/>
        <w:gridCol w:w="709"/>
        <w:gridCol w:w="636"/>
      </w:tblGrid>
      <w:tr w:rsidR="00EA2284" w:rsidRPr="0048331C" w14:paraId="034F4334" w14:textId="77777777" w:rsidTr="009A377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1" w:type="dxa"/>
            <w:gridSpan w:val="4"/>
          </w:tcPr>
          <w:p w14:paraId="15AD905D" w14:textId="77777777" w:rsidR="00EA2284" w:rsidRPr="0048331C" w:rsidRDefault="00EA2284" w:rsidP="009A3774">
            <w:pPr>
              <w:pStyle w:val="ListParagraph"/>
              <w:ind w:left="0"/>
              <w:jc w:val="center"/>
              <w:rPr>
                <w:i/>
              </w:rPr>
            </w:pPr>
            <w:r w:rsidRPr="0048331C">
              <w:rPr>
                <w:i/>
              </w:rPr>
              <w:t>Extent of readiness</w:t>
            </w:r>
          </w:p>
        </w:tc>
        <w:tc>
          <w:tcPr>
            <w:tcW w:w="4111" w:type="dxa"/>
            <w:gridSpan w:val="4"/>
          </w:tcPr>
          <w:p w14:paraId="3E8805B2" w14:textId="77777777" w:rsidR="00EA2284" w:rsidRPr="0048331C" w:rsidRDefault="00EA2284" w:rsidP="009A3774">
            <w:pPr>
              <w:pStyle w:val="ListParagraph"/>
              <w:ind w:left="0"/>
              <w:jc w:val="center"/>
              <w:cnfStyle w:val="100000000000" w:firstRow="1" w:lastRow="0" w:firstColumn="0" w:lastColumn="0" w:oddVBand="0" w:evenVBand="0" w:oddHBand="0" w:evenHBand="0" w:firstRowFirstColumn="0" w:firstRowLastColumn="0" w:lastRowFirstColumn="0" w:lastRowLastColumn="0"/>
              <w:rPr>
                <w:i/>
              </w:rPr>
            </w:pPr>
            <w:r w:rsidRPr="0048331C">
              <w:rPr>
                <w:i/>
              </w:rPr>
              <w:t>Importance Weights</w:t>
            </w:r>
          </w:p>
        </w:tc>
      </w:tr>
      <w:tr w:rsidR="00EA2284" w:rsidRPr="0048331C" w14:paraId="06F0DC39" w14:textId="77777777" w:rsidTr="009A37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0" w:type="dxa"/>
          </w:tcPr>
          <w:p w14:paraId="12D1C496" w14:textId="77777777" w:rsidR="00EA2284" w:rsidRPr="0048331C" w:rsidRDefault="00EA2284" w:rsidP="009A3774">
            <w:pPr>
              <w:pStyle w:val="ListParagraph"/>
              <w:ind w:left="0"/>
              <w:jc w:val="both"/>
              <w:rPr>
                <w:b w:val="0"/>
              </w:rPr>
            </w:pPr>
            <w:r w:rsidRPr="0048331C">
              <w:t>Variable linguistik</w:t>
            </w:r>
          </w:p>
        </w:tc>
        <w:tc>
          <w:tcPr>
            <w:tcW w:w="1701" w:type="dxa"/>
            <w:gridSpan w:val="3"/>
          </w:tcPr>
          <w:p w14:paraId="146F65CB" w14:textId="77777777" w:rsidR="00EA2284" w:rsidRPr="0048331C" w:rsidRDefault="00EA2284" w:rsidP="009A3774">
            <w:pPr>
              <w:pStyle w:val="ListParagraph"/>
              <w:ind w:left="0"/>
              <w:jc w:val="both"/>
              <w:cnfStyle w:val="000000100000" w:firstRow="0" w:lastRow="0" w:firstColumn="0" w:lastColumn="0" w:oddVBand="0" w:evenVBand="0" w:oddHBand="1" w:evenHBand="0" w:firstRowFirstColumn="0" w:firstRowLastColumn="0" w:lastRowFirstColumn="0" w:lastRowLastColumn="0"/>
              <w:rPr>
                <w:i/>
              </w:rPr>
            </w:pPr>
            <w:r w:rsidRPr="0048331C">
              <w:rPr>
                <w:i/>
              </w:rPr>
              <w:t>Fuzzy numbers</w:t>
            </w:r>
          </w:p>
        </w:tc>
        <w:tc>
          <w:tcPr>
            <w:tcW w:w="2127" w:type="dxa"/>
          </w:tcPr>
          <w:p w14:paraId="10A0E92D" w14:textId="77777777" w:rsidR="00EA2284" w:rsidRPr="0048331C" w:rsidRDefault="00EA2284" w:rsidP="009A3774">
            <w:pPr>
              <w:pStyle w:val="ListParagraph"/>
              <w:ind w:left="0"/>
              <w:jc w:val="both"/>
              <w:cnfStyle w:val="000000100000" w:firstRow="0" w:lastRow="0" w:firstColumn="0" w:lastColumn="0" w:oddVBand="0" w:evenVBand="0" w:oddHBand="1" w:evenHBand="0" w:firstRowFirstColumn="0" w:firstRowLastColumn="0" w:lastRowFirstColumn="0" w:lastRowLastColumn="0"/>
            </w:pPr>
            <w:r w:rsidRPr="0048331C">
              <w:t>Variabel linguistik</w:t>
            </w:r>
          </w:p>
        </w:tc>
        <w:tc>
          <w:tcPr>
            <w:tcW w:w="1984" w:type="dxa"/>
            <w:gridSpan w:val="3"/>
          </w:tcPr>
          <w:p w14:paraId="081E2151" w14:textId="77777777" w:rsidR="00EA2284" w:rsidRPr="0048331C" w:rsidRDefault="00EA2284" w:rsidP="009A3774">
            <w:pPr>
              <w:pStyle w:val="ListParagraph"/>
              <w:ind w:left="0"/>
              <w:jc w:val="both"/>
              <w:cnfStyle w:val="000000100000" w:firstRow="0" w:lastRow="0" w:firstColumn="0" w:lastColumn="0" w:oddVBand="0" w:evenVBand="0" w:oddHBand="1" w:evenHBand="0" w:firstRowFirstColumn="0" w:firstRowLastColumn="0" w:lastRowFirstColumn="0" w:lastRowLastColumn="0"/>
              <w:rPr>
                <w:i/>
              </w:rPr>
            </w:pPr>
            <w:r w:rsidRPr="0048331C">
              <w:rPr>
                <w:i/>
              </w:rPr>
              <w:t>Fuzzy numbers</w:t>
            </w:r>
          </w:p>
        </w:tc>
      </w:tr>
      <w:tr w:rsidR="00EA2284" w:rsidRPr="0048331C" w14:paraId="3E561DC1" w14:textId="77777777" w:rsidTr="009A3774">
        <w:trPr>
          <w:jc w:val="center"/>
        </w:trPr>
        <w:tc>
          <w:tcPr>
            <w:cnfStyle w:val="001000000000" w:firstRow="0" w:lastRow="0" w:firstColumn="1" w:lastColumn="0" w:oddVBand="0" w:evenVBand="0" w:oddHBand="0" w:evenHBand="0" w:firstRowFirstColumn="0" w:firstRowLastColumn="0" w:lastRowFirstColumn="0" w:lastRowLastColumn="0"/>
            <w:tcW w:w="2110" w:type="dxa"/>
          </w:tcPr>
          <w:p w14:paraId="613D283C" w14:textId="77777777" w:rsidR="00EA2284" w:rsidRPr="0048331C" w:rsidRDefault="00EA2284" w:rsidP="009A3774">
            <w:pPr>
              <w:pStyle w:val="ListParagraph"/>
              <w:ind w:left="0"/>
              <w:jc w:val="both"/>
              <w:rPr>
                <w:b w:val="0"/>
              </w:rPr>
            </w:pPr>
            <w:r w:rsidRPr="0048331C">
              <w:t>Tidak siap</w:t>
            </w:r>
          </w:p>
        </w:tc>
        <w:tc>
          <w:tcPr>
            <w:tcW w:w="567" w:type="dxa"/>
          </w:tcPr>
          <w:p w14:paraId="023D621D" w14:textId="77777777" w:rsidR="00EA2284" w:rsidRPr="0048331C" w:rsidRDefault="00EA2284" w:rsidP="009A3774">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48331C">
              <w:t>1</w:t>
            </w:r>
          </w:p>
        </w:tc>
        <w:tc>
          <w:tcPr>
            <w:tcW w:w="567" w:type="dxa"/>
          </w:tcPr>
          <w:p w14:paraId="07E99D9F" w14:textId="77777777" w:rsidR="00EA2284" w:rsidRPr="0048331C" w:rsidRDefault="00EA2284" w:rsidP="009A3774">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48331C">
              <w:t>2</w:t>
            </w:r>
          </w:p>
        </w:tc>
        <w:tc>
          <w:tcPr>
            <w:tcW w:w="567" w:type="dxa"/>
          </w:tcPr>
          <w:p w14:paraId="2850A140" w14:textId="77777777" w:rsidR="00EA2284" w:rsidRPr="0048331C" w:rsidRDefault="00EA2284" w:rsidP="009A3774">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48331C">
              <w:t>3</w:t>
            </w:r>
          </w:p>
        </w:tc>
        <w:tc>
          <w:tcPr>
            <w:tcW w:w="2127" w:type="dxa"/>
          </w:tcPr>
          <w:p w14:paraId="3846DF78" w14:textId="77777777" w:rsidR="00EA2284" w:rsidRPr="0048331C" w:rsidRDefault="00EA2284" w:rsidP="009A3774">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48331C">
              <w:t>Tidak penting</w:t>
            </w:r>
          </w:p>
        </w:tc>
        <w:tc>
          <w:tcPr>
            <w:tcW w:w="708" w:type="dxa"/>
          </w:tcPr>
          <w:p w14:paraId="11F7D746" w14:textId="77777777" w:rsidR="00EA2284" w:rsidRPr="0048331C" w:rsidRDefault="00EA2284" w:rsidP="009A3774">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48331C">
              <w:t>0</w:t>
            </w:r>
          </w:p>
        </w:tc>
        <w:tc>
          <w:tcPr>
            <w:tcW w:w="709" w:type="dxa"/>
          </w:tcPr>
          <w:p w14:paraId="6C0A5DF6" w14:textId="77777777" w:rsidR="00EA2284" w:rsidRPr="0048331C" w:rsidRDefault="00EA2284" w:rsidP="009A3774">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48331C">
              <w:t>0,05</w:t>
            </w:r>
          </w:p>
        </w:tc>
        <w:tc>
          <w:tcPr>
            <w:tcW w:w="567" w:type="dxa"/>
          </w:tcPr>
          <w:p w14:paraId="64C395C9" w14:textId="77777777" w:rsidR="00EA2284" w:rsidRPr="0048331C" w:rsidRDefault="00EA2284" w:rsidP="009A3774">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48331C">
              <w:t>0,15</w:t>
            </w:r>
          </w:p>
        </w:tc>
      </w:tr>
      <w:tr w:rsidR="00EA2284" w:rsidRPr="0048331C" w14:paraId="71E667A7" w14:textId="77777777" w:rsidTr="009A37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0" w:type="dxa"/>
          </w:tcPr>
          <w:p w14:paraId="08C057DF" w14:textId="77777777" w:rsidR="00EA2284" w:rsidRPr="0048331C" w:rsidRDefault="00EA2284" w:rsidP="009A3774">
            <w:pPr>
              <w:pStyle w:val="ListParagraph"/>
              <w:ind w:left="0"/>
              <w:jc w:val="both"/>
              <w:rPr>
                <w:b w:val="0"/>
              </w:rPr>
            </w:pPr>
            <w:r w:rsidRPr="0048331C">
              <w:t>Sedikit siap</w:t>
            </w:r>
          </w:p>
        </w:tc>
        <w:tc>
          <w:tcPr>
            <w:tcW w:w="567" w:type="dxa"/>
          </w:tcPr>
          <w:p w14:paraId="55F7C8EC" w14:textId="77777777" w:rsidR="00EA2284" w:rsidRPr="0048331C" w:rsidRDefault="00EA2284" w:rsidP="009A3774">
            <w:pPr>
              <w:pStyle w:val="ListParagraph"/>
              <w:ind w:left="0"/>
              <w:jc w:val="both"/>
              <w:cnfStyle w:val="000000100000" w:firstRow="0" w:lastRow="0" w:firstColumn="0" w:lastColumn="0" w:oddVBand="0" w:evenVBand="0" w:oddHBand="1" w:evenHBand="0" w:firstRowFirstColumn="0" w:firstRowLastColumn="0" w:lastRowFirstColumn="0" w:lastRowLastColumn="0"/>
            </w:pPr>
            <w:r w:rsidRPr="0048331C">
              <w:t>2</w:t>
            </w:r>
          </w:p>
        </w:tc>
        <w:tc>
          <w:tcPr>
            <w:tcW w:w="567" w:type="dxa"/>
          </w:tcPr>
          <w:p w14:paraId="1DE3E771" w14:textId="77777777" w:rsidR="00EA2284" w:rsidRPr="0048331C" w:rsidRDefault="00EA2284" w:rsidP="009A3774">
            <w:pPr>
              <w:pStyle w:val="ListParagraph"/>
              <w:ind w:left="0"/>
              <w:jc w:val="both"/>
              <w:cnfStyle w:val="000000100000" w:firstRow="0" w:lastRow="0" w:firstColumn="0" w:lastColumn="0" w:oddVBand="0" w:evenVBand="0" w:oddHBand="1" w:evenHBand="0" w:firstRowFirstColumn="0" w:firstRowLastColumn="0" w:lastRowFirstColumn="0" w:lastRowLastColumn="0"/>
            </w:pPr>
            <w:r w:rsidRPr="0048331C">
              <w:t>3</w:t>
            </w:r>
          </w:p>
        </w:tc>
        <w:tc>
          <w:tcPr>
            <w:tcW w:w="567" w:type="dxa"/>
          </w:tcPr>
          <w:p w14:paraId="4B32AE7F" w14:textId="77777777" w:rsidR="00EA2284" w:rsidRPr="0048331C" w:rsidRDefault="00EA2284" w:rsidP="009A3774">
            <w:pPr>
              <w:pStyle w:val="ListParagraph"/>
              <w:ind w:left="0"/>
              <w:jc w:val="both"/>
              <w:cnfStyle w:val="000000100000" w:firstRow="0" w:lastRow="0" w:firstColumn="0" w:lastColumn="0" w:oddVBand="0" w:evenVBand="0" w:oddHBand="1" w:evenHBand="0" w:firstRowFirstColumn="0" w:firstRowLastColumn="0" w:lastRowFirstColumn="0" w:lastRowLastColumn="0"/>
            </w:pPr>
            <w:r w:rsidRPr="0048331C">
              <w:t>4</w:t>
            </w:r>
          </w:p>
        </w:tc>
        <w:tc>
          <w:tcPr>
            <w:tcW w:w="2127" w:type="dxa"/>
          </w:tcPr>
          <w:p w14:paraId="725D0CCF" w14:textId="77777777" w:rsidR="00EA2284" w:rsidRPr="0048331C" w:rsidRDefault="00EA2284" w:rsidP="009A3774">
            <w:pPr>
              <w:pStyle w:val="ListParagraph"/>
              <w:ind w:left="0"/>
              <w:jc w:val="both"/>
              <w:cnfStyle w:val="000000100000" w:firstRow="0" w:lastRow="0" w:firstColumn="0" w:lastColumn="0" w:oddVBand="0" w:evenVBand="0" w:oddHBand="1" w:evenHBand="0" w:firstRowFirstColumn="0" w:firstRowLastColumn="0" w:lastRowFirstColumn="0" w:lastRowLastColumn="0"/>
            </w:pPr>
            <w:r w:rsidRPr="0048331C">
              <w:t>Kurang penting</w:t>
            </w:r>
          </w:p>
        </w:tc>
        <w:tc>
          <w:tcPr>
            <w:tcW w:w="708" w:type="dxa"/>
          </w:tcPr>
          <w:p w14:paraId="76C156C2" w14:textId="77777777" w:rsidR="00EA2284" w:rsidRPr="0048331C" w:rsidRDefault="00EA2284" w:rsidP="009A3774">
            <w:pPr>
              <w:pStyle w:val="ListParagraph"/>
              <w:ind w:left="0"/>
              <w:jc w:val="both"/>
              <w:cnfStyle w:val="000000100000" w:firstRow="0" w:lastRow="0" w:firstColumn="0" w:lastColumn="0" w:oddVBand="0" w:evenVBand="0" w:oddHBand="1" w:evenHBand="0" w:firstRowFirstColumn="0" w:firstRowLastColumn="0" w:lastRowFirstColumn="0" w:lastRowLastColumn="0"/>
            </w:pPr>
            <w:r w:rsidRPr="0048331C">
              <w:t>0,1</w:t>
            </w:r>
          </w:p>
        </w:tc>
        <w:tc>
          <w:tcPr>
            <w:tcW w:w="709" w:type="dxa"/>
          </w:tcPr>
          <w:p w14:paraId="722A5087" w14:textId="77777777" w:rsidR="00EA2284" w:rsidRPr="0048331C" w:rsidRDefault="00EA2284" w:rsidP="009A3774">
            <w:pPr>
              <w:pStyle w:val="ListParagraph"/>
              <w:ind w:left="0"/>
              <w:jc w:val="both"/>
              <w:cnfStyle w:val="000000100000" w:firstRow="0" w:lastRow="0" w:firstColumn="0" w:lastColumn="0" w:oddVBand="0" w:evenVBand="0" w:oddHBand="1" w:evenHBand="0" w:firstRowFirstColumn="0" w:firstRowLastColumn="0" w:lastRowFirstColumn="0" w:lastRowLastColumn="0"/>
            </w:pPr>
            <w:r w:rsidRPr="0048331C">
              <w:t>0,2</w:t>
            </w:r>
          </w:p>
        </w:tc>
        <w:tc>
          <w:tcPr>
            <w:tcW w:w="567" w:type="dxa"/>
          </w:tcPr>
          <w:p w14:paraId="5C603537" w14:textId="77777777" w:rsidR="00EA2284" w:rsidRPr="0048331C" w:rsidRDefault="00EA2284" w:rsidP="009A3774">
            <w:pPr>
              <w:pStyle w:val="ListParagraph"/>
              <w:ind w:left="0"/>
              <w:jc w:val="both"/>
              <w:cnfStyle w:val="000000100000" w:firstRow="0" w:lastRow="0" w:firstColumn="0" w:lastColumn="0" w:oddVBand="0" w:evenVBand="0" w:oddHBand="1" w:evenHBand="0" w:firstRowFirstColumn="0" w:firstRowLastColumn="0" w:lastRowFirstColumn="0" w:lastRowLastColumn="0"/>
            </w:pPr>
            <w:r w:rsidRPr="0048331C">
              <w:t>0,3</w:t>
            </w:r>
          </w:p>
        </w:tc>
      </w:tr>
      <w:tr w:rsidR="00EA2284" w:rsidRPr="0048331C" w14:paraId="0DA70F2A" w14:textId="77777777" w:rsidTr="009A3774">
        <w:trPr>
          <w:jc w:val="center"/>
        </w:trPr>
        <w:tc>
          <w:tcPr>
            <w:cnfStyle w:val="001000000000" w:firstRow="0" w:lastRow="0" w:firstColumn="1" w:lastColumn="0" w:oddVBand="0" w:evenVBand="0" w:oddHBand="0" w:evenHBand="0" w:firstRowFirstColumn="0" w:firstRowLastColumn="0" w:lastRowFirstColumn="0" w:lastRowLastColumn="0"/>
            <w:tcW w:w="2110" w:type="dxa"/>
          </w:tcPr>
          <w:p w14:paraId="2F23685B" w14:textId="77777777" w:rsidR="00EA2284" w:rsidRPr="0048331C" w:rsidRDefault="00EA2284" w:rsidP="009A3774">
            <w:pPr>
              <w:pStyle w:val="ListParagraph"/>
              <w:ind w:left="0"/>
              <w:jc w:val="both"/>
              <w:rPr>
                <w:b w:val="0"/>
              </w:rPr>
            </w:pPr>
            <w:r w:rsidRPr="0048331C">
              <w:t>Mungkin siap</w:t>
            </w:r>
          </w:p>
        </w:tc>
        <w:tc>
          <w:tcPr>
            <w:tcW w:w="567" w:type="dxa"/>
          </w:tcPr>
          <w:p w14:paraId="7C673A1B" w14:textId="77777777" w:rsidR="00EA2284" w:rsidRPr="0048331C" w:rsidRDefault="00EA2284" w:rsidP="009A3774">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48331C">
              <w:t>3</w:t>
            </w:r>
          </w:p>
        </w:tc>
        <w:tc>
          <w:tcPr>
            <w:tcW w:w="567" w:type="dxa"/>
          </w:tcPr>
          <w:p w14:paraId="1F2D0FDA" w14:textId="77777777" w:rsidR="00EA2284" w:rsidRPr="0048331C" w:rsidRDefault="00EA2284" w:rsidP="009A3774">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48331C">
              <w:t>4</w:t>
            </w:r>
          </w:p>
        </w:tc>
        <w:tc>
          <w:tcPr>
            <w:tcW w:w="567" w:type="dxa"/>
          </w:tcPr>
          <w:p w14:paraId="1EC5E35B" w14:textId="77777777" w:rsidR="00EA2284" w:rsidRPr="0048331C" w:rsidRDefault="00EA2284" w:rsidP="009A3774">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48331C">
              <w:t>5</w:t>
            </w:r>
          </w:p>
        </w:tc>
        <w:tc>
          <w:tcPr>
            <w:tcW w:w="2127" w:type="dxa"/>
          </w:tcPr>
          <w:p w14:paraId="28AFE6A3" w14:textId="77777777" w:rsidR="00EA2284" w:rsidRPr="0048331C" w:rsidRDefault="00EA2284" w:rsidP="009A3774">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48331C">
              <w:t>Mungkin penting</w:t>
            </w:r>
          </w:p>
        </w:tc>
        <w:tc>
          <w:tcPr>
            <w:tcW w:w="708" w:type="dxa"/>
          </w:tcPr>
          <w:p w14:paraId="7F2FC71D" w14:textId="77777777" w:rsidR="00EA2284" w:rsidRPr="0048331C" w:rsidRDefault="00EA2284" w:rsidP="009A3774">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48331C">
              <w:t>0,2</w:t>
            </w:r>
          </w:p>
        </w:tc>
        <w:tc>
          <w:tcPr>
            <w:tcW w:w="709" w:type="dxa"/>
          </w:tcPr>
          <w:p w14:paraId="66F6A3CF" w14:textId="77777777" w:rsidR="00EA2284" w:rsidRPr="0048331C" w:rsidRDefault="00EA2284" w:rsidP="009A3774">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48331C">
              <w:t>0,35</w:t>
            </w:r>
          </w:p>
        </w:tc>
        <w:tc>
          <w:tcPr>
            <w:tcW w:w="567" w:type="dxa"/>
          </w:tcPr>
          <w:p w14:paraId="1EF73B34" w14:textId="77777777" w:rsidR="00EA2284" w:rsidRPr="0048331C" w:rsidRDefault="00EA2284" w:rsidP="009A3774">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48331C">
              <w:t>0,5</w:t>
            </w:r>
          </w:p>
        </w:tc>
      </w:tr>
      <w:tr w:rsidR="00EA2284" w:rsidRPr="0048331C" w14:paraId="41F4CCD5" w14:textId="77777777" w:rsidTr="009A37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0" w:type="dxa"/>
          </w:tcPr>
          <w:p w14:paraId="5CFD667E" w14:textId="77777777" w:rsidR="00EA2284" w:rsidRPr="0048331C" w:rsidRDefault="00EA2284" w:rsidP="009A3774">
            <w:pPr>
              <w:pStyle w:val="ListParagraph"/>
              <w:ind w:left="0"/>
              <w:jc w:val="both"/>
              <w:rPr>
                <w:b w:val="0"/>
              </w:rPr>
            </w:pPr>
            <w:r w:rsidRPr="0048331C">
              <w:t>Agak siap</w:t>
            </w:r>
          </w:p>
        </w:tc>
        <w:tc>
          <w:tcPr>
            <w:tcW w:w="567" w:type="dxa"/>
          </w:tcPr>
          <w:p w14:paraId="0051DE5F" w14:textId="77777777" w:rsidR="00EA2284" w:rsidRPr="0048331C" w:rsidRDefault="00EA2284" w:rsidP="009A3774">
            <w:pPr>
              <w:pStyle w:val="ListParagraph"/>
              <w:ind w:left="0"/>
              <w:jc w:val="both"/>
              <w:cnfStyle w:val="000000100000" w:firstRow="0" w:lastRow="0" w:firstColumn="0" w:lastColumn="0" w:oddVBand="0" w:evenVBand="0" w:oddHBand="1" w:evenHBand="0" w:firstRowFirstColumn="0" w:firstRowLastColumn="0" w:lastRowFirstColumn="0" w:lastRowLastColumn="0"/>
            </w:pPr>
            <w:r w:rsidRPr="0048331C">
              <w:t>4</w:t>
            </w:r>
          </w:p>
        </w:tc>
        <w:tc>
          <w:tcPr>
            <w:tcW w:w="567" w:type="dxa"/>
          </w:tcPr>
          <w:p w14:paraId="5FCC99E2" w14:textId="77777777" w:rsidR="00EA2284" w:rsidRPr="0048331C" w:rsidRDefault="00EA2284" w:rsidP="009A3774">
            <w:pPr>
              <w:pStyle w:val="ListParagraph"/>
              <w:ind w:left="0"/>
              <w:jc w:val="both"/>
              <w:cnfStyle w:val="000000100000" w:firstRow="0" w:lastRow="0" w:firstColumn="0" w:lastColumn="0" w:oddVBand="0" w:evenVBand="0" w:oddHBand="1" w:evenHBand="0" w:firstRowFirstColumn="0" w:firstRowLastColumn="0" w:lastRowFirstColumn="0" w:lastRowLastColumn="0"/>
            </w:pPr>
            <w:r w:rsidRPr="0048331C">
              <w:t>5</w:t>
            </w:r>
          </w:p>
        </w:tc>
        <w:tc>
          <w:tcPr>
            <w:tcW w:w="567" w:type="dxa"/>
          </w:tcPr>
          <w:p w14:paraId="473855DC" w14:textId="77777777" w:rsidR="00EA2284" w:rsidRPr="0048331C" w:rsidRDefault="00EA2284" w:rsidP="009A3774">
            <w:pPr>
              <w:pStyle w:val="ListParagraph"/>
              <w:ind w:left="0"/>
              <w:jc w:val="both"/>
              <w:cnfStyle w:val="000000100000" w:firstRow="0" w:lastRow="0" w:firstColumn="0" w:lastColumn="0" w:oddVBand="0" w:evenVBand="0" w:oddHBand="1" w:evenHBand="0" w:firstRowFirstColumn="0" w:firstRowLastColumn="0" w:lastRowFirstColumn="0" w:lastRowLastColumn="0"/>
            </w:pPr>
            <w:r w:rsidRPr="0048331C">
              <w:t>6</w:t>
            </w:r>
          </w:p>
        </w:tc>
        <w:tc>
          <w:tcPr>
            <w:tcW w:w="2127" w:type="dxa"/>
          </w:tcPr>
          <w:p w14:paraId="5742AA38" w14:textId="77777777" w:rsidR="00EA2284" w:rsidRPr="0048331C" w:rsidRDefault="00EA2284" w:rsidP="009A3774">
            <w:pPr>
              <w:pStyle w:val="ListParagraph"/>
              <w:ind w:left="0"/>
              <w:cnfStyle w:val="000000100000" w:firstRow="0" w:lastRow="0" w:firstColumn="0" w:lastColumn="0" w:oddVBand="0" w:evenVBand="0" w:oddHBand="1" w:evenHBand="0" w:firstRowFirstColumn="0" w:firstRowLastColumn="0" w:lastRowFirstColumn="0" w:lastRowLastColumn="0"/>
            </w:pPr>
            <w:r w:rsidRPr="0048331C">
              <w:t>Penting</w:t>
            </w:r>
          </w:p>
        </w:tc>
        <w:tc>
          <w:tcPr>
            <w:tcW w:w="708" w:type="dxa"/>
          </w:tcPr>
          <w:p w14:paraId="33890342" w14:textId="77777777" w:rsidR="00EA2284" w:rsidRPr="0048331C" w:rsidRDefault="00EA2284" w:rsidP="009A3774">
            <w:pPr>
              <w:pStyle w:val="ListParagraph"/>
              <w:ind w:left="0"/>
              <w:jc w:val="both"/>
              <w:cnfStyle w:val="000000100000" w:firstRow="0" w:lastRow="0" w:firstColumn="0" w:lastColumn="0" w:oddVBand="0" w:evenVBand="0" w:oddHBand="1" w:evenHBand="0" w:firstRowFirstColumn="0" w:firstRowLastColumn="0" w:lastRowFirstColumn="0" w:lastRowLastColumn="0"/>
            </w:pPr>
            <w:r w:rsidRPr="0048331C">
              <w:t>0,3</w:t>
            </w:r>
          </w:p>
        </w:tc>
        <w:tc>
          <w:tcPr>
            <w:tcW w:w="709" w:type="dxa"/>
          </w:tcPr>
          <w:p w14:paraId="2A4EB772" w14:textId="77777777" w:rsidR="00EA2284" w:rsidRPr="0048331C" w:rsidRDefault="00EA2284" w:rsidP="009A3774">
            <w:pPr>
              <w:pStyle w:val="ListParagraph"/>
              <w:ind w:left="0"/>
              <w:jc w:val="both"/>
              <w:cnfStyle w:val="000000100000" w:firstRow="0" w:lastRow="0" w:firstColumn="0" w:lastColumn="0" w:oddVBand="0" w:evenVBand="0" w:oddHBand="1" w:evenHBand="0" w:firstRowFirstColumn="0" w:firstRowLastColumn="0" w:lastRowFirstColumn="0" w:lastRowLastColumn="0"/>
            </w:pPr>
            <w:r w:rsidRPr="0048331C">
              <w:t>0,5</w:t>
            </w:r>
          </w:p>
        </w:tc>
        <w:tc>
          <w:tcPr>
            <w:tcW w:w="567" w:type="dxa"/>
          </w:tcPr>
          <w:p w14:paraId="28E05A4C" w14:textId="77777777" w:rsidR="00EA2284" w:rsidRPr="0048331C" w:rsidRDefault="00EA2284" w:rsidP="009A3774">
            <w:pPr>
              <w:pStyle w:val="ListParagraph"/>
              <w:ind w:left="0"/>
              <w:jc w:val="both"/>
              <w:cnfStyle w:val="000000100000" w:firstRow="0" w:lastRow="0" w:firstColumn="0" w:lastColumn="0" w:oddVBand="0" w:evenVBand="0" w:oddHBand="1" w:evenHBand="0" w:firstRowFirstColumn="0" w:firstRowLastColumn="0" w:lastRowFirstColumn="0" w:lastRowLastColumn="0"/>
            </w:pPr>
            <w:r w:rsidRPr="0048331C">
              <w:t>0,7</w:t>
            </w:r>
          </w:p>
        </w:tc>
      </w:tr>
      <w:tr w:rsidR="00EA2284" w:rsidRPr="0048331C" w14:paraId="15698431" w14:textId="77777777" w:rsidTr="009A3774">
        <w:trPr>
          <w:jc w:val="center"/>
        </w:trPr>
        <w:tc>
          <w:tcPr>
            <w:cnfStyle w:val="001000000000" w:firstRow="0" w:lastRow="0" w:firstColumn="1" w:lastColumn="0" w:oddVBand="0" w:evenVBand="0" w:oddHBand="0" w:evenHBand="0" w:firstRowFirstColumn="0" w:firstRowLastColumn="0" w:lastRowFirstColumn="0" w:lastRowLastColumn="0"/>
            <w:tcW w:w="2110" w:type="dxa"/>
          </w:tcPr>
          <w:p w14:paraId="6762DC32" w14:textId="77777777" w:rsidR="00EA2284" w:rsidRPr="0048331C" w:rsidRDefault="00EA2284" w:rsidP="009A3774">
            <w:pPr>
              <w:pStyle w:val="ListParagraph"/>
              <w:ind w:left="0"/>
              <w:jc w:val="both"/>
              <w:rPr>
                <w:b w:val="0"/>
              </w:rPr>
            </w:pPr>
            <w:r w:rsidRPr="0048331C">
              <w:t>Hampir siap</w:t>
            </w:r>
          </w:p>
        </w:tc>
        <w:tc>
          <w:tcPr>
            <w:tcW w:w="567" w:type="dxa"/>
          </w:tcPr>
          <w:p w14:paraId="56A65BAE" w14:textId="77777777" w:rsidR="00EA2284" w:rsidRPr="0048331C" w:rsidRDefault="00EA2284" w:rsidP="009A3774">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48331C">
              <w:t>5</w:t>
            </w:r>
          </w:p>
        </w:tc>
        <w:tc>
          <w:tcPr>
            <w:tcW w:w="567" w:type="dxa"/>
          </w:tcPr>
          <w:p w14:paraId="4718032B" w14:textId="77777777" w:rsidR="00EA2284" w:rsidRPr="0048331C" w:rsidRDefault="00EA2284" w:rsidP="009A3774">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48331C">
              <w:t>6</w:t>
            </w:r>
          </w:p>
        </w:tc>
        <w:tc>
          <w:tcPr>
            <w:tcW w:w="567" w:type="dxa"/>
          </w:tcPr>
          <w:p w14:paraId="7F3E641B" w14:textId="77777777" w:rsidR="00EA2284" w:rsidRPr="0048331C" w:rsidRDefault="00EA2284" w:rsidP="009A3774">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48331C">
              <w:t>7</w:t>
            </w:r>
          </w:p>
        </w:tc>
        <w:tc>
          <w:tcPr>
            <w:tcW w:w="2127" w:type="dxa"/>
          </w:tcPr>
          <w:p w14:paraId="179357B2" w14:textId="77777777" w:rsidR="00EA2284" w:rsidRPr="0048331C" w:rsidRDefault="00EA2284" w:rsidP="009A3774">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48331C">
              <w:t>Sangat penting</w:t>
            </w:r>
          </w:p>
        </w:tc>
        <w:tc>
          <w:tcPr>
            <w:tcW w:w="708" w:type="dxa"/>
          </w:tcPr>
          <w:p w14:paraId="0A98131F" w14:textId="77777777" w:rsidR="00EA2284" w:rsidRPr="0048331C" w:rsidRDefault="00EA2284" w:rsidP="009A3774">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48331C">
              <w:t>0,5</w:t>
            </w:r>
          </w:p>
        </w:tc>
        <w:tc>
          <w:tcPr>
            <w:tcW w:w="709" w:type="dxa"/>
          </w:tcPr>
          <w:p w14:paraId="07223C5F" w14:textId="77777777" w:rsidR="00EA2284" w:rsidRPr="0048331C" w:rsidRDefault="00EA2284" w:rsidP="009A3774">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48331C">
              <w:t>0,65</w:t>
            </w:r>
          </w:p>
        </w:tc>
        <w:tc>
          <w:tcPr>
            <w:tcW w:w="567" w:type="dxa"/>
          </w:tcPr>
          <w:p w14:paraId="4772AD27" w14:textId="77777777" w:rsidR="00EA2284" w:rsidRPr="0048331C" w:rsidRDefault="00EA2284" w:rsidP="009A3774">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48331C">
              <w:t>0,8</w:t>
            </w:r>
          </w:p>
        </w:tc>
      </w:tr>
      <w:tr w:rsidR="00EA2284" w:rsidRPr="0048331C" w14:paraId="1731892D" w14:textId="77777777" w:rsidTr="009A37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0" w:type="dxa"/>
          </w:tcPr>
          <w:p w14:paraId="0C01092C" w14:textId="77777777" w:rsidR="00EA2284" w:rsidRPr="0048331C" w:rsidRDefault="00EA2284" w:rsidP="009A3774">
            <w:pPr>
              <w:pStyle w:val="ListParagraph"/>
              <w:ind w:left="0"/>
              <w:jc w:val="both"/>
              <w:rPr>
                <w:b w:val="0"/>
              </w:rPr>
            </w:pPr>
            <w:r w:rsidRPr="0048331C">
              <w:t>Siap</w:t>
            </w:r>
          </w:p>
        </w:tc>
        <w:tc>
          <w:tcPr>
            <w:tcW w:w="567" w:type="dxa"/>
          </w:tcPr>
          <w:p w14:paraId="1EC98765" w14:textId="77777777" w:rsidR="00EA2284" w:rsidRPr="0048331C" w:rsidRDefault="00EA2284" w:rsidP="009A3774">
            <w:pPr>
              <w:pStyle w:val="ListParagraph"/>
              <w:ind w:left="0"/>
              <w:jc w:val="both"/>
              <w:cnfStyle w:val="000000100000" w:firstRow="0" w:lastRow="0" w:firstColumn="0" w:lastColumn="0" w:oddVBand="0" w:evenVBand="0" w:oddHBand="1" w:evenHBand="0" w:firstRowFirstColumn="0" w:firstRowLastColumn="0" w:lastRowFirstColumn="0" w:lastRowLastColumn="0"/>
            </w:pPr>
            <w:r w:rsidRPr="0048331C">
              <w:t>6</w:t>
            </w:r>
          </w:p>
        </w:tc>
        <w:tc>
          <w:tcPr>
            <w:tcW w:w="567" w:type="dxa"/>
          </w:tcPr>
          <w:p w14:paraId="345C0030" w14:textId="77777777" w:rsidR="00EA2284" w:rsidRPr="0048331C" w:rsidRDefault="00EA2284" w:rsidP="009A3774">
            <w:pPr>
              <w:pStyle w:val="ListParagraph"/>
              <w:ind w:left="0"/>
              <w:jc w:val="both"/>
              <w:cnfStyle w:val="000000100000" w:firstRow="0" w:lastRow="0" w:firstColumn="0" w:lastColumn="0" w:oddVBand="0" w:evenVBand="0" w:oddHBand="1" w:evenHBand="0" w:firstRowFirstColumn="0" w:firstRowLastColumn="0" w:lastRowFirstColumn="0" w:lastRowLastColumn="0"/>
            </w:pPr>
            <w:r w:rsidRPr="0048331C">
              <w:t>7</w:t>
            </w:r>
          </w:p>
        </w:tc>
        <w:tc>
          <w:tcPr>
            <w:tcW w:w="567" w:type="dxa"/>
          </w:tcPr>
          <w:p w14:paraId="48800AC0" w14:textId="77777777" w:rsidR="00EA2284" w:rsidRPr="0048331C" w:rsidRDefault="00EA2284" w:rsidP="009A3774">
            <w:pPr>
              <w:pStyle w:val="ListParagraph"/>
              <w:ind w:left="0"/>
              <w:jc w:val="both"/>
              <w:cnfStyle w:val="000000100000" w:firstRow="0" w:lastRow="0" w:firstColumn="0" w:lastColumn="0" w:oddVBand="0" w:evenVBand="0" w:oddHBand="1" w:evenHBand="0" w:firstRowFirstColumn="0" w:firstRowLastColumn="0" w:lastRowFirstColumn="0" w:lastRowLastColumn="0"/>
            </w:pPr>
            <w:r w:rsidRPr="0048331C">
              <w:t>8</w:t>
            </w:r>
          </w:p>
        </w:tc>
        <w:tc>
          <w:tcPr>
            <w:tcW w:w="2127" w:type="dxa"/>
          </w:tcPr>
          <w:p w14:paraId="7329555E" w14:textId="77777777" w:rsidR="00EA2284" w:rsidRPr="0048331C" w:rsidRDefault="00EA2284" w:rsidP="009A3774">
            <w:pPr>
              <w:pStyle w:val="ListParagraph"/>
              <w:ind w:left="0"/>
              <w:jc w:val="both"/>
              <w:cnfStyle w:val="000000100000" w:firstRow="0" w:lastRow="0" w:firstColumn="0" w:lastColumn="0" w:oddVBand="0" w:evenVBand="0" w:oddHBand="1" w:evenHBand="0" w:firstRowFirstColumn="0" w:firstRowLastColumn="0" w:lastRowFirstColumn="0" w:lastRowLastColumn="0"/>
            </w:pPr>
            <w:r w:rsidRPr="0048331C">
              <w:t>Krusial</w:t>
            </w:r>
          </w:p>
        </w:tc>
        <w:tc>
          <w:tcPr>
            <w:tcW w:w="708" w:type="dxa"/>
          </w:tcPr>
          <w:p w14:paraId="13BCED63" w14:textId="77777777" w:rsidR="00EA2284" w:rsidRPr="0048331C" w:rsidRDefault="00EA2284" w:rsidP="009A3774">
            <w:pPr>
              <w:pStyle w:val="ListParagraph"/>
              <w:ind w:left="0"/>
              <w:jc w:val="both"/>
              <w:cnfStyle w:val="000000100000" w:firstRow="0" w:lastRow="0" w:firstColumn="0" w:lastColumn="0" w:oddVBand="0" w:evenVBand="0" w:oddHBand="1" w:evenHBand="0" w:firstRowFirstColumn="0" w:firstRowLastColumn="0" w:lastRowFirstColumn="0" w:lastRowLastColumn="0"/>
            </w:pPr>
            <w:r w:rsidRPr="0048331C">
              <w:t>0,7</w:t>
            </w:r>
          </w:p>
        </w:tc>
        <w:tc>
          <w:tcPr>
            <w:tcW w:w="709" w:type="dxa"/>
          </w:tcPr>
          <w:p w14:paraId="51EBBAB7" w14:textId="77777777" w:rsidR="00EA2284" w:rsidRPr="0048331C" w:rsidRDefault="00EA2284" w:rsidP="009A3774">
            <w:pPr>
              <w:pStyle w:val="ListParagraph"/>
              <w:ind w:left="0"/>
              <w:jc w:val="both"/>
              <w:cnfStyle w:val="000000100000" w:firstRow="0" w:lastRow="0" w:firstColumn="0" w:lastColumn="0" w:oddVBand="0" w:evenVBand="0" w:oddHBand="1" w:evenHBand="0" w:firstRowFirstColumn="0" w:firstRowLastColumn="0" w:lastRowFirstColumn="0" w:lastRowLastColumn="0"/>
            </w:pPr>
            <w:r w:rsidRPr="0048331C">
              <w:t>0,8</w:t>
            </w:r>
          </w:p>
        </w:tc>
        <w:tc>
          <w:tcPr>
            <w:tcW w:w="567" w:type="dxa"/>
          </w:tcPr>
          <w:p w14:paraId="5B66F0D2" w14:textId="77777777" w:rsidR="00EA2284" w:rsidRPr="0048331C" w:rsidRDefault="00EA2284" w:rsidP="009A3774">
            <w:pPr>
              <w:pStyle w:val="ListParagraph"/>
              <w:ind w:left="0"/>
              <w:jc w:val="both"/>
              <w:cnfStyle w:val="000000100000" w:firstRow="0" w:lastRow="0" w:firstColumn="0" w:lastColumn="0" w:oddVBand="0" w:evenVBand="0" w:oddHBand="1" w:evenHBand="0" w:firstRowFirstColumn="0" w:firstRowLastColumn="0" w:lastRowFirstColumn="0" w:lastRowLastColumn="0"/>
            </w:pPr>
            <w:r w:rsidRPr="0048331C">
              <w:t>0,9</w:t>
            </w:r>
          </w:p>
        </w:tc>
      </w:tr>
      <w:tr w:rsidR="00EA2284" w:rsidRPr="0048331C" w14:paraId="210F62D9" w14:textId="77777777" w:rsidTr="009A3774">
        <w:trPr>
          <w:jc w:val="center"/>
        </w:trPr>
        <w:tc>
          <w:tcPr>
            <w:cnfStyle w:val="001000000000" w:firstRow="0" w:lastRow="0" w:firstColumn="1" w:lastColumn="0" w:oddVBand="0" w:evenVBand="0" w:oddHBand="0" w:evenHBand="0" w:firstRowFirstColumn="0" w:firstRowLastColumn="0" w:lastRowFirstColumn="0" w:lastRowLastColumn="0"/>
            <w:tcW w:w="2110" w:type="dxa"/>
          </w:tcPr>
          <w:p w14:paraId="62683180" w14:textId="77777777" w:rsidR="00EA2284" w:rsidRPr="0048331C" w:rsidRDefault="00EA2284" w:rsidP="009A3774">
            <w:pPr>
              <w:pStyle w:val="ListParagraph"/>
              <w:ind w:left="0"/>
              <w:jc w:val="both"/>
              <w:rPr>
                <w:b w:val="0"/>
              </w:rPr>
            </w:pPr>
            <w:r w:rsidRPr="0048331C">
              <w:t>Sangat siap</w:t>
            </w:r>
          </w:p>
        </w:tc>
        <w:tc>
          <w:tcPr>
            <w:tcW w:w="567" w:type="dxa"/>
          </w:tcPr>
          <w:p w14:paraId="523FF781" w14:textId="77777777" w:rsidR="00EA2284" w:rsidRPr="0048331C" w:rsidRDefault="00EA2284" w:rsidP="009A3774">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48331C">
              <w:t>7</w:t>
            </w:r>
          </w:p>
        </w:tc>
        <w:tc>
          <w:tcPr>
            <w:tcW w:w="567" w:type="dxa"/>
          </w:tcPr>
          <w:p w14:paraId="7B07014D" w14:textId="77777777" w:rsidR="00EA2284" w:rsidRPr="0048331C" w:rsidRDefault="00EA2284" w:rsidP="009A3774">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48331C">
              <w:t>8</w:t>
            </w:r>
          </w:p>
        </w:tc>
        <w:tc>
          <w:tcPr>
            <w:tcW w:w="567" w:type="dxa"/>
          </w:tcPr>
          <w:p w14:paraId="56C9E753" w14:textId="77777777" w:rsidR="00EA2284" w:rsidRPr="0048331C" w:rsidRDefault="00EA2284" w:rsidP="009A3774">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48331C">
              <w:t>9</w:t>
            </w:r>
          </w:p>
        </w:tc>
        <w:tc>
          <w:tcPr>
            <w:tcW w:w="2127" w:type="dxa"/>
          </w:tcPr>
          <w:p w14:paraId="1ABC3AD7" w14:textId="77777777" w:rsidR="00EA2284" w:rsidRPr="0048331C" w:rsidRDefault="00EA2284" w:rsidP="009A3774">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48331C">
              <w:t>Keharusan</w:t>
            </w:r>
          </w:p>
        </w:tc>
        <w:tc>
          <w:tcPr>
            <w:tcW w:w="708" w:type="dxa"/>
          </w:tcPr>
          <w:p w14:paraId="4229FBDC" w14:textId="77777777" w:rsidR="00EA2284" w:rsidRPr="0048331C" w:rsidRDefault="00EA2284" w:rsidP="009A3774">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48331C">
              <w:t>0,85</w:t>
            </w:r>
          </w:p>
        </w:tc>
        <w:tc>
          <w:tcPr>
            <w:tcW w:w="709" w:type="dxa"/>
          </w:tcPr>
          <w:p w14:paraId="5FAFF1C6" w14:textId="77777777" w:rsidR="00EA2284" w:rsidRPr="0048331C" w:rsidRDefault="00EA2284" w:rsidP="009A3774">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48331C">
              <w:t>0,95</w:t>
            </w:r>
          </w:p>
        </w:tc>
        <w:tc>
          <w:tcPr>
            <w:tcW w:w="567" w:type="dxa"/>
          </w:tcPr>
          <w:p w14:paraId="7BDB2460" w14:textId="77777777" w:rsidR="00EA2284" w:rsidRPr="0048331C" w:rsidRDefault="00EA2284" w:rsidP="009A3774">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48331C">
              <w:t>1</w:t>
            </w:r>
          </w:p>
        </w:tc>
      </w:tr>
    </w:tbl>
    <w:p w14:paraId="664FEEEE" w14:textId="77777777" w:rsidR="00EA2284" w:rsidRPr="0048331C" w:rsidRDefault="00EA2284" w:rsidP="00EA2284">
      <w:pPr>
        <w:pStyle w:val="ListParagraph"/>
        <w:jc w:val="center"/>
        <w:rPr>
          <w:i/>
        </w:rPr>
      </w:pPr>
    </w:p>
    <w:p w14:paraId="238E00F8" w14:textId="77777777" w:rsidR="00EA2284" w:rsidRPr="0048331C" w:rsidRDefault="00EA2284" w:rsidP="00EA2284">
      <w:pPr>
        <w:pStyle w:val="ListParagraph"/>
        <w:numPr>
          <w:ilvl w:val="0"/>
          <w:numId w:val="2"/>
        </w:numPr>
        <w:jc w:val="both"/>
      </w:pPr>
      <w:r w:rsidRPr="0048331C">
        <w:t xml:space="preserve">Hasil </w:t>
      </w:r>
      <w:r w:rsidRPr="0048331C">
        <w:rPr>
          <w:i/>
        </w:rPr>
        <w:t xml:space="preserve">fuzzy number </w:t>
      </w:r>
      <w:r w:rsidRPr="0048331C">
        <w:t xml:space="preserve"> dari masing-masing responden akan dihitung rerata setiap sub elemen sehingga didapatkan 3 rerata nilai </w:t>
      </w:r>
      <w:r w:rsidRPr="0048331C">
        <w:rPr>
          <w:i/>
        </w:rPr>
        <w:t>fuzzy</w:t>
      </w:r>
      <w:r w:rsidRPr="0048331C">
        <w:t xml:space="preserve"> tingkat kepentingan dan tingkat kesiapan dari tiap subelemen.</w:t>
      </w:r>
    </w:p>
    <w:p w14:paraId="19C80223" w14:textId="77777777" w:rsidR="00EA2284" w:rsidRPr="0048331C" w:rsidRDefault="00EA2284" w:rsidP="00EA2284">
      <w:pPr>
        <w:pStyle w:val="ListParagraph"/>
        <w:numPr>
          <w:ilvl w:val="0"/>
          <w:numId w:val="2"/>
        </w:numPr>
        <w:jc w:val="both"/>
      </w:pPr>
      <w:r w:rsidRPr="0048331C">
        <w:t xml:space="preserve">Ketiga nilai </w:t>
      </w:r>
      <w:r w:rsidRPr="0048331C">
        <w:rPr>
          <w:i/>
        </w:rPr>
        <w:t>fuzzy</w:t>
      </w:r>
      <w:r w:rsidRPr="0048331C">
        <w:t xml:space="preserve"> tingkat kepentingan dikalikan dengan tingkat kesiapan dan ditentukan reratanya untuk mendapatkan nilai kesiapan (</w:t>
      </w:r>
      <w:r w:rsidRPr="0048331C">
        <w:rPr>
          <w:i/>
        </w:rPr>
        <w:t xml:space="preserve">readiness value) </w:t>
      </w:r>
      <w:r w:rsidRPr="0048331C">
        <w:t>dari tiap sub elemen.</w:t>
      </w:r>
    </w:p>
    <w:p w14:paraId="2906BC9A" w14:textId="77777777" w:rsidR="00EA2284" w:rsidRPr="0048331C" w:rsidRDefault="00EA2284" w:rsidP="00EA2284">
      <w:pPr>
        <w:pStyle w:val="ListParagraph"/>
        <w:numPr>
          <w:ilvl w:val="0"/>
          <w:numId w:val="2"/>
        </w:numPr>
        <w:jc w:val="both"/>
      </w:pPr>
      <w:r w:rsidRPr="0048331C">
        <w:t xml:space="preserve">Penghitungan </w:t>
      </w:r>
      <w:r w:rsidRPr="0048331C">
        <w:rPr>
          <w:i/>
        </w:rPr>
        <w:t xml:space="preserve">extent of readiness </w:t>
      </w:r>
      <w:r w:rsidRPr="0048331C">
        <w:t>tiap elemen menggunakan rumus berikut:</w:t>
      </w:r>
    </w:p>
    <w:p w14:paraId="027E2928" w14:textId="77777777" w:rsidR="00EA2284" w:rsidRPr="0048331C" w:rsidRDefault="00EA2284" w:rsidP="00EA2284">
      <w:pPr>
        <w:pStyle w:val="ListParagraph"/>
        <w:jc w:val="both"/>
      </w:pPr>
      <m:oMathPara>
        <m:oMath>
          <m:r>
            <w:rPr>
              <w:rFonts w:ascii="Cambria Math" w:hAnsi="Cambria Math"/>
            </w:rPr>
            <m:t>Extent of Readiness of an element</m:t>
          </m:r>
          <m:r>
            <m:rPr>
              <m:sty m:val="p"/>
            </m:rPr>
            <w:rPr>
              <w:rFonts w:ascii="Cambria Math" w:hAnsi="Cambria Math"/>
            </w:rPr>
            <m:t>=</m:t>
          </m:r>
          <m:f>
            <m:fPr>
              <m:ctrlPr>
                <w:rPr>
                  <w:rFonts w:ascii="Cambria Math" w:hAnsi="Cambria Math"/>
                </w:rPr>
              </m:ctrlPr>
            </m:fPr>
            <m:num>
              <m:nary>
                <m:naryPr>
                  <m:chr m:val="∑"/>
                  <m:grow m:val="1"/>
                  <m:ctrlPr>
                    <w:rPr>
                      <w:rFonts w:ascii="Cambria Math" w:hAnsi="Cambria Math"/>
                    </w:rPr>
                  </m:ctrlPr>
                </m:naryPr>
                <m:sub>
                  <m:r>
                    <w:rPr>
                      <w:rFonts w:ascii="Cambria Math" w:eastAsia="Cambria Math" w:hAnsi="Cambria Math"/>
                    </w:rPr>
                    <m:t>j=1</m:t>
                  </m:r>
                </m:sub>
                <m:sup>
                  <m:r>
                    <w:rPr>
                      <w:rFonts w:ascii="Cambria Math" w:eastAsia="Cambria Math" w:hAnsi="Cambria Math"/>
                    </w:rPr>
                    <m:t>n</m:t>
                  </m:r>
                </m:sup>
                <m:e>
                  <m:r>
                    <w:rPr>
                      <w:rFonts w:ascii="Cambria Math" w:hAnsi="Cambria Math"/>
                    </w:rPr>
                    <m:t>(Wj</m:t>
                  </m:r>
                  <m:d>
                    <m:dPr>
                      <m:ctrlPr>
                        <w:rPr>
                          <w:rFonts w:ascii="Cambria Math" w:hAnsi="Cambria Math"/>
                          <w:i/>
                        </w:rPr>
                      </m:ctrlPr>
                    </m:dPr>
                    <m:e>
                      <m:r>
                        <w:rPr>
                          <w:rFonts w:ascii="Cambria Math" w:hAnsi="Cambria Math"/>
                        </w:rPr>
                        <m:t>.</m:t>
                      </m:r>
                    </m:e>
                  </m:d>
                  <m:r>
                    <w:rPr>
                      <w:rFonts w:ascii="Cambria Math" w:hAnsi="Cambria Math"/>
                    </w:rPr>
                    <m:t>Rj)</m:t>
                  </m:r>
                </m:e>
              </m:nary>
            </m:num>
            <m:den>
              <m:nary>
                <m:naryPr>
                  <m:chr m:val="∑"/>
                  <m:grow m:val="1"/>
                  <m:ctrlPr>
                    <w:rPr>
                      <w:rFonts w:ascii="Cambria Math" w:hAnsi="Cambria Math"/>
                    </w:rPr>
                  </m:ctrlPr>
                </m:naryPr>
                <m:sub>
                  <m:r>
                    <w:rPr>
                      <w:rFonts w:ascii="Cambria Math" w:eastAsia="Cambria Math" w:hAnsi="Cambria Math"/>
                    </w:rPr>
                    <m:t>j=1</m:t>
                  </m:r>
                </m:sub>
                <m:sup>
                  <m:r>
                    <w:rPr>
                      <w:rFonts w:ascii="Cambria Math" w:eastAsia="Cambria Math" w:hAnsi="Cambria Math"/>
                    </w:rPr>
                    <m:t>n</m:t>
                  </m:r>
                </m:sup>
                <m:e>
                  <m:r>
                    <w:rPr>
                      <w:rFonts w:ascii="Cambria Math" w:hAnsi="Cambria Math"/>
                    </w:rPr>
                    <m:t>Wj</m:t>
                  </m:r>
                </m:e>
              </m:nary>
            </m:den>
          </m:f>
        </m:oMath>
      </m:oMathPara>
    </w:p>
    <w:p w14:paraId="3CFD8267" w14:textId="77777777" w:rsidR="00EA2284" w:rsidRPr="0048331C" w:rsidRDefault="00EA2284" w:rsidP="00EA2284">
      <w:pPr>
        <w:pStyle w:val="ListParagraph"/>
        <w:jc w:val="both"/>
      </w:pPr>
      <w:r w:rsidRPr="0048331C">
        <w:t>Keterangan:</w:t>
      </w:r>
    </w:p>
    <w:p w14:paraId="64807CF7" w14:textId="77777777" w:rsidR="00EA2284" w:rsidRPr="0048331C" w:rsidRDefault="00EA2284" w:rsidP="00EA2284">
      <w:pPr>
        <w:pStyle w:val="ListParagraph"/>
        <w:jc w:val="both"/>
      </w:pPr>
      <w:r w:rsidRPr="0048331C">
        <w:t>n</w:t>
      </w:r>
      <w:r w:rsidRPr="0048331C">
        <w:tab/>
        <w:t>: jumlah sub elemen dalam satu elemen</w:t>
      </w:r>
    </w:p>
    <w:p w14:paraId="3046EE84" w14:textId="77777777" w:rsidR="00EA2284" w:rsidRPr="0048331C" w:rsidRDefault="00EA2284" w:rsidP="00EA2284">
      <w:pPr>
        <w:pStyle w:val="ListParagraph"/>
        <w:jc w:val="both"/>
      </w:pPr>
      <w:r w:rsidRPr="0048331C">
        <w:lastRenderedPageBreak/>
        <w:t>Rj</w:t>
      </w:r>
      <w:r w:rsidRPr="0048331C">
        <w:tab/>
        <w:t xml:space="preserve">: Rerata nilai </w:t>
      </w:r>
      <w:r w:rsidRPr="0048331C">
        <w:rPr>
          <w:i/>
        </w:rPr>
        <w:t xml:space="preserve">fuzzy extent of readiness </w:t>
      </w:r>
      <w:r w:rsidRPr="0048331C">
        <w:t xml:space="preserve"> sub elemen j (dimana j merupakan urutan sub elemen 1,2,…j)</w:t>
      </w:r>
    </w:p>
    <w:p w14:paraId="2C390F2D" w14:textId="77777777" w:rsidR="00EA2284" w:rsidRPr="0048331C" w:rsidRDefault="00EA2284" w:rsidP="00EA2284">
      <w:pPr>
        <w:pStyle w:val="ListParagraph"/>
        <w:jc w:val="both"/>
      </w:pPr>
      <w:r w:rsidRPr="0048331C">
        <w:t>Wj</w:t>
      </w:r>
      <w:r w:rsidRPr="0048331C">
        <w:tab/>
        <w:t xml:space="preserve">: Rerata nilai </w:t>
      </w:r>
      <w:r w:rsidRPr="0048331C">
        <w:rPr>
          <w:i/>
        </w:rPr>
        <w:t xml:space="preserve">fuzzy importance weight </w:t>
      </w:r>
      <w:r w:rsidRPr="0048331C">
        <w:t>sub elemen j.</w:t>
      </w:r>
    </w:p>
    <w:p w14:paraId="2408074B" w14:textId="77777777" w:rsidR="00EA2284" w:rsidRPr="0048331C" w:rsidRDefault="00EA2284" w:rsidP="00EA2284">
      <w:pPr>
        <w:pStyle w:val="ListParagraph"/>
        <w:numPr>
          <w:ilvl w:val="0"/>
          <w:numId w:val="2"/>
        </w:numPr>
        <w:jc w:val="both"/>
      </w:pPr>
      <w:r w:rsidRPr="0048331C">
        <w:rPr>
          <w:i/>
        </w:rPr>
        <w:t xml:space="preserve">Fuzzy computed extent of readiness </w:t>
      </w:r>
      <w:r w:rsidRPr="0048331C">
        <w:t xml:space="preserve"> dikalikan dengan </w:t>
      </w:r>
      <w:r w:rsidRPr="0048331C">
        <w:rPr>
          <w:i/>
        </w:rPr>
        <w:t xml:space="preserve">importance weight </w:t>
      </w:r>
      <w:r w:rsidRPr="0048331C">
        <w:t xml:space="preserve"> tiap elemen, akan menghasilkan </w:t>
      </w:r>
      <w:r w:rsidRPr="0048331C">
        <w:rPr>
          <w:i/>
        </w:rPr>
        <w:t>fuzzy readiness level</w:t>
      </w:r>
      <w:r w:rsidRPr="0048331C">
        <w:t xml:space="preserve"> tiap elemen. Kemudian dilakukan rerata masing-masing elemen untuk mendapatkan </w:t>
      </w:r>
      <w:r w:rsidRPr="0048331C">
        <w:rPr>
          <w:i/>
        </w:rPr>
        <w:t>readiness value.</w:t>
      </w:r>
    </w:p>
    <w:p w14:paraId="630C88D5" w14:textId="77777777" w:rsidR="00EA2284" w:rsidRPr="0048331C" w:rsidRDefault="00EA2284" w:rsidP="00EA2284">
      <w:pPr>
        <w:pStyle w:val="ListParagraph"/>
        <w:numPr>
          <w:ilvl w:val="0"/>
          <w:numId w:val="2"/>
        </w:numPr>
        <w:jc w:val="both"/>
      </w:pPr>
      <w:r w:rsidRPr="0048331C">
        <w:t xml:space="preserve">Kesiapan tim atau organisasi dilihat menggunakan </w:t>
      </w:r>
      <w:r w:rsidRPr="0048331C">
        <w:rPr>
          <w:i/>
        </w:rPr>
        <w:t xml:space="preserve">Healthcare Institution Lean Readiness Index </w:t>
      </w:r>
      <w:r w:rsidRPr="0048331C">
        <w:t xml:space="preserve">(HLRI). HLRI dihitung menggunakan rumus </w:t>
      </w:r>
      <w:r w:rsidRPr="0048331C">
        <w:rPr>
          <w:i/>
        </w:rPr>
        <w:t>extent readiness of an element</w:t>
      </w:r>
      <w:r w:rsidRPr="0048331C">
        <w:t xml:space="preserve"> dengan menggabungkan keenam elemen.</w:t>
      </w:r>
    </w:p>
    <w:p w14:paraId="72EA433E" w14:textId="77777777" w:rsidR="00EA2284" w:rsidRPr="0048331C" w:rsidRDefault="00EA2284" w:rsidP="00EA2284">
      <w:pPr>
        <w:pStyle w:val="ListParagraph"/>
        <w:numPr>
          <w:ilvl w:val="0"/>
          <w:numId w:val="2"/>
        </w:numPr>
        <w:jc w:val="both"/>
      </w:pPr>
      <w:r w:rsidRPr="0048331C">
        <w:t xml:space="preserve">Metode </w:t>
      </w:r>
      <w:r w:rsidRPr="0048331C">
        <w:rPr>
          <w:i/>
        </w:rPr>
        <w:t>Euclidean distance</w:t>
      </w:r>
      <w:r w:rsidRPr="0048331C">
        <w:t xml:space="preserve"> digunakan untuk menerjemahkan HLRI menjadi tingkatan linguistik berupa: </w:t>
      </w:r>
      <w:r w:rsidRPr="0048331C">
        <w:rPr>
          <w:i/>
        </w:rPr>
        <w:t>not ready; low ready; average ready; close to ready; ready</w:t>
      </w:r>
      <w:r w:rsidRPr="0048331C">
        <w:t xml:space="preserve">. </w:t>
      </w:r>
    </w:p>
    <w:p w14:paraId="2022A8FF" w14:textId="77777777" w:rsidR="00EA2284" w:rsidRPr="0048331C" w:rsidRDefault="00EA2284" w:rsidP="00EA2284">
      <w:pPr>
        <w:pStyle w:val="ListParagraph"/>
        <w:jc w:val="both"/>
      </w:pPr>
      <w:r w:rsidRPr="0048331C">
        <w:t>Nilai HLRi terdiri dari 5 level seperti berikut ini:</w:t>
      </w:r>
    </w:p>
    <w:p w14:paraId="6CBA01B2" w14:textId="77777777" w:rsidR="00EA2284" w:rsidRPr="0048331C" w:rsidRDefault="00EA2284" w:rsidP="00EA2284">
      <w:pPr>
        <w:pStyle w:val="ListParagraph"/>
        <w:jc w:val="both"/>
      </w:pPr>
    </w:p>
    <w:p w14:paraId="36DFF94F" w14:textId="77777777" w:rsidR="00EA2284" w:rsidRPr="0048331C" w:rsidRDefault="00EA2284" w:rsidP="00EA2284">
      <w:pPr>
        <w:pStyle w:val="Caption"/>
        <w:jc w:val="center"/>
        <w:rPr>
          <w:i w:val="0"/>
          <w:sz w:val="24"/>
          <w:szCs w:val="24"/>
        </w:rPr>
      </w:pPr>
      <w:bookmarkStart w:id="3" w:name="_Toc56170397"/>
      <w:r w:rsidRPr="0048331C">
        <w:rPr>
          <w:i w:val="0"/>
          <w:sz w:val="24"/>
          <w:szCs w:val="24"/>
        </w:rPr>
        <w:t xml:space="preserve">Tabel </w:t>
      </w:r>
      <w:r w:rsidRPr="0048331C">
        <w:rPr>
          <w:i w:val="0"/>
          <w:sz w:val="24"/>
          <w:szCs w:val="24"/>
        </w:rPr>
        <w:fldChar w:fldCharType="begin"/>
      </w:r>
      <w:r w:rsidRPr="0048331C">
        <w:rPr>
          <w:i w:val="0"/>
          <w:sz w:val="24"/>
          <w:szCs w:val="24"/>
        </w:rPr>
        <w:instrText xml:space="preserve"> SEQ Tabel \* ARABIC </w:instrText>
      </w:r>
      <w:r w:rsidRPr="0048331C">
        <w:rPr>
          <w:i w:val="0"/>
          <w:sz w:val="24"/>
          <w:szCs w:val="24"/>
        </w:rPr>
        <w:fldChar w:fldCharType="separate"/>
      </w:r>
      <w:r w:rsidRPr="0048331C">
        <w:rPr>
          <w:i w:val="0"/>
          <w:noProof/>
          <w:sz w:val="24"/>
          <w:szCs w:val="24"/>
        </w:rPr>
        <w:t>6</w:t>
      </w:r>
      <w:r w:rsidRPr="0048331C">
        <w:rPr>
          <w:i w:val="0"/>
          <w:sz w:val="24"/>
          <w:szCs w:val="24"/>
        </w:rPr>
        <w:fldChar w:fldCharType="end"/>
      </w:r>
      <w:r w:rsidRPr="0048331C">
        <w:rPr>
          <w:i w:val="0"/>
          <w:sz w:val="24"/>
          <w:szCs w:val="24"/>
        </w:rPr>
        <w:t xml:space="preserve">. </w:t>
      </w:r>
      <w:r w:rsidRPr="0048331C">
        <w:rPr>
          <w:sz w:val="24"/>
          <w:szCs w:val="24"/>
        </w:rPr>
        <w:t>Linguistic label Healthcare Institution Lean Readiness</w:t>
      </w:r>
      <w:r w:rsidRPr="0048331C">
        <w:rPr>
          <w:i w:val="0"/>
          <w:sz w:val="24"/>
          <w:szCs w:val="24"/>
        </w:rPr>
        <w:t xml:space="preserve"> (HLR)</w:t>
      </w:r>
      <w:bookmarkEnd w:id="3"/>
    </w:p>
    <w:tbl>
      <w:tblPr>
        <w:tblStyle w:val="PlainTable2"/>
        <w:tblW w:w="0" w:type="auto"/>
        <w:tblLook w:val="04A0" w:firstRow="1" w:lastRow="0" w:firstColumn="1" w:lastColumn="0" w:noHBand="0" w:noVBand="1"/>
      </w:tblPr>
      <w:tblGrid>
        <w:gridCol w:w="2252"/>
        <w:gridCol w:w="2252"/>
        <w:gridCol w:w="2253"/>
        <w:gridCol w:w="2253"/>
      </w:tblGrid>
      <w:tr w:rsidR="00EA2284" w:rsidRPr="0048331C" w14:paraId="51E20BF1" w14:textId="77777777" w:rsidTr="009A3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496C180D" w14:textId="77777777" w:rsidR="00EA2284" w:rsidRPr="0048331C" w:rsidRDefault="00EA2284" w:rsidP="009A3774">
            <w:pPr>
              <w:pStyle w:val="ListParagraph"/>
              <w:ind w:left="0"/>
              <w:jc w:val="both"/>
              <w:rPr>
                <w:b w:val="0"/>
              </w:rPr>
            </w:pPr>
            <w:r w:rsidRPr="0048331C">
              <w:t>Not Ready</w:t>
            </w:r>
          </w:p>
        </w:tc>
        <w:tc>
          <w:tcPr>
            <w:tcW w:w="2252" w:type="dxa"/>
          </w:tcPr>
          <w:p w14:paraId="52E38815" w14:textId="77777777" w:rsidR="00EA2284" w:rsidRPr="0048331C" w:rsidRDefault="00EA2284" w:rsidP="009A3774">
            <w:pPr>
              <w:pStyle w:val="ListParagraph"/>
              <w:ind w:left="0"/>
              <w:jc w:val="center"/>
              <w:cnfStyle w:val="100000000000" w:firstRow="1" w:lastRow="0" w:firstColumn="0" w:lastColumn="0" w:oddVBand="0" w:evenVBand="0" w:oddHBand="0" w:evenHBand="0" w:firstRowFirstColumn="0" w:firstRowLastColumn="0" w:lastRowFirstColumn="0" w:lastRowLastColumn="0"/>
              <w:rPr>
                <w:b w:val="0"/>
              </w:rPr>
            </w:pPr>
            <w:r w:rsidRPr="0048331C">
              <w:t>1</w:t>
            </w:r>
          </w:p>
        </w:tc>
        <w:tc>
          <w:tcPr>
            <w:tcW w:w="2253" w:type="dxa"/>
          </w:tcPr>
          <w:p w14:paraId="7DE873E7" w14:textId="77777777" w:rsidR="00EA2284" w:rsidRPr="0048331C" w:rsidRDefault="00EA2284" w:rsidP="009A3774">
            <w:pPr>
              <w:pStyle w:val="ListParagraph"/>
              <w:ind w:left="0"/>
              <w:jc w:val="center"/>
              <w:cnfStyle w:val="100000000000" w:firstRow="1" w:lastRow="0" w:firstColumn="0" w:lastColumn="0" w:oddVBand="0" w:evenVBand="0" w:oddHBand="0" w:evenHBand="0" w:firstRowFirstColumn="0" w:firstRowLastColumn="0" w:lastRowFirstColumn="0" w:lastRowLastColumn="0"/>
              <w:rPr>
                <w:b w:val="0"/>
              </w:rPr>
            </w:pPr>
            <w:r w:rsidRPr="0048331C">
              <w:t>1</w:t>
            </w:r>
          </w:p>
        </w:tc>
        <w:tc>
          <w:tcPr>
            <w:tcW w:w="2253" w:type="dxa"/>
          </w:tcPr>
          <w:p w14:paraId="59B362CC" w14:textId="77777777" w:rsidR="00EA2284" w:rsidRPr="0048331C" w:rsidRDefault="00EA2284" w:rsidP="009A3774">
            <w:pPr>
              <w:pStyle w:val="ListParagraph"/>
              <w:ind w:left="0"/>
              <w:jc w:val="center"/>
              <w:cnfStyle w:val="100000000000" w:firstRow="1" w:lastRow="0" w:firstColumn="0" w:lastColumn="0" w:oddVBand="0" w:evenVBand="0" w:oddHBand="0" w:evenHBand="0" w:firstRowFirstColumn="0" w:firstRowLastColumn="0" w:lastRowFirstColumn="0" w:lastRowLastColumn="0"/>
              <w:rPr>
                <w:b w:val="0"/>
              </w:rPr>
            </w:pPr>
            <w:r w:rsidRPr="0048331C">
              <w:t>3</w:t>
            </w:r>
          </w:p>
        </w:tc>
      </w:tr>
      <w:tr w:rsidR="00EA2284" w:rsidRPr="0048331C" w14:paraId="0618D37D" w14:textId="77777777" w:rsidTr="009A3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67F1029A" w14:textId="77777777" w:rsidR="00EA2284" w:rsidRPr="0048331C" w:rsidRDefault="00EA2284" w:rsidP="009A3774">
            <w:pPr>
              <w:pStyle w:val="ListParagraph"/>
              <w:ind w:left="0"/>
              <w:jc w:val="both"/>
              <w:rPr>
                <w:b w:val="0"/>
              </w:rPr>
            </w:pPr>
            <w:r w:rsidRPr="0048331C">
              <w:t>Low Ready</w:t>
            </w:r>
          </w:p>
        </w:tc>
        <w:tc>
          <w:tcPr>
            <w:tcW w:w="2252" w:type="dxa"/>
          </w:tcPr>
          <w:p w14:paraId="23FDB6EC" w14:textId="77777777" w:rsidR="00EA2284" w:rsidRPr="0048331C" w:rsidRDefault="00EA2284" w:rsidP="009A3774">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48331C">
              <w:t>1</w:t>
            </w:r>
          </w:p>
        </w:tc>
        <w:tc>
          <w:tcPr>
            <w:tcW w:w="2253" w:type="dxa"/>
          </w:tcPr>
          <w:p w14:paraId="575F4191" w14:textId="77777777" w:rsidR="00EA2284" w:rsidRPr="0048331C" w:rsidRDefault="00EA2284" w:rsidP="009A3774">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48331C">
              <w:t>3</w:t>
            </w:r>
          </w:p>
        </w:tc>
        <w:tc>
          <w:tcPr>
            <w:tcW w:w="2253" w:type="dxa"/>
          </w:tcPr>
          <w:p w14:paraId="7C633C9A" w14:textId="77777777" w:rsidR="00EA2284" w:rsidRPr="0048331C" w:rsidRDefault="00EA2284" w:rsidP="009A3774">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48331C">
              <w:t>5</w:t>
            </w:r>
          </w:p>
        </w:tc>
      </w:tr>
      <w:tr w:rsidR="00EA2284" w:rsidRPr="0048331C" w14:paraId="0A4C1FE3" w14:textId="77777777" w:rsidTr="009A3774">
        <w:tc>
          <w:tcPr>
            <w:cnfStyle w:val="001000000000" w:firstRow="0" w:lastRow="0" w:firstColumn="1" w:lastColumn="0" w:oddVBand="0" w:evenVBand="0" w:oddHBand="0" w:evenHBand="0" w:firstRowFirstColumn="0" w:firstRowLastColumn="0" w:lastRowFirstColumn="0" w:lastRowLastColumn="0"/>
            <w:tcW w:w="2252" w:type="dxa"/>
          </w:tcPr>
          <w:p w14:paraId="0176197D" w14:textId="77777777" w:rsidR="00EA2284" w:rsidRPr="0048331C" w:rsidRDefault="00EA2284" w:rsidP="009A3774">
            <w:pPr>
              <w:pStyle w:val="ListParagraph"/>
              <w:ind w:left="0"/>
              <w:jc w:val="both"/>
              <w:rPr>
                <w:b w:val="0"/>
              </w:rPr>
            </w:pPr>
            <w:r w:rsidRPr="0048331C">
              <w:t>Average Ready</w:t>
            </w:r>
          </w:p>
        </w:tc>
        <w:tc>
          <w:tcPr>
            <w:tcW w:w="2252" w:type="dxa"/>
          </w:tcPr>
          <w:p w14:paraId="2ABC70EE" w14:textId="77777777" w:rsidR="00EA2284" w:rsidRPr="0048331C" w:rsidRDefault="00EA2284" w:rsidP="009A3774">
            <w:pPr>
              <w:pStyle w:val="ListParagraph"/>
              <w:ind w:left="0"/>
              <w:jc w:val="center"/>
              <w:cnfStyle w:val="000000000000" w:firstRow="0" w:lastRow="0" w:firstColumn="0" w:lastColumn="0" w:oddVBand="0" w:evenVBand="0" w:oddHBand="0" w:evenHBand="0" w:firstRowFirstColumn="0" w:firstRowLastColumn="0" w:lastRowFirstColumn="0" w:lastRowLastColumn="0"/>
            </w:pPr>
            <w:r w:rsidRPr="0048331C">
              <w:t>3</w:t>
            </w:r>
          </w:p>
        </w:tc>
        <w:tc>
          <w:tcPr>
            <w:tcW w:w="2253" w:type="dxa"/>
          </w:tcPr>
          <w:p w14:paraId="1A452DDC" w14:textId="77777777" w:rsidR="00EA2284" w:rsidRPr="0048331C" w:rsidRDefault="00EA2284" w:rsidP="009A3774">
            <w:pPr>
              <w:pStyle w:val="ListParagraph"/>
              <w:ind w:left="0"/>
              <w:jc w:val="center"/>
              <w:cnfStyle w:val="000000000000" w:firstRow="0" w:lastRow="0" w:firstColumn="0" w:lastColumn="0" w:oddVBand="0" w:evenVBand="0" w:oddHBand="0" w:evenHBand="0" w:firstRowFirstColumn="0" w:firstRowLastColumn="0" w:lastRowFirstColumn="0" w:lastRowLastColumn="0"/>
            </w:pPr>
            <w:r w:rsidRPr="0048331C">
              <w:t>5</w:t>
            </w:r>
          </w:p>
        </w:tc>
        <w:tc>
          <w:tcPr>
            <w:tcW w:w="2253" w:type="dxa"/>
          </w:tcPr>
          <w:p w14:paraId="6AFD1644" w14:textId="77777777" w:rsidR="00EA2284" w:rsidRPr="0048331C" w:rsidRDefault="00EA2284" w:rsidP="009A3774">
            <w:pPr>
              <w:pStyle w:val="ListParagraph"/>
              <w:ind w:left="0"/>
              <w:jc w:val="center"/>
              <w:cnfStyle w:val="000000000000" w:firstRow="0" w:lastRow="0" w:firstColumn="0" w:lastColumn="0" w:oddVBand="0" w:evenVBand="0" w:oddHBand="0" w:evenHBand="0" w:firstRowFirstColumn="0" w:firstRowLastColumn="0" w:lastRowFirstColumn="0" w:lastRowLastColumn="0"/>
            </w:pPr>
            <w:r w:rsidRPr="0048331C">
              <w:t>7</w:t>
            </w:r>
          </w:p>
        </w:tc>
      </w:tr>
      <w:tr w:rsidR="00EA2284" w:rsidRPr="0048331C" w14:paraId="77DF9E18" w14:textId="77777777" w:rsidTr="009A3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256FF5FF" w14:textId="77777777" w:rsidR="00EA2284" w:rsidRPr="0048331C" w:rsidRDefault="00EA2284" w:rsidP="009A3774">
            <w:pPr>
              <w:pStyle w:val="ListParagraph"/>
              <w:ind w:left="0"/>
              <w:jc w:val="both"/>
              <w:rPr>
                <w:b w:val="0"/>
              </w:rPr>
            </w:pPr>
            <w:r w:rsidRPr="0048331C">
              <w:t>Close to Ready</w:t>
            </w:r>
          </w:p>
        </w:tc>
        <w:tc>
          <w:tcPr>
            <w:tcW w:w="2252" w:type="dxa"/>
          </w:tcPr>
          <w:p w14:paraId="533D09C2" w14:textId="77777777" w:rsidR="00EA2284" w:rsidRPr="0048331C" w:rsidRDefault="00EA2284" w:rsidP="009A3774">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48331C">
              <w:t>5</w:t>
            </w:r>
          </w:p>
        </w:tc>
        <w:tc>
          <w:tcPr>
            <w:tcW w:w="2253" w:type="dxa"/>
          </w:tcPr>
          <w:p w14:paraId="67AC3450" w14:textId="77777777" w:rsidR="00EA2284" w:rsidRPr="0048331C" w:rsidRDefault="00EA2284" w:rsidP="009A3774">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48331C">
              <w:t>7</w:t>
            </w:r>
          </w:p>
        </w:tc>
        <w:tc>
          <w:tcPr>
            <w:tcW w:w="2253" w:type="dxa"/>
          </w:tcPr>
          <w:p w14:paraId="545FBCEC" w14:textId="77777777" w:rsidR="00EA2284" w:rsidRPr="0048331C" w:rsidRDefault="00EA2284" w:rsidP="009A3774">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48331C">
              <w:t>9</w:t>
            </w:r>
          </w:p>
        </w:tc>
      </w:tr>
      <w:tr w:rsidR="00EA2284" w:rsidRPr="0048331C" w14:paraId="5A40FCB7" w14:textId="77777777" w:rsidTr="009A3774">
        <w:tc>
          <w:tcPr>
            <w:cnfStyle w:val="001000000000" w:firstRow="0" w:lastRow="0" w:firstColumn="1" w:lastColumn="0" w:oddVBand="0" w:evenVBand="0" w:oddHBand="0" w:evenHBand="0" w:firstRowFirstColumn="0" w:firstRowLastColumn="0" w:lastRowFirstColumn="0" w:lastRowLastColumn="0"/>
            <w:tcW w:w="2252" w:type="dxa"/>
          </w:tcPr>
          <w:p w14:paraId="58C1024B" w14:textId="77777777" w:rsidR="00EA2284" w:rsidRPr="0048331C" w:rsidRDefault="00EA2284" w:rsidP="009A3774">
            <w:pPr>
              <w:pStyle w:val="ListParagraph"/>
              <w:ind w:left="0"/>
              <w:jc w:val="both"/>
              <w:rPr>
                <w:b w:val="0"/>
              </w:rPr>
            </w:pPr>
            <w:r w:rsidRPr="0048331C">
              <w:t>Ready</w:t>
            </w:r>
          </w:p>
        </w:tc>
        <w:tc>
          <w:tcPr>
            <w:tcW w:w="2252" w:type="dxa"/>
          </w:tcPr>
          <w:p w14:paraId="7F81CF95" w14:textId="77777777" w:rsidR="00EA2284" w:rsidRPr="0048331C" w:rsidRDefault="00EA2284" w:rsidP="009A3774">
            <w:pPr>
              <w:pStyle w:val="ListParagraph"/>
              <w:ind w:left="0"/>
              <w:jc w:val="center"/>
              <w:cnfStyle w:val="000000000000" w:firstRow="0" w:lastRow="0" w:firstColumn="0" w:lastColumn="0" w:oddVBand="0" w:evenVBand="0" w:oddHBand="0" w:evenHBand="0" w:firstRowFirstColumn="0" w:firstRowLastColumn="0" w:lastRowFirstColumn="0" w:lastRowLastColumn="0"/>
            </w:pPr>
            <w:r w:rsidRPr="0048331C">
              <w:t>7</w:t>
            </w:r>
          </w:p>
        </w:tc>
        <w:tc>
          <w:tcPr>
            <w:tcW w:w="2253" w:type="dxa"/>
          </w:tcPr>
          <w:p w14:paraId="32058D40" w14:textId="77777777" w:rsidR="00EA2284" w:rsidRPr="0048331C" w:rsidRDefault="00EA2284" w:rsidP="009A3774">
            <w:pPr>
              <w:pStyle w:val="ListParagraph"/>
              <w:ind w:left="0"/>
              <w:jc w:val="center"/>
              <w:cnfStyle w:val="000000000000" w:firstRow="0" w:lastRow="0" w:firstColumn="0" w:lastColumn="0" w:oddVBand="0" w:evenVBand="0" w:oddHBand="0" w:evenHBand="0" w:firstRowFirstColumn="0" w:firstRowLastColumn="0" w:lastRowFirstColumn="0" w:lastRowLastColumn="0"/>
            </w:pPr>
            <w:r w:rsidRPr="0048331C">
              <w:t>9</w:t>
            </w:r>
          </w:p>
        </w:tc>
        <w:tc>
          <w:tcPr>
            <w:tcW w:w="2253" w:type="dxa"/>
          </w:tcPr>
          <w:p w14:paraId="1A08AF7D" w14:textId="77777777" w:rsidR="00EA2284" w:rsidRPr="0048331C" w:rsidRDefault="00EA2284" w:rsidP="009A3774">
            <w:pPr>
              <w:pStyle w:val="ListParagraph"/>
              <w:ind w:left="0"/>
              <w:jc w:val="center"/>
              <w:cnfStyle w:val="000000000000" w:firstRow="0" w:lastRow="0" w:firstColumn="0" w:lastColumn="0" w:oddVBand="0" w:evenVBand="0" w:oddHBand="0" w:evenHBand="0" w:firstRowFirstColumn="0" w:firstRowLastColumn="0" w:lastRowFirstColumn="0" w:lastRowLastColumn="0"/>
            </w:pPr>
            <w:r w:rsidRPr="0048331C">
              <w:t>9</w:t>
            </w:r>
          </w:p>
        </w:tc>
      </w:tr>
    </w:tbl>
    <w:p w14:paraId="0A2BDC10" w14:textId="77777777" w:rsidR="00EA2284" w:rsidRPr="0048331C" w:rsidRDefault="00EA2284" w:rsidP="00EA2284">
      <w:pPr>
        <w:pStyle w:val="ListParagraph"/>
        <w:jc w:val="both"/>
      </w:pPr>
    </w:p>
    <w:p w14:paraId="4FA614A6" w14:textId="77777777" w:rsidR="00EA2284" w:rsidRPr="0048331C" w:rsidRDefault="00EA2284" w:rsidP="00EA2284">
      <w:pPr>
        <w:pStyle w:val="ListParagraph"/>
        <w:jc w:val="both"/>
      </w:pPr>
      <w:r w:rsidRPr="0048331C">
        <w:t>Atau dapat menggunakan grafik di bawah ini:</w:t>
      </w:r>
    </w:p>
    <w:p w14:paraId="3172FF0B" w14:textId="77777777" w:rsidR="00EA2284" w:rsidRPr="0048331C" w:rsidRDefault="00EA2284" w:rsidP="00EA2284">
      <w:pPr>
        <w:pStyle w:val="ListParagraph"/>
        <w:jc w:val="center"/>
      </w:pPr>
      <w:r w:rsidRPr="0048331C">
        <w:rPr>
          <w:noProof/>
        </w:rPr>
        <w:drawing>
          <wp:inline distT="0" distB="0" distL="0" distR="0" wp14:anchorId="63D44C2A" wp14:editId="627AD6C0">
            <wp:extent cx="3268746" cy="1555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png"/>
                    <pic:cNvPicPr/>
                  </pic:nvPicPr>
                  <pic:blipFill rotWithShape="1">
                    <a:blip r:embed="rId5">
                      <a:extLst>
                        <a:ext uri="{28A0092B-C50C-407E-A947-70E740481C1C}">
                          <a14:useLocalDpi xmlns:a14="http://schemas.microsoft.com/office/drawing/2010/main" val="0"/>
                        </a:ext>
                      </a:extLst>
                    </a:blip>
                    <a:srcRect l="9522" t="34375" r="51081" b="39587"/>
                    <a:stretch/>
                  </pic:blipFill>
                  <pic:spPr bwMode="auto">
                    <a:xfrm>
                      <a:off x="0" y="0"/>
                      <a:ext cx="3295567" cy="1568360"/>
                    </a:xfrm>
                    <a:prstGeom prst="rect">
                      <a:avLst/>
                    </a:prstGeom>
                    <a:ln>
                      <a:noFill/>
                    </a:ln>
                    <a:extLst>
                      <a:ext uri="{53640926-AAD7-44D8-BBD7-CCE9431645EC}">
                        <a14:shadowObscured xmlns:a14="http://schemas.microsoft.com/office/drawing/2010/main"/>
                      </a:ext>
                    </a:extLst>
                  </pic:spPr>
                </pic:pic>
              </a:graphicData>
            </a:graphic>
          </wp:inline>
        </w:drawing>
      </w:r>
    </w:p>
    <w:p w14:paraId="23AF2190" w14:textId="77777777" w:rsidR="00EA2284" w:rsidRPr="0048331C" w:rsidRDefault="00EA2284" w:rsidP="00EA2284">
      <w:pPr>
        <w:pStyle w:val="ListParagraph"/>
        <w:jc w:val="center"/>
      </w:pPr>
      <w:r w:rsidRPr="0048331C">
        <w:t>Gambar 7. Tingkat l</w:t>
      </w:r>
      <w:r w:rsidRPr="0048331C">
        <w:rPr>
          <w:i/>
        </w:rPr>
        <w:t>inguistic</w:t>
      </w:r>
      <w:r w:rsidRPr="0048331C">
        <w:t xml:space="preserve"> HLRI tertentu </w:t>
      </w:r>
      <w:r w:rsidRPr="0048331C">
        <w:fldChar w:fldCharType="begin" w:fldLock="1"/>
      </w:r>
      <w:r w:rsidRPr="0048331C">
        <w:instrText>ADDIN CSL_CITATION {"citationItems":[{"id":"ITEM-1","itemData":{"DOI":"10.1016/j.ijpe.2017.12.028","ISSN":"09255273","abstract":"We develop a lean readiness framework and an assessment methodology to quantify the readiness of healthcare institutions for implementing lean. We use stakeholder theory and work with a lean implementation team responsible for process improvement in a healthcare group to develop the framework. The framework uses fuzzy based input derived from the stakeholders of the healthcare institution to generate an overall ranking through ideal solution technique. The assessment method derives input from the readiness scores shared by various stakeholders. The ranking suggests future improvement areas to prepare the healthcare institution for a lean implementation project. We provide an alternative perspective of assessing the lean readiness of healthcare institutions before beginning a lean implementation project for both researchers and practitioners. Our research is the first to develop a lean readiness framework for healthcare institutions and demonstrate it using an assessment technique.","author":[{"dropping-particle":"","family":"Narayanamurthy","given":"Gopalakrishnan","non-dropping-particle":"","parse-names":false,"suffix":""},{"dropping-particle":"","family":"Gurumurthy","given":"Anand","non-dropping-particle":"","parse-names":false,"suffix":""},{"dropping-particle":"","family":"Subramanian","given":"Nachiappan","non-dropping-particle":"","parse-names":false,"suffix":""},{"dropping-particle":"","family":"Moser","given":"Roger","non-dropping-particle":"","parse-names":false,"suffix":""}],"container-title":"International Journal of Production Economics","id":"ITEM-1","issue":"January","issued":{"date-parts":[["2018"]]},"page":"123-142","publisher":"Elsevier Ltd","title":"Assessing the readiness to implement lean in healthcare institutions – A case study","type":"article-journal","volume":"197"},"uris":["http://www.mendeley.com/documents/?uuid=62d05222-3537-4261-90c6-91139e5b6594"]}],"mendeley":{"formattedCitation":"(Narayanamurthy &lt;i&gt;et al.&lt;/i&gt;, 2018)","plainTextFormattedCitation":"(Narayanamurthy et al., 2018)","previouslyFormattedCitation":"(Narayanamurthy &lt;i&gt;et al.&lt;/i&gt;, 2018)"},"properties":{"noteIndex":0},"schema":"https://github.com/citation-style-language/schema/raw/master/csl-citation.json"}</w:instrText>
      </w:r>
      <w:r w:rsidRPr="0048331C">
        <w:fldChar w:fldCharType="separate"/>
      </w:r>
      <w:r w:rsidRPr="0048331C">
        <w:rPr>
          <w:noProof/>
        </w:rPr>
        <w:t xml:space="preserve">(Narayanamurthy </w:t>
      </w:r>
      <w:r w:rsidRPr="0048331C">
        <w:rPr>
          <w:i/>
          <w:noProof/>
        </w:rPr>
        <w:t>et al.</w:t>
      </w:r>
      <w:r w:rsidRPr="0048331C">
        <w:rPr>
          <w:noProof/>
        </w:rPr>
        <w:t>, 2018)</w:t>
      </w:r>
      <w:r w:rsidRPr="0048331C">
        <w:fldChar w:fldCharType="end"/>
      </w:r>
    </w:p>
    <w:p w14:paraId="10A75F9E" w14:textId="77777777" w:rsidR="00EA2284" w:rsidRPr="0048331C" w:rsidRDefault="00EA2284" w:rsidP="00EA2284">
      <w:pPr>
        <w:pStyle w:val="ListParagraph"/>
        <w:numPr>
          <w:ilvl w:val="0"/>
          <w:numId w:val="2"/>
        </w:numPr>
        <w:jc w:val="both"/>
      </w:pPr>
      <w:r w:rsidRPr="0048331C">
        <w:t>Jarak antara UHLRI dan UHLRi dapat ditentukan menggunakan rumus dibawah ini:</w:t>
      </w:r>
    </w:p>
    <w:p w14:paraId="000BDCC3" w14:textId="77777777" w:rsidR="00EA2284" w:rsidRPr="0048331C" w:rsidRDefault="00EA2284" w:rsidP="00EA2284">
      <w:pPr>
        <w:pStyle w:val="ListParagraph"/>
        <w:jc w:val="both"/>
      </w:pPr>
      <m:oMathPara>
        <m:oMath>
          <m:r>
            <w:rPr>
              <w:rFonts w:ascii="Cambria Math" w:hAnsi="Cambria Math"/>
            </w:rPr>
            <m:t xml:space="preserve">d </m:t>
          </m:r>
          <m:d>
            <m:dPr>
              <m:ctrlPr>
                <w:rPr>
                  <w:rFonts w:ascii="Cambria Math" w:hAnsi="Cambria Math"/>
                  <w:i/>
                </w:rPr>
              </m:ctrlPr>
            </m:dPr>
            <m:e>
              <m:r>
                <w:rPr>
                  <w:rFonts w:ascii="Cambria Math" w:hAnsi="Cambria Math"/>
                </w:rPr>
                <m:t>HLRI, HLR</m:t>
              </m:r>
            </m:e>
          </m:d>
          <m:r>
            <w:rPr>
              <w:rFonts w:ascii="Cambria Math" w:hAnsi="Cambria Math"/>
            </w:rPr>
            <m:t xml:space="preserve">= </m:t>
          </m:r>
          <m:rad>
            <m:radPr>
              <m:degHide m:val="1"/>
              <m:ctrlPr>
                <w:rPr>
                  <w:rFonts w:ascii="Cambria Math" w:hAnsi="Cambria Math"/>
                  <w:i/>
                </w:rPr>
              </m:ctrlPr>
            </m:radPr>
            <m:deg/>
            <m:e>
              <m:nary>
                <m:naryPr>
                  <m:chr m:val="∑"/>
                  <m:limLoc m:val="undOvr"/>
                  <m:supHide m:val="1"/>
                  <m:ctrlPr>
                    <w:rPr>
                      <w:rFonts w:ascii="Cambria Math" w:hAnsi="Cambria Math"/>
                      <w:i/>
                    </w:rPr>
                  </m:ctrlPr>
                </m:naryPr>
                <m:sub>
                  <m:r>
                    <w:rPr>
                      <w:rFonts w:ascii="Cambria Math" w:hAnsi="Cambria Math"/>
                    </w:rPr>
                    <m:t>x</m:t>
                  </m:r>
                </m:sub>
                <m:sup/>
                <m:e>
                  <m:r>
                    <w:rPr>
                      <w:rFonts w:ascii="Cambria Math" w:hAnsi="Cambria Math"/>
                    </w:rPr>
                    <m:t>(UHLRI</m:t>
                  </m:r>
                  <m:d>
                    <m:dPr>
                      <m:ctrlPr>
                        <w:rPr>
                          <w:rFonts w:ascii="Cambria Math" w:hAnsi="Cambria Math"/>
                          <w:i/>
                        </w:rPr>
                      </m:ctrlPr>
                    </m:dPr>
                    <m:e>
                      <m:r>
                        <w:rPr>
                          <w:rFonts w:ascii="Cambria Math" w:hAnsi="Cambria Math"/>
                        </w:rPr>
                        <m:t>x</m:t>
                      </m:r>
                    </m:e>
                  </m:d>
                  <m:r>
                    <w:rPr>
                      <w:rFonts w:ascii="Cambria Math" w:hAnsi="Cambria Math"/>
                    </w:rPr>
                    <m:t xml:space="preserve">-UHLRi </m:t>
                  </m:r>
                  <m:d>
                    <m:dPr>
                      <m:ctrlPr>
                        <w:rPr>
                          <w:rFonts w:ascii="Cambria Math" w:hAnsi="Cambria Math"/>
                          <w:i/>
                        </w:rPr>
                      </m:ctrlPr>
                    </m:dPr>
                    <m:e>
                      <m:r>
                        <w:rPr>
                          <w:rFonts w:ascii="Cambria Math" w:hAnsi="Cambria Math"/>
                        </w:rPr>
                        <m:t>x</m:t>
                      </m:r>
                    </m:e>
                  </m:d>
                  <m:r>
                    <w:rPr>
                      <w:rFonts w:ascii="Cambria Math" w:hAnsi="Cambria Math"/>
                    </w:rPr>
                    <m:t>)²</m:t>
                  </m:r>
                </m:e>
              </m:nary>
            </m:e>
          </m:rad>
        </m:oMath>
      </m:oMathPara>
    </w:p>
    <w:p w14:paraId="6220C655" w14:textId="77777777" w:rsidR="00EA2284" w:rsidRPr="0048331C" w:rsidRDefault="00EA2284" w:rsidP="00EA2284">
      <w:pPr>
        <w:pStyle w:val="ListParagraph"/>
      </w:pPr>
    </w:p>
    <w:p w14:paraId="1E658C24" w14:textId="77777777" w:rsidR="00EA2284" w:rsidRPr="0048331C" w:rsidRDefault="00EA2284" w:rsidP="00EA2284">
      <w:pPr>
        <w:pStyle w:val="ListParagraph"/>
        <w:jc w:val="both"/>
      </w:pPr>
      <w:r w:rsidRPr="0048331C">
        <w:lastRenderedPageBreak/>
        <w:t xml:space="preserve">Jarak antara HLRI dan </w:t>
      </w:r>
      <w:r w:rsidRPr="0048331C">
        <w:rPr>
          <w:i/>
        </w:rPr>
        <w:t xml:space="preserve">natural-languange </w:t>
      </w:r>
      <w:r w:rsidRPr="0048331C">
        <w:t xml:space="preserve">HLR i dengan jarak yang terkecil merupakan identifikasi linguistic level dari HLRI atau kesiapan rumah sakit terhadap </w:t>
      </w:r>
      <w:r w:rsidRPr="0048331C">
        <w:rPr>
          <w:i/>
        </w:rPr>
        <w:t>lean management</w:t>
      </w:r>
      <w:r w:rsidRPr="0048331C">
        <w:t>.</w:t>
      </w:r>
    </w:p>
    <w:p w14:paraId="38BDF95A" w14:textId="77777777" w:rsidR="00EA2284" w:rsidRPr="0048331C" w:rsidRDefault="00EA2284" w:rsidP="00EA2284">
      <w:pPr>
        <w:pStyle w:val="ListParagraph"/>
        <w:numPr>
          <w:ilvl w:val="0"/>
          <w:numId w:val="2"/>
        </w:numPr>
        <w:jc w:val="both"/>
      </w:pPr>
      <w:r w:rsidRPr="0048331C">
        <w:t>Analisis TOPSIS (</w:t>
      </w:r>
      <w:r w:rsidRPr="0048331C">
        <w:rPr>
          <w:i/>
        </w:rPr>
        <w:t>Technique for Order of Preference by Similarity to Ideal Solution)</w:t>
      </w:r>
      <w:r w:rsidRPr="0048331C">
        <w:t xml:space="preserve"> dilakukan untuk melihat peringkat kesiapan tiap elemen dan sub elemen.</w:t>
      </w:r>
    </w:p>
    <w:p w14:paraId="6B13B4FB" w14:textId="77777777" w:rsidR="00EA2284" w:rsidRPr="0048331C" w:rsidRDefault="00EA2284" w:rsidP="00EA2284">
      <w:pPr>
        <w:pStyle w:val="ListParagraph"/>
        <w:jc w:val="both"/>
      </w:pPr>
      <w:r w:rsidRPr="0048331C">
        <w:rPr>
          <w:i/>
        </w:rPr>
        <w:t>Fuzzy readiness level</w:t>
      </w:r>
      <w:r w:rsidRPr="0048331C">
        <w:t xml:space="preserve"> dari semua elemen dan sub-elemen digunakan untuk menghitung </w:t>
      </w:r>
      <w:r w:rsidRPr="0048331C">
        <w:rPr>
          <w:i/>
        </w:rPr>
        <w:t xml:space="preserve">fuzzy positive ideal solution </w:t>
      </w:r>
      <w:r w:rsidRPr="0048331C">
        <w:t xml:space="preserve">(FPIS) dan </w:t>
      </w:r>
      <w:r w:rsidRPr="0048331C">
        <w:rPr>
          <w:i/>
        </w:rPr>
        <w:t xml:space="preserve">fuzzy negative ideal solution </w:t>
      </w:r>
      <w:r w:rsidRPr="0048331C">
        <w:t>(FNIS) dengan menggunakan perhitungan berikut:</w:t>
      </w:r>
    </w:p>
    <w:p w14:paraId="6E12DF5E" w14:textId="77777777" w:rsidR="00EA2284" w:rsidRPr="0048331C" w:rsidRDefault="00EA2284" w:rsidP="00EA2284">
      <w:pPr>
        <w:pStyle w:val="ListParagraph"/>
        <w:jc w:val="both"/>
      </w:pPr>
      <w:r w:rsidRPr="0048331C">
        <w:t>A* = (v1*,v2*,…….Vn*)</w:t>
      </w:r>
    </w:p>
    <w:p w14:paraId="650FFF6C" w14:textId="77777777" w:rsidR="00EA2284" w:rsidRPr="0048331C" w:rsidRDefault="00EA2284" w:rsidP="00EA2284">
      <w:pPr>
        <w:pStyle w:val="ListParagraph"/>
        <w:jc w:val="both"/>
      </w:pPr>
      <w:r w:rsidRPr="0048331C">
        <w:t xml:space="preserve">Dimana vj* = maxi{Vij3}, </w:t>
      </w:r>
      <w:r w:rsidRPr="0048331C">
        <w:rPr>
          <w:i/>
        </w:rPr>
        <w:t>i</w:t>
      </w:r>
      <w:r w:rsidRPr="0048331C">
        <w:t>=1,2,….,m; j= 1, 2,….,n.</w:t>
      </w:r>
    </w:p>
    <w:p w14:paraId="31C6D031" w14:textId="77777777" w:rsidR="00EA2284" w:rsidRPr="0048331C" w:rsidRDefault="00EA2284" w:rsidP="00EA2284">
      <w:pPr>
        <w:pStyle w:val="ListParagraph"/>
        <w:jc w:val="both"/>
      </w:pPr>
    </w:p>
    <w:p w14:paraId="332DA83D" w14:textId="77777777" w:rsidR="00EA2284" w:rsidRPr="0048331C" w:rsidRDefault="00EA2284" w:rsidP="00EA2284">
      <w:pPr>
        <w:pStyle w:val="ListParagraph"/>
        <w:jc w:val="both"/>
      </w:pPr>
      <w:r w:rsidRPr="0048331C">
        <w:t>A¯ = (v1¯, v1¯,….,Vn¯)</w:t>
      </w:r>
    </w:p>
    <w:p w14:paraId="799C0E17" w14:textId="77777777" w:rsidR="00EA2284" w:rsidRPr="0048331C" w:rsidRDefault="00EA2284" w:rsidP="00EA2284">
      <w:pPr>
        <w:pStyle w:val="ListParagraph"/>
        <w:jc w:val="both"/>
      </w:pPr>
      <w:r w:rsidRPr="0048331C">
        <w:t xml:space="preserve">Dimana vj¯= mini{Vij3}, </w:t>
      </w:r>
      <w:r w:rsidRPr="0048331C">
        <w:rPr>
          <w:i/>
        </w:rPr>
        <w:t>i</w:t>
      </w:r>
      <w:r w:rsidRPr="0048331C">
        <w:t>=1,2,….,m; j= 1, 2,….,n.</w:t>
      </w:r>
    </w:p>
    <w:p w14:paraId="72D571B4" w14:textId="77777777" w:rsidR="00EA2284" w:rsidRPr="0048331C" w:rsidRDefault="00EA2284" w:rsidP="00EA2284">
      <w:pPr>
        <w:pStyle w:val="ListParagraph"/>
        <w:jc w:val="both"/>
      </w:pPr>
      <w:r w:rsidRPr="0048331C">
        <w:t xml:space="preserve">Jarak (di*, di¯) dari </w:t>
      </w:r>
      <w:r w:rsidRPr="0048331C">
        <w:rPr>
          <w:i/>
        </w:rPr>
        <w:t>fuzzy readiness value</w:t>
      </w:r>
      <w:r w:rsidRPr="0048331C">
        <w:t xml:space="preserve"> dihitung menggunakan rumus yang sama untuk menentukan distance HLRI.</w:t>
      </w:r>
    </w:p>
    <w:p w14:paraId="0177EF38" w14:textId="77777777" w:rsidR="00EA2284" w:rsidRPr="0048331C" w:rsidRDefault="00EA2284" w:rsidP="00EA2284">
      <w:pPr>
        <w:pStyle w:val="ListParagraph"/>
        <w:jc w:val="both"/>
      </w:pPr>
      <m:oMathPara>
        <m:oMath>
          <m:r>
            <m:rPr>
              <m:sty m:val="p"/>
            </m:rPr>
            <w:rPr>
              <w:rFonts w:ascii="Cambria Math" w:hAnsi="Cambria Math"/>
            </w:rPr>
            <w:br/>
          </m:r>
        </m:oMath>
        <m:oMath>
          <m:r>
            <w:rPr>
              <w:rFonts w:ascii="Cambria Math" w:hAnsi="Cambria Math"/>
            </w:rPr>
            <m:t xml:space="preserve">d </m:t>
          </m:r>
          <m:d>
            <m:dPr>
              <m:ctrlPr>
                <w:rPr>
                  <w:rFonts w:ascii="Cambria Math" w:hAnsi="Cambria Math"/>
                  <w:i/>
                </w:rPr>
              </m:ctrlPr>
            </m:dPr>
            <m:e>
              <m:r>
                <w:rPr>
                  <w:rFonts w:ascii="Cambria Math" w:hAnsi="Cambria Math"/>
                </w:rPr>
                <m:t>HLRI, HLRi</m:t>
              </m:r>
            </m:e>
          </m:d>
          <m:r>
            <w:rPr>
              <w:rFonts w:ascii="Cambria Math" w:hAnsi="Cambria Math"/>
            </w:rPr>
            <m:t xml:space="preserve">= </m:t>
          </m:r>
          <m:rad>
            <m:radPr>
              <m:degHide m:val="1"/>
              <m:ctrlPr>
                <w:rPr>
                  <w:rFonts w:ascii="Cambria Math" w:hAnsi="Cambria Math"/>
                  <w:i/>
                </w:rPr>
              </m:ctrlPr>
            </m:radPr>
            <m:deg/>
            <m:e>
              <m:nary>
                <m:naryPr>
                  <m:chr m:val="∑"/>
                  <m:limLoc m:val="undOvr"/>
                  <m:supHide m:val="1"/>
                  <m:ctrlPr>
                    <w:rPr>
                      <w:rFonts w:ascii="Cambria Math" w:hAnsi="Cambria Math"/>
                      <w:i/>
                    </w:rPr>
                  </m:ctrlPr>
                </m:naryPr>
                <m:sub>
                  <m:r>
                    <w:rPr>
                      <w:rFonts w:ascii="Cambria Math" w:hAnsi="Cambria Math"/>
                    </w:rPr>
                    <m:t>x</m:t>
                  </m:r>
                  <m:r>
                    <w:rPr>
                      <w:rFonts w:ascii="Courier New" w:hAnsi="Courier New" w:cs="Courier New"/>
                    </w:rPr>
                    <m:t>﻿</m:t>
                  </m:r>
                  <m:r>
                    <w:rPr>
                      <w:rFonts w:ascii="Cambria Math" w:hAnsi="Cambria Math"/>
                    </w:rPr>
                    <m:t>ep</m:t>
                  </m:r>
                </m:sub>
                <m:sup/>
                <m:e>
                  <m:r>
                    <w:rPr>
                      <w:rFonts w:ascii="Cambria Math" w:hAnsi="Cambria Math"/>
                    </w:rPr>
                    <m:t>(UHLRI</m:t>
                  </m:r>
                  <m:d>
                    <m:dPr>
                      <m:ctrlPr>
                        <w:rPr>
                          <w:rFonts w:ascii="Cambria Math" w:hAnsi="Cambria Math"/>
                          <w:i/>
                        </w:rPr>
                      </m:ctrlPr>
                    </m:dPr>
                    <m:e>
                      <m:r>
                        <w:rPr>
                          <w:rFonts w:ascii="Cambria Math" w:hAnsi="Cambria Math"/>
                        </w:rPr>
                        <m:t>x</m:t>
                      </m:r>
                    </m:e>
                  </m:d>
                  <m:r>
                    <w:rPr>
                      <w:rFonts w:ascii="Cambria Math" w:hAnsi="Cambria Math"/>
                    </w:rPr>
                    <m:t xml:space="preserve">-UHLRi </m:t>
                  </m:r>
                  <m:d>
                    <m:dPr>
                      <m:ctrlPr>
                        <w:rPr>
                          <w:rFonts w:ascii="Cambria Math" w:hAnsi="Cambria Math"/>
                          <w:i/>
                        </w:rPr>
                      </m:ctrlPr>
                    </m:dPr>
                    <m:e>
                      <m:r>
                        <w:rPr>
                          <w:rFonts w:ascii="Cambria Math" w:hAnsi="Cambria Math"/>
                        </w:rPr>
                        <m:t>x</m:t>
                      </m:r>
                    </m:e>
                  </m:d>
                  <m:r>
                    <w:rPr>
                      <w:rFonts w:ascii="Cambria Math" w:hAnsi="Cambria Math"/>
                    </w:rPr>
                    <m:t>)²</m:t>
                  </m:r>
                </m:e>
              </m:nary>
            </m:e>
          </m:rad>
        </m:oMath>
      </m:oMathPara>
    </w:p>
    <w:p w14:paraId="7120EF50" w14:textId="77777777" w:rsidR="00EA2284" w:rsidRPr="0048331C" w:rsidRDefault="00EA2284" w:rsidP="00EA2284">
      <w:pPr>
        <w:jc w:val="both"/>
      </w:pPr>
    </w:p>
    <w:p w14:paraId="1789C435" w14:textId="77777777" w:rsidR="00EA2284" w:rsidRPr="0048331C" w:rsidRDefault="00EA2284" w:rsidP="00EA2284">
      <w:pPr>
        <w:pStyle w:val="ListParagraph"/>
        <w:numPr>
          <w:ilvl w:val="0"/>
          <w:numId w:val="2"/>
        </w:numPr>
        <w:jc w:val="both"/>
      </w:pPr>
      <w:r w:rsidRPr="0048331C">
        <w:t xml:space="preserve">Setelah ditemukan dFPIS dan dFNIS, peringkat ini dapat dihitung menggunakan rumus </w:t>
      </w:r>
      <w:r w:rsidRPr="0048331C">
        <w:rPr>
          <w:i/>
        </w:rPr>
        <w:t>Closeness Coefficient</w:t>
      </w:r>
      <w:r w:rsidRPr="0048331C">
        <w:t xml:space="preserve"> dengan rumus berikut ini:</w:t>
      </w:r>
    </w:p>
    <w:p w14:paraId="1B38D2BD" w14:textId="77777777" w:rsidR="00EA2284" w:rsidRPr="0048331C" w:rsidRDefault="00EA2284" w:rsidP="00EA2284">
      <w:pPr>
        <w:jc w:val="center"/>
      </w:pPr>
      <w:r w:rsidRPr="0048331C">
        <w:rPr>
          <w:noProof/>
        </w:rPr>
        <w:drawing>
          <wp:inline distT="0" distB="0" distL="0" distR="0" wp14:anchorId="1D8D6862" wp14:editId="54EA28E7">
            <wp:extent cx="1468279" cy="748746"/>
            <wp:effectExtent l="0" t="0" r="508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png"/>
                    <pic:cNvPicPr/>
                  </pic:nvPicPr>
                  <pic:blipFill rotWithShape="1">
                    <a:blip r:embed="rId6">
                      <a:extLst>
                        <a:ext uri="{28A0092B-C50C-407E-A947-70E740481C1C}">
                          <a14:useLocalDpi xmlns:a14="http://schemas.microsoft.com/office/drawing/2010/main" val="0"/>
                        </a:ext>
                      </a:extLst>
                    </a:blip>
                    <a:srcRect l="34139" t="47174" r="40214" b="34664"/>
                    <a:stretch/>
                  </pic:blipFill>
                  <pic:spPr bwMode="auto">
                    <a:xfrm>
                      <a:off x="0" y="0"/>
                      <a:ext cx="1468946" cy="749086"/>
                    </a:xfrm>
                    <a:prstGeom prst="rect">
                      <a:avLst/>
                    </a:prstGeom>
                    <a:ln>
                      <a:noFill/>
                    </a:ln>
                    <a:extLst>
                      <a:ext uri="{53640926-AAD7-44D8-BBD7-CCE9431645EC}">
                        <a14:shadowObscured xmlns:a14="http://schemas.microsoft.com/office/drawing/2010/main"/>
                      </a:ext>
                    </a:extLst>
                  </pic:spPr>
                </pic:pic>
              </a:graphicData>
            </a:graphic>
          </wp:inline>
        </w:drawing>
      </w:r>
    </w:p>
    <w:p w14:paraId="6DF959F3" w14:textId="77777777" w:rsidR="00EA2284" w:rsidRPr="0048331C" w:rsidRDefault="00EA2284" w:rsidP="00EA2284">
      <w:pPr>
        <w:pStyle w:val="ListParagraph"/>
        <w:numPr>
          <w:ilvl w:val="0"/>
          <w:numId w:val="3"/>
        </w:numPr>
        <w:jc w:val="both"/>
      </w:pPr>
      <w:r w:rsidRPr="0048331C">
        <w:t xml:space="preserve">Analisis persepsi penerapan </w:t>
      </w:r>
      <w:r w:rsidRPr="0048331C">
        <w:rPr>
          <w:i/>
        </w:rPr>
        <w:t xml:space="preserve">lean management </w:t>
      </w:r>
      <w:r w:rsidRPr="0048331C">
        <w:t xml:space="preserve">menggunakan perhitungan skala </w:t>
      </w:r>
      <w:r w:rsidRPr="0048331C">
        <w:rPr>
          <w:i/>
        </w:rPr>
        <w:t xml:space="preserve">likert </w:t>
      </w:r>
      <w:r w:rsidRPr="0048331C">
        <w:t xml:space="preserve">1 sampai 5 dengan definisi skala 1 merupakan </w:t>
      </w:r>
      <w:r w:rsidRPr="0048331C">
        <w:rPr>
          <w:i/>
        </w:rPr>
        <w:t>low lean maturity</w:t>
      </w:r>
      <w:r w:rsidRPr="0048331C">
        <w:t xml:space="preserve">, dan skala 5 merupakan </w:t>
      </w:r>
      <w:r w:rsidRPr="0048331C">
        <w:rPr>
          <w:i/>
        </w:rPr>
        <w:t>high lean maturity</w:t>
      </w:r>
      <w:r w:rsidRPr="0048331C">
        <w:t xml:space="preserve">. Data akan disajikan dengan ukuran deskriptif. Berikut 5 kategori </w:t>
      </w:r>
      <w:r w:rsidRPr="0048331C">
        <w:rPr>
          <w:i/>
        </w:rPr>
        <w:t>lean maturity level:</w:t>
      </w:r>
    </w:p>
    <w:p w14:paraId="11FCAF73" w14:textId="77777777" w:rsidR="00EA2284" w:rsidRPr="0048331C" w:rsidRDefault="00EA2284" w:rsidP="00EA2284">
      <w:pPr>
        <w:pStyle w:val="ListParagraph"/>
        <w:numPr>
          <w:ilvl w:val="0"/>
          <w:numId w:val="4"/>
        </w:numPr>
        <w:jc w:val="both"/>
      </w:pPr>
      <w:r w:rsidRPr="0048331C">
        <w:rPr>
          <w:i/>
        </w:rPr>
        <w:t xml:space="preserve">Lean maturity </w:t>
      </w:r>
      <w:r w:rsidRPr="0048331C">
        <w:t>level 1</w:t>
      </w:r>
    </w:p>
    <w:p w14:paraId="25E37F1C" w14:textId="77777777" w:rsidR="00EA2284" w:rsidRPr="0048331C" w:rsidRDefault="00EA2284" w:rsidP="00EA2284">
      <w:pPr>
        <w:pStyle w:val="ListParagraph"/>
        <w:numPr>
          <w:ilvl w:val="0"/>
          <w:numId w:val="4"/>
        </w:numPr>
        <w:jc w:val="both"/>
      </w:pPr>
      <w:r w:rsidRPr="0048331C">
        <w:rPr>
          <w:i/>
        </w:rPr>
        <w:t xml:space="preserve">Lean maturity </w:t>
      </w:r>
      <w:r w:rsidRPr="0048331C">
        <w:t>level 2</w:t>
      </w:r>
    </w:p>
    <w:p w14:paraId="23900EB8" w14:textId="77777777" w:rsidR="00EA2284" w:rsidRPr="0048331C" w:rsidRDefault="00EA2284" w:rsidP="00EA2284">
      <w:pPr>
        <w:pStyle w:val="ListParagraph"/>
        <w:numPr>
          <w:ilvl w:val="0"/>
          <w:numId w:val="4"/>
        </w:numPr>
        <w:jc w:val="both"/>
      </w:pPr>
      <w:r w:rsidRPr="0048331C">
        <w:rPr>
          <w:i/>
        </w:rPr>
        <w:t xml:space="preserve">Lean maturity </w:t>
      </w:r>
      <w:r w:rsidRPr="0048331C">
        <w:t>level 3</w:t>
      </w:r>
    </w:p>
    <w:p w14:paraId="68916F80" w14:textId="77777777" w:rsidR="00EA2284" w:rsidRPr="0048331C" w:rsidRDefault="00EA2284" w:rsidP="00EA2284">
      <w:pPr>
        <w:pStyle w:val="ListParagraph"/>
        <w:numPr>
          <w:ilvl w:val="0"/>
          <w:numId w:val="4"/>
        </w:numPr>
        <w:jc w:val="both"/>
      </w:pPr>
      <w:r w:rsidRPr="0048331C">
        <w:rPr>
          <w:i/>
        </w:rPr>
        <w:t xml:space="preserve">Lean maturity </w:t>
      </w:r>
      <w:r w:rsidRPr="0048331C">
        <w:t>level 4</w:t>
      </w:r>
    </w:p>
    <w:p w14:paraId="2E6F665B" w14:textId="77777777" w:rsidR="00EA2284" w:rsidRPr="0048331C" w:rsidRDefault="00EA2284" w:rsidP="00EA2284">
      <w:pPr>
        <w:pStyle w:val="ListParagraph"/>
        <w:numPr>
          <w:ilvl w:val="0"/>
          <w:numId w:val="4"/>
        </w:numPr>
        <w:jc w:val="both"/>
      </w:pPr>
      <w:r w:rsidRPr="0048331C">
        <w:rPr>
          <w:i/>
        </w:rPr>
        <w:t xml:space="preserve">Lean maturity </w:t>
      </w:r>
      <w:r w:rsidRPr="0048331C">
        <w:t>level 5</w:t>
      </w:r>
    </w:p>
    <w:p w14:paraId="02B67745" w14:textId="77777777" w:rsidR="00EA2284" w:rsidRPr="0048331C" w:rsidRDefault="00EA2284" w:rsidP="00EA2284">
      <w:pPr>
        <w:pStyle w:val="ListParagraph"/>
        <w:ind w:left="360"/>
        <w:jc w:val="both"/>
      </w:pPr>
      <w:r w:rsidRPr="0048331C">
        <w:lastRenderedPageBreak/>
        <w:t xml:space="preserve">Penghitungan </w:t>
      </w:r>
      <w:r w:rsidRPr="0048331C">
        <w:rPr>
          <w:i/>
        </w:rPr>
        <w:t xml:space="preserve">lean maturity </w:t>
      </w:r>
      <w:r w:rsidRPr="0048331C">
        <w:t>menggunakan rumus berikut:</w:t>
      </w:r>
    </w:p>
    <w:p w14:paraId="2D0A4D1D" w14:textId="77777777" w:rsidR="00EA2284" w:rsidRPr="0048331C" w:rsidRDefault="00EA2284" w:rsidP="00EA2284">
      <w:pPr>
        <w:pStyle w:val="ListParagraph"/>
        <w:ind w:left="360"/>
        <w:jc w:val="both"/>
      </w:pPr>
      <m:oMathPara>
        <m:oMath>
          <m:r>
            <w:rPr>
              <w:rFonts w:ascii="Cambria Math" w:hAnsi="Cambria Math"/>
            </w:rPr>
            <m:t xml:space="preserve">Lean Maturity Level= </m:t>
          </m:r>
          <m:f>
            <m:fPr>
              <m:ctrlPr>
                <w:rPr>
                  <w:rFonts w:ascii="Cambria Math" w:hAnsi="Cambria Math"/>
                  <w:i/>
                </w:rPr>
              </m:ctrlPr>
            </m:fPr>
            <m:num>
              <m:r>
                <w:rPr>
                  <w:rFonts w:ascii="Cambria Math" w:hAnsi="Cambria Math"/>
                </w:rPr>
                <m:t>Total nilai</m:t>
              </m:r>
              <m:func>
                <m:funcPr>
                  <m:ctrlPr>
                    <w:rPr>
                      <w:rFonts w:ascii="Cambria Math" w:hAnsi="Cambria Math"/>
                      <w:i/>
                    </w:rPr>
                  </m:ctrlPr>
                </m:funcPr>
                <m:fName>
                  <m:r>
                    <m:rPr>
                      <m:sty m:val="p"/>
                    </m:rPr>
                    <w:rPr>
                      <w:rFonts w:ascii="Cambria Math" w:hAnsi="Cambria Math"/>
                    </w:rPr>
                    <m:t>max</m:t>
                  </m:r>
                </m:fName>
                <m:e>
                  <m:r>
                    <w:rPr>
                      <w:rFonts w:ascii="Cambria Math" w:hAnsi="Cambria Math"/>
                    </w:rPr>
                    <m:t>- Total nilai min</m:t>
                  </m:r>
                </m:e>
              </m:func>
            </m:num>
            <m:den>
              <m:r>
                <w:rPr>
                  <w:rFonts w:ascii="Cambria Math" w:hAnsi="Cambria Math"/>
                </w:rPr>
                <m:t>Jumlah kategori</m:t>
              </m:r>
            </m:den>
          </m:f>
        </m:oMath>
      </m:oMathPara>
    </w:p>
    <w:p w14:paraId="7F3D0A1B" w14:textId="77777777" w:rsidR="00EA2284" w:rsidRPr="0048331C" w:rsidRDefault="00EA2284" w:rsidP="00EA2284">
      <w:pPr>
        <w:pStyle w:val="ListParagraph"/>
        <w:ind w:left="360"/>
        <w:jc w:val="both"/>
      </w:pPr>
    </w:p>
    <w:p w14:paraId="63B9A3F8" w14:textId="77777777" w:rsidR="00EA2284" w:rsidRPr="0048331C" w:rsidRDefault="00EA2284" w:rsidP="00EA2284">
      <w:pPr>
        <w:pStyle w:val="ListParagraph"/>
        <w:numPr>
          <w:ilvl w:val="0"/>
          <w:numId w:val="3"/>
        </w:numPr>
        <w:jc w:val="both"/>
      </w:pPr>
      <w:r w:rsidRPr="0048331C">
        <w:t xml:space="preserve">Data wawancara terstruktur dianalisis menggunakan </w:t>
      </w:r>
      <w:r w:rsidRPr="0048331C">
        <w:rPr>
          <w:i/>
        </w:rPr>
        <w:t>thematic analysis</w:t>
      </w:r>
      <w:r w:rsidRPr="0048331C">
        <w:t xml:space="preserve">. Hasil wawancara akan ditranskrip, kemudian dilakukan </w:t>
      </w:r>
      <w:r w:rsidRPr="0048331C">
        <w:rPr>
          <w:i/>
        </w:rPr>
        <w:t xml:space="preserve">coding </w:t>
      </w:r>
      <w:r w:rsidRPr="0048331C">
        <w:t xml:space="preserve">dan pengelompokan code berdasarkan kategori tertentu, dan dikelompokkan menjadi tema besar. Tema akan dianalisis berdasarkan proposisi teoritis dengan teknis analisis </w:t>
      </w:r>
      <w:r w:rsidRPr="0048331C">
        <w:rPr>
          <w:i/>
        </w:rPr>
        <w:t>explanation building</w:t>
      </w:r>
      <w:r w:rsidRPr="0048331C">
        <w:t>.</w:t>
      </w:r>
    </w:p>
    <w:p w14:paraId="513A2345" w14:textId="77777777" w:rsidR="00DD6626" w:rsidRDefault="00EA2284"/>
    <w:sectPr w:rsidR="00DD6626" w:rsidSect="00083F3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946E9"/>
    <w:multiLevelType w:val="hybridMultilevel"/>
    <w:tmpl w:val="35F8C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87467"/>
    <w:multiLevelType w:val="hybridMultilevel"/>
    <w:tmpl w:val="A7F033C8"/>
    <w:lvl w:ilvl="0" w:tplc="381265E6">
      <w:start w:val="1"/>
      <w:numFmt w:val="upperLetter"/>
      <w:pStyle w:val="Heading2"/>
      <w:lvlText w:val="%1."/>
      <w:lvlJc w:val="left"/>
      <w:pPr>
        <w:ind w:left="360" w:hanging="360"/>
      </w:pPr>
      <w:rPr>
        <w:rFonts w:hint="default"/>
        <w:i w:val="0"/>
        <w:i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9122B"/>
    <w:multiLevelType w:val="hybridMultilevel"/>
    <w:tmpl w:val="2D581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92078"/>
    <w:multiLevelType w:val="hybridMultilevel"/>
    <w:tmpl w:val="D7AEE4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D86B5B"/>
    <w:multiLevelType w:val="hybridMultilevel"/>
    <w:tmpl w:val="D7BA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284"/>
    <w:rsid w:val="00083F37"/>
    <w:rsid w:val="003D7E4F"/>
    <w:rsid w:val="00AE5AF3"/>
    <w:rsid w:val="00B07F19"/>
    <w:rsid w:val="00C371AD"/>
    <w:rsid w:val="00EA2284"/>
    <w:rsid w:val="00EB4C42"/>
    <w:rsid w:val="00F8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E524B4"/>
  <w14:defaultImageDpi w14:val="32767"/>
  <w15:chartTrackingRefBased/>
  <w15:docId w15:val="{C3FBA9D1-0079-6249-90AD-DC1769DE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2284"/>
    <w:pPr>
      <w:spacing w:line="360" w:lineRule="auto"/>
    </w:pPr>
    <w:rPr>
      <w:rFonts w:ascii="Times New Roman" w:hAnsi="Times New Roman" w:cs="Times New Roman"/>
    </w:rPr>
  </w:style>
  <w:style w:type="paragraph" w:styleId="Heading2">
    <w:name w:val="heading 2"/>
    <w:aliases w:val="A."/>
    <w:basedOn w:val="Normal"/>
    <w:next w:val="Normal"/>
    <w:link w:val="Heading2Char"/>
    <w:uiPriority w:val="9"/>
    <w:unhideWhenUsed/>
    <w:qFormat/>
    <w:rsid w:val="00EA2284"/>
    <w:pPr>
      <w:keepNext/>
      <w:keepLines/>
      <w:numPr>
        <w:numId w:val="1"/>
      </w:numPr>
      <w:jc w:val="center"/>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 Char"/>
    <w:basedOn w:val="DefaultParagraphFont"/>
    <w:link w:val="Heading2"/>
    <w:uiPriority w:val="9"/>
    <w:rsid w:val="00EA2284"/>
    <w:rPr>
      <w:rFonts w:ascii="Times New Roman" w:eastAsiaTheme="majorEastAsia" w:hAnsi="Times New Roman" w:cstheme="majorBidi"/>
      <w:b/>
      <w:szCs w:val="26"/>
      <w:u w:val="single"/>
    </w:rPr>
  </w:style>
  <w:style w:type="paragraph" w:styleId="ListParagraph">
    <w:name w:val="List Paragraph"/>
    <w:basedOn w:val="Normal"/>
    <w:uiPriority w:val="34"/>
    <w:qFormat/>
    <w:rsid w:val="00EA2284"/>
    <w:pPr>
      <w:ind w:left="720"/>
      <w:contextualSpacing/>
    </w:pPr>
  </w:style>
  <w:style w:type="table" w:styleId="PlainTable2">
    <w:name w:val="Plain Table 2"/>
    <w:basedOn w:val="TableNormal"/>
    <w:uiPriority w:val="42"/>
    <w:rsid w:val="00EA228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EA228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7966</Characters>
  <Application>Microsoft Office Word</Application>
  <DocSecurity>0</DocSecurity>
  <Lines>66</Lines>
  <Paragraphs>18</Paragraphs>
  <ScaleCrop>false</ScaleCrop>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Katherina Adisaputro</dc:creator>
  <cp:keywords/>
  <dc:description/>
  <cp:lastModifiedBy>Katherina Adisaputro</cp:lastModifiedBy>
  <cp:revision>1</cp:revision>
  <dcterms:created xsi:type="dcterms:W3CDTF">2021-02-24T03:14:00Z</dcterms:created>
  <dcterms:modified xsi:type="dcterms:W3CDTF">2021-02-24T03:14:00Z</dcterms:modified>
</cp:coreProperties>
</file>