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91EAF" w14:textId="77777777" w:rsidR="006C209B" w:rsidRDefault="00B902FA" w:rsidP="006C209B">
      <w:pPr>
        <w:pStyle w:val="StyleTitle"/>
        <w:rPr>
          <w:sz w:val="28"/>
          <w:szCs w:val="28"/>
        </w:rPr>
      </w:pPr>
      <w:r w:rsidRPr="006C209B">
        <w:rPr>
          <w:noProof/>
          <w:sz w:val="28"/>
          <w:szCs w:val="28"/>
        </w:rPr>
        <w:drawing>
          <wp:inline distT="0" distB="0" distL="0" distR="0" wp14:anchorId="6131072D" wp14:editId="1B2B4008">
            <wp:extent cx="2349500" cy="5080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hqprint">
                      <a:extLst>
                        <a:ext uri="{28A0092B-C50C-407E-A947-70E740481C1C}">
                          <a14:useLocalDpi xmlns:a14="http://schemas.microsoft.com/office/drawing/2010/main" val="0"/>
                        </a:ext>
                      </a:extLst>
                    </a:blip>
                    <a:srcRect/>
                    <a:stretch>
                      <a:fillRect/>
                    </a:stretch>
                  </pic:blipFill>
                  <pic:spPr bwMode="auto">
                    <a:xfrm>
                      <a:off x="0" y="0"/>
                      <a:ext cx="2349500" cy="508000"/>
                    </a:xfrm>
                    <a:prstGeom prst="rect">
                      <a:avLst/>
                    </a:prstGeom>
                    <a:noFill/>
                    <a:ln>
                      <a:noFill/>
                    </a:ln>
                  </pic:spPr>
                </pic:pic>
              </a:graphicData>
            </a:graphic>
          </wp:inline>
        </w:drawing>
      </w:r>
    </w:p>
    <w:p w14:paraId="7F1B174E" w14:textId="77777777" w:rsidR="006C209B" w:rsidRPr="00412DDF" w:rsidRDefault="006C209B" w:rsidP="00412DDF">
      <w:pPr>
        <w:pStyle w:val="StyleTitle"/>
        <w:rPr>
          <w:sz w:val="20"/>
          <w:szCs w:val="28"/>
        </w:rPr>
      </w:pPr>
      <w:proofErr w:type="spellStart"/>
      <w:r>
        <w:rPr>
          <w:sz w:val="20"/>
          <w:szCs w:val="28"/>
        </w:rPr>
        <w:t>doi</w:t>
      </w:r>
      <w:proofErr w:type="spellEnd"/>
      <w:r>
        <w:rPr>
          <w:sz w:val="20"/>
          <w:szCs w:val="28"/>
        </w:rPr>
        <w:t xml:space="preserve">: </w:t>
      </w:r>
      <w:proofErr w:type="gramStart"/>
      <w:r>
        <w:rPr>
          <w:sz w:val="20"/>
          <w:szCs w:val="28"/>
        </w:rPr>
        <w:t>mkts.v</w:t>
      </w:r>
      <w:proofErr w:type="gramEnd"/>
      <w:r>
        <w:rPr>
          <w:sz w:val="20"/>
          <w:szCs w:val="28"/>
        </w:rPr>
        <w:t>22i2.12871</w:t>
      </w:r>
    </w:p>
    <w:p w14:paraId="4D5A1594" w14:textId="77777777" w:rsidR="00412DDF" w:rsidRDefault="00412DDF" w:rsidP="003178EF">
      <w:pPr>
        <w:jc w:val="center"/>
        <w:rPr>
          <w:rFonts w:cs="Arial"/>
          <w:b/>
          <w:bCs/>
          <w:kern w:val="1"/>
          <w:sz w:val="32"/>
          <w:szCs w:val="32"/>
          <w:lang w:eastAsia="ar-SA"/>
        </w:rPr>
      </w:pPr>
    </w:p>
    <w:p w14:paraId="12E0CB73" w14:textId="080FE9B8" w:rsidR="00A270DC" w:rsidRPr="00A270DC" w:rsidRDefault="00A30C5C" w:rsidP="00FA1D21">
      <w:pPr>
        <w:jc w:val="center"/>
        <w:rPr>
          <w:rFonts w:cs="Arial"/>
          <w:b/>
          <w:bCs/>
          <w:kern w:val="1"/>
          <w:sz w:val="32"/>
          <w:szCs w:val="32"/>
          <w:lang w:eastAsia="ar-SA"/>
        </w:rPr>
      </w:pPr>
      <w:r w:rsidRPr="00A30C5C">
        <w:rPr>
          <w:rFonts w:cs="Arial"/>
          <w:b/>
          <w:bCs/>
          <w:kern w:val="1"/>
          <w:sz w:val="32"/>
          <w:szCs w:val="32"/>
          <w:lang w:eastAsia="ar-SA"/>
        </w:rPr>
        <w:t>Analysis of Construction Projects in the Oil and Gas Sector Using the ISO 21500:2021 Approach: A Case Study of PT PGAS Solution</w:t>
      </w:r>
    </w:p>
    <w:p w14:paraId="54E9AA5B" w14:textId="77777777" w:rsidR="0002298E" w:rsidRPr="0002298E" w:rsidRDefault="0002298E" w:rsidP="00827C42">
      <w:pPr>
        <w:rPr>
          <w:sz w:val="20"/>
          <w:szCs w:val="20"/>
        </w:rPr>
      </w:pPr>
    </w:p>
    <w:p w14:paraId="23394C03" w14:textId="77777777" w:rsidR="0070048F" w:rsidRPr="00E633E1" w:rsidRDefault="00E95A37" w:rsidP="001D6B8E">
      <w:pPr>
        <w:pStyle w:val="Author"/>
        <w:rPr>
          <w:sz w:val="22"/>
          <w:szCs w:val="22"/>
        </w:rPr>
      </w:pPr>
      <w:r w:rsidRPr="00E633E1">
        <w:rPr>
          <w:bCs/>
          <w:sz w:val="22"/>
          <w:szCs w:val="22"/>
        </w:rPr>
        <w:t xml:space="preserve">Dr. Ir. </w:t>
      </w:r>
      <w:proofErr w:type="spellStart"/>
      <w:proofErr w:type="gramStart"/>
      <w:r w:rsidRPr="00E633E1">
        <w:rPr>
          <w:bCs/>
          <w:sz w:val="22"/>
          <w:szCs w:val="22"/>
        </w:rPr>
        <w:t>M.Fanshurullah</w:t>
      </w:r>
      <w:proofErr w:type="spellEnd"/>
      <w:proofErr w:type="gramEnd"/>
      <w:r w:rsidRPr="00E633E1">
        <w:rPr>
          <w:bCs/>
          <w:sz w:val="22"/>
          <w:szCs w:val="22"/>
        </w:rPr>
        <w:t xml:space="preserve"> Asa, ST, MT., IPU. ASEAN Eng.</w:t>
      </w:r>
      <w:r w:rsidR="0050571B" w:rsidRPr="00E633E1">
        <w:rPr>
          <w:sz w:val="22"/>
          <w:szCs w:val="22"/>
          <w:vertAlign w:val="superscript"/>
        </w:rPr>
        <w:t>1*</w:t>
      </w:r>
      <w:r w:rsidR="0050571B" w:rsidRPr="00E633E1">
        <w:rPr>
          <w:sz w:val="22"/>
          <w:szCs w:val="22"/>
        </w:rPr>
        <w:t xml:space="preserve">, </w:t>
      </w:r>
      <w:r w:rsidRPr="00E633E1">
        <w:rPr>
          <w:sz w:val="22"/>
          <w:szCs w:val="22"/>
        </w:rPr>
        <w:t>Regina Intan Junita</w:t>
      </w:r>
      <w:r w:rsidR="00862914">
        <w:rPr>
          <w:sz w:val="22"/>
          <w:szCs w:val="22"/>
        </w:rPr>
        <w:t>, S.T</w:t>
      </w:r>
      <w:r w:rsidRPr="00E633E1">
        <w:rPr>
          <w:bCs/>
          <w:sz w:val="22"/>
          <w:szCs w:val="22"/>
          <w:vertAlign w:val="superscript"/>
        </w:rPr>
        <w:t xml:space="preserve"> </w:t>
      </w:r>
      <w:r w:rsidR="006B2A12" w:rsidRPr="00E633E1">
        <w:rPr>
          <w:bCs/>
          <w:sz w:val="22"/>
          <w:szCs w:val="22"/>
          <w:vertAlign w:val="superscript"/>
        </w:rPr>
        <w:t>2</w:t>
      </w:r>
    </w:p>
    <w:p w14:paraId="6825D898" w14:textId="77777777" w:rsidR="00156A3C" w:rsidRPr="00725551" w:rsidRDefault="00156A3C" w:rsidP="00827C42">
      <w:pPr>
        <w:jc w:val="center"/>
        <w:rPr>
          <w:i/>
        </w:rPr>
      </w:pPr>
    </w:p>
    <w:p w14:paraId="0EF32054" w14:textId="77777777" w:rsidR="005B7105" w:rsidRPr="00E633E1" w:rsidRDefault="00725551" w:rsidP="005B7105">
      <w:pPr>
        <w:jc w:val="center"/>
        <w:rPr>
          <w:i/>
          <w:sz w:val="22"/>
          <w:szCs w:val="22"/>
        </w:rPr>
      </w:pPr>
      <w:r w:rsidRPr="00E633E1">
        <w:rPr>
          <w:sz w:val="22"/>
          <w:szCs w:val="22"/>
          <w:vertAlign w:val="superscript"/>
        </w:rPr>
        <w:t xml:space="preserve">1 </w:t>
      </w:r>
      <w:r w:rsidR="0050571B" w:rsidRPr="00E633E1">
        <w:rPr>
          <w:i/>
          <w:sz w:val="22"/>
          <w:szCs w:val="22"/>
          <w:lang w:val="id"/>
        </w:rPr>
        <w:t xml:space="preserve">Civil Engineering Study Program, </w:t>
      </w:r>
      <w:bookmarkStart w:id="0" w:name="_Hlk175607193"/>
      <w:r w:rsidR="0050571B" w:rsidRPr="00E633E1">
        <w:rPr>
          <w:i/>
          <w:sz w:val="22"/>
          <w:szCs w:val="22"/>
          <w:lang w:val="id"/>
        </w:rPr>
        <w:t>Faculty of Infrastructure Planning</w:t>
      </w:r>
      <w:bookmarkEnd w:id="0"/>
      <w:r w:rsidR="0050571B" w:rsidRPr="00E633E1">
        <w:rPr>
          <w:i/>
          <w:sz w:val="22"/>
          <w:szCs w:val="22"/>
          <w:lang w:val="id"/>
        </w:rPr>
        <w:t>, Universitas Pertamina,</w:t>
      </w:r>
    </w:p>
    <w:p w14:paraId="202BF994" w14:textId="77777777" w:rsidR="00156A3C" w:rsidRPr="00E633E1" w:rsidRDefault="00156A3C" w:rsidP="0050571B">
      <w:pPr>
        <w:jc w:val="center"/>
        <w:rPr>
          <w:i/>
          <w:sz w:val="22"/>
          <w:szCs w:val="22"/>
          <w:lang w:val="id"/>
        </w:rPr>
      </w:pPr>
      <w:r w:rsidRPr="00E633E1">
        <w:rPr>
          <w:i/>
          <w:sz w:val="22"/>
          <w:szCs w:val="22"/>
        </w:rPr>
        <w:t xml:space="preserve"> </w:t>
      </w:r>
      <w:r w:rsidR="005B7105" w:rsidRPr="00E633E1">
        <w:rPr>
          <w:sz w:val="22"/>
          <w:szCs w:val="22"/>
          <w:vertAlign w:val="superscript"/>
        </w:rPr>
        <w:t>2</w:t>
      </w:r>
      <w:r w:rsidR="00725551" w:rsidRPr="00E633E1">
        <w:rPr>
          <w:sz w:val="22"/>
          <w:szCs w:val="22"/>
          <w:vertAlign w:val="superscript"/>
        </w:rPr>
        <w:t xml:space="preserve"> </w:t>
      </w:r>
      <w:r w:rsidR="0050571B" w:rsidRPr="00E633E1">
        <w:rPr>
          <w:i/>
          <w:sz w:val="22"/>
          <w:szCs w:val="22"/>
          <w:lang w:val="id"/>
        </w:rPr>
        <w:t>Civil Engineering Study Program, Faculty of Infrastructure Planning, Universitas Pertamina</w:t>
      </w:r>
      <w:r w:rsidR="00504F73" w:rsidRPr="00E633E1">
        <w:rPr>
          <w:i/>
          <w:sz w:val="22"/>
          <w:szCs w:val="22"/>
          <w:lang w:val="id"/>
        </w:rPr>
        <w:t>.</w:t>
      </w:r>
    </w:p>
    <w:p w14:paraId="52126C0B" w14:textId="77777777" w:rsidR="001F2977" w:rsidRPr="00A30C5C" w:rsidRDefault="00671CFB" w:rsidP="00A30C5C">
      <w:pPr>
        <w:jc w:val="center"/>
        <w:rPr>
          <w:i/>
          <w:sz w:val="20"/>
          <w:szCs w:val="20"/>
          <w:lang w:val="id"/>
        </w:rPr>
      </w:pPr>
      <w:r w:rsidRPr="00E633E1">
        <w:rPr>
          <w:i/>
          <w:sz w:val="22"/>
          <w:szCs w:val="22"/>
          <w:lang w:val="id"/>
        </w:rPr>
        <w:t>Jl. Teuku Nyak Arief, Kampus Universitas Pertamina, Jakarta Selatan, Indonesia 12220</w:t>
      </w:r>
    </w:p>
    <w:p w14:paraId="6641A5E1" w14:textId="77777777" w:rsidR="00FA1D21" w:rsidRPr="00D610BF" w:rsidRDefault="00FA1D21" w:rsidP="00605763">
      <w:pPr>
        <w:jc w:val="center"/>
        <w:rPr>
          <w:bCs/>
          <w:sz w:val="22"/>
          <w:szCs w:val="22"/>
          <w:lang w:val="fi-FI"/>
        </w:rPr>
      </w:pPr>
    </w:p>
    <w:p w14:paraId="27C7D490" w14:textId="20473179" w:rsidR="00605763" w:rsidRPr="00AD0077" w:rsidRDefault="00605763" w:rsidP="00605763">
      <w:pPr>
        <w:jc w:val="center"/>
        <w:rPr>
          <w:bCs/>
          <w:sz w:val="22"/>
          <w:szCs w:val="22"/>
        </w:rPr>
      </w:pPr>
      <w:r w:rsidRPr="00AD0077">
        <w:rPr>
          <w:bCs/>
          <w:sz w:val="22"/>
          <w:szCs w:val="22"/>
        </w:rPr>
        <w:t>Received: ……. Revised: …</w:t>
      </w:r>
      <w:proofErr w:type="gramStart"/>
      <w:r w:rsidRPr="00AD0077">
        <w:rPr>
          <w:bCs/>
          <w:sz w:val="22"/>
          <w:szCs w:val="22"/>
        </w:rPr>
        <w:t>…..</w:t>
      </w:r>
      <w:proofErr w:type="gramEnd"/>
      <w:r w:rsidRPr="00AD0077">
        <w:rPr>
          <w:bCs/>
          <w:sz w:val="22"/>
          <w:szCs w:val="22"/>
        </w:rPr>
        <w:t xml:space="preserve"> Accepted: …</w:t>
      </w:r>
      <w:proofErr w:type="gramStart"/>
      <w:r w:rsidRPr="00AD0077">
        <w:rPr>
          <w:bCs/>
          <w:sz w:val="22"/>
          <w:szCs w:val="22"/>
        </w:rPr>
        <w:t>…..</w:t>
      </w:r>
      <w:proofErr w:type="gramEnd"/>
    </w:p>
    <w:p w14:paraId="383267BD" w14:textId="77777777" w:rsidR="00605763" w:rsidRPr="001F2977" w:rsidRDefault="00605763" w:rsidP="00827C42">
      <w:pPr>
        <w:rPr>
          <w:sz w:val="20"/>
          <w:szCs w:val="20"/>
        </w:rPr>
      </w:pPr>
    </w:p>
    <w:p w14:paraId="00C285D2" w14:textId="77777777" w:rsidR="005B2BC6" w:rsidRPr="00156A3C" w:rsidRDefault="005B2BC6" w:rsidP="002779CB">
      <w:pPr>
        <w:pStyle w:val="AbstractTitle"/>
        <w:jc w:val="left"/>
        <w:rPr>
          <w:sz w:val="24"/>
          <w:szCs w:val="24"/>
        </w:rPr>
      </w:pPr>
      <w:proofErr w:type="spellStart"/>
      <w:r w:rsidRPr="002779CB">
        <w:t>Abstra</w:t>
      </w:r>
      <w:r w:rsidRPr="002779CB">
        <w:rPr>
          <w:lang w:val="id-ID"/>
        </w:rPr>
        <w:t>ct</w:t>
      </w:r>
      <w:proofErr w:type="spellEnd"/>
    </w:p>
    <w:p w14:paraId="419479B1" w14:textId="77777777" w:rsidR="00557605" w:rsidRPr="00E87434" w:rsidRDefault="00557605" w:rsidP="00827C42">
      <w:pPr>
        <w:rPr>
          <w:sz w:val="20"/>
          <w:szCs w:val="20"/>
        </w:rPr>
      </w:pPr>
    </w:p>
    <w:p w14:paraId="780D622D" w14:textId="77B92837" w:rsidR="00C421D9" w:rsidRPr="005B2BC6" w:rsidRDefault="006B2A12" w:rsidP="00A270DC">
      <w:pPr>
        <w:pStyle w:val="BodyAbstract"/>
        <w:ind w:left="0" w:right="55"/>
        <w:rPr>
          <w:lang w:val="fr-FR"/>
        </w:rPr>
      </w:pPr>
      <w:r w:rsidRPr="006B2A12">
        <w:rPr>
          <w:b/>
          <w:bCs/>
          <w:iCs/>
        </w:rPr>
        <w:t>Background:</w:t>
      </w:r>
      <w:r w:rsidRPr="006B2A12">
        <w:rPr>
          <w:iCs/>
        </w:rPr>
        <w:t xml:space="preserve"> PT. PGAS Solution, a certified construction company in Indonesia,</w:t>
      </w:r>
      <w:r w:rsidR="00D610BF">
        <w:rPr>
          <w:iCs/>
        </w:rPr>
        <w:t xml:space="preserve"> has</w:t>
      </w:r>
      <w:r w:rsidRPr="006B2A12">
        <w:rPr>
          <w:iCs/>
        </w:rPr>
        <w:t xml:space="preserve"> implements the ISO 21500:2021 standard to guide its project management processes.</w:t>
      </w:r>
      <w:r w:rsidR="008B36F4">
        <w:rPr>
          <w:iCs/>
        </w:rPr>
        <w:t xml:space="preserve"> </w:t>
      </w:r>
      <w:r w:rsidRPr="006B2A12">
        <w:rPr>
          <w:b/>
          <w:bCs/>
          <w:iCs/>
        </w:rPr>
        <w:t>Objective:</w:t>
      </w:r>
      <w:r w:rsidRPr="006B2A12">
        <w:rPr>
          <w:iCs/>
        </w:rPr>
        <w:t xml:space="preserve"> This study aims to evaluate the level of implementation and effectiveness of the ISO 21500:2021 project management system and identify key obstacles in its application.</w:t>
      </w:r>
      <w:r w:rsidR="008B36F4">
        <w:rPr>
          <w:iCs/>
        </w:rPr>
        <w:t xml:space="preserve"> </w:t>
      </w:r>
      <w:r w:rsidRPr="006B2A12">
        <w:rPr>
          <w:b/>
          <w:bCs/>
          <w:iCs/>
        </w:rPr>
        <w:t>Methods:</w:t>
      </w:r>
      <w:r w:rsidRPr="006B2A12">
        <w:rPr>
          <w:iCs/>
        </w:rPr>
        <w:t xml:space="preserve"> A quantitative approach was employed through </w:t>
      </w:r>
      <w:r w:rsidR="00D610BF">
        <w:rPr>
          <w:iCs/>
        </w:rPr>
        <w:t xml:space="preserve">the distribution of </w:t>
      </w:r>
      <w:r w:rsidRPr="006B2A12">
        <w:rPr>
          <w:iCs/>
        </w:rPr>
        <w:t>questionnair</w:t>
      </w:r>
      <w:r w:rsidR="00D52BB5">
        <w:rPr>
          <w:iCs/>
        </w:rPr>
        <w:t>e to</w:t>
      </w:r>
      <w:r w:rsidRPr="006B2A12">
        <w:rPr>
          <w:iCs/>
        </w:rPr>
        <w:t xml:space="preserve"> project staff. The data were analyzed using SPSS version 29, including validity and reliability testing, and multiple</w:t>
      </w:r>
      <w:r w:rsidR="008B36F4">
        <w:rPr>
          <w:iCs/>
        </w:rPr>
        <w:t xml:space="preserve"> </w:t>
      </w:r>
      <w:r w:rsidRPr="006B2A12">
        <w:rPr>
          <w:iCs/>
        </w:rPr>
        <w:t>linear regression.</w:t>
      </w:r>
      <w:r w:rsidR="008B36F4">
        <w:rPr>
          <w:iCs/>
        </w:rPr>
        <w:t xml:space="preserve"> </w:t>
      </w:r>
      <w:r w:rsidRPr="006B2A12">
        <w:rPr>
          <w:b/>
          <w:bCs/>
          <w:iCs/>
        </w:rPr>
        <w:t>Results:</w:t>
      </w:r>
      <w:r w:rsidRPr="006B2A12">
        <w:rPr>
          <w:iCs/>
        </w:rPr>
        <w:t xml:space="preserve"> The average system implementation score was 19.795, categorized as "Fair." The instrument showed high reliability (Cronbach's Alpha = 0.938). </w:t>
      </w:r>
      <w:r w:rsidR="00D52BB5" w:rsidRPr="00D52BB5">
        <w:rPr>
          <w:iCs/>
        </w:rPr>
        <w:t>Regression analysis revealed that management planning, scope, risk, quality, stakeholder engagement, and information/documentation had a positive influence on implementation</w:t>
      </w:r>
      <w:r w:rsidRPr="006B2A12">
        <w:rPr>
          <w:iCs/>
        </w:rPr>
        <w:t>, while resources, cost, procurement, and lessons learned had a negative impact. The model's R² value of 85.7% indicates a strong relationship, with information and documentation contributing the most (73.8%).</w:t>
      </w:r>
      <w:r w:rsidR="008B36F4">
        <w:rPr>
          <w:iCs/>
        </w:rPr>
        <w:t xml:space="preserve"> </w:t>
      </w:r>
      <w:r w:rsidRPr="006B2A12">
        <w:rPr>
          <w:b/>
          <w:bCs/>
          <w:iCs/>
        </w:rPr>
        <w:t>Conclusion:</w:t>
      </w:r>
      <w:r w:rsidRPr="006B2A12">
        <w:rPr>
          <w:iCs/>
        </w:rPr>
        <w:t xml:space="preserve"> While ISO 21500:2021 is moderately implemented, major obstacles remain, particularly in procurement optimization, stakeholder engagement, and learning from past project experiences.</w:t>
      </w:r>
      <w:r w:rsidR="00C421D9" w:rsidRPr="00D1616F">
        <w:t xml:space="preserve"> </w:t>
      </w:r>
    </w:p>
    <w:p w14:paraId="347C4CB6" w14:textId="77777777" w:rsidR="006B2A12" w:rsidRDefault="006B2A12" w:rsidP="00A270DC">
      <w:pPr>
        <w:pStyle w:val="BodyAbstract"/>
        <w:ind w:right="55"/>
        <w:rPr>
          <w:b/>
          <w:bCs/>
          <w:i w:val="0"/>
          <w:iCs/>
        </w:rPr>
      </w:pPr>
    </w:p>
    <w:p w14:paraId="1F97BF68" w14:textId="77777777" w:rsidR="0050571B" w:rsidRPr="0050571B" w:rsidRDefault="00824390" w:rsidP="00A270DC">
      <w:pPr>
        <w:pStyle w:val="BodyAbstract"/>
        <w:ind w:left="0" w:right="55"/>
        <w:rPr>
          <w:iCs/>
          <w:lang w:val="id"/>
        </w:rPr>
      </w:pPr>
      <w:r w:rsidRPr="00D1616F">
        <w:rPr>
          <w:b/>
          <w:bCs/>
          <w:i w:val="0"/>
          <w:iCs/>
        </w:rPr>
        <w:t>K</w:t>
      </w:r>
      <w:r w:rsidR="0050571B">
        <w:rPr>
          <w:b/>
          <w:bCs/>
          <w:i w:val="0"/>
          <w:iCs/>
        </w:rPr>
        <w:t>eywords</w:t>
      </w:r>
      <w:r w:rsidRPr="00D1616F">
        <w:rPr>
          <w:b/>
          <w:bCs/>
          <w:iCs/>
        </w:rPr>
        <w:t>:</w:t>
      </w:r>
      <w:r w:rsidR="00791C62">
        <w:t xml:space="preserve"> </w:t>
      </w:r>
      <w:r w:rsidR="0050571B" w:rsidRPr="0050571B">
        <w:rPr>
          <w:iCs/>
        </w:rPr>
        <w:t>ISO 21500:2021, Project Management System, Coefficient of Determination</w:t>
      </w:r>
      <w:r w:rsidR="005717B6">
        <w:rPr>
          <w:iCs/>
        </w:rPr>
        <w:t>, Implementation,</w:t>
      </w:r>
      <w:r w:rsidR="005717B6" w:rsidRPr="005717B6">
        <w:rPr>
          <w:i w:val="0"/>
          <w:sz w:val="24"/>
          <w:szCs w:val="24"/>
          <w:lang w:val="en-ID" w:eastAsia="en-ID"/>
        </w:rPr>
        <w:t xml:space="preserve"> </w:t>
      </w:r>
      <w:r w:rsidR="005717B6" w:rsidRPr="005717B6">
        <w:rPr>
          <w:iCs/>
          <w:lang w:val="en-ID"/>
        </w:rPr>
        <w:t>Regression Analysis</w:t>
      </w:r>
    </w:p>
    <w:p w14:paraId="1B96B1BB" w14:textId="77777777" w:rsidR="00824390" w:rsidRDefault="00725551" w:rsidP="00827C42">
      <w:pPr>
        <w:pStyle w:val="BodyAbstract"/>
        <w:rPr>
          <w:lang w:val="en-ID"/>
        </w:rPr>
      </w:pPr>
      <w:r>
        <w:rPr>
          <w:lang w:val="en-ID"/>
        </w:rPr>
        <w:t xml:space="preserve"> </w:t>
      </w:r>
    </w:p>
    <w:p w14:paraId="7F2D0834" w14:textId="77777777" w:rsidR="002779CB" w:rsidRPr="005774C3" w:rsidRDefault="002779CB" w:rsidP="002779CB">
      <w:pPr>
        <w:pStyle w:val="AbstractTitle"/>
        <w:jc w:val="left"/>
      </w:pPr>
      <w:bookmarkStart w:id="1" w:name="_Hlk210403694"/>
      <w:proofErr w:type="spellStart"/>
      <w:r w:rsidRPr="005774C3">
        <w:t>Abstrak</w:t>
      </w:r>
      <w:proofErr w:type="spellEnd"/>
      <w:r w:rsidRPr="005774C3">
        <w:t xml:space="preserve"> </w:t>
      </w:r>
    </w:p>
    <w:p w14:paraId="7DA0B8B6" w14:textId="77777777" w:rsidR="002779CB" w:rsidRPr="005774C3" w:rsidRDefault="002779CB" w:rsidP="002779CB">
      <w:pPr>
        <w:pStyle w:val="AbstractTitle"/>
      </w:pPr>
      <w:bookmarkStart w:id="2" w:name="_Hlk211591433"/>
    </w:p>
    <w:p w14:paraId="19DB07B2" w14:textId="77777777" w:rsidR="00412DDF" w:rsidRDefault="002779CB" w:rsidP="00412DDF">
      <w:pPr>
        <w:jc w:val="both"/>
        <w:rPr>
          <w:iCs/>
          <w:sz w:val="20"/>
          <w:szCs w:val="20"/>
        </w:rPr>
      </w:pPr>
      <w:r w:rsidRPr="000453CD">
        <w:rPr>
          <w:iCs/>
          <w:sz w:val="20"/>
          <w:szCs w:val="20"/>
        </w:rPr>
        <w:t xml:space="preserve">Latar </w:t>
      </w:r>
      <w:proofErr w:type="spellStart"/>
      <w:r w:rsidRPr="000453CD">
        <w:rPr>
          <w:iCs/>
          <w:sz w:val="20"/>
          <w:szCs w:val="20"/>
        </w:rPr>
        <w:t>Belakang</w:t>
      </w:r>
      <w:proofErr w:type="spellEnd"/>
      <w:r w:rsidRPr="000453CD">
        <w:rPr>
          <w:iCs/>
          <w:sz w:val="20"/>
          <w:szCs w:val="20"/>
        </w:rPr>
        <w:t xml:space="preserve">: PT. PGAS Solution, </w:t>
      </w:r>
      <w:proofErr w:type="spellStart"/>
      <w:r w:rsidRPr="000453CD">
        <w:rPr>
          <w:iCs/>
          <w:sz w:val="20"/>
          <w:szCs w:val="20"/>
        </w:rPr>
        <w:t>perusahaan</w:t>
      </w:r>
      <w:proofErr w:type="spellEnd"/>
      <w:r w:rsidRPr="000453CD">
        <w:rPr>
          <w:iCs/>
          <w:sz w:val="20"/>
          <w:szCs w:val="20"/>
        </w:rPr>
        <w:t xml:space="preserve"> </w:t>
      </w:r>
      <w:proofErr w:type="spellStart"/>
      <w:r w:rsidRPr="000453CD">
        <w:rPr>
          <w:iCs/>
          <w:sz w:val="20"/>
          <w:szCs w:val="20"/>
        </w:rPr>
        <w:t>konstruksi</w:t>
      </w:r>
      <w:proofErr w:type="spellEnd"/>
      <w:r w:rsidRPr="000453CD">
        <w:rPr>
          <w:iCs/>
          <w:sz w:val="20"/>
          <w:szCs w:val="20"/>
        </w:rPr>
        <w:t xml:space="preserve"> </w:t>
      </w:r>
      <w:proofErr w:type="spellStart"/>
      <w:r w:rsidRPr="000453CD">
        <w:rPr>
          <w:iCs/>
          <w:sz w:val="20"/>
          <w:szCs w:val="20"/>
        </w:rPr>
        <w:t>bersertifikat</w:t>
      </w:r>
      <w:proofErr w:type="spellEnd"/>
      <w:r w:rsidRPr="000453CD">
        <w:rPr>
          <w:iCs/>
          <w:sz w:val="20"/>
          <w:szCs w:val="20"/>
        </w:rPr>
        <w:t xml:space="preserve"> di Indonesia, </w:t>
      </w:r>
      <w:proofErr w:type="spellStart"/>
      <w:r w:rsidRPr="000453CD">
        <w:rPr>
          <w:iCs/>
          <w:sz w:val="20"/>
          <w:szCs w:val="20"/>
        </w:rPr>
        <w:t>menerapkan</w:t>
      </w:r>
      <w:proofErr w:type="spellEnd"/>
      <w:r w:rsidRPr="000453CD">
        <w:rPr>
          <w:iCs/>
          <w:sz w:val="20"/>
          <w:szCs w:val="20"/>
        </w:rPr>
        <w:t xml:space="preserve"> </w:t>
      </w:r>
      <w:proofErr w:type="spellStart"/>
      <w:r w:rsidRPr="000453CD">
        <w:rPr>
          <w:iCs/>
          <w:sz w:val="20"/>
          <w:szCs w:val="20"/>
        </w:rPr>
        <w:t>standar</w:t>
      </w:r>
      <w:proofErr w:type="spellEnd"/>
      <w:r w:rsidRPr="000453CD">
        <w:rPr>
          <w:iCs/>
          <w:sz w:val="20"/>
          <w:szCs w:val="20"/>
        </w:rPr>
        <w:t xml:space="preserve"> ISO 21500:2021 </w:t>
      </w:r>
      <w:proofErr w:type="spellStart"/>
      <w:r w:rsidRPr="000453CD">
        <w:rPr>
          <w:iCs/>
          <w:sz w:val="20"/>
          <w:szCs w:val="20"/>
        </w:rPr>
        <w:t>sebagai</w:t>
      </w:r>
      <w:proofErr w:type="spellEnd"/>
      <w:r w:rsidRPr="000453CD">
        <w:rPr>
          <w:iCs/>
          <w:sz w:val="20"/>
          <w:szCs w:val="20"/>
        </w:rPr>
        <w:t xml:space="preserve"> </w:t>
      </w:r>
      <w:proofErr w:type="spellStart"/>
      <w:r w:rsidRPr="000453CD">
        <w:rPr>
          <w:iCs/>
          <w:sz w:val="20"/>
          <w:szCs w:val="20"/>
        </w:rPr>
        <w:t>panduan</w:t>
      </w:r>
      <w:proofErr w:type="spellEnd"/>
      <w:r w:rsidRPr="000453CD">
        <w:rPr>
          <w:iCs/>
          <w:sz w:val="20"/>
          <w:szCs w:val="20"/>
        </w:rPr>
        <w:t xml:space="preserve"> proses </w:t>
      </w:r>
      <w:proofErr w:type="spellStart"/>
      <w:r w:rsidRPr="000453CD">
        <w:rPr>
          <w:iCs/>
          <w:sz w:val="20"/>
          <w:szCs w:val="20"/>
        </w:rPr>
        <w:t>manajemen</w:t>
      </w:r>
      <w:proofErr w:type="spellEnd"/>
      <w:r w:rsidRPr="000453CD">
        <w:rPr>
          <w:iCs/>
          <w:sz w:val="20"/>
          <w:szCs w:val="20"/>
        </w:rPr>
        <w:t xml:space="preserve"> </w:t>
      </w:r>
      <w:proofErr w:type="spellStart"/>
      <w:r w:rsidRPr="000453CD">
        <w:rPr>
          <w:iCs/>
          <w:sz w:val="20"/>
          <w:szCs w:val="20"/>
        </w:rPr>
        <w:t>proyeknya</w:t>
      </w:r>
      <w:proofErr w:type="spellEnd"/>
      <w:r w:rsidRPr="000453CD">
        <w:rPr>
          <w:iCs/>
          <w:sz w:val="20"/>
          <w:szCs w:val="20"/>
        </w:rPr>
        <w:t xml:space="preserve">. Tujuan: </w:t>
      </w:r>
      <w:proofErr w:type="spellStart"/>
      <w:r w:rsidRPr="000453CD">
        <w:rPr>
          <w:iCs/>
          <w:sz w:val="20"/>
          <w:szCs w:val="20"/>
        </w:rPr>
        <w:t>Penelitian</w:t>
      </w:r>
      <w:proofErr w:type="spellEnd"/>
      <w:r w:rsidRPr="000453CD">
        <w:rPr>
          <w:iCs/>
          <w:sz w:val="20"/>
          <w:szCs w:val="20"/>
        </w:rPr>
        <w:t xml:space="preserve"> </w:t>
      </w:r>
      <w:proofErr w:type="spellStart"/>
      <w:r w:rsidRPr="000453CD">
        <w:rPr>
          <w:iCs/>
          <w:sz w:val="20"/>
          <w:szCs w:val="20"/>
        </w:rPr>
        <w:t>ini</w:t>
      </w:r>
      <w:proofErr w:type="spellEnd"/>
      <w:r w:rsidRPr="000453CD">
        <w:rPr>
          <w:iCs/>
          <w:sz w:val="20"/>
          <w:szCs w:val="20"/>
        </w:rPr>
        <w:t xml:space="preserve"> </w:t>
      </w:r>
      <w:proofErr w:type="spellStart"/>
      <w:r w:rsidRPr="000453CD">
        <w:rPr>
          <w:iCs/>
          <w:sz w:val="20"/>
          <w:szCs w:val="20"/>
        </w:rPr>
        <w:t>bertujuan</w:t>
      </w:r>
      <w:proofErr w:type="spellEnd"/>
      <w:r w:rsidRPr="000453CD">
        <w:rPr>
          <w:iCs/>
          <w:sz w:val="20"/>
          <w:szCs w:val="20"/>
        </w:rPr>
        <w:t xml:space="preserve"> untuk </w:t>
      </w:r>
      <w:proofErr w:type="spellStart"/>
      <w:r w:rsidRPr="000453CD">
        <w:rPr>
          <w:iCs/>
          <w:sz w:val="20"/>
          <w:szCs w:val="20"/>
        </w:rPr>
        <w:t>mengevaluasi</w:t>
      </w:r>
      <w:proofErr w:type="spellEnd"/>
      <w:r w:rsidRPr="000453CD">
        <w:rPr>
          <w:iCs/>
          <w:sz w:val="20"/>
          <w:szCs w:val="20"/>
        </w:rPr>
        <w:t xml:space="preserve"> </w:t>
      </w:r>
      <w:proofErr w:type="spellStart"/>
      <w:r w:rsidRPr="000453CD">
        <w:rPr>
          <w:iCs/>
          <w:sz w:val="20"/>
          <w:szCs w:val="20"/>
        </w:rPr>
        <w:t>tingkat</w:t>
      </w:r>
      <w:proofErr w:type="spellEnd"/>
      <w:r w:rsidRPr="000453CD">
        <w:rPr>
          <w:iCs/>
          <w:sz w:val="20"/>
          <w:szCs w:val="20"/>
        </w:rPr>
        <w:t xml:space="preserve"> </w:t>
      </w:r>
      <w:proofErr w:type="spellStart"/>
      <w:r w:rsidRPr="000453CD">
        <w:rPr>
          <w:iCs/>
          <w:sz w:val="20"/>
          <w:szCs w:val="20"/>
        </w:rPr>
        <w:t>implementasi</w:t>
      </w:r>
      <w:proofErr w:type="spellEnd"/>
      <w:r w:rsidRPr="000453CD">
        <w:rPr>
          <w:iCs/>
          <w:sz w:val="20"/>
          <w:szCs w:val="20"/>
        </w:rPr>
        <w:t xml:space="preserve"> dan </w:t>
      </w:r>
      <w:proofErr w:type="spellStart"/>
      <w:r w:rsidRPr="000453CD">
        <w:rPr>
          <w:iCs/>
          <w:sz w:val="20"/>
          <w:szCs w:val="20"/>
        </w:rPr>
        <w:t>efektivitas</w:t>
      </w:r>
      <w:proofErr w:type="spellEnd"/>
      <w:r w:rsidRPr="000453CD">
        <w:rPr>
          <w:iCs/>
          <w:sz w:val="20"/>
          <w:szCs w:val="20"/>
        </w:rPr>
        <w:t xml:space="preserve"> </w:t>
      </w:r>
      <w:proofErr w:type="spellStart"/>
      <w:r w:rsidRPr="000453CD">
        <w:rPr>
          <w:iCs/>
          <w:sz w:val="20"/>
          <w:szCs w:val="20"/>
        </w:rPr>
        <w:t>sistem</w:t>
      </w:r>
      <w:proofErr w:type="spellEnd"/>
      <w:r w:rsidRPr="000453CD">
        <w:rPr>
          <w:iCs/>
          <w:sz w:val="20"/>
          <w:szCs w:val="20"/>
        </w:rPr>
        <w:t xml:space="preserve"> </w:t>
      </w:r>
      <w:proofErr w:type="spellStart"/>
      <w:r w:rsidRPr="000453CD">
        <w:rPr>
          <w:iCs/>
          <w:sz w:val="20"/>
          <w:szCs w:val="20"/>
        </w:rPr>
        <w:t>manajemen</w:t>
      </w:r>
      <w:proofErr w:type="spellEnd"/>
      <w:r w:rsidRPr="000453CD">
        <w:rPr>
          <w:iCs/>
          <w:sz w:val="20"/>
          <w:szCs w:val="20"/>
        </w:rPr>
        <w:t xml:space="preserve"> </w:t>
      </w:r>
      <w:proofErr w:type="spellStart"/>
      <w:r w:rsidRPr="000453CD">
        <w:rPr>
          <w:iCs/>
          <w:sz w:val="20"/>
          <w:szCs w:val="20"/>
        </w:rPr>
        <w:t>proyek</w:t>
      </w:r>
      <w:proofErr w:type="spellEnd"/>
      <w:r w:rsidRPr="000453CD">
        <w:rPr>
          <w:iCs/>
          <w:sz w:val="20"/>
          <w:szCs w:val="20"/>
        </w:rPr>
        <w:t xml:space="preserve"> ISO 21500:2021 dan </w:t>
      </w:r>
      <w:proofErr w:type="spellStart"/>
      <w:r w:rsidRPr="000453CD">
        <w:rPr>
          <w:iCs/>
          <w:sz w:val="20"/>
          <w:szCs w:val="20"/>
        </w:rPr>
        <w:t>mengidentifikasi</w:t>
      </w:r>
      <w:proofErr w:type="spellEnd"/>
      <w:r w:rsidRPr="000453CD">
        <w:rPr>
          <w:iCs/>
          <w:sz w:val="20"/>
          <w:szCs w:val="20"/>
        </w:rPr>
        <w:t xml:space="preserve"> </w:t>
      </w:r>
      <w:proofErr w:type="spellStart"/>
      <w:r w:rsidRPr="000453CD">
        <w:rPr>
          <w:iCs/>
          <w:sz w:val="20"/>
          <w:szCs w:val="20"/>
        </w:rPr>
        <w:t>hambatan</w:t>
      </w:r>
      <w:proofErr w:type="spellEnd"/>
      <w:r w:rsidRPr="000453CD">
        <w:rPr>
          <w:iCs/>
          <w:sz w:val="20"/>
          <w:szCs w:val="20"/>
        </w:rPr>
        <w:t xml:space="preserve"> </w:t>
      </w:r>
      <w:proofErr w:type="spellStart"/>
      <w:r w:rsidRPr="000453CD">
        <w:rPr>
          <w:iCs/>
          <w:sz w:val="20"/>
          <w:szCs w:val="20"/>
        </w:rPr>
        <w:t>utama</w:t>
      </w:r>
      <w:proofErr w:type="spellEnd"/>
      <w:r w:rsidRPr="000453CD">
        <w:rPr>
          <w:iCs/>
          <w:sz w:val="20"/>
          <w:szCs w:val="20"/>
        </w:rPr>
        <w:t xml:space="preserve"> </w:t>
      </w:r>
      <w:proofErr w:type="spellStart"/>
      <w:r w:rsidRPr="000453CD">
        <w:rPr>
          <w:iCs/>
          <w:sz w:val="20"/>
          <w:szCs w:val="20"/>
        </w:rPr>
        <w:t>dalam</w:t>
      </w:r>
      <w:proofErr w:type="spellEnd"/>
      <w:r w:rsidRPr="000453CD">
        <w:rPr>
          <w:iCs/>
          <w:sz w:val="20"/>
          <w:szCs w:val="20"/>
        </w:rPr>
        <w:t xml:space="preserve"> </w:t>
      </w:r>
      <w:proofErr w:type="spellStart"/>
      <w:r w:rsidRPr="000453CD">
        <w:rPr>
          <w:iCs/>
          <w:sz w:val="20"/>
          <w:szCs w:val="20"/>
        </w:rPr>
        <w:t>penerapannya</w:t>
      </w:r>
      <w:proofErr w:type="spellEnd"/>
      <w:r w:rsidRPr="000453CD">
        <w:rPr>
          <w:iCs/>
          <w:sz w:val="20"/>
          <w:szCs w:val="20"/>
        </w:rPr>
        <w:t xml:space="preserve">. Metode: </w:t>
      </w:r>
      <w:proofErr w:type="spellStart"/>
      <w:r w:rsidRPr="000453CD">
        <w:rPr>
          <w:iCs/>
          <w:sz w:val="20"/>
          <w:szCs w:val="20"/>
        </w:rPr>
        <w:t>Pendekatan</w:t>
      </w:r>
      <w:proofErr w:type="spellEnd"/>
      <w:r w:rsidRPr="000453CD">
        <w:rPr>
          <w:iCs/>
          <w:sz w:val="20"/>
          <w:szCs w:val="20"/>
        </w:rPr>
        <w:t xml:space="preserve"> </w:t>
      </w:r>
      <w:proofErr w:type="spellStart"/>
      <w:r w:rsidRPr="000453CD">
        <w:rPr>
          <w:iCs/>
          <w:sz w:val="20"/>
          <w:szCs w:val="20"/>
        </w:rPr>
        <w:t>kuantitatif</w:t>
      </w:r>
      <w:proofErr w:type="spellEnd"/>
      <w:r w:rsidRPr="000453CD">
        <w:rPr>
          <w:iCs/>
          <w:sz w:val="20"/>
          <w:szCs w:val="20"/>
        </w:rPr>
        <w:t xml:space="preserve"> </w:t>
      </w:r>
      <w:proofErr w:type="spellStart"/>
      <w:r w:rsidRPr="000453CD">
        <w:rPr>
          <w:iCs/>
          <w:sz w:val="20"/>
          <w:szCs w:val="20"/>
        </w:rPr>
        <w:t>digunakan</w:t>
      </w:r>
      <w:proofErr w:type="spellEnd"/>
      <w:r w:rsidRPr="000453CD">
        <w:rPr>
          <w:iCs/>
          <w:sz w:val="20"/>
          <w:szCs w:val="20"/>
        </w:rPr>
        <w:t xml:space="preserve"> </w:t>
      </w:r>
      <w:proofErr w:type="spellStart"/>
      <w:r w:rsidRPr="000453CD">
        <w:rPr>
          <w:iCs/>
          <w:sz w:val="20"/>
          <w:szCs w:val="20"/>
        </w:rPr>
        <w:t>melalui</w:t>
      </w:r>
      <w:proofErr w:type="spellEnd"/>
      <w:r w:rsidRPr="000453CD">
        <w:rPr>
          <w:iCs/>
          <w:sz w:val="20"/>
          <w:szCs w:val="20"/>
        </w:rPr>
        <w:t xml:space="preserve"> </w:t>
      </w:r>
      <w:proofErr w:type="spellStart"/>
      <w:r w:rsidRPr="000453CD">
        <w:rPr>
          <w:iCs/>
          <w:sz w:val="20"/>
          <w:szCs w:val="20"/>
        </w:rPr>
        <w:t>penyebaran</w:t>
      </w:r>
      <w:proofErr w:type="spellEnd"/>
      <w:r w:rsidRPr="000453CD">
        <w:rPr>
          <w:iCs/>
          <w:sz w:val="20"/>
          <w:szCs w:val="20"/>
        </w:rPr>
        <w:t xml:space="preserve"> </w:t>
      </w:r>
      <w:proofErr w:type="spellStart"/>
      <w:r w:rsidRPr="000453CD">
        <w:rPr>
          <w:iCs/>
          <w:sz w:val="20"/>
          <w:szCs w:val="20"/>
        </w:rPr>
        <w:t>kuesioner</w:t>
      </w:r>
      <w:proofErr w:type="spellEnd"/>
      <w:r w:rsidRPr="000453CD">
        <w:rPr>
          <w:iCs/>
          <w:sz w:val="20"/>
          <w:szCs w:val="20"/>
        </w:rPr>
        <w:t xml:space="preserve"> </w:t>
      </w:r>
      <w:proofErr w:type="spellStart"/>
      <w:r w:rsidRPr="000453CD">
        <w:rPr>
          <w:iCs/>
          <w:sz w:val="20"/>
          <w:szCs w:val="20"/>
        </w:rPr>
        <w:t>kepada</w:t>
      </w:r>
      <w:proofErr w:type="spellEnd"/>
      <w:r w:rsidRPr="000453CD">
        <w:rPr>
          <w:iCs/>
          <w:sz w:val="20"/>
          <w:szCs w:val="20"/>
        </w:rPr>
        <w:t xml:space="preserve"> </w:t>
      </w:r>
      <w:proofErr w:type="spellStart"/>
      <w:r w:rsidRPr="000453CD">
        <w:rPr>
          <w:iCs/>
          <w:sz w:val="20"/>
          <w:szCs w:val="20"/>
        </w:rPr>
        <w:t>staf</w:t>
      </w:r>
      <w:proofErr w:type="spellEnd"/>
      <w:r w:rsidRPr="000453CD">
        <w:rPr>
          <w:iCs/>
          <w:sz w:val="20"/>
          <w:szCs w:val="20"/>
        </w:rPr>
        <w:t xml:space="preserve"> </w:t>
      </w:r>
      <w:proofErr w:type="spellStart"/>
      <w:r w:rsidRPr="000453CD">
        <w:rPr>
          <w:iCs/>
          <w:sz w:val="20"/>
          <w:szCs w:val="20"/>
        </w:rPr>
        <w:t>proyek</w:t>
      </w:r>
      <w:proofErr w:type="spellEnd"/>
      <w:r w:rsidRPr="000453CD">
        <w:rPr>
          <w:iCs/>
          <w:sz w:val="20"/>
          <w:szCs w:val="20"/>
        </w:rPr>
        <w:t xml:space="preserve"> yang </w:t>
      </w:r>
      <w:proofErr w:type="spellStart"/>
      <w:r w:rsidRPr="000453CD">
        <w:rPr>
          <w:iCs/>
          <w:sz w:val="20"/>
          <w:szCs w:val="20"/>
        </w:rPr>
        <w:t>kompeten</w:t>
      </w:r>
      <w:proofErr w:type="spellEnd"/>
      <w:r w:rsidRPr="000453CD">
        <w:rPr>
          <w:iCs/>
          <w:sz w:val="20"/>
          <w:szCs w:val="20"/>
        </w:rPr>
        <w:t xml:space="preserve">. Data </w:t>
      </w:r>
      <w:proofErr w:type="spellStart"/>
      <w:r w:rsidRPr="000453CD">
        <w:rPr>
          <w:iCs/>
          <w:sz w:val="20"/>
          <w:szCs w:val="20"/>
        </w:rPr>
        <w:t>dianalisis</w:t>
      </w:r>
      <w:proofErr w:type="spellEnd"/>
      <w:r w:rsidRPr="000453CD">
        <w:rPr>
          <w:iCs/>
          <w:sz w:val="20"/>
          <w:szCs w:val="20"/>
        </w:rPr>
        <w:t xml:space="preserve"> </w:t>
      </w:r>
      <w:proofErr w:type="spellStart"/>
      <w:r w:rsidRPr="000453CD">
        <w:rPr>
          <w:iCs/>
          <w:sz w:val="20"/>
          <w:szCs w:val="20"/>
        </w:rPr>
        <w:t>menggunakan</w:t>
      </w:r>
      <w:proofErr w:type="spellEnd"/>
      <w:r w:rsidRPr="000453CD">
        <w:rPr>
          <w:iCs/>
          <w:sz w:val="20"/>
          <w:szCs w:val="20"/>
        </w:rPr>
        <w:t xml:space="preserve"> SPSS </w:t>
      </w:r>
      <w:proofErr w:type="spellStart"/>
      <w:r w:rsidRPr="000453CD">
        <w:rPr>
          <w:iCs/>
          <w:sz w:val="20"/>
          <w:szCs w:val="20"/>
        </w:rPr>
        <w:t>versi</w:t>
      </w:r>
      <w:proofErr w:type="spellEnd"/>
      <w:r w:rsidRPr="000453CD">
        <w:rPr>
          <w:iCs/>
          <w:sz w:val="20"/>
          <w:szCs w:val="20"/>
        </w:rPr>
        <w:t xml:space="preserve"> 29, </w:t>
      </w:r>
      <w:proofErr w:type="spellStart"/>
      <w:r w:rsidRPr="000453CD">
        <w:rPr>
          <w:iCs/>
          <w:sz w:val="20"/>
          <w:szCs w:val="20"/>
        </w:rPr>
        <w:t>termasuk</w:t>
      </w:r>
      <w:proofErr w:type="spellEnd"/>
      <w:r w:rsidRPr="000453CD">
        <w:rPr>
          <w:iCs/>
          <w:sz w:val="20"/>
          <w:szCs w:val="20"/>
        </w:rPr>
        <w:t xml:space="preserve"> uji </w:t>
      </w:r>
      <w:proofErr w:type="spellStart"/>
      <w:r w:rsidRPr="000453CD">
        <w:rPr>
          <w:iCs/>
          <w:sz w:val="20"/>
          <w:szCs w:val="20"/>
        </w:rPr>
        <w:t>validitas</w:t>
      </w:r>
      <w:proofErr w:type="spellEnd"/>
      <w:r w:rsidRPr="000453CD">
        <w:rPr>
          <w:iCs/>
          <w:sz w:val="20"/>
          <w:szCs w:val="20"/>
        </w:rPr>
        <w:t xml:space="preserve"> dan </w:t>
      </w:r>
      <w:proofErr w:type="spellStart"/>
      <w:r w:rsidRPr="000453CD">
        <w:rPr>
          <w:iCs/>
          <w:sz w:val="20"/>
          <w:szCs w:val="20"/>
        </w:rPr>
        <w:t>reliabilitas</w:t>
      </w:r>
      <w:proofErr w:type="spellEnd"/>
      <w:r w:rsidRPr="000453CD">
        <w:rPr>
          <w:iCs/>
          <w:sz w:val="20"/>
          <w:szCs w:val="20"/>
        </w:rPr>
        <w:t xml:space="preserve">, dan </w:t>
      </w:r>
      <w:proofErr w:type="spellStart"/>
      <w:r w:rsidRPr="000453CD">
        <w:rPr>
          <w:iCs/>
          <w:sz w:val="20"/>
          <w:szCs w:val="20"/>
        </w:rPr>
        <w:t>regresi</w:t>
      </w:r>
      <w:proofErr w:type="spellEnd"/>
      <w:r w:rsidRPr="000453CD">
        <w:rPr>
          <w:iCs/>
          <w:sz w:val="20"/>
          <w:szCs w:val="20"/>
        </w:rPr>
        <w:t xml:space="preserve"> linier </w:t>
      </w:r>
      <w:proofErr w:type="spellStart"/>
      <w:r w:rsidRPr="000453CD">
        <w:rPr>
          <w:iCs/>
          <w:sz w:val="20"/>
          <w:szCs w:val="20"/>
        </w:rPr>
        <w:t>berganda</w:t>
      </w:r>
      <w:proofErr w:type="spellEnd"/>
      <w:r w:rsidRPr="000453CD">
        <w:rPr>
          <w:iCs/>
          <w:sz w:val="20"/>
          <w:szCs w:val="20"/>
        </w:rPr>
        <w:t xml:space="preserve">. Hasil: Skor rata-rata </w:t>
      </w:r>
      <w:proofErr w:type="spellStart"/>
      <w:r w:rsidRPr="000453CD">
        <w:rPr>
          <w:iCs/>
          <w:sz w:val="20"/>
          <w:szCs w:val="20"/>
        </w:rPr>
        <w:t>implementasi</w:t>
      </w:r>
      <w:proofErr w:type="spellEnd"/>
      <w:r w:rsidRPr="000453CD">
        <w:rPr>
          <w:iCs/>
          <w:sz w:val="20"/>
          <w:szCs w:val="20"/>
        </w:rPr>
        <w:t xml:space="preserve"> </w:t>
      </w:r>
      <w:proofErr w:type="spellStart"/>
      <w:r w:rsidRPr="000453CD">
        <w:rPr>
          <w:iCs/>
          <w:sz w:val="20"/>
          <w:szCs w:val="20"/>
        </w:rPr>
        <w:t>sistem</w:t>
      </w:r>
      <w:proofErr w:type="spellEnd"/>
      <w:r w:rsidRPr="000453CD">
        <w:rPr>
          <w:iCs/>
          <w:sz w:val="20"/>
          <w:szCs w:val="20"/>
        </w:rPr>
        <w:t xml:space="preserve"> </w:t>
      </w:r>
      <w:proofErr w:type="spellStart"/>
      <w:r w:rsidRPr="000453CD">
        <w:rPr>
          <w:iCs/>
          <w:sz w:val="20"/>
          <w:szCs w:val="20"/>
        </w:rPr>
        <w:t>adalah</w:t>
      </w:r>
      <w:proofErr w:type="spellEnd"/>
      <w:r w:rsidRPr="000453CD">
        <w:rPr>
          <w:iCs/>
          <w:sz w:val="20"/>
          <w:szCs w:val="20"/>
        </w:rPr>
        <w:t xml:space="preserve"> 19,795, </w:t>
      </w:r>
      <w:proofErr w:type="spellStart"/>
      <w:r w:rsidRPr="000453CD">
        <w:rPr>
          <w:iCs/>
          <w:sz w:val="20"/>
          <w:szCs w:val="20"/>
        </w:rPr>
        <w:t>dikategorikan</w:t>
      </w:r>
      <w:proofErr w:type="spellEnd"/>
      <w:r w:rsidRPr="000453CD">
        <w:rPr>
          <w:iCs/>
          <w:sz w:val="20"/>
          <w:szCs w:val="20"/>
        </w:rPr>
        <w:t xml:space="preserve"> "</w:t>
      </w:r>
      <w:proofErr w:type="spellStart"/>
      <w:r w:rsidRPr="000453CD">
        <w:rPr>
          <w:iCs/>
          <w:sz w:val="20"/>
          <w:szCs w:val="20"/>
        </w:rPr>
        <w:t>Cukup</w:t>
      </w:r>
      <w:proofErr w:type="spellEnd"/>
      <w:r w:rsidRPr="000453CD">
        <w:rPr>
          <w:iCs/>
          <w:sz w:val="20"/>
          <w:szCs w:val="20"/>
        </w:rPr>
        <w:t xml:space="preserve"> Baik". </w:t>
      </w:r>
      <w:proofErr w:type="spellStart"/>
      <w:r w:rsidRPr="000453CD">
        <w:rPr>
          <w:iCs/>
          <w:sz w:val="20"/>
          <w:szCs w:val="20"/>
        </w:rPr>
        <w:t>Instrumen</w:t>
      </w:r>
      <w:proofErr w:type="spellEnd"/>
      <w:r w:rsidRPr="000453CD">
        <w:rPr>
          <w:iCs/>
          <w:sz w:val="20"/>
          <w:szCs w:val="20"/>
        </w:rPr>
        <w:t xml:space="preserve"> </w:t>
      </w:r>
      <w:proofErr w:type="spellStart"/>
      <w:r w:rsidRPr="000453CD">
        <w:rPr>
          <w:iCs/>
          <w:sz w:val="20"/>
          <w:szCs w:val="20"/>
        </w:rPr>
        <w:t>menunjukkan</w:t>
      </w:r>
      <w:proofErr w:type="spellEnd"/>
      <w:r w:rsidRPr="000453CD">
        <w:rPr>
          <w:iCs/>
          <w:sz w:val="20"/>
          <w:szCs w:val="20"/>
        </w:rPr>
        <w:t xml:space="preserve"> </w:t>
      </w:r>
      <w:proofErr w:type="spellStart"/>
      <w:r w:rsidRPr="000453CD">
        <w:rPr>
          <w:iCs/>
          <w:sz w:val="20"/>
          <w:szCs w:val="20"/>
        </w:rPr>
        <w:t>reliabilitas</w:t>
      </w:r>
      <w:proofErr w:type="spellEnd"/>
      <w:r w:rsidRPr="000453CD">
        <w:rPr>
          <w:iCs/>
          <w:sz w:val="20"/>
          <w:szCs w:val="20"/>
        </w:rPr>
        <w:t xml:space="preserve"> </w:t>
      </w:r>
      <w:proofErr w:type="spellStart"/>
      <w:r w:rsidRPr="000453CD">
        <w:rPr>
          <w:iCs/>
          <w:sz w:val="20"/>
          <w:szCs w:val="20"/>
        </w:rPr>
        <w:t>tinggi</w:t>
      </w:r>
      <w:proofErr w:type="spellEnd"/>
      <w:r w:rsidRPr="000453CD">
        <w:rPr>
          <w:iCs/>
          <w:sz w:val="20"/>
          <w:szCs w:val="20"/>
        </w:rPr>
        <w:t xml:space="preserve"> (Cronbach's Alpha = 0,938). </w:t>
      </w:r>
      <w:proofErr w:type="spellStart"/>
      <w:r w:rsidRPr="000453CD">
        <w:rPr>
          <w:iCs/>
          <w:sz w:val="20"/>
          <w:szCs w:val="20"/>
        </w:rPr>
        <w:t>Analisis</w:t>
      </w:r>
      <w:proofErr w:type="spellEnd"/>
      <w:r w:rsidRPr="000453CD">
        <w:rPr>
          <w:iCs/>
          <w:sz w:val="20"/>
          <w:szCs w:val="20"/>
        </w:rPr>
        <w:t xml:space="preserve"> </w:t>
      </w:r>
      <w:proofErr w:type="spellStart"/>
      <w:r w:rsidRPr="000453CD">
        <w:rPr>
          <w:iCs/>
          <w:sz w:val="20"/>
          <w:szCs w:val="20"/>
        </w:rPr>
        <w:t>regresi</w:t>
      </w:r>
      <w:proofErr w:type="spellEnd"/>
      <w:r w:rsidRPr="000453CD">
        <w:rPr>
          <w:iCs/>
          <w:sz w:val="20"/>
          <w:szCs w:val="20"/>
        </w:rPr>
        <w:t xml:space="preserve"> </w:t>
      </w:r>
      <w:proofErr w:type="spellStart"/>
      <w:r w:rsidRPr="000453CD">
        <w:rPr>
          <w:iCs/>
          <w:sz w:val="20"/>
          <w:szCs w:val="20"/>
        </w:rPr>
        <w:t>mengungkapkan</w:t>
      </w:r>
      <w:proofErr w:type="spellEnd"/>
      <w:r w:rsidRPr="000453CD">
        <w:rPr>
          <w:iCs/>
          <w:sz w:val="20"/>
          <w:szCs w:val="20"/>
        </w:rPr>
        <w:t xml:space="preserve"> </w:t>
      </w:r>
      <w:proofErr w:type="spellStart"/>
      <w:r w:rsidRPr="000453CD">
        <w:rPr>
          <w:iCs/>
          <w:sz w:val="20"/>
          <w:szCs w:val="20"/>
        </w:rPr>
        <w:t>bahwa</w:t>
      </w:r>
      <w:proofErr w:type="spellEnd"/>
      <w:r w:rsidRPr="000453CD">
        <w:rPr>
          <w:iCs/>
          <w:sz w:val="20"/>
          <w:szCs w:val="20"/>
        </w:rPr>
        <w:t xml:space="preserve"> </w:t>
      </w:r>
      <w:proofErr w:type="spellStart"/>
      <w:r w:rsidRPr="000453CD">
        <w:rPr>
          <w:iCs/>
          <w:sz w:val="20"/>
          <w:szCs w:val="20"/>
        </w:rPr>
        <w:t>perencanaan</w:t>
      </w:r>
      <w:proofErr w:type="spellEnd"/>
      <w:r w:rsidRPr="000453CD">
        <w:rPr>
          <w:iCs/>
          <w:sz w:val="20"/>
          <w:szCs w:val="20"/>
        </w:rPr>
        <w:t xml:space="preserve"> </w:t>
      </w:r>
      <w:proofErr w:type="spellStart"/>
      <w:r w:rsidRPr="000453CD">
        <w:rPr>
          <w:iCs/>
          <w:sz w:val="20"/>
          <w:szCs w:val="20"/>
        </w:rPr>
        <w:t>manajemen</w:t>
      </w:r>
      <w:proofErr w:type="spellEnd"/>
      <w:r w:rsidRPr="000453CD">
        <w:rPr>
          <w:iCs/>
          <w:sz w:val="20"/>
          <w:szCs w:val="20"/>
        </w:rPr>
        <w:t xml:space="preserve">, </w:t>
      </w:r>
      <w:proofErr w:type="spellStart"/>
      <w:r w:rsidRPr="000453CD">
        <w:rPr>
          <w:iCs/>
          <w:sz w:val="20"/>
          <w:szCs w:val="20"/>
        </w:rPr>
        <w:t>ruang</w:t>
      </w:r>
      <w:proofErr w:type="spellEnd"/>
      <w:r w:rsidRPr="000453CD">
        <w:rPr>
          <w:iCs/>
          <w:sz w:val="20"/>
          <w:szCs w:val="20"/>
        </w:rPr>
        <w:t xml:space="preserve"> </w:t>
      </w:r>
      <w:proofErr w:type="spellStart"/>
      <w:r w:rsidRPr="000453CD">
        <w:rPr>
          <w:iCs/>
          <w:sz w:val="20"/>
          <w:szCs w:val="20"/>
        </w:rPr>
        <w:t>lingkup</w:t>
      </w:r>
      <w:proofErr w:type="spellEnd"/>
      <w:r w:rsidRPr="000453CD">
        <w:rPr>
          <w:iCs/>
          <w:sz w:val="20"/>
          <w:szCs w:val="20"/>
        </w:rPr>
        <w:t xml:space="preserve">, </w:t>
      </w:r>
      <w:proofErr w:type="spellStart"/>
      <w:r w:rsidRPr="000453CD">
        <w:rPr>
          <w:iCs/>
          <w:sz w:val="20"/>
          <w:szCs w:val="20"/>
        </w:rPr>
        <w:t>risiko</w:t>
      </w:r>
      <w:proofErr w:type="spellEnd"/>
      <w:r w:rsidRPr="000453CD">
        <w:rPr>
          <w:iCs/>
          <w:sz w:val="20"/>
          <w:szCs w:val="20"/>
        </w:rPr>
        <w:t xml:space="preserve">, </w:t>
      </w:r>
      <w:proofErr w:type="spellStart"/>
      <w:r w:rsidRPr="000453CD">
        <w:rPr>
          <w:iCs/>
          <w:sz w:val="20"/>
          <w:szCs w:val="20"/>
        </w:rPr>
        <w:t>kualitas</w:t>
      </w:r>
      <w:proofErr w:type="spellEnd"/>
      <w:r w:rsidRPr="000453CD">
        <w:rPr>
          <w:iCs/>
          <w:sz w:val="20"/>
          <w:szCs w:val="20"/>
        </w:rPr>
        <w:t xml:space="preserve">, </w:t>
      </w:r>
      <w:proofErr w:type="spellStart"/>
      <w:r w:rsidRPr="000453CD">
        <w:rPr>
          <w:iCs/>
          <w:sz w:val="20"/>
          <w:szCs w:val="20"/>
        </w:rPr>
        <w:t>pemangku</w:t>
      </w:r>
      <w:proofErr w:type="spellEnd"/>
      <w:r w:rsidRPr="000453CD">
        <w:rPr>
          <w:iCs/>
          <w:sz w:val="20"/>
          <w:szCs w:val="20"/>
        </w:rPr>
        <w:t xml:space="preserve"> </w:t>
      </w:r>
      <w:proofErr w:type="spellStart"/>
      <w:r w:rsidRPr="000453CD">
        <w:rPr>
          <w:iCs/>
          <w:sz w:val="20"/>
          <w:szCs w:val="20"/>
        </w:rPr>
        <w:t>kepentingan</w:t>
      </w:r>
      <w:proofErr w:type="spellEnd"/>
      <w:r w:rsidRPr="000453CD">
        <w:rPr>
          <w:iCs/>
          <w:sz w:val="20"/>
          <w:szCs w:val="20"/>
        </w:rPr>
        <w:t xml:space="preserve">, dan </w:t>
      </w:r>
      <w:proofErr w:type="spellStart"/>
      <w:r w:rsidRPr="000453CD">
        <w:rPr>
          <w:iCs/>
          <w:sz w:val="20"/>
          <w:szCs w:val="20"/>
        </w:rPr>
        <w:t>informasi</w:t>
      </w:r>
      <w:proofErr w:type="spellEnd"/>
      <w:r w:rsidRPr="000453CD">
        <w:rPr>
          <w:iCs/>
          <w:sz w:val="20"/>
          <w:szCs w:val="20"/>
        </w:rPr>
        <w:t>/</w:t>
      </w:r>
      <w:proofErr w:type="spellStart"/>
      <w:r w:rsidRPr="000453CD">
        <w:rPr>
          <w:iCs/>
          <w:sz w:val="20"/>
          <w:szCs w:val="20"/>
        </w:rPr>
        <w:t>dokumentasi</w:t>
      </w:r>
      <w:proofErr w:type="spellEnd"/>
      <w:r w:rsidRPr="000453CD">
        <w:rPr>
          <w:iCs/>
          <w:sz w:val="20"/>
          <w:szCs w:val="20"/>
        </w:rPr>
        <w:t xml:space="preserve"> </w:t>
      </w:r>
      <w:proofErr w:type="spellStart"/>
      <w:r w:rsidRPr="000453CD">
        <w:rPr>
          <w:iCs/>
          <w:sz w:val="20"/>
          <w:szCs w:val="20"/>
        </w:rPr>
        <w:t>memengaruhi</w:t>
      </w:r>
      <w:proofErr w:type="spellEnd"/>
      <w:r w:rsidRPr="000453CD">
        <w:rPr>
          <w:iCs/>
          <w:sz w:val="20"/>
          <w:szCs w:val="20"/>
        </w:rPr>
        <w:t xml:space="preserve"> </w:t>
      </w:r>
      <w:proofErr w:type="spellStart"/>
      <w:r w:rsidRPr="000453CD">
        <w:rPr>
          <w:iCs/>
          <w:sz w:val="20"/>
          <w:szCs w:val="20"/>
        </w:rPr>
        <w:t>implementasi</w:t>
      </w:r>
      <w:proofErr w:type="spellEnd"/>
      <w:r w:rsidRPr="000453CD">
        <w:rPr>
          <w:iCs/>
          <w:sz w:val="20"/>
          <w:szCs w:val="20"/>
        </w:rPr>
        <w:t xml:space="preserve"> </w:t>
      </w:r>
      <w:proofErr w:type="spellStart"/>
      <w:r w:rsidRPr="000453CD">
        <w:rPr>
          <w:iCs/>
          <w:sz w:val="20"/>
          <w:szCs w:val="20"/>
        </w:rPr>
        <w:t>secara</w:t>
      </w:r>
      <w:proofErr w:type="spellEnd"/>
      <w:r w:rsidRPr="000453CD">
        <w:rPr>
          <w:iCs/>
          <w:sz w:val="20"/>
          <w:szCs w:val="20"/>
        </w:rPr>
        <w:t xml:space="preserve"> </w:t>
      </w:r>
      <w:proofErr w:type="spellStart"/>
      <w:r w:rsidRPr="000453CD">
        <w:rPr>
          <w:iCs/>
          <w:sz w:val="20"/>
          <w:szCs w:val="20"/>
        </w:rPr>
        <w:t>positif</w:t>
      </w:r>
      <w:proofErr w:type="spellEnd"/>
      <w:r w:rsidRPr="000453CD">
        <w:rPr>
          <w:iCs/>
          <w:sz w:val="20"/>
          <w:szCs w:val="20"/>
        </w:rPr>
        <w:t xml:space="preserve">, </w:t>
      </w:r>
      <w:proofErr w:type="spellStart"/>
      <w:r w:rsidRPr="000453CD">
        <w:rPr>
          <w:iCs/>
          <w:sz w:val="20"/>
          <w:szCs w:val="20"/>
        </w:rPr>
        <w:t>sementara</w:t>
      </w:r>
      <w:proofErr w:type="spellEnd"/>
      <w:r w:rsidRPr="000453CD">
        <w:rPr>
          <w:iCs/>
          <w:sz w:val="20"/>
          <w:szCs w:val="20"/>
        </w:rPr>
        <w:t xml:space="preserve"> </w:t>
      </w:r>
      <w:proofErr w:type="spellStart"/>
      <w:r w:rsidRPr="000453CD">
        <w:rPr>
          <w:iCs/>
          <w:sz w:val="20"/>
          <w:szCs w:val="20"/>
        </w:rPr>
        <w:t>sumber</w:t>
      </w:r>
      <w:proofErr w:type="spellEnd"/>
      <w:r w:rsidRPr="000453CD">
        <w:rPr>
          <w:iCs/>
          <w:sz w:val="20"/>
          <w:szCs w:val="20"/>
        </w:rPr>
        <w:t xml:space="preserve"> </w:t>
      </w:r>
      <w:proofErr w:type="spellStart"/>
      <w:r w:rsidRPr="000453CD">
        <w:rPr>
          <w:iCs/>
          <w:sz w:val="20"/>
          <w:szCs w:val="20"/>
        </w:rPr>
        <w:t>daya</w:t>
      </w:r>
      <w:proofErr w:type="spellEnd"/>
      <w:r w:rsidRPr="000453CD">
        <w:rPr>
          <w:iCs/>
          <w:sz w:val="20"/>
          <w:szCs w:val="20"/>
        </w:rPr>
        <w:t xml:space="preserve">, </w:t>
      </w:r>
      <w:proofErr w:type="spellStart"/>
      <w:r w:rsidRPr="000453CD">
        <w:rPr>
          <w:iCs/>
          <w:sz w:val="20"/>
          <w:szCs w:val="20"/>
        </w:rPr>
        <w:t>biaya</w:t>
      </w:r>
      <w:proofErr w:type="spellEnd"/>
      <w:r w:rsidRPr="000453CD">
        <w:rPr>
          <w:iCs/>
          <w:sz w:val="20"/>
          <w:szCs w:val="20"/>
        </w:rPr>
        <w:t xml:space="preserve">, </w:t>
      </w:r>
      <w:proofErr w:type="spellStart"/>
      <w:r w:rsidRPr="000453CD">
        <w:rPr>
          <w:iCs/>
          <w:sz w:val="20"/>
          <w:szCs w:val="20"/>
        </w:rPr>
        <w:t>pengadaan</w:t>
      </w:r>
      <w:proofErr w:type="spellEnd"/>
      <w:r w:rsidRPr="000453CD">
        <w:rPr>
          <w:iCs/>
          <w:sz w:val="20"/>
          <w:szCs w:val="20"/>
        </w:rPr>
        <w:t xml:space="preserve">, dan </w:t>
      </w:r>
      <w:proofErr w:type="spellStart"/>
      <w:r w:rsidRPr="000453CD">
        <w:rPr>
          <w:iCs/>
          <w:sz w:val="20"/>
          <w:szCs w:val="20"/>
        </w:rPr>
        <w:t>pembelajaran</w:t>
      </w:r>
      <w:proofErr w:type="spellEnd"/>
      <w:r w:rsidRPr="000453CD">
        <w:rPr>
          <w:iCs/>
          <w:sz w:val="20"/>
          <w:szCs w:val="20"/>
        </w:rPr>
        <w:t xml:space="preserve"> </w:t>
      </w:r>
      <w:proofErr w:type="spellStart"/>
      <w:r w:rsidRPr="000453CD">
        <w:rPr>
          <w:iCs/>
          <w:sz w:val="20"/>
          <w:szCs w:val="20"/>
        </w:rPr>
        <w:t>berdampak</w:t>
      </w:r>
      <w:proofErr w:type="spellEnd"/>
      <w:r w:rsidRPr="000453CD">
        <w:rPr>
          <w:iCs/>
          <w:sz w:val="20"/>
          <w:szCs w:val="20"/>
        </w:rPr>
        <w:t xml:space="preserve"> </w:t>
      </w:r>
      <w:proofErr w:type="spellStart"/>
      <w:r w:rsidRPr="000453CD">
        <w:rPr>
          <w:iCs/>
          <w:sz w:val="20"/>
          <w:szCs w:val="20"/>
        </w:rPr>
        <w:t>negatif</w:t>
      </w:r>
      <w:proofErr w:type="spellEnd"/>
      <w:r w:rsidRPr="000453CD">
        <w:rPr>
          <w:iCs/>
          <w:sz w:val="20"/>
          <w:szCs w:val="20"/>
        </w:rPr>
        <w:t xml:space="preserve">. Nilai R² model </w:t>
      </w:r>
      <w:proofErr w:type="spellStart"/>
      <w:r w:rsidRPr="000453CD">
        <w:rPr>
          <w:iCs/>
          <w:sz w:val="20"/>
          <w:szCs w:val="20"/>
        </w:rPr>
        <w:t>sebesar</w:t>
      </w:r>
      <w:proofErr w:type="spellEnd"/>
      <w:r w:rsidRPr="000453CD">
        <w:rPr>
          <w:iCs/>
          <w:sz w:val="20"/>
          <w:szCs w:val="20"/>
        </w:rPr>
        <w:t xml:space="preserve"> 85,7% </w:t>
      </w:r>
      <w:proofErr w:type="spellStart"/>
      <w:r w:rsidRPr="000453CD">
        <w:rPr>
          <w:iCs/>
          <w:sz w:val="20"/>
          <w:szCs w:val="20"/>
        </w:rPr>
        <w:t>menunjukkan</w:t>
      </w:r>
      <w:proofErr w:type="spellEnd"/>
      <w:r w:rsidRPr="000453CD">
        <w:rPr>
          <w:iCs/>
          <w:sz w:val="20"/>
          <w:szCs w:val="20"/>
        </w:rPr>
        <w:t xml:space="preserve"> </w:t>
      </w:r>
      <w:proofErr w:type="spellStart"/>
      <w:r w:rsidRPr="000453CD">
        <w:rPr>
          <w:iCs/>
          <w:sz w:val="20"/>
          <w:szCs w:val="20"/>
        </w:rPr>
        <w:t>hubungan</w:t>
      </w:r>
      <w:proofErr w:type="spellEnd"/>
      <w:r w:rsidRPr="000453CD">
        <w:rPr>
          <w:iCs/>
          <w:sz w:val="20"/>
          <w:szCs w:val="20"/>
        </w:rPr>
        <w:t xml:space="preserve"> yang </w:t>
      </w:r>
      <w:proofErr w:type="spellStart"/>
      <w:r w:rsidRPr="000453CD">
        <w:rPr>
          <w:iCs/>
          <w:sz w:val="20"/>
          <w:szCs w:val="20"/>
        </w:rPr>
        <w:t>kuat</w:t>
      </w:r>
      <w:proofErr w:type="spellEnd"/>
      <w:r w:rsidRPr="000453CD">
        <w:rPr>
          <w:iCs/>
          <w:sz w:val="20"/>
          <w:szCs w:val="20"/>
        </w:rPr>
        <w:t xml:space="preserve">, </w:t>
      </w:r>
      <w:proofErr w:type="spellStart"/>
      <w:r w:rsidRPr="000453CD">
        <w:rPr>
          <w:iCs/>
          <w:sz w:val="20"/>
          <w:szCs w:val="20"/>
        </w:rPr>
        <w:t>dengan</w:t>
      </w:r>
      <w:proofErr w:type="spellEnd"/>
      <w:r w:rsidRPr="000453CD">
        <w:rPr>
          <w:iCs/>
          <w:sz w:val="20"/>
          <w:szCs w:val="20"/>
        </w:rPr>
        <w:t xml:space="preserve"> </w:t>
      </w:r>
      <w:proofErr w:type="spellStart"/>
      <w:r w:rsidRPr="000453CD">
        <w:rPr>
          <w:iCs/>
          <w:sz w:val="20"/>
          <w:szCs w:val="20"/>
        </w:rPr>
        <w:t>informasi</w:t>
      </w:r>
      <w:proofErr w:type="spellEnd"/>
      <w:r w:rsidRPr="000453CD">
        <w:rPr>
          <w:iCs/>
          <w:sz w:val="20"/>
          <w:szCs w:val="20"/>
        </w:rPr>
        <w:t xml:space="preserve"> dan </w:t>
      </w:r>
      <w:proofErr w:type="spellStart"/>
      <w:r w:rsidRPr="000453CD">
        <w:rPr>
          <w:iCs/>
          <w:sz w:val="20"/>
          <w:szCs w:val="20"/>
        </w:rPr>
        <w:t>dokumentasi</w:t>
      </w:r>
      <w:proofErr w:type="spellEnd"/>
      <w:r w:rsidRPr="000453CD">
        <w:rPr>
          <w:iCs/>
          <w:sz w:val="20"/>
          <w:szCs w:val="20"/>
        </w:rPr>
        <w:t xml:space="preserve"> </w:t>
      </w:r>
      <w:proofErr w:type="spellStart"/>
      <w:r w:rsidRPr="000453CD">
        <w:rPr>
          <w:iCs/>
          <w:sz w:val="20"/>
          <w:szCs w:val="20"/>
        </w:rPr>
        <w:t>berkontribusi</w:t>
      </w:r>
      <w:proofErr w:type="spellEnd"/>
      <w:r w:rsidRPr="000453CD">
        <w:rPr>
          <w:iCs/>
          <w:sz w:val="20"/>
          <w:szCs w:val="20"/>
        </w:rPr>
        <w:t xml:space="preserve"> paling </w:t>
      </w:r>
      <w:proofErr w:type="spellStart"/>
      <w:r w:rsidRPr="000453CD">
        <w:rPr>
          <w:iCs/>
          <w:sz w:val="20"/>
          <w:szCs w:val="20"/>
        </w:rPr>
        <w:t>besar</w:t>
      </w:r>
      <w:proofErr w:type="spellEnd"/>
      <w:r w:rsidRPr="000453CD">
        <w:rPr>
          <w:iCs/>
          <w:sz w:val="20"/>
          <w:szCs w:val="20"/>
        </w:rPr>
        <w:t xml:space="preserve"> (73,8%). Kesimpulan: </w:t>
      </w:r>
      <w:proofErr w:type="spellStart"/>
      <w:r w:rsidRPr="000453CD">
        <w:rPr>
          <w:iCs/>
          <w:sz w:val="20"/>
          <w:szCs w:val="20"/>
        </w:rPr>
        <w:t>Meskipun</w:t>
      </w:r>
      <w:proofErr w:type="spellEnd"/>
      <w:r w:rsidRPr="000453CD">
        <w:rPr>
          <w:iCs/>
          <w:sz w:val="20"/>
          <w:szCs w:val="20"/>
        </w:rPr>
        <w:t xml:space="preserve"> ISO 21500:2021 </w:t>
      </w:r>
      <w:proofErr w:type="spellStart"/>
      <w:r w:rsidRPr="000453CD">
        <w:rPr>
          <w:iCs/>
          <w:sz w:val="20"/>
          <w:szCs w:val="20"/>
        </w:rPr>
        <w:t>diterapkan</w:t>
      </w:r>
      <w:proofErr w:type="spellEnd"/>
      <w:r w:rsidRPr="000453CD">
        <w:rPr>
          <w:iCs/>
          <w:sz w:val="20"/>
          <w:szCs w:val="20"/>
        </w:rPr>
        <w:t xml:space="preserve"> </w:t>
      </w:r>
      <w:proofErr w:type="spellStart"/>
      <w:r w:rsidRPr="000453CD">
        <w:rPr>
          <w:iCs/>
          <w:sz w:val="20"/>
          <w:szCs w:val="20"/>
        </w:rPr>
        <w:t>secara</w:t>
      </w:r>
      <w:proofErr w:type="spellEnd"/>
      <w:r w:rsidRPr="000453CD">
        <w:rPr>
          <w:iCs/>
          <w:sz w:val="20"/>
          <w:szCs w:val="20"/>
        </w:rPr>
        <w:t xml:space="preserve"> </w:t>
      </w:r>
      <w:proofErr w:type="spellStart"/>
      <w:r w:rsidRPr="000453CD">
        <w:rPr>
          <w:iCs/>
          <w:sz w:val="20"/>
          <w:szCs w:val="20"/>
        </w:rPr>
        <w:t>moderat</w:t>
      </w:r>
      <w:proofErr w:type="spellEnd"/>
      <w:r w:rsidRPr="000453CD">
        <w:rPr>
          <w:iCs/>
          <w:sz w:val="20"/>
          <w:szCs w:val="20"/>
        </w:rPr>
        <w:t xml:space="preserve">, </w:t>
      </w:r>
      <w:proofErr w:type="spellStart"/>
      <w:r w:rsidRPr="000453CD">
        <w:rPr>
          <w:iCs/>
          <w:sz w:val="20"/>
          <w:szCs w:val="20"/>
        </w:rPr>
        <w:t>kendala</w:t>
      </w:r>
      <w:proofErr w:type="spellEnd"/>
      <w:r w:rsidRPr="000453CD">
        <w:rPr>
          <w:iCs/>
          <w:sz w:val="20"/>
          <w:szCs w:val="20"/>
        </w:rPr>
        <w:t xml:space="preserve"> </w:t>
      </w:r>
      <w:proofErr w:type="spellStart"/>
      <w:r w:rsidRPr="000453CD">
        <w:rPr>
          <w:iCs/>
          <w:sz w:val="20"/>
          <w:szCs w:val="20"/>
        </w:rPr>
        <w:t>utama</w:t>
      </w:r>
      <w:proofErr w:type="spellEnd"/>
      <w:r w:rsidRPr="000453CD">
        <w:rPr>
          <w:iCs/>
          <w:sz w:val="20"/>
          <w:szCs w:val="20"/>
        </w:rPr>
        <w:t xml:space="preserve"> </w:t>
      </w:r>
      <w:proofErr w:type="spellStart"/>
      <w:r w:rsidRPr="000453CD">
        <w:rPr>
          <w:iCs/>
          <w:sz w:val="20"/>
          <w:szCs w:val="20"/>
        </w:rPr>
        <w:t>tetap</w:t>
      </w:r>
      <w:proofErr w:type="spellEnd"/>
      <w:r w:rsidRPr="000453CD">
        <w:rPr>
          <w:iCs/>
          <w:sz w:val="20"/>
          <w:szCs w:val="20"/>
        </w:rPr>
        <w:t xml:space="preserve"> </w:t>
      </w:r>
      <w:proofErr w:type="spellStart"/>
      <w:r w:rsidRPr="000453CD">
        <w:rPr>
          <w:iCs/>
          <w:sz w:val="20"/>
          <w:szCs w:val="20"/>
        </w:rPr>
        <w:t>ada</w:t>
      </w:r>
      <w:proofErr w:type="spellEnd"/>
      <w:r w:rsidRPr="000453CD">
        <w:rPr>
          <w:iCs/>
          <w:sz w:val="20"/>
          <w:szCs w:val="20"/>
        </w:rPr>
        <w:t xml:space="preserve">, </w:t>
      </w:r>
      <w:proofErr w:type="spellStart"/>
      <w:r w:rsidRPr="000453CD">
        <w:rPr>
          <w:iCs/>
          <w:sz w:val="20"/>
          <w:szCs w:val="20"/>
        </w:rPr>
        <w:t>terutama</w:t>
      </w:r>
      <w:proofErr w:type="spellEnd"/>
      <w:r w:rsidRPr="000453CD">
        <w:rPr>
          <w:iCs/>
          <w:sz w:val="20"/>
          <w:szCs w:val="20"/>
        </w:rPr>
        <w:t xml:space="preserve"> </w:t>
      </w:r>
      <w:proofErr w:type="spellStart"/>
      <w:r w:rsidRPr="000453CD">
        <w:rPr>
          <w:iCs/>
          <w:sz w:val="20"/>
          <w:szCs w:val="20"/>
        </w:rPr>
        <w:t>dalam</w:t>
      </w:r>
      <w:proofErr w:type="spellEnd"/>
      <w:r w:rsidRPr="000453CD">
        <w:rPr>
          <w:iCs/>
          <w:sz w:val="20"/>
          <w:szCs w:val="20"/>
        </w:rPr>
        <w:t xml:space="preserve"> </w:t>
      </w:r>
      <w:proofErr w:type="spellStart"/>
      <w:r w:rsidRPr="000453CD">
        <w:rPr>
          <w:iCs/>
          <w:sz w:val="20"/>
          <w:szCs w:val="20"/>
        </w:rPr>
        <w:t>optimalisasi</w:t>
      </w:r>
      <w:proofErr w:type="spellEnd"/>
      <w:r w:rsidRPr="000453CD">
        <w:rPr>
          <w:iCs/>
          <w:sz w:val="20"/>
          <w:szCs w:val="20"/>
        </w:rPr>
        <w:t xml:space="preserve"> </w:t>
      </w:r>
      <w:proofErr w:type="spellStart"/>
      <w:r w:rsidRPr="000453CD">
        <w:rPr>
          <w:iCs/>
          <w:sz w:val="20"/>
          <w:szCs w:val="20"/>
        </w:rPr>
        <w:t>pengadaan</w:t>
      </w:r>
      <w:proofErr w:type="spellEnd"/>
      <w:r w:rsidRPr="000453CD">
        <w:rPr>
          <w:iCs/>
          <w:sz w:val="20"/>
          <w:szCs w:val="20"/>
        </w:rPr>
        <w:t xml:space="preserve">, </w:t>
      </w:r>
      <w:proofErr w:type="spellStart"/>
      <w:r w:rsidRPr="000453CD">
        <w:rPr>
          <w:iCs/>
          <w:sz w:val="20"/>
          <w:szCs w:val="20"/>
        </w:rPr>
        <w:t>keterlibatan</w:t>
      </w:r>
      <w:proofErr w:type="spellEnd"/>
      <w:r w:rsidRPr="000453CD">
        <w:rPr>
          <w:iCs/>
          <w:sz w:val="20"/>
          <w:szCs w:val="20"/>
        </w:rPr>
        <w:t xml:space="preserve"> </w:t>
      </w:r>
      <w:proofErr w:type="spellStart"/>
      <w:r w:rsidRPr="000453CD">
        <w:rPr>
          <w:iCs/>
          <w:sz w:val="20"/>
          <w:szCs w:val="20"/>
        </w:rPr>
        <w:t>pemangku</w:t>
      </w:r>
      <w:proofErr w:type="spellEnd"/>
      <w:r w:rsidRPr="000453CD">
        <w:rPr>
          <w:iCs/>
          <w:sz w:val="20"/>
          <w:szCs w:val="20"/>
        </w:rPr>
        <w:t xml:space="preserve"> </w:t>
      </w:r>
      <w:proofErr w:type="spellStart"/>
      <w:r w:rsidRPr="000453CD">
        <w:rPr>
          <w:iCs/>
          <w:sz w:val="20"/>
          <w:szCs w:val="20"/>
        </w:rPr>
        <w:t>kepentingan</w:t>
      </w:r>
      <w:proofErr w:type="spellEnd"/>
      <w:r w:rsidRPr="000453CD">
        <w:rPr>
          <w:iCs/>
          <w:sz w:val="20"/>
          <w:szCs w:val="20"/>
        </w:rPr>
        <w:t xml:space="preserve">, dan </w:t>
      </w:r>
      <w:proofErr w:type="spellStart"/>
      <w:r w:rsidRPr="000453CD">
        <w:rPr>
          <w:iCs/>
          <w:sz w:val="20"/>
          <w:szCs w:val="20"/>
        </w:rPr>
        <w:t>pembelajaran</w:t>
      </w:r>
      <w:proofErr w:type="spellEnd"/>
      <w:r w:rsidRPr="000453CD">
        <w:rPr>
          <w:iCs/>
          <w:sz w:val="20"/>
          <w:szCs w:val="20"/>
        </w:rPr>
        <w:t xml:space="preserve"> </w:t>
      </w:r>
      <w:proofErr w:type="spellStart"/>
      <w:r w:rsidRPr="000453CD">
        <w:rPr>
          <w:iCs/>
          <w:sz w:val="20"/>
          <w:szCs w:val="20"/>
        </w:rPr>
        <w:t>dari</w:t>
      </w:r>
      <w:proofErr w:type="spellEnd"/>
      <w:r w:rsidRPr="000453CD">
        <w:rPr>
          <w:iCs/>
          <w:sz w:val="20"/>
          <w:szCs w:val="20"/>
        </w:rPr>
        <w:t xml:space="preserve"> </w:t>
      </w:r>
      <w:proofErr w:type="spellStart"/>
      <w:r w:rsidRPr="000453CD">
        <w:rPr>
          <w:iCs/>
          <w:sz w:val="20"/>
          <w:szCs w:val="20"/>
        </w:rPr>
        <w:t>pengalaman</w:t>
      </w:r>
      <w:proofErr w:type="spellEnd"/>
      <w:r w:rsidRPr="000453CD">
        <w:rPr>
          <w:iCs/>
          <w:sz w:val="20"/>
          <w:szCs w:val="20"/>
        </w:rPr>
        <w:t xml:space="preserve"> </w:t>
      </w:r>
      <w:proofErr w:type="spellStart"/>
      <w:r w:rsidRPr="000453CD">
        <w:rPr>
          <w:iCs/>
          <w:sz w:val="20"/>
          <w:szCs w:val="20"/>
        </w:rPr>
        <w:t>proyek</w:t>
      </w:r>
      <w:proofErr w:type="spellEnd"/>
      <w:r w:rsidRPr="000453CD">
        <w:rPr>
          <w:iCs/>
          <w:sz w:val="20"/>
          <w:szCs w:val="20"/>
        </w:rPr>
        <w:t xml:space="preserve"> </w:t>
      </w:r>
      <w:proofErr w:type="spellStart"/>
      <w:r w:rsidRPr="000453CD">
        <w:rPr>
          <w:iCs/>
          <w:sz w:val="20"/>
          <w:szCs w:val="20"/>
        </w:rPr>
        <w:t>sebelumnya</w:t>
      </w:r>
      <w:proofErr w:type="spellEnd"/>
      <w:r>
        <w:rPr>
          <w:iCs/>
          <w:sz w:val="20"/>
          <w:szCs w:val="20"/>
        </w:rPr>
        <w:t>.</w:t>
      </w:r>
    </w:p>
    <w:p w14:paraId="02C2E899" w14:textId="77777777" w:rsidR="00412DDF" w:rsidRDefault="00412DDF" w:rsidP="00412DDF">
      <w:pPr>
        <w:pStyle w:val="BodyAbstract"/>
        <w:ind w:left="1080" w:hanging="1080"/>
        <w:rPr>
          <w:b/>
          <w:bCs/>
          <w:i w:val="0"/>
          <w:iCs/>
        </w:rPr>
      </w:pPr>
    </w:p>
    <w:p w14:paraId="0A61DA27" w14:textId="77777777" w:rsidR="00C9227F" w:rsidRPr="00D610BF" w:rsidRDefault="00412DDF" w:rsidP="006460AC">
      <w:pPr>
        <w:pStyle w:val="BodyAbstract"/>
        <w:ind w:left="1080" w:right="-87" w:hanging="1080"/>
        <w:sectPr w:rsidR="00C9227F" w:rsidRPr="00D610BF" w:rsidSect="002779CB">
          <w:headerReference w:type="default" r:id="rId9"/>
          <w:footerReference w:type="default" r:id="rId10"/>
          <w:headerReference w:type="first" r:id="rId11"/>
          <w:footerReference w:type="first" r:id="rId12"/>
          <w:pgSz w:w="12240" w:h="15840"/>
          <w:pgMar w:top="1701" w:right="1412" w:bottom="1412" w:left="1701" w:header="720" w:footer="720" w:gutter="0"/>
          <w:cols w:space="720"/>
          <w:titlePg/>
          <w:docGrid w:linePitch="360"/>
        </w:sectPr>
      </w:pPr>
      <w:r w:rsidRPr="00D610BF">
        <w:rPr>
          <w:b/>
          <w:bCs/>
          <w:i w:val="0"/>
          <w:iCs/>
        </w:rPr>
        <w:t xml:space="preserve">Kata </w:t>
      </w:r>
      <w:proofErr w:type="spellStart"/>
      <w:r w:rsidRPr="00D610BF">
        <w:rPr>
          <w:b/>
          <w:bCs/>
          <w:i w:val="0"/>
          <w:iCs/>
        </w:rPr>
        <w:t>kunci</w:t>
      </w:r>
      <w:proofErr w:type="spellEnd"/>
      <w:r w:rsidRPr="00D610BF">
        <w:rPr>
          <w:b/>
          <w:bCs/>
          <w:i w:val="0"/>
          <w:iCs/>
        </w:rPr>
        <w:t>:</w:t>
      </w:r>
      <w:r w:rsidRPr="00D610BF">
        <w:t xml:space="preserve"> ISO </w:t>
      </w:r>
      <w:proofErr w:type="gramStart"/>
      <w:r w:rsidRPr="00D610BF">
        <w:t>21500 :</w:t>
      </w:r>
      <w:proofErr w:type="gramEnd"/>
      <w:r w:rsidRPr="00D610BF">
        <w:t xml:space="preserve"> 2001, </w:t>
      </w:r>
      <w:proofErr w:type="spellStart"/>
      <w:r w:rsidRPr="00D610BF">
        <w:t>Sistem</w:t>
      </w:r>
      <w:proofErr w:type="spellEnd"/>
      <w:r w:rsidRPr="00D610BF">
        <w:t xml:space="preserve"> </w:t>
      </w:r>
      <w:proofErr w:type="spellStart"/>
      <w:r w:rsidRPr="00D610BF">
        <w:t>Manajemen</w:t>
      </w:r>
      <w:proofErr w:type="spellEnd"/>
      <w:r w:rsidRPr="00D610BF">
        <w:t xml:space="preserve"> </w:t>
      </w:r>
      <w:proofErr w:type="spellStart"/>
      <w:r w:rsidRPr="00D610BF">
        <w:t>Proyek</w:t>
      </w:r>
      <w:proofErr w:type="spellEnd"/>
      <w:r w:rsidRPr="00D610BF">
        <w:t xml:space="preserve">, </w:t>
      </w:r>
      <w:proofErr w:type="spellStart"/>
      <w:r w:rsidRPr="00D610BF">
        <w:t>Koefisien</w:t>
      </w:r>
      <w:proofErr w:type="spellEnd"/>
      <w:r w:rsidRPr="00D610BF">
        <w:t xml:space="preserve"> </w:t>
      </w:r>
      <w:proofErr w:type="spellStart"/>
      <w:r w:rsidRPr="00D610BF">
        <w:t>Determinasi</w:t>
      </w:r>
      <w:proofErr w:type="spellEnd"/>
      <w:r w:rsidRPr="00D610BF">
        <w:t xml:space="preserve">, </w:t>
      </w:r>
      <w:proofErr w:type="spellStart"/>
      <w:r w:rsidRPr="00D610BF">
        <w:t>Implementasi</w:t>
      </w:r>
      <w:proofErr w:type="spellEnd"/>
      <w:r w:rsidRPr="00D610BF">
        <w:t xml:space="preserve">, </w:t>
      </w:r>
      <w:proofErr w:type="spellStart"/>
      <w:r w:rsidRPr="00D610BF">
        <w:t>Analisis</w:t>
      </w:r>
      <w:proofErr w:type="spellEnd"/>
      <w:r w:rsidRPr="00D610BF">
        <w:t xml:space="preserve"> </w:t>
      </w:r>
      <w:proofErr w:type="spellStart"/>
      <w:r w:rsidRPr="00D610BF">
        <w:t>Regresi</w:t>
      </w:r>
      <w:bookmarkEnd w:id="1"/>
      <w:proofErr w:type="spellEnd"/>
    </w:p>
    <w:bookmarkEnd w:id="2"/>
    <w:p w14:paraId="66FAAFDB" w14:textId="77777777" w:rsidR="005B2BC6" w:rsidRPr="00E633E1" w:rsidRDefault="008D0BA9" w:rsidP="002779CB">
      <w:pPr>
        <w:pStyle w:val="Heading1"/>
        <w:numPr>
          <w:ilvl w:val="0"/>
          <w:numId w:val="0"/>
        </w:numPr>
        <w:rPr>
          <w:sz w:val="24"/>
          <w:szCs w:val="24"/>
          <w:lang w:val="id-ID"/>
        </w:rPr>
      </w:pPr>
      <w:r w:rsidRPr="00D610BF">
        <w:rPr>
          <w:sz w:val="24"/>
          <w:szCs w:val="24"/>
        </w:rPr>
        <w:lastRenderedPageBreak/>
        <w:t>Introduction</w:t>
      </w:r>
    </w:p>
    <w:p w14:paraId="3A396367" w14:textId="22C4EEC5" w:rsidR="00842361" w:rsidRPr="00842361" w:rsidRDefault="00842361" w:rsidP="00842361">
      <w:pPr>
        <w:pStyle w:val="Body"/>
        <w:rPr>
          <w:lang w:val="id-ID"/>
        </w:rPr>
      </w:pPr>
      <w:r w:rsidRPr="00842361">
        <w:rPr>
          <w:lang w:val="id-ID"/>
        </w:rPr>
        <w:t xml:space="preserve">The growth of Indonesia’s population has led to an increasing and sustained demand for infrastructure, driving the expansion of the national construction industry. </w:t>
      </w:r>
      <w:r w:rsidR="00D52BB5" w:rsidRPr="00D52BB5">
        <w:t>However, the increase in the number of construction service providers has not necessarily led to improved project outcomes</w:t>
      </w:r>
      <w:r w:rsidRPr="00842361">
        <w:rPr>
          <w:lang w:val="id-ID"/>
        </w:rPr>
        <w:t>. Many projects continue to face delays, cost overruns, and quality issues due to ineffective project management systems. The standard published by the International Organization for Standardization (ISO) provides high-level guidance on project management concepts and processes (Soeharto, 1999; Leonard, 2011).</w:t>
      </w:r>
    </w:p>
    <w:p w14:paraId="46A744D4" w14:textId="77777777" w:rsidR="00842361" w:rsidRPr="00842361" w:rsidRDefault="00842361" w:rsidP="00842361">
      <w:pPr>
        <w:pStyle w:val="Body"/>
        <w:rPr>
          <w:lang w:val="id-ID"/>
        </w:rPr>
      </w:pPr>
    </w:p>
    <w:p w14:paraId="1A084DC3" w14:textId="4A5FE280" w:rsidR="00842361" w:rsidRPr="00842361" w:rsidRDefault="00D52BB5" w:rsidP="00842361">
      <w:pPr>
        <w:pStyle w:val="Body"/>
        <w:rPr>
          <w:lang w:val="id-ID"/>
        </w:rPr>
      </w:pPr>
      <w:r w:rsidRPr="00D52BB5">
        <w:t xml:space="preserve">PT PGAS Solution (PGASOL), a subsidiary of PT Perusahaan Gas Negara </w:t>
      </w:r>
      <w:proofErr w:type="spellStart"/>
      <w:r w:rsidRPr="00D52BB5">
        <w:t>Tbk</w:t>
      </w:r>
      <w:proofErr w:type="spellEnd"/>
      <w:r w:rsidRPr="00D52BB5">
        <w:t xml:space="preserve"> (PGN), is actively involved in developing natural gas infrastructure</w:t>
      </w:r>
      <w:r w:rsidR="00842361" w:rsidRPr="00842361">
        <w:rPr>
          <w:lang w:val="id-ID"/>
        </w:rPr>
        <w:t xml:space="preserve">, </w:t>
      </w:r>
      <w:proofErr w:type="spellStart"/>
      <w:r w:rsidR="00842361" w:rsidRPr="00842361">
        <w:rPr>
          <w:lang w:val="id-ID"/>
        </w:rPr>
        <w:t>including</w:t>
      </w:r>
      <w:proofErr w:type="spellEnd"/>
      <w:r w:rsidR="00842361" w:rsidRPr="00842361">
        <w:rPr>
          <w:lang w:val="id-ID"/>
        </w:rPr>
        <w:t xml:space="preserve"> </w:t>
      </w:r>
      <w:proofErr w:type="spellStart"/>
      <w:r w:rsidR="00842361" w:rsidRPr="00842361">
        <w:rPr>
          <w:lang w:val="id-ID"/>
        </w:rPr>
        <w:t>pipeline</w:t>
      </w:r>
      <w:proofErr w:type="spellEnd"/>
      <w:r w:rsidR="00842361" w:rsidRPr="00842361">
        <w:rPr>
          <w:lang w:val="id-ID"/>
        </w:rPr>
        <w:t xml:space="preserve"> </w:t>
      </w:r>
      <w:proofErr w:type="spellStart"/>
      <w:r w:rsidR="00842361" w:rsidRPr="00842361">
        <w:rPr>
          <w:lang w:val="id-ID"/>
        </w:rPr>
        <w:t>networks</w:t>
      </w:r>
      <w:proofErr w:type="spellEnd"/>
      <w:r w:rsidR="00842361" w:rsidRPr="00842361">
        <w:rPr>
          <w:lang w:val="id-ID"/>
        </w:rPr>
        <w:t xml:space="preserve">, gas metering stations, operation and maintenance services, and engineering consultancy. As a key player in the development of national energy infrastructure, PEGASOL is responsible for executing technically challenging projects that require comprehensive planning, coordination, and strong risk mitigation strategies. </w:t>
      </w:r>
      <w:r w:rsidR="00175602" w:rsidRPr="00175602">
        <w:t>To enhance project execution, the company has adopted ISO 21500:2021</w:t>
      </w:r>
      <w:r w:rsidR="00842361" w:rsidRPr="00842361">
        <w:rPr>
          <w:lang w:val="id-ID"/>
        </w:rPr>
        <w:t xml:space="preserve">, </w:t>
      </w:r>
      <w:proofErr w:type="spellStart"/>
      <w:r w:rsidR="00842361" w:rsidRPr="00842361">
        <w:rPr>
          <w:lang w:val="id-ID"/>
        </w:rPr>
        <w:t>an</w:t>
      </w:r>
      <w:proofErr w:type="spellEnd"/>
      <w:r w:rsidR="00842361" w:rsidRPr="00842361">
        <w:rPr>
          <w:lang w:val="id-ID"/>
        </w:rPr>
        <w:t xml:space="preserve"> </w:t>
      </w:r>
      <w:proofErr w:type="spellStart"/>
      <w:r w:rsidR="00842361" w:rsidRPr="00842361">
        <w:rPr>
          <w:lang w:val="id-ID"/>
        </w:rPr>
        <w:t>international</w:t>
      </w:r>
      <w:proofErr w:type="spellEnd"/>
      <w:r w:rsidR="00842361" w:rsidRPr="00842361">
        <w:rPr>
          <w:lang w:val="id-ID"/>
        </w:rPr>
        <w:t xml:space="preserve"> </w:t>
      </w:r>
      <w:proofErr w:type="spellStart"/>
      <w:r w:rsidR="00842361" w:rsidRPr="00842361">
        <w:rPr>
          <w:lang w:val="id-ID"/>
        </w:rPr>
        <w:t>standard</w:t>
      </w:r>
      <w:proofErr w:type="spellEnd"/>
      <w:r w:rsidR="00842361" w:rsidRPr="00842361">
        <w:rPr>
          <w:lang w:val="id-ID"/>
        </w:rPr>
        <w:t xml:space="preserve"> that provides a structured framework for project management (PT PGAS Solution, 2023; ISO, 2021).</w:t>
      </w:r>
    </w:p>
    <w:p w14:paraId="4B9BF606" w14:textId="77777777" w:rsidR="00842361" w:rsidRPr="00842361" w:rsidRDefault="00842361" w:rsidP="00842361">
      <w:pPr>
        <w:pStyle w:val="Body"/>
        <w:rPr>
          <w:lang w:val="id-ID"/>
        </w:rPr>
      </w:pPr>
    </w:p>
    <w:p w14:paraId="393A2942" w14:textId="77777777" w:rsidR="00842361" w:rsidRPr="00842361" w:rsidRDefault="00842361" w:rsidP="00842361">
      <w:pPr>
        <w:pStyle w:val="Body"/>
        <w:rPr>
          <w:lang w:val="id-ID"/>
        </w:rPr>
      </w:pPr>
      <w:r w:rsidRPr="00842361">
        <w:rPr>
          <w:lang w:val="id-ID"/>
        </w:rPr>
        <w:t>ISO 21500:2021, aligned with the Project Management Body of Knowledge (PMBOK), outlines seventeen key knowledge areas, including project planning management, stakeholder management, scope management, time management, cost management, quality management, resource management, communication management, procurement management, risk management, issue management, benefit management, organizational and social change management, reporting management, information management, and knowledge management (ISO, 2021). These areas are interrelated and collectively form a framework that supports coordinated and goal-oriented project implementation (Mahapatni, 2019).</w:t>
      </w:r>
    </w:p>
    <w:p w14:paraId="074DA418" w14:textId="77777777" w:rsidR="00842361" w:rsidRPr="00842361" w:rsidRDefault="00842361" w:rsidP="00842361">
      <w:pPr>
        <w:pStyle w:val="Body"/>
        <w:rPr>
          <w:lang w:val="id-ID"/>
        </w:rPr>
      </w:pPr>
    </w:p>
    <w:p w14:paraId="489CDB66" w14:textId="77777777" w:rsidR="00C7710E" w:rsidRPr="00A30C5C" w:rsidRDefault="00842361" w:rsidP="00842361">
      <w:pPr>
        <w:pStyle w:val="Body"/>
        <w:rPr>
          <w:noProof/>
          <w:lang w:val="id-ID" w:eastAsia="id-ID"/>
        </w:rPr>
      </w:pPr>
      <w:r w:rsidRPr="00842361">
        <w:rPr>
          <w:lang w:val="id-ID"/>
        </w:rPr>
        <w:t xml:space="preserve">Although PEGASOL has officially adopted ISO 21500:2021, the level of its implementation and the challenges encountered in practice remain underexplored. Therefore, this study aims to: (1) evaluate the level of implementation of the ISO 21500:2021 Project Management System at PT PGAS Solution, and (2) identify the main obstacles that hinder its effective application. The findings are expected to provide actionable insights to enhance </w:t>
      </w:r>
      <w:r w:rsidRPr="00842361">
        <w:rPr>
          <w:lang w:val="id-ID"/>
        </w:rPr>
        <w:t>project outcomes, particularly within the context of Indonesia’s construction industry.</w:t>
      </w:r>
    </w:p>
    <w:p w14:paraId="4499B81D" w14:textId="77777777" w:rsidR="009A0AB8" w:rsidRPr="009A0AB8" w:rsidRDefault="009A0AB8" w:rsidP="00B16E94">
      <w:pPr>
        <w:pStyle w:val="Body"/>
        <w:rPr>
          <w:lang w:val="id-ID"/>
        </w:rPr>
      </w:pPr>
    </w:p>
    <w:p w14:paraId="58390521" w14:textId="77777777" w:rsidR="003136A9" w:rsidRPr="002779CB" w:rsidRDefault="00DF38E9" w:rsidP="003136A9">
      <w:pPr>
        <w:pStyle w:val="Heading1"/>
        <w:tabs>
          <w:tab w:val="left" w:pos="0"/>
        </w:tabs>
        <w:rPr>
          <w:sz w:val="24"/>
          <w:szCs w:val="24"/>
        </w:rPr>
      </w:pPr>
      <w:r>
        <w:rPr>
          <w:sz w:val="24"/>
          <w:szCs w:val="24"/>
        </w:rPr>
        <w:t>Research Methodology</w:t>
      </w:r>
      <w:r w:rsidR="00A270DC">
        <w:rPr>
          <w:sz w:val="24"/>
          <w:szCs w:val="24"/>
        </w:rPr>
        <w:t xml:space="preserve"> </w:t>
      </w:r>
    </w:p>
    <w:p w14:paraId="1E869F9A" w14:textId="57374EA9" w:rsidR="007207FF" w:rsidRPr="00842361" w:rsidRDefault="00842361" w:rsidP="00842361">
      <w:pPr>
        <w:pStyle w:val="TableParagraph"/>
        <w:spacing w:before="0"/>
        <w:ind w:right="-6" w:firstLine="720"/>
        <w:jc w:val="both"/>
        <w:rPr>
          <w:sz w:val="20"/>
          <w:szCs w:val="20"/>
          <w:lang w:eastAsia="ar-SA"/>
        </w:rPr>
      </w:pPr>
      <w:r w:rsidRPr="00842361">
        <w:rPr>
          <w:sz w:val="20"/>
          <w:szCs w:val="20"/>
          <w:lang w:eastAsia="ar-SA"/>
        </w:rPr>
        <w:t xml:space="preserve">This study employs a descriptive quantitative method using both primary and secondary data. Primary data were collected through structured questionnaires and interviews with 20 employees involved in PT PGAS Solution’s projects. </w:t>
      </w:r>
      <w:r w:rsidR="00175602" w:rsidRPr="00175602">
        <w:rPr>
          <w:sz w:val="20"/>
          <w:szCs w:val="20"/>
          <w:lang w:val="en-US" w:eastAsia="ar-SA"/>
        </w:rPr>
        <w:t>A saturated sampling technique was applied, meaning that the entire population was used as the sample.</w:t>
      </w:r>
      <w:r w:rsidR="00175602" w:rsidRPr="00175602">
        <w:rPr>
          <w:sz w:val="20"/>
          <w:szCs w:val="20"/>
          <w:lang w:val="en-US" w:eastAsia="ar-SA"/>
        </w:rPr>
        <w:t xml:space="preserve"> </w:t>
      </w:r>
      <w:r w:rsidRPr="00842361">
        <w:rPr>
          <w:sz w:val="20"/>
          <w:szCs w:val="20"/>
          <w:lang w:eastAsia="ar-SA"/>
        </w:rPr>
        <w:t xml:space="preserve">(Sugiyono, 2019). </w:t>
      </w:r>
      <w:r w:rsidR="001F25F3" w:rsidRPr="001F25F3">
        <w:rPr>
          <w:sz w:val="20"/>
          <w:szCs w:val="20"/>
          <w:lang w:val="en-US" w:eastAsia="ar-SA"/>
        </w:rPr>
        <w:t>The questionnaires were distributed both online (via WhatsApp) and offline, using a Likert scale</w:t>
      </w:r>
      <w:r w:rsidR="001F25F3">
        <w:rPr>
          <w:sz w:val="20"/>
          <w:szCs w:val="20"/>
          <w:lang w:val="en-US" w:eastAsia="ar-SA"/>
        </w:rPr>
        <w:t xml:space="preserve"> </w:t>
      </w:r>
      <w:proofErr w:type="spellStart"/>
      <w:r w:rsidRPr="00842361">
        <w:rPr>
          <w:sz w:val="20"/>
          <w:szCs w:val="20"/>
          <w:lang w:eastAsia="ar-SA"/>
        </w:rPr>
        <w:t>to</w:t>
      </w:r>
      <w:proofErr w:type="spellEnd"/>
      <w:r w:rsidRPr="00842361">
        <w:rPr>
          <w:sz w:val="20"/>
          <w:szCs w:val="20"/>
          <w:lang w:eastAsia="ar-SA"/>
        </w:rPr>
        <w:t xml:space="preserve"> </w:t>
      </w:r>
      <w:proofErr w:type="spellStart"/>
      <w:r w:rsidRPr="00842361">
        <w:rPr>
          <w:sz w:val="20"/>
          <w:szCs w:val="20"/>
          <w:lang w:eastAsia="ar-SA"/>
        </w:rPr>
        <w:t>assess</w:t>
      </w:r>
      <w:proofErr w:type="spellEnd"/>
      <w:r w:rsidRPr="00842361">
        <w:rPr>
          <w:sz w:val="20"/>
          <w:szCs w:val="20"/>
          <w:lang w:eastAsia="ar-SA"/>
        </w:rPr>
        <w:t xml:space="preserve"> </w:t>
      </w:r>
      <w:proofErr w:type="spellStart"/>
      <w:r w:rsidRPr="00842361">
        <w:rPr>
          <w:sz w:val="20"/>
          <w:szCs w:val="20"/>
          <w:lang w:eastAsia="ar-SA"/>
        </w:rPr>
        <w:t>ten</w:t>
      </w:r>
      <w:proofErr w:type="spellEnd"/>
      <w:r w:rsidRPr="00842361">
        <w:rPr>
          <w:sz w:val="20"/>
          <w:szCs w:val="20"/>
          <w:lang w:eastAsia="ar-SA"/>
        </w:rPr>
        <w:t xml:space="preserve"> </w:t>
      </w:r>
      <w:proofErr w:type="spellStart"/>
      <w:r w:rsidRPr="00842361">
        <w:rPr>
          <w:sz w:val="20"/>
          <w:szCs w:val="20"/>
          <w:lang w:eastAsia="ar-SA"/>
        </w:rPr>
        <w:t>core</w:t>
      </w:r>
      <w:proofErr w:type="spellEnd"/>
      <w:r w:rsidRPr="00842361">
        <w:rPr>
          <w:sz w:val="20"/>
          <w:szCs w:val="20"/>
          <w:lang w:eastAsia="ar-SA"/>
        </w:rPr>
        <w:t xml:space="preserve"> </w:t>
      </w:r>
      <w:proofErr w:type="spellStart"/>
      <w:r w:rsidRPr="00842361">
        <w:rPr>
          <w:sz w:val="20"/>
          <w:szCs w:val="20"/>
          <w:lang w:eastAsia="ar-SA"/>
        </w:rPr>
        <w:t>subjects</w:t>
      </w:r>
      <w:proofErr w:type="spellEnd"/>
      <w:r w:rsidRPr="00842361">
        <w:rPr>
          <w:sz w:val="20"/>
          <w:szCs w:val="20"/>
          <w:lang w:eastAsia="ar-SA"/>
        </w:rPr>
        <w:t xml:space="preserve"> </w:t>
      </w:r>
      <w:proofErr w:type="spellStart"/>
      <w:r w:rsidRPr="00842361">
        <w:rPr>
          <w:sz w:val="20"/>
          <w:szCs w:val="20"/>
          <w:lang w:eastAsia="ar-SA"/>
        </w:rPr>
        <w:t>from</w:t>
      </w:r>
      <w:proofErr w:type="spellEnd"/>
      <w:r w:rsidRPr="00842361">
        <w:rPr>
          <w:sz w:val="20"/>
          <w:szCs w:val="20"/>
          <w:lang w:eastAsia="ar-SA"/>
        </w:rPr>
        <w:t xml:space="preserve"> </w:t>
      </w:r>
      <w:proofErr w:type="spellStart"/>
      <w:r w:rsidRPr="00842361">
        <w:rPr>
          <w:sz w:val="20"/>
          <w:szCs w:val="20"/>
          <w:lang w:eastAsia="ar-SA"/>
        </w:rPr>
        <w:t>Clause</w:t>
      </w:r>
      <w:proofErr w:type="spellEnd"/>
      <w:r w:rsidRPr="00842361">
        <w:rPr>
          <w:sz w:val="20"/>
          <w:szCs w:val="20"/>
          <w:lang w:eastAsia="ar-SA"/>
        </w:rPr>
        <w:t xml:space="preserve"> 7 </w:t>
      </w:r>
      <w:proofErr w:type="spellStart"/>
      <w:r w:rsidRPr="00842361">
        <w:rPr>
          <w:sz w:val="20"/>
          <w:szCs w:val="20"/>
          <w:lang w:eastAsia="ar-SA"/>
        </w:rPr>
        <w:t>of</w:t>
      </w:r>
      <w:proofErr w:type="spellEnd"/>
      <w:r w:rsidRPr="00842361">
        <w:rPr>
          <w:sz w:val="20"/>
          <w:szCs w:val="20"/>
          <w:lang w:eastAsia="ar-SA"/>
        </w:rPr>
        <w:t xml:space="preserve"> ISO 21500:2021, </w:t>
      </w:r>
      <w:proofErr w:type="spellStart"/>
      <w:r w:rsidRPr="00842361">
        <w:rPr>
          <w:sz w:val="20"/>
          <w:szCs w:val="20"/>
          <w:lang w:eastAsia="ar-SA"/>
        </w:rPr>
        <w:t>including</w:t>
      </w:r>
      <w:proofErr w:type="spellEnd"/>
      <w:r w:rsidRPr="00842361">
        <w:rPr>
          <w:sz w:val="20"/>
          <w:szCs w:val="20"/>
          <w:lang w:eastAsia="ar-SA"/>
        </w:rPr>
        <w:t xml:space="preserve"> </w:t>
      </w:r>
      <w:proofErr w:type="spellStart"/>
      <w:r w:rsidRPr="00842361">
        <w:rPr>
          <w:sz w:val="20"/>
          <w:szCs w:val="20"/>
          <w:lang w:eastAsia="ar-SA"/>
        </w:rPr>
        <w:t>planning</w:t>
      </w:r>
      <w:proofErr w:type="spellEnd"/>
      <w:r w:rsidRPr="00842361">
        <w:rPr>
          <w:sz w:val="20"/>
          <w:szCs w:val="20"/>
          <w:lang w:eastAsia="ar-SA"/>
        </w:rPr>
        <w:t xml:space="preserve">, </w:t>
      </w:r>
      <w:proofErr w:type="spellStart"/>
      <w:r w:rsidRPr="00842361">
        <w:rPr>
          <w:sz w:val="20"/>
          <w:szCs w:val="20"/>
          <w:lang w:eastAsia="ar-SA"/>
        </w:rPr>
        <w:t>scope</w:t>
      </w:r>
      <w:proofErr w:type="spellEnd"/>
      <w:r w:rsidRPr="00842361">
        <w:rPr>
          <w:sz w:val="20"/>
          <w:szCs w:val="20"/>
          <w:lang w:eastAsia="ar-SA"/>
        </w:rPr>
        <w:t xml:space="preserve">, </w:t>
      </w:r>
      <w:proofErr w:type="spellStart"/>
      <w:r w:rsidRPr="00842361">
        <w:rPr>
          <w:sz w:val="20"/>
          <w:szCs w:val="20"/>
          <w:lang w:eastAsia="ar-SA"/>
        </w:rPr>
        <w:t>cost</w:t>
      </w:r>
      <w:proofErr w:type="spellEnd"/>
      <w:r w:rsidRPr="00842361">
        <w:rPr>
          <w:sz w:val="20"/>
          <w:szCs w:val="20"/>
          <w:lang w:eastAsia="ar-SA"/>
        </w:rPr>
        <w:t xml:space="preserve">, </w:t>
      </w:r>
      <w:proofErr w:type="spellStart"/>
      <w:r w:rsidRPr="00842361">
        <w:rPr>
          <w:sz w:val="20"/>
          <w:szCs w:val="20"/>
          <w:lang w:eastAsia="ar-SA"/>
        </w:rPr>
        <w:t>risk</w:t>
      </w:r>
      <w:proofErr w:type="spellEnd"/>
      <w:r w:rsidRPr="00842361">
        <w:rPr>
          <w:sz w:val="20"/>
          <w:szCs w:val="20"/>
          <w:lang w:eastAsia="ar-SA"/>
        </w:rPr>
        <w:t xml:space="preserve">, </w:t>
      </w:r>
      <w:proofErr w:type="spellStart"/>
      <w:r w:rsidRPr="00842361">
        <w:rPr>
          <w:sz w:val="20"/>
          <w:szCs w:val="20"/>
          <w:lang w:eastAsia="ar-SA"/>
        </w:rPr>
        <w:t>quality</w:t>
      </w:r>
      <w:proofErr w:type="spellEnd"/>
      <w:r w:rsidRPr="00842361">
        <w:rPr>
          <w:sz w:val="20"/>
          <w:szCs w:val="20"/>
          <w:lang w:eastAsia="ar-SA"/>
        </w:rPr>
        <w:t xml:space="preserve">, </w:t>
      </w:r>
      <w:proofErr w:type="spellStart"/>
      <w:r w:rsidRPr="00842361">
        <w:rPr>
          <w:sz w:val="20"/>
          <w:szCs w:val="20"/>
          <w:lang w:eastAsia="ar-SA"/>
        </w:rPr>
        <w:t>stakeholders</w:t>
      </w:r>
      <w:proofErr w:type="spellEnd"/>
      <w:r w:rsidRPr="00842361">
        <w:rPr>
          <w:sz w:val="20"/>
          <w:szCs w:val="20"/>
          <w:lang w:eastAsia="ar-SA"/>
        </w:rPr>
        <w:t xml:space="preserve">, </w:t>
      </w:r>
      <w:proofErr w:type="spellStart"/>
      <w:r w:rsidRPr="00842361">
        <w:rPr>
          <w:sz w:val="20"/>
          <w:szCs w:val="20"/>
          <w:lang w:eastAsia="ar-SA"/>
        </w:rPr>
        <w:t>procurement</w:t>
      </w:r>
      <w:proofErr w:type="spellEnd"/>
      <w:r w:rsidRPr="00842361">
        <w:rPr>
          <w:sz w:val="20"/>
          <w:szCs w:val="20"/>
          <w:lang w:eastAsia="ar-SA"/>
        </w:rPr>
        <w:t xml:space="preserve">, </w:t>
      </w:r>
      <w:proofErr w:type="spellStart"/>
      <w:r w:rsidRPr="00842361">
        <w:rPr>
          <w:sz w:val="20"/>
          <w:szCs w:val="20"/>
          <w:lang w:eastAsia="ar-SA"/>
        </w:rPr>
        <w:t>information</w:t>
      </w:r>
      <w:proofErr w:type="spellEnd"/>
      <w:r w:rsidRPr="00842361">
        <w:rPr>
          <w:sz w:val="20"/>
          <w:szCs w:val="20"/>
          <w:lang w:eastAsia="ar-SA"/>
        </w:rPr>
        <w:t xml:space="preserve"> </w:t>
      </w:r>
      <w:proofErr w:type="spellStart"/>
      <w:r w:rsidRPr="00842361">
        <w:rPr>
          <w:sz w:val="20"/>
          <w:szCs w:val="20"/>
          <w:lang w:eastAsia="ar-SA"/>
        </w:rPr>
        <w:t>and</w:t>
      </w:r>
      <w:proofErr w:type="spellEnd"/>
      <w:r w:rsidRPr="00842361">
        <w:rPr>
          <w:sz w:val="20"/>
          <w:szCs w:val="20"/>
          <w:lang w:eastAsia="ar-SA"/>
        </w:rPr>
        <w:t xml:space="preserve"> </w:t>
      </w:r>
      <w:proofErr w:type="spellStart"/>
      <w:r w:rsidRPr="00842361">
        <w:rPr>
          <w:sz w:val="20"/>
          <w:szCs w:val="20"/>
          <w:lang w:eastAsia="ar-SA"/>
        </w:rPr>
        <w:t>documentation</w:t>
      </w:r>
      <w:proofErr w:type="spellEnd"/>
      <w:r w:rsidRPr="00842361">
        <w:rPr>
          <w:sz w:val="20"/>
          <w:szCs w:val="20"/>
          <w:lang w:eastAsia="ar-SA"/>
        </w:rPr>
        <w:t xml:space="preserve">, </w:t>
      </w:r>
      <w:proofErr w:type="spellStart"/>
      <w:r w:rsidRPr="00842361">
        <w:rPr>
          <w:sz w:val="20"/>
          <w:szCs w:val="20"/>
          <w:lang w:eastAsia="ar-SA"/>
        </w:rPr>
        <w:t>and</w:t>
      </w:r>
      <w:proofErr w:type="spellEnd"/>
      <w:r w:rsidRPr="00842361">
        <w:rPr>
          <w:sz w:val="20"/>
          <w:szCs w:val="20"/>
          <w:lang w:eastAsia="ar-SA"/>
        </w:rPr>
        <w:t xml:space="preserve"> </w:t>
      </w:r>
      <w:proofErr w:type="spellStart"/>
      <w:r w:rsidRPr="00842361">
        <w:rPr>
          <w:sz w:val="20"/>
          <w:szCs w:val="20"/>
          <w:lang w:eastAsia="ar-SA"/>
        </w:rPr>
        <w:t>learning</w:t>
      </w:r>
      <w:proofErr w:type="spellEnd"/>
      <w:r w:rsidRPr="00842361">
        <w:rPr>
          <w:sz w:val="20"/>
          <w:szCs w:val="20"/>
          <w:lang w:eastAsia="ar-SA"/>
        </w:rPr>
        <w:t xml:space="preserve"> (ISO, 2021).</w:t>
      </w:r>
    </w:p>
    <w:p w14:paraId="2DA59DE7" w14:textId="77777777" w:rsidR="00C7710E" w:rsidRDefault="00C7710E" w:rsidP="00C7710E">
      <w:pPr>
        <w:pStyle w:val="TableParagraph"/>
        <w:spacing w:before="0"/>
        <w:ind w:left="0" w:right="-6" w:firstLine="720"/>
        <w:jc w:val="both"/>
        <w:rPr>
          <w:b/>
          <w:sz w:val="20"/>
          <w:szCs w:val="20"/>
        </w:rPr>
      </w:pPr>
    </w:p>
    <w:p w14:paraId="45A78148" w14:textId="77777777" w:rsidR="00805896" w:rsidRPr="00805896" w:rsidRDefault="00805896" w:rsidP="007207FF">
      <w:pPr>
        <w:pStyle w:val="TableParagraph"/>
        <w:spacing w:before="0"/>
        <w:ind w:left="0" w:right="-6"/>
        <w:rPr>
          <w:b/>
          <w:sz w:val="20"/>
          <w:szCs w:val="20"/>
        </w:rPr>
      </w:pPr>
      <w:r w:rsidRPr="00805896">
        <w:rPr>
          <w:b/>
          <w:sz w:val="20"/>
          <w:szCs w:val="20"/>
        </w:rPr>
        <w:t>Table 1</w:t>
      </w:r>
      <w:r w:rsidR="007207FF">
        <w:rPr>
          <w:b/>
          <w:sz w:val="20"/>
          <w:szCs w:val="20"/>
        </w:rPr>
        <w:t>.</w:t>
      </w:r>
      <w:r w:rsidRPr="00805896">
        <w:rPr>
          <w:b/>
          <w:sz w:val="20"/>
          <w:szCs w:val="20"/>
        </w:rPr>
        <w:t xml:space="preserve"> </w:t>
      </w:r>
      <w:r w:rsidR="00C7710E">
        <w:rPr>
          <w:bCs/>
          <w:sz w:val="20"/>
          <w:szCs w:val="20"/>
        </w:rPr>
        <w:t xml:space="preserve">Skala Likert </w:t>
      </w:r>
      <w:r w:rsidR="007207FF" w:rsidRPr="007207FF">
        <w:rPr>
          <w:bCs/>
          <w:sz w:val="20"/>
          <w:szCs w:val="20"/>
          <w:lang w:val="en-US"/>
        </w:rPr>
        <w:t>(</w:t>
      </w:r>
      <w:r w:rsidR="00C7710E">
        <w:rPr>
          <w:bCs/>
          <w:sz w:val="20"/>
          <w:szCs w:val="20"/>
          <w:lang w:val="en-US"/>
        </w:rPr>
        <w:t>Olah Data</w:t>
      </w:r>
      <w:r w:rsidR="007207FF" w:rsidRPr="007207FF">
        <w:rPr>
          <w:bCs/>
          <w:sz w:val="20"/>
          <w:szCs w:val="20"/>
          <w:lang w:val="en-US"/>
        </w:rPr>
        <w:t>, 2024)</w:t>
      </w:r>
    </w:p>
    <w:tbl>
      <w:tblPr>
        <w:tblW w:w="0" w:type="auto"/>
        <w:jc w:val="center"/>
        <w:tblLayout w:type="fixed"/>
        <w:tblCellMar>
          <w:left w:w="0" w:type="dxa"/>
          <w:right w:w="0" w:type="dxa"/>
        </w:tblCellMar>
        <w:tblLook w:val="01E0" w:firstRow="1" w:lastRow="1" w:firstColumn="1" w:lastColumn="1" w:noHBand="0" w:noVBand="0"/>
      </w:tblPr>
      <w:tblGrid>
        <w:gridCol w:w="852"/>
        <w:gridCol w:w="1576"/>
      </w:tblGrid>
      <w:tr w:rsidR="00805896" w:rsidRPr="00805896" w14:paraId="5E0680CF" w14:textId="77777777" w:rsidTr="00534F9C">
        <w:trPr>
          <w:trHeight w:val="153"/>
          <w:jc w:val="center"/>
        </w:trPr>
        <w:tc>
          <w:tcPr>
            <w:tcW w:w="852" w:type="dxa"/>
            <w:tcBorders>
              <w:top w:val="single" w:sz="4" w:space="0" w:color="auto"/>
              <w:bottom w:val="single" w:sz="4" w:space="0" w:color="auto"/>
            </w:tcBorders>
          </w:tcPr>
          <w:p w14:paraId="4617833E" w14:textId="77777777" w:rsidR="00805896" w:rsidRPr="00534F9C" w:rsidRDefault="00805896" w:rsidP="007207FF">
            <w:pPr>
              <w:pStyle w:val="TableParagraph"/>
              <w:spacing w:before="0"/>
              <w:ind w:left="0" w:right="-6"/>
              <w:jc w:val="center"/>
              <w:rPr>
                <w:b/>
                <w:sz w:val="18"/>
                <w:szCs w:val="18"/>
              </w:rPr>
            </w:pPr>
            <w:r w:rsidRPr="00534F9C">
              <w:rPr>
                <w:b/>
                <w:sz w:val="18"/>
                <w:szCs w:val="18"/>
              </w:rPr>
              <w:t>Score</w:t>
            </w:r>
          </w:p>
        </w:tc>
        <w:tc>
          <w:tcPr>
            <w:tcW w:w="1576" w:type="dxa"/>
            <w:tcBorders>
              <w:top w:val="single" w:sz="4" w:space="0" w:color="auto"/>
              <w:left w:val="nil"/>
              <w:bottom w:val="single" w:sz="4" w:space="0" w:color="auto"/>
            </w:tcBorders>
          </w:tcPr>
          <w:p w14:paraId="0F12C46F" w14:textId="77777777" w:rsidR="00805896" w:rsidRPr="00534F9C" w:rsidRDefault="00805896" w:rsidP="007207FF">
            <w:pPr>
              <w:pStyle w:val="TableParagraph"/>
              <w:spacing w:before="0"/>
              <w:ind w:left="0"/>
              <w:jc w:val="center"/>
              <w:rPr>
                <w:b/>
                <w:sz w:val="18"/>
                <w:szCs w:val="18"/>
              </w:rPr>
            </w:pPr>
            <w:r w:rsidRPr="00534F9C">
              <w:rPr>
                <w:b/>
                <w:sz w:val="18"/>
                <w:szCs w:val="18"/>
              </w:rPr>
              <w:t>Description</w:t>
            </w:r>
          </w:p>
        </w:tc>
      </w:tr>
      <w:tr w:rsidR="00805896" w:rsidRPr="00805896" w14:paraId="6C277C45" w14:textId="77777777" w:rsidTr="00534F9C">
        <w:trPr>
          <w:trHeight w:val="130"/>
          <w:jc w:val="center"/>
        </w:trPr>
        <w:tc>
          <w:tcPr>
            <w:tcW w:w="852" w:type="dxa"/>
            <w:tcBorders>
              <w:top w:val="single" w:sz="4" w:space="0" w:color="auto"/>
            </w:tcBorders>
          </w:tcPr>
          <w:p w14:paraId="3A885EAA" w14:textId="77777777" w:rsidR="00805896" w:rsidRPr="00534F9C" w:rsidRDefault="00805896" w:rsidP="007207FF">
            <w:pPr>
              <w:pStyle w:val="TableParagraph"/>
              <w:spacing w:before="0"/>
              <w:ind w:left="27"/>
              <w:jc w:val="center"/>
              <w:rPr>
                <w:sz w:val="18"/>
                <w:szCs w:val="18"/>
              </w:rPr>
            </w:pPr>
            <w:r w:rsidRPr="00534F9C">
              <w:rPr>
                <w:sz w:val="18"/>
                <w:szCs w:val="18"/>
              </w:rPr>
              <w:t>1</w:t>
            </w:r>
          </w:p>
        </w:tc>
        <w:tc>
          <w:tcPr>
            <w:tcW w:w="1576" w:type="dxa"/>
            <w:tcBorders>
              <w:top w:val="single" w:sz="4" w:space="0" w:color="auto"/>
              <w:left w:val="nil"/>
            </w:tcBorders>
          </w:tcPr>
          <w:p w14:paraId="1CA474F4" w14:textId="77777777" w:rsidR="00805896" w:rsidRPr="00534F9C" w:rsidRDefault="00AE4C84" w:rsidP="007207FF">
            <w:pPr>
              <w:pStyle w:val="TableParagraph"/>
              <w:spacing w:before="0"/>
              <w:ind w:left="1" w:right="-3"/>
              <w:jc w:val="center"/>
              <w:rPr>
                <w:sz w:val="18"/>
                <w:szCs w:val="18"/>
              </w:rPr>
            </w:pPr>
            <w:r>
              <w:rPr>
                <w:sz w:val="18"/>
                <w:szCs w:val="18"/>
              </w:rPr>
              <w:t>Very Poor</w:t>
            </w:r>
          </w:p>
        </w:tc>
      </w:tr>
      <w:tr w:rsidR="00805896" w:rsidRPr="00805896" w14:paraId="6C36DA99" w14:textId="77777777" w:rsidTr="00616AA9">
        <w:trPr>
          <w:trHeight w:val="154"/>
          <w:jc w:val="center"/>
        </w:trPr>
        <w:tc>
          <w:tcPr>
            <w:tcW w:w="852" w:type="dxa"/>
          </w:tcPr>
          <w:p w14:paraId="41D755C8" w14:textId="77777777" w:rsidR="00805896" w:rsidRPr="00534F9C" w:rsidRDefault="00805896" w:rsidP="007207FF">
            <w:pPr>
              <w:pStyle w:val="TableParagraph"/>
              <w:spacing w:before="0"/>
              <w:ind w:left="27"/>
              <w:jc w:val="center"/>
              <w:rPr>
                <w:sz w:val="18"/>
                <w:szCs w:val="18"/>
              </w:rPr>
            </w:pPr>
            <w:r w:rsidRPr="00534F9C">
              <w:rPr>
                <w:sz w:val="18"/>
                <w:szCs w:val="18"/>
              </w:rPr>
              <w:t>2</w:t>
            </w:r>
          </w:p>
        </w:tc>
        <w:tc>
          <w:tcPr>
            <w:tcW w:w="1576" w:type="dxa"/>
            <w:tcBorders>
              <w:left w:val="nil"/>
            </w:tcBorders>
          </w:tcPr>
          <w:p w14:paraId="7D02B717" w14:textId="77777777" w:rsidR="00805896" w:rsidRPr="00534F9C" w:rsidRDefault="00AE4C84" w:rsidP="007207FF">
            <w:pPr>
              <w:pStyle w:val="TableParagraph"/>
              <w:spacing w:before="0"/>
              <w:ind w:left="1" w:right="-3"/>
              <w:jc w:val="center"/>
              <w:rPr>
                <w:sz w:val="18"/>
                <w:szCs w:val="18"/>
              </w:rPr>
            </w:pPr>
            <w:r>
              <w:rPr>
                <w:sz w:val="18"/>
                <w:szCs w:val="18"/>
              </w:rPr>
              <w:t>Poor</w:t>
            </w:r>
          </w:p>
        </w:tc>
      </w:tr>
      <w:tr w:rsidR="00805896" w:rsidRPr="00805896" w14:paraId="1B4C33F7" w14:textId="77777777" w:rsidTr="00616AA9">
        <w:trPr>
          <w:trHeight w:val="64"/>
          <w:jc w:val="center"/>
        </w:trPr>
        <w:tc>
          <w:tcPr>
            <w:tcW w:w="852" w:type="dxa"/>
          </w:tcPr>
          <w:p w14:paraId="0F6D1958" w14:textId="77777777" w:rsidR="00805896" w:rsidRPr="00534F9C" w:rsidRDefault="00805896" w:rsidP="007207FF">
            <w:pPr>
              <w:pStyle w:val="TableParagraph"/>
              <w:spacing w:before="0"/>
              <w:ind w:left="27"/>
              <w:jc w:val="center"/>
              <w:rPr>
                <w:sz w:val="18"/>
                <w:szCs w:val="18"/>
              </w:rPr>
            </w:pPr>
            <w:r w:rsidRPr="00534F9C">
              <w:rPr>
                <w:sz w:val="18"/>
                <w:szCs w:val="18"/>
              </w:rPr>
              <w:t>3</w:t>
            </w:r>
          </w:p>
        </w:tc>
        <w:tc>
          <w:tcPr>
            <w:tcW w:w="1576" w:type="dxa"/>
            <w:tcBorders>
              <w:left w:val="nil"/>
            </w:tcBorders>
          </w:tcPr>
          <w:p w14:paraId="6771FEE3" w14:textId="77777777" w:rsidR="00805896" w:rsidRPr="00534F9C" w:rsidRDefault="00AE4C84" w:rsidP="007207FF">
            <w:pPr>
              <w:pStyle w:val="TableParagraph"/>
              <w:spacing w:before="0"/>
              <w:ind w:left="1" w:right="-3"/>
              <w:jc w:val="center"/>
              <w:rPr>
                <w:sz w:val="18"/>
                <w:szCs w:val="18"/>
              </w:rPr>
            </w:pPr>
            <w:r>
              <w:rPr>
                <w:sz w:val="18"/>
                <w:szCs w:val="18"/>
              </w:rPr>
              <w:t>Fair</w:t>
            </w:r>
          </w:p>
        </w:tc>
      </w:tr>
      <w:tr w:rsidR="00805896" w:rsidRPr="00805896" w14:paraId="209E5B81" w14:textId="77777777" w:rsidTr="00616AA9">
        <w:trPr>
          <w:trHeight w:val="64"/>
          <w:jc w:val="center"/>
        </w:trPr>
        <w:tc>
          <w:tcPr>
            <w:tcW w:w="852" w:type="dxa"/>
          </w:tcPr>
          <w:p w14:paraId="55725AFA" w14:textId="77777777" w:rsidR="00805896" w:rsidRPr="00534F9C" w:rsidRDefault="00805896" w:rsidP="007207FF">
            <w:pPr>
              <w:pStyle w:val="TableParagraph"/>
              <w:spacing w:before="0"/>
              <w:ind w:left="27"/>
              <w:jc w:val="center"/>
              <w:rPr>
                <w:sz w:val="18"/>
                <w:szCs w:val="18"/>
              </w:rPr>
            </w:pPr>
            <w:r w:rsidRPr="00534F9C">
              <w:rPr>
                <w:sz w:val="18"/>
                <w:szCs w:val="18"/>
              </w:rPr>
              <w:t>4</w:t>
            </w:r>
          </w:p>
        </w:tc>
        <w:tc>
          <w:tcPr>
            <w:tcW w:w="1576" w:type="dxa"/>
            <w:tcBorders>
              <w:left w:val="nil"/>
            </w:tcBorders>
          </w:tcPr>
          <w:p w14:paraId="1F191744" w14:textId="77777777" w:rsidR="00805896" w:rsidRPr="00534F9C" w:rsidRDefault="00AE4C84" w:rsidP="007207FF">
            <w:pPr>
              <w:pStyle w:val="TableParagraph"/>
              <w:spacing w:before="0"/>
              <w:ind w:left="1" w:right="-3"/>
              <w:jc w:val="center"/>
              <w:rPr>
                <w:sz w:val="18"/>
                <w:szCs w:val="18"/>
              </w:rPr>
            </w:pPr>
            <w:r>
              <w:rPr>
                <w:sz w:val="18"/>
                <w:szCs w:val="18"/>
              </w:rPr>
              <w:t>Good</w:t>
            </w:r>
          </w:p>
        </w:tc>
      </w:tr>
      <w:tr w:rsidR="00805896" w:rsidRPr="00805896" w14:paraId="3438D438" w14:textId="77777777" w:rsidTr="007207FF">
        <w:trPr>
          <w:trHeight w:val="311"/>
          <w:jc w:val="center"/>
        </w:trPr>
        <w:tc>
          <w:tcPr>
            <w:tcW w:w="852" w:type="dxa"/>
            <w:tcBorders>
              <w:bottom w:val="single" w:sz="4" w:space="0" w:color="auto"/>
            </w:tcBorders>
          </w:tcPr>
          <w:p w14:paraId="7629287F" w14:textId="77777777" w:rsidR="00805896" w:rsidRPr="00534F9C" w:rsidRDefault="00805896" w:rsidP="007207FF">
            <w:pPr>
              <w:pStyle w:val="TableParagraph"/>
              <w:spacing w:before="0"/>
              <w:ind w:left="27"/>
              <w:jc w:val="center"/>
              <w:rPr>
                <w:sz w:val="18"/>
                <w:szCs w:val="18"/>
              </w:rPr>
            </w:pPr>
            <w:r w:rsidRPr="00534F9C">
              <w:rPr>
                <w:sz w:val="18"/>
                <w:szCs w:val="18"/>
              </w:rPr>
              <w:t>5</w:t>
            </w:r>
          </w:p>
        </w:tc>
        <w:tc>
          <w:tcPr>
            <w:tcW w:w="1576" w:type="dxa"/>
            <w:tcBorders>
              <w:left w:val="nil"/>
              <w:bottom w:val="single" w:sz="4" w:space="0" w:color="auto"/>
            </w:tcBorders>
          </w:tcPr>
          <w:p w14:paraId="240378AA" w14:textId="77777777" w:rsidR="00805896" w:rsidRPr="00534F9C" w:rsidRDefault="00AE4C84" w:rsidP="007207FF">
            <w:pPr>
              <w:pStyle w:val="TableParagraph"/>
              <w:spacing w:before="0"/>
              <w:ind w:left="1" w:right="-3"/>
              <w:jc w:val="center"/>
              <w:rPr>
                <w:sz w:val="18"/>
                <w:szCs w:val="18"/>
              </w:rPr>
            </w:pPr>
            <w:r>
              <w:rPr>
                <w:sz w:val="18"/>
                <w:szCs w:val="18"/>
              </w:rPr>
              <w:t>Very Good</w:t>
            </w:r>
            <w:r w:rsidR="00C7710E">
              <w:rPr>
                <w:sz w:val="18"/>
                <w:szCs w:val="18"/>
              </w:rPr>
              <w:t xml:space="preserve"> </w:t>
            </w:r>
          </w:p>
        </w:tc>
      </w:tr>
    </w:tbl>
    <w:p w14:paraId="0332469C" w14:textId="77777777" w:rsidR="00805896" w:rsidRDefault="00805896" w:rsidP="00BD41AD">
      <w:pPr>
        <w:pStyle w:val="Body"/>
        <w:ind w:firstLine="0"/>
      </w:pPr>
    </w:p>
    <w:p w14:paraId="3ACB6F1E" w14:textId="77777777" w:rsidR="00AE4C84" w:rsidRPr="00AE4C84" w:rsidRDefault="00CA4230" w:rsidP="00AE4C84">
      <w:pPr>
        <w:pStyle w:val="Heading2"/>
        <w:numPr>
          <w:ilvl w:val="8"/>
          <w:numId w:val="1"/>
        </w:numPr>
        <w:rPr>
          <w:sz w:val="20"/>
        </w:rPr>
      </w:pPr>
      <w:bookmarkStart w:id="15" w:name="_Hlk201750762"/>
      <w:r>
        <w:rPr>
          <w:sz w:val="20"/>
          <w:lang w:val="id-ID"/>
        </w:rPr>
        <w:t xml:space="preserve">       </w:t>
      </w:r>
      <w:r w:rsidR="00AE4C84" w:rsidRPr="00AE4C84">
        <w:rPr>
          <w:sz w:val="20"/>
        </w:rPr>
        <w:t xml:space="preserve">Secondary data </w:t>
      </w:r>
      <w:proofErr w:type="gramStart"/>
      <w:r w:rsidR="00AE4C84" w:rsidRPr="00AE4C84">
        <w:rPr>
          <w:sz w:val="20"/>
        </w:rPr>
        <w:t>consist</w:t>
      </w:r>
      <w:proofErr w:type="gramEnd"/>
      <w:r w:rsidR="00AE4C84" w:rsidRPr="00AE4C84">
        <w:rPr>
          <w:sz w:val="20"/>
        </w:rPr>
        <w:t xml:space="preserve"> of internal company documents such as quality reports, project data, checklists, and previous studies. The data were analyzed using IBM SPSS version 29. The statistical tests included descriptive analysis, validity and reliability tests (Cronbach’s Alpha), normality and multicollinearity tests, t-test, F-test, multiple linear regression, and coefficient of determination analysis (Janna &amp; </w:t>
      </w:r>
      <w:proofErr w:type="spellStart"/>
      <w:r w:rsidR="00AE4C84" w:rsidRPr="00AE4C84">
        <w:rPr>
          <w:sz w:val="20"/>
        </w:rPr>
        <w:t>Herianto</w:t>
      </w:r>
      <w:proofErr w:type="spellEnd"/>
      <w:r w:rsidR="00AE4C84" w:rsidRPr="00AE4C84">
        <w:rPr>
          <w:sz w:val="20"/>
        </w:rPr>
        <w:t xml:space="preserve">, 2021; </w:t>
      </w:r>
      <w:proofErr w:type="spellStart"/>
      <w:r w:rsidR="00AE4C84" w:rsidRPr="00AE4C84">
        <w:rPr>
          <w:sz w:val="20"/>
        </w:rPr>
        <w:t>Sugiyono</w:t>
      </w:r>
      <w:proofErr w:type="spellEnd"/>
      <w:r w:rsidR="00AE4C84" w:rsidRPr="00AE4C84">
        <w:rPr>
          <w:sz w:val="20"/>
        </w:rPr>
        <w:t>, 2019).</w:t>
      </w:r>
    </w:p>
    <w:p w14:paraId="5BD2C988" w14:textId="6F692DC2" w:rsidR="0068069E" w:rsidRPr="0068069E" w:rsidRDefault="00CA4230" w:rsidP="0068069E">
      <w:pPr>
        <w:pStyle w:val="Heading2"/>
        <w:numPr>
          <w:ilvl w:val="8"/>
          <w:numId w:val="1"/>
        </w:numPr>
        <w:rPr>
          <w:sz w:val="20"/>
          <w:lang w:val="id-ID"/>
        </w:rPr>
      </w:pPr>
      <w:r>
        <w:rPr>
          <w:sz w:val="20"/>
          <w:lang w:val="id-ID"/>
        </w:rPr>
        <w:tab/>
      </w:r>
    </w:p>
    <w:bookmarkEnd w:id="15"/>
    <w:p w14:paraId="79032AFA" w14:textId="77777777" w:rsidR="00C11534" w:rsidRPr="00C11534" w:rsidRDefault="00C11534" w:rsidP="00C11534">
      <w:pPr>
        <w:jc w:val="both"/>
        <w:rPr>
          <w:color w:val="000000"/>
          <w:lang w:val="id-ID" w:eastAsia="id-ID"/>
        </w:rPr>
      </w:pPr>
      <w:r w:rsidRPr="00C11534">
        <w:rPr>
          <w:b/>
          <w:bCs/>
          <w:color w:val="000000"/>
          <w:lang w:val="id-ID" w:eastAsia="id-ID"/>
        </w:rPr>
        <w:t>Result and Discussion</w:t>
      </w:r>
    </w:p>
    <w:p w14:paraId="0994A8B1" w14:textId="77777777" w:rsidR="00C11534" w:rsidRPr="00C11534" w:rsidRDefault="00C11534" w:rsidP="00C11534">
      <w:pPr>
        <w:ind w:firstLine="210"/>
        <w:jc w:val="both"/>
        <w:rPr>
          <w:rFonts w:eastAsiaTheme="minorEastAsia"/>
          <w:b/>
          <w:bCs/>
          <w:color w:val="000000"/>
          <w:sz w:val="20"/>
          <w:szCs w:val="20"/>
          <w:lang w:val="id-ID" w:eastAsia="id-ID"/>
        </w:rPr>
      </w:pPr>
      <w:bookmarkStart w:id="16" w:name="_Hlk201750286"/>
      <w:bookmarkEnd w:id="16"/>
      <w:r w:rsidRPr="00C11534">
        <w:rPr>
          <w:rFonts w:eastAsiaTheme="minorEastAsia"/>
          <w:b/>
          <w:bCs/>
          <w:color w:val="000000"/>
          <w:sz w:val="20"/>
          <w:szCs w:val="20"/>
          <w:lang w:val="id-ID" w:eastAsia="id-ID"/>
        </w:rPr>
        <w:t>Descriptive Statistics Test</w:t>
      </w:r>
    </w:p>
    <w:p w14:paraId="7A392632" w14:textId="77777777" w:rsidR="00A510DB" w:rsidRPr="00A510DB" w:rsidRDefault="00A510DB" w:rsidP="00A510DB">
      <w:pPr>
        <w:pStyle w:val="BodyText"/>
        <w:spacing w:before="33" w:line="276" w:lineRule="auto"/>
        <w:ind w:right="255" w:firstLine="284"/>
        <w:jc w:val="both"/>
        <w:rPr>
          <w:bCs/>
          <w:sz w:val="20"/>
          <w:szCs w:val="20"/>
        </w:rPr>
      </w:pPr>
      <w:r w:rsidRPr="00A510DB">
        <w:rPr>
          <w:bCs/>
          <w:sz w:val="20"/>
          <w:szCs w:val="20"/>
        </w:rPr>
        <w:t>The questionnaire responses, based on 43 indicators, were tabulated in Excel to facilitate data entry into SPSS version 29. The data were then grouped according to variables and processed for statistical analysis (Table 2).</w:t>
      </w:r>
    </w:p>
    <w:p w14:paraId="7D7B3D01" w14:textId="77777777" w:rsidR="00CA4230" w:rsidRPr="00CA4230" w:rsidRDefault="00CA4230" w:rsidP="00CA4230">
      <w:pPr>
        <w:pStyle w:val="BodyText"/>
        <w:spacing w:before="33" w:line="276" w:lineRule="auto"/>
        <w:ind w:right="255" w:firstLine="284"/>
        <w:jc w:val="both"/>
        <w:rPr>
          <w:bCs/>
          <w:sz w:val="20"/>
          <w:szCs w:val="20"/>
        </w:rPr>
      </w:pPr>
    </w:p>
    <w:p w14:paraId="7BE03E54" w14:textId="77777777" w:rsidR="007A35EE" w:rsidRDefault="007A35EE" w:rsidP="005554ED">
      <w:pPr>
        <w:pStyle w:val="BodyText"/>
        <w:spacing w:before="33" w:line="276" w:lineRule="auto"/>
        <w:ind w:right="255"/>
        <w:jc w:val="both"/>
        <w:rPr>
          <w:bCs/>
          <w:sz w:val="20"/>
          <w:szCs w:val="20"/>
        </w:rPr>
      </w:pPr>
    </w:p>
    <w:p w14:paraId="64C41D2A" w14:textId="77777777" w:rsidR="005554ED" w:rsidRDefault="005554ED" w:rsidP="005554ED">
      <w:pPr>
        <w:pStyle w:val="BodyText"/>
        <w:spacing w:before="33" w:line="276" w:lineRule="auto"/>
        <w:ind w:right="255"/>
        <w:jc w:val="both"/>
        <w:rPr>
          <w:bCs/>
          <w:sz w:val="20"/>
          <w:szCs w:val="20"/>
        </w:rPr>
      </w:pPr>
    </w:p>
    <w:p w14:paraId="529FCFD0" w14:textId="77777777" w:rsidR="005554ED" w:rsidRPr="002F59EB" w:rsidRDefault="005554ED" w:rsidP="005554ED">
      <w:pPr>
        <w:pStyle w:val="BodyText"/>
        <w:spacing w:before="33" w:line="276" w:lineRule="auto"/>
        <w:ind w:right="255"/>
        <w:jc w:val="both"/>
        <w:rPr>
          <w:bCs/>
          <w:sz w:val="20"/>
          <w:szCs w:val="20"/>
        </w:rPr>
      </w:pPr>
    </w:p>
    <w:p w14:paraId="57F44C8E" w14:textId="1496DDBB" w:rsidR="00A510DB" w:rsidRPr="00A510DB" w:rsidRDefault="00A17249" w:rsidP="00A510DB">
      <w:pPr>
        <w:pStyle w:val="BodyText"/>
        <w:spacing w:after="0" w:line="276" w:lineRule="auto"/>
        <w:ind w:right="255"/>
        <w:jc w:val="both"/>
        <w:rPr>
          <w:bCs/>
          <w:sz w:val="20"/>
          <w:szCs w:val="20"/>
        </w:rPr>
      </w:pPr>
      <w:r w:rsidRPr="007207FF">
        <w:rPr>
          <w:b/>
          <w:sz w:val="20"/>
          <w:szCs w:val="20"/>
        </w:rPr>
        <w:t>Table</w:t>
      </w:r>
      <w:r w:rsidRPr="007207FF">
        <w:rPr>
          <w:b/>
          <w:spacing w:val="-6"/>
          <w:sz w:val="20"/>
          <w:szCs w:val="20"/>
        </w:rPr>
        <w:t xml:space="preserve"> </w:t>
      </w:r>
      <w:r w:rsidRPr="007207FF">
        <w:rPr>
          <w:b/>
          <w:sz w:val="20"/>
          <w:szCs w:val="20"/>
        </w:rPr>
        <w:t>2</w:t>
      </w:r>
      <w:r w:rsidR="007207FF">
        <w:rPr>
          <w:b/>
          <w:sz w:val="20"/>
          <w:szCs w:val="20"/>
        </w:rPr>
        <w:t>.</w:t>
      </w:r>
      <w:bookmarkStart w:id="17" w:name="_Hlk201772114"/>
      <w:r w:rsidR="00CA4230">
        <w:rPr>
          <w:bCs/>
          <w:sz w:val="20"/>
          <w:szCs w:val="20"/>
        </w:rPr>
        <w:t xml:space="preserve"> </w:t>
      </w:r>
      <w:bookmarkEnd w:id="17"/>
      <w:r w:rsidR="00A510DB" w:rsidRPr="00A510DB">
        <w:rPr>
          <w:bCs/>
          <w:sz w:val="20"/>
          <w:szCs w:val="20"/>
        </w:rPr>
        <w:t>Results of Descriptive Statistical Analysis (</w:t>
      </w:r>
      <w:r w:rsidR="002E3899">
        <w:rPr>
          <w:bCs/>
          <w:sz w:val="20"/>
          <w:szCs w:val="20"/>
        </w:rPr>
        <w:t>Processe</w:t>
      </w:r>
      <w:r w:rsidR="00660753">
        <w:rPr>
          <w:bCs/>
          <w:sz w:val="20"/>
          <w:szCs w:val="20"/>
        </w:rPr>
        <w:t>d Data</w:t>
      </w:r>
      <w:r w:rsidR="00A510DB" w:rsidRPr="00A510DB">
        <w:rPr>
          <w:bCs/>
          <w:sz w:val="20"/>
          <w:szCs w:val="20"/>
        </w:rPr>
        <w:t>, 2024)</w:t>
      </w:r>
    </w:p>
    <w:p w14:paraId="5229D64D" w14:textId="77777777" w:rsidR="002533C2" w:rsidRPr="00BD41AD" w:rsidRDefault="002533C2" w:rsidP="00C40894">
      <w:pPr>
        <w:pStyle w:val="BodyText"/>
        <w:spacing w:after="0" w:line="276" w:lineRule="auto"/>
        <w:ind w:right="255"/>
        <w:jc w:val="both"/>
        <w:rPr>
          <w:bCs/>
          <w:sz w:val="20"/>
          <w:szCs w:val="20"/>
        </w:rPr>
      </w:pPr>
    </w:p>
    <w:tbl>
      <w:tblPr>
        <w:tblpPr w:leftFromText="180" w:rightFromText="180" w:vertAnchor="text" w:horzAnchor="margin" w:tblpY="71"/>
        <w:tblW w:w="4415" w:type="dxa"/>
        <w:tblLayout w:type="fixed"/>
        <w:tblLook w:val="04A0" w:firstRow="1" w:lastRow="0" w:firstColumn="1" w:lastColumn="0" w:noHBand="0" w:noVBand="1"/>
      </w:tblPr>
      <w:tblGrid>
        <w:gridCol w:w="1637"/>
        <w:gridCol w:w="416"/>
        <w:gridCol w:w="556"/>
        <w:gridCol w:w="416"/>
        <w:gridCol w:w="695"/>
        <w:gridCol w:w="695"/>
      </w:tblGrid>
      <w:tr w:rsidR="005554ED" w:rsidRPr="00BA3FE9" w14:paraId="7CA59CD0" w14:textId="77777777" w:rsidTr="005554ED">
        <w:trPr>
          <w:trHeight w:val="154"/>
        </w:trPr>
        <w:tc>
          <w:tcPr>
            <w:tcW w:w="1637" w:type="dxa"/>
            <w:tcBorders>
              <w:top w:val="single" w:sz="4" w:space="0" w:color="auto"/>
              <w:bottom w:val="single" w:sz="4" w:space="0" w:color="auto"/>
            </w:tcBorders>
            <w:vAlign w:val="center"/>
          </w:tcPr>
          <w:p w14:paraId="2A0F2556" w14:textId="77777777" w:rsidR="005554ED" w:rsidRPr="00C40894" w:rsidRDefault="005554ED" w:rsidP="005554ED">
            <w:pPr>
              <w:pStyle w:val="BodyText"/>
              <w:spacing w:after="0" w:line="276" w:lineRule="auto"/>
              <w:ind w:right="255"/>
              <w:jc w:val="center"/>
              <w:rPr>
                <w:b/>
                <w:bCs/>
                <w:sz w:val="16"/>
                <w:szCs w:val="16"/>
              </w:rPr>
            </w:pPr>
          </w:p>
        </w:tc>
        <w:tc>
          <w:tcPr>
            <w:tcW w:w="416" w:type="dxa"/>
            <w:tcBorders>
              <w:top w:val="single" w:sz="4" w:space="0" w:color="auto"/>
              <w:bottom w:val="single" w:sz="4" w:space="0" w:color="auto"/>
            </w:tcBorders>
            <w:vAlign w:val="center"/>
          </w:tcPr>
          <w:p w14:paraId="22181428" w14:textId="77777777" w:rsidR="005554ED" w:rsidRPr="00C40894" w:rsidRDefault="005554ED" w:rsidP="005554ED">
            <w:pPr>
              <w:pStyle w:val="BodyText"/>
              <w:spacing w:after="0" w:line="276" w:lineRule="auto"/>
              <w:ind w:left="-90" w:right="-110"/>
              <w:jc w:val="center"/>
              <w:rPr>
                <w:b/>
                <w:bCs/>
                <w:sz w:val="16"/>
                <w:szCs w:val="16"/>
              </w:rPr>
            </w:pPr>
            <w:r w:rsidRPr="00C40894">
              <w:rPr>
                <w:b/>
                <w:bCs/>
                <w:sz w:val="16"/>
                <w:szCs w:val="16"/>
              </w:rPr>
              <w:t>N</w:t>
            </w:r>
          </w:p>
        </w:tc>
        <w:tc>
          <w:tcPr>
            <w:tcW w:w="556" w:type="dxa"/>
            <w:tcBorders>
              <w:top w:val="single" w:sz="4" w:space="0" w:color="auto"/>
              <w:bottom w:val="single" w:sz="4" w:space="0" w:color="auto"/>
            </w:tcBorders>
            <w:vAlign w:val="center"/>
          </w:tcPr>
          <w:p w14:paraId="10CA1A0D" w14:textId="77777777" w:rsidR="005554ED" w:rsidRPr="00C40894" w:rsidRDefault="005554ED" w:rsidP="005554ED">
            <w:pPr>
              <w:pStyle w:val="BodyText"/>
              <w:spacing w:after="0" w:line="276" w:lineRule="auto"/>
              <w:ind w:left="-90" w:right="-110"/>
              <w:jc w:val="center"/>
              <w:rPr>
                <w:b/>
                <w:bCs/>
                <w:sz w:val="16"/>
                <w:szCs w:val="16"/>
              </w:rPr>
            </w:pPr>
            <w:r w:rsidRPr="00C40894">
              <w:rPr>
                <w:b/>
                <w:bCs/>
                <w:sz w:val="16"/>
                <w:szCs w:val="16"/>
              </w:rPr>
              <w:t>Min</w:t>
            </w:r>
          </w:p>
        </w:tc>
        <w:tc>
          <w:tcPr>
            <w:tcW w:w="416" w:type="dxa"/>
            <w:tcBorders>
              <w:top w:val="single" w:sz="4" w:space="0" w:color="auto"/>
              <w:bottom w:val="single" w:sz="4" w:space="0" w:color="auto"/>
            </w:tcBorders>
            <w:vAlign w:val="center"/>
          </w:tcPr>
          <w:p w14:paraId="34561E32" w14:textId="77777777" w:rsidR="005554ED" w:rsidRPr="00C40894" w:rsidRDefault="005554ED" w:rsidP="005554ED">
            <w:pPr>
              <w:pStyle w:val="BodyText"/>
              <w:spacing w:after="0" w:line="276" w:lineRule="auto"/>
              <w:ind w:left="-90" w:right="-110"/>
              <w:jc w:val="center"/>
              <w:rPr>
                <w:b/>
                <w:bCs/>
                <w:sz w:val="16"/>
                <w:szCs w:val="16"/>
              </w:rPr>
            </w:pPr>
            <w:r w:rsidRPr="00C40894">
              <w:rPr>
                <w:b/>
                <w:bCs/>
                <w:sz w:val="16"/>
                <w:szCs w:val="16"/>
              </w:rPr>
              <w:t>Max</w:t>
            </w:r>
          </w:p>
        </w:tc>
        <w:tc>
          <w:tcPr>
            <w:tcW w:w="695" w:type="dxa"/>
            <w:tcBorders>
              <w:top w:val="single" w:sz="4" w:space="0" w:color="auto"/>
              <w:bottom w:val="single" w:sz="4" w:space="0" w:color="auto"/>
            </w:tcBorders>
            <w:vAlign w:val="center"/>
          </w:tcPr>
          <w:p w14:paraId="66D123DA" w14:textId="77777777" w:rsidR="005554ED" w:rsidRPr="00C40894" w:rsidRDefault="005554ED" w:rsidP="005554ED">
            <w:pPr>
              <w:pStyle w:val="BodyText"/>
              <w:spacing w:after="0" w:line="276" w:lineRule="auto"/>
              <w:ind w:left="-100" w:right="-110"/>
              <w:jc w:val="center"/>
              <w:rPr>
                <w:b/>
                <w:bCs/>
                <w:sz w:val="16"/>
                <w:szCs w:val="16"/>
              </w:rPr>
            </w:pPr>
            <w:r w:rsidRPr="00C40894">
              <w:rPr>
                <w:b/>
                <w:bCs/>
                <w:sz w:val="16"/>
                <w:szCs w:val="16"/>
              </w:rPr>
              <w:t>Mean</w:t>
            </w:r>
          </w:p>
        </w:tc>
        <w:tc>
          <w:tcPr>
            <w:tcW w:w="695" w:type="dxa"/>
            <w:tcBorders>
              <w:top w:val="single" w:sz="4" w:space="0" w:color="auto"/>
              <w:bottom w:val="single" w:sz="4" w:space="0" w:color="auto"/>
            </w:tcBorders>
            <w:vAlign w:val="center"/>
          </w:tcPr>
          <w:p w14:paraId="00594B2D" w14:textId="77777777" w:rsidR="005554ED" w:rsidRPr="00C40894" w:rsidRDefault="005554ED" w:rsidP="005554ED">
            <w:pPr>
              <w:pStyle w:val="BodyText"/>
              <w:spacing w:after="0" w:line="276" w:lineRule="auto"/>
              <w:ind w:left="-90" w:right="-110"/>
              <w:jc w:val="center"/>
              <w:rPr>
                <w:b/>
                <w:bCs/>
                <w:sz w:val="16"/>
                <w:szCs w:val="16"/>
              </w:rPr>
            </w:pPr>
            <w:r w:rsidRPr="00C40894">
              <w:rPr>
                <w:b/>
                <w:bCs/>
                <w:sz w:val="16"/>
                <w:szCs w:val="16"/>
              </w:rPr>
              <w:t>Std. Deviation</w:t>
            </w:r>
          </w:p>
        </w:tc>
      </w:tr>
      <w:tr w:rsidR="005554ED" w:rsidRPr="00BA3FE9" w14:paraId="2B2C33BF" w14:textId="77777777" w:rsidTr="005554ED">
        <w:trPr>
          <w:trHeight w:val="148"/>
        </w:trPr>
        <w:tc>
          <w:tcPr>
            <w:tcW w:w="1637" w:type="dxa"/>
            <w:tcBorders>
              <w:top w:val="single" w:sz="4" w:space="0" w:color="auto"/>
            </w:tcBorders>
          </w:tcPr>
          <w:p w14:paraId="787DE2DA" w14:textId="77777777" w:rsidR="005554ED" w:rsidRPr="00C40894" w:rsidRDefault="005554ED" w:rsidP="005554ED">
            <w:pPr>
              <w:pStyle w:val="BodyText"/>
              <w:spacing w:after="0" w:line="276" w:lineRule="auto"/>
              <w:ind w:right="255"/>
              <w:jc w:val="both"/>
              <w:rPr>
                <w:b/>
                <w:sz w:val="16"/>
                <w:szCs w:val="16"/>
              </w:rPr>
            </w:pPr>
            <w:r w:rsidRPr="00C40894">
              <w:rPr>
                <w:sz w:val="16"/>
                <w:szCs w:val="16"/>
              </w:rPr>
              <w:t>Planning</w:t>
            </w:r>
          </w:p>
        </w:tc>
        <w:tc>
          <w:tcPr>
            <w:tcW w:w="416" w:type="dxa"/>
            <w:tcBorders>
              <w:top w:val="single" w:sz="4" w:space="0" w:color="auto"/>
            </w:tcBorders>
            <w:vAlign w:val="center"/>
          </w:tcPr>
          <w:p w14:paraId="1074C70D" w14:textId="77777777" w:rsidR="005554ED" w:rsidRPr="00C40894" w:rsidRDefault="005554ED" w:rsidP="005554ED">
            <w:pPr>
              <w:pStyle w:val="BodyText"/>
              <w:spacing w:after="0" w:line="276" w:lineRule="auto"/>
              <w:ind w:left="-90" w:right="-75"/>
              <w:jc w:val="center"/>
              <w:rPr>
                <w:sz w:val="16"/>
                <w:szCs w:val="16"/>
              </w:rPr>
            </w:pPr>
            <w:r w:rsidRPr="00C40894">
              <w:rPr>
                <w:sz w:val="16"/>
                <w:szCs w:val="16"/>
              </w:rPr>
              <w:t>20</w:t>
            </w:r>
          </w:p>
        </w:tc>
        <w:tc>
          <w:tcPr>
            <w:tcW w:w="556" w:type="dxa"/>
            <w:tcBorders>
              <w:top w:val="single" w:sz="4" w:space="0" w:color="auto"/>
            </w:tcBorders>
          </w:tcPr>
          <w:p w14:paraId="6B04E8F4" w14:textId="77777777" w:rsidR="005554ED" w:rsidRPr="00C40894" w:rsidRDefault="005554ED" w:rsidP="005554ED">
            <w:pPr>
              <w:pStyle w:val="BodyText"/>
              <w:spacing w:after="0" w:line="276" w:lineRule="auto"/>
              <w:ind w:left="-90" w:right="-75"/>
              <w:jc w:val="center"/>
              <w:rPr>
                <w:sz w:val="16"/>
                <w:szCs w:val="16"/>
              </w:rPr>
            </w:pPr>
            <w:r w:rsidRPr="00C40894">
              <w:rPr>
                <w:sz w:val="16"/>
                <w:szCs w:val="16"/>
              </w:rPr>
              <w:t>25.00</w:t>
            </w:r>
          </w:p>
        </w:tc>
        <w:tc>
          <w:tcPr>
            <w:tcW w:w="416" w:type="dxa"/>
            <w:tcBorders>
              <w:top w:val="single" w:sz="4" w:space="0" w:color="auto"/>
            </w:tcBorders>
          </w:tcPr>
          <w:p w14:paraId="3669D16D" w14:textId="77777777" w:rsidR="005554ED" w:rsidRPr="00C40894" w:rsidRDefault="005554ED" w:rsidP="005554ED">
            <w:pPr>
              <w:pStyle w:val="BodyText"/>
              <w:spacing w:after="0" w:line="276" w:lineRule="auto"/>
              <w:ind w:left="-90" w:right="-75"/>
              <w:jc w:val="center"/>
              <w:rPr>
                <w:sz w:val="16"/>
                <w:szCs w:val="16"/>
              </w:rPr>
            </w:pPr>
            <w:r w:rsidRPr="00C40894">
              <w:rPr>
                <w:sz w:val="16"/>
                <w:szCs w:val="16"/>
              </w:rPr>
              <w:t>30.00</w:t>
            </w:r>
          </w:p>
        </w:tc>
        <w:tc>
          <w:tcPr>
            <w:tcW w:w="695" w:type="dxa"/>
            <w:tcBorders>
              <w:top w:val="single" w:sz="4" w:space="0" w:color="auto"/>
            </w:tcBorders>
          </w:tcPr>
          <w:p w14:paraId="149414F2" w14:textId="77777777" w:rsidR="005554ED" w:rsidRPr="00C40894" w:rsidRDefault="005554ED" w:rsidP="005554ED">
            <w:pPr>
              <w:pStyle w:val="BodyText"/>
              <w:spacing w:after="0" w:line="276" w:lineRule="auto"/>
              <w:ind w:left="-90" w:right="-75"/>
              <w:jc w:val="center"/>
              <w:rPr>
                <w:sz w:val="16"/>
                <w:szCs w:val="16"/>
              </w:rPr>
            </w:pPr>
            <w:r w:rsidRPr="00C40894">
              <w:rPr>
                <w:sz w:val="16"/>
                <w:szCs w:val="16"/>
              </w:rPr>
              <w:t>28.6500</w:t>
            </w:r>
          </w:p>
        </w:tc>
        <w:tc>
          <w:tcPr>
            <w:tcW w:w="695" w:type="dxa"/>
            <w:tcBorders>
              <w:top w:val="single" w:sz="4" w:space="0" w:color="auto"/>
            </w:tcBorders>
          </w:tcPr>
          <w:p w14:paraId="0FF4534C" w14:textId="77777777" w:rsidR="005554ED" w:rsidRPr="00C40894" w:rsidRDefault="005554ED" w:rsidP="005554ED">
            <w:pPr>
              <w:pStyle w:val="BodyText"/>
              <w:spacing w:after="0" w:line="276" w:lineRule="auto"/>
              <w:ind w:left="-90" w:right="-75"/>
              <w:jc w:val="center"/>
              <w:rPr>
                <w:sz w:val="16"/>
                <w:szCs w:val="16"/>
              </w:rPr>
            </w:pPr>
            <w:r w:rsidRPr="00C40894">
              <w:rPr>
                <w:sz w:val="16"/>
                <w:szCs w:val="16"/>
              </w:rPr>
              <w:t>1.72520</w:t>
            </w:r>
          </w:p>
        </w:tc>
      </w:tr>
      <w:tr w:rsidR="005554ED" w:rsidRPr="00BA3FE9" w14:paraId="2646D7D3" w14:textId="77777777" w:rsidTr="005554ED">
        <w:trPr>
          <w:trHeight w:val="154"/>
        </w:trPr>
        <w:tc>
          <w:tcPr>
            <w:tcW w:w="1637" w:type="dxa"/>
          </w:tcPr>
          <w:p w14:paraId="59C9F582" w14:textId="77777777" w:rsidR="005554ED" w:rsidRPr="00C40894" w:rsidRDefault="005554ED" w:rsidP="005554ED">
            <w:pPr>
              <w:pStyle w:val="BodyText"/>
              <w:spacing w:after="0" w:line="276" w:lineRule="auto"/>
              <w:ind w:right="255"/>
              <w:jc w:val="both"/>
              <w:rPr>
                <w:b/>
                <w:sz w:val="16"/>
                <w:szCs w:val="16"/>
              </w:rPr>
            </w:pPr>
            <w:r w:rsidRPr="00C40894">
              <w:rPr>
                <w:sz w:val="16"/>
                <w:szCs w:val="16"/>
              </w:rPr>
              <w:t>Scope</w:t>
            </w:r>
          </w:p>
        </w:tc>
        <w:tc>
          <w:tcPr>
            <w:tcW w:w="416" w:type="dxa"/>
          </w:tcPr>
          <w:p w14:paraId="33DC753D" w14:textId="77777777" w:rsidR="005554ED" w:rsidRPr="00C40894" w:rsidRDefault="005554ED" w:rsidP="005554ED">
            <w:pPr>
              <w:pStyle w:val="BodyText"/>
              <w:spacing w:after="0" w:line="276" w:lineRule="auto"/>
              <w:ind w:left="-90" w:right="-75"/>
              <w:jc w:val="center"/>
              <w:rPr>
                <w:sz w:val="16"/>
                <w:szCs w:val="16"/>
              </w:rPr>
            </w:pPr>
            <w:r w:rsidRPr="00C40894">
              <w:rPr>
                <w:sz w:val="16"/>
                <w:szCs w:val="16"/>
              </w:rPr>
              <w:t>20</w:t>
            </w:r>
          </w:p>
        </w:tc>
        <w:tc>
          <w:tcPr>
            <w:tcW w:w="556" w:type="dxa"/>
          </w:tcPr>
          <w:p w14:paraId="2B8A660D" w14:textId="77777777" w:rsidR="005554ED" w:rsidRPr="00C40894" w:rsidRDefault="005554ED" w:rsidP="005554ED">
            <w:pPr>
              <w:pStyle w:val="BodyText"/>
              <w:spacing w:after="0" w:line="276" w:lineRule="auto"/>
              <w:ind w:left="-90" w:right="-75"/>
              <w:jc w:val="center"/>
              <w:rPr>
                <w:sz w:val="16"/>
                <w:szCs w:val="16"/>
              </w:rPr>
            </w:pPr>
            <w:r w:rsidRPr="00C40894">
              <w:rPr>
                <w:sz w:val="16"/>
                <w:szCs w:val="16"/>
              </w:rPr>
              <w:t>24.00</w:t>
            </w:r>
          </w:p>
        </w:tc>
        <w:tc>
          <w:tcPr>
            <w:tcW w:w="416" w:type="dxa"/>
          </w:tcPr>
          <w:p w14:paraId="7779BFBC" w14:textId="77777777" w:rsidR="005554ED" w:rsidRPr="00C40894" w:rsidRDefault="005554ED" w:rsidP="005554ED">
            <w:pPr>
              <w:pStyle w:val="BodyText"/>
              <w:spacing w:after="0" w:line="276" w:lineRule="auto"/>
              <w:ind w:left="-90" w:right="-75"/>
              <w:jc w:val="center"/>
              <w:rPr>
                <w:sz w:val="16"/>
                <w:szCs w:val="16"/>
              </w:rPr>
            </w:pPr>
            <w:r w:rsidRPr="00C40894">
              <w:rPr>
                <w:sz w:val="16"/>
                <w:szCs w:val="16"/>
              </w:rPr>
              <w:t>30.00</w:t>
            </w:r>
          </w:p>
        </w:tc>
        <w:tc>
          <w:tcPr>
            <w:tcW w:w="695" w:type="dxa"/>
          </w:tcPr>
          <w:p w14:paraId="14BD8649" w14:textId="77777777" w:rsidR="005554ED" w:rsidRPr="00C40894" w:rsidRDefault="005554ED" w:rsidP="005554ED">
            <w:pPr>
              <w:pStyle w:val="BodyText"/>
              <w:spacing w:after="0" w:line="276" w:lineRule="auto"/>
              <w:ind w:left="-90" w:right="-75"/>
              <w:jc w:val="center"/>
              <w:rPr>
                <w:sz w:val="16"/>
                <w:szCs w:val="16"/>
              </w:rPr>
            </w:pPr>
            <w:r w:rsidRPr="00C40894">
              <w:rPr>
                <w:sz w:val="16"/>
                <w:szCs w:val="16"/>
              </w:rPr>
              <w:t>27.1000</w:t>
            </w:r>
          </w:p>
        </w:tc>
        <w:tc>
          <w:tcPr>
            <w:tcW w:w="695" w:type="dxa"/>
          </w:tcPr>
          <w:p w14:paraId="45D56314" w14:textId="77777777" w:rsidR="005554ED" w:rsidRPr="00C40894" w:rsidRDefault="005554ED" w:rsidP="005554ED">
            <w:pPr>
              <w:pStyle w:val="BodyText"/>
              <w:spacing w:after="0" w:line="276" w:lineRule="auto"/>
              <w:ind w:left="-90" w:right="-75"/>
              <w:jc w:val="center"/>
              <w:rPr>
                <w:sz w:val="16"/>
                <w:szCs w:val="16"/>
              </w:rPr>
            </w:pPr>
            <w:r w:rsidRPr="00C40894">
              <w:rPr>
                <w:sz w:val="16"/>
                <w:szCs w:val="16"/>
              </w:rPr>
              <w:t>2.35975</w:t>
            </w:r>
          </w:p>
        </w:tc>
      </w:tr>
      <w:tr w:rsidR="005554ED" w:rsidRPr="00BA3FE9" w14:paraId="6BC627B3" w14:textId="77777777" w:rsidTr="005554ED">
        <w:trPr>
          <w:trHeight w:val="154"/>
        </w:trPr>
        <w:tc>
          <w:tcPr>
            <w:tcW w:w="1637" w:type="dxa"/>
          </w:tcPr>
          <w:p w14:paraId="06D2802A" w14:textId="77777777" w:rsidR="005554ED" w:rsidRPr="00C40894" w:rsidRDefault="005554ED" w:rsidP="005554ED">
            <w:pPr>
              <w:pStyle w:val="BodyText"/>
              <w:spacing w:after="0" w:line="276" w:lineRule="auto"/>
              <w:ind w:right="255"/>
              <w:jc w:val="both"/>
              <w:rPr>
                <w:b/>
                <w:sz w:val="16"/>
                <w:szCs w:val="16"/>
              </w:rPr>
            </w:pPr>
            <w:r w:rsidRPr="00C40894">
              <w:rPr>
                <w:sz w:val="16"/>
                <w:szCs w:val="16"/>
              </w:rPr>
              <w:t>Resources</w:t>
            </w:r>
          </w:p>
        </w:tc>
        <w:tc>
          <w:tcPr>
            <w:tcW w:w="416" w:type="dxa"/>
          </w:tcPr>
          <w:p w14:paraId="548B7BCF" w14:textId="77777777" w:rsidR="005554ED" w:rsidRPr="00C40894" w:rsidRDefault="005554ED" w:rsidP="005554ED">
            <w:pPr>
              <w:pStyle w:val="BodyText"/>
              <w:spacing w:after="0" w:line="276" w:lineRule="auto"/>
              <w:ind w:left="-90" w:right="-75"/>
              <w:jc w:val="center"/>
              <w:rPr>
                <w:sz w:val="16"/>
                <w:szCs w:val="16"/>
              </w:rPr>
            </w:pPr>
            <w:r w:rsidRPr="00C40894">
              <w:rPr>
                <w:sz w:val="16"/>
                <w:szCs w:val="16"/>
              </w:rPr>
              <w:t>20</w:t>
            </w:r>
          </w:p>
        </w:tc>
        <w:tc>
          <w:tcPr>
            <w:tcW w:w="556" w:type="dxa"/>
          </w:tcPr>
          <w:p w14:paraId="0619A904" w14:textId="77777777" w:rsidR="005554ED" w:rsidRPr="00C40894" w:rsidRDefault="005554ED" w:rsidP="005554ED">
            <w:pPr>
              <w:pStyle w:val="BodyText"/>
              <w:spacing w:after="0" w:line="276" w:lineRule="auto"/>
              <w:ind w:left="-90" w:right="-75"/>
              <w:jc w:val="center"/>
              <w:rPr>
                <w:sz w:val="16"/>
                <w:szCs w:val="16"/>
              </w:rPr>
            </w:pPr>
            <w:r w:rsidRPr="00C40894">
              <w:rPr>
                <w:sz w:val="16"/>
                <w:szCs w:val="16"/>
              </w:rPr>
              <w:t>11.00</w:t>
            </w:r>
          </w:p>
        </w:tc>
        <w:tc>
          <w:tcPr>
            <w:tcW w:w="416" w:type="dxa"/>
          </w:tcPr>
          <w:p w14:paraId="2175B8C0" w14:textId="77777777" w:rsidR="005554ED" w:rsidRPr="00C40894" w:rsidRDefault="005554ED" w:rsidP="005554ED">
            <w:pPr>
              <w:pStyle w:val="BodyText"/>
              <w:spacing w:after="0" w:line="276" w:lineRule="auto"/>
              <w:ind w:left="-90" w:right="-75"/>
              <w:jc w:val="center"/>
              <w:rPr>
                <w:sz w:val="16"/>
                <w:szCs w:val="16"/>
              </w:rPr>
            </w:pPr>
            <w:r w:rsidRPr="00C40894">
              <w:rPr>
                <w:sz w:val="16"/>
                <w:szCs w:val="16"/>
              </w:rPr>
              <w:t>15.00</w:t>
            </w:r>
          </w:p>
        </w:tc>
        <w:tc>
          <w:tcPr>
            <w:tcW w:w="695" w:type="dxa"/>
          </w:tcPr>
          <w:p w14:paraId="3C3D5D5D" w14:textId="77777777" w:rsidR="005554ED" w:rsidRPr="00C40894" w:rsidRDefault="005554ED" w:rsidP="005554ED">
            <w:pPr>
              <w:pStyle w:val="BodyText"/>
              <w:spacing w:after="0" w:line="276" w:lineRule="auto"/>
              <w:ind w:left="-90" w:right="-75"/>
              <w:jc w:val="center"/>
              <w:rPr>
                <w:sz w:val="16"/>
                <w:szCs w:val="16"/>
              </w:rPr>
            </w:pPr>
            <w:r w:rsidRPr="00C40894">
              <w:rPr>
                <w:sz w:val="16"/>
                <w:szCs w:val="16"/>
              </w:rPr>
              <w:t>13.1000</w:t>
            </w:r>
          </w:p>
        </w:tc>
        <w:tc>
          <w:tcPr>
            <w:tcW w:w="695" w:type="dxa"/>
          </w:tcPr>
          <w:p w14:paraId="19339ACB" w14:textId="77777777" w:rsidR="005554ED" w:rsidRPr="00C40894" w:rsidRDefault="005554ED" w:rsidP="005554ED">
            <w:pPr>
              <w:pStyle w:val="BodyText"/>
              <w:spacing w:after="0" w:line="276" w:lineRule="auto"/>
              <w:ind w:left="-90" w:right="-75"/>
              <w:jc w:val="center"/>
              <w:rPr>
                <w:sz w:val="16"/>
                <w:szCs w:val="16"/>
              </w:rPr>
            </w:pPr>
            <w:r w:rsidRPr="00C40894">
              <w:rPr>
                <w:sz w:val="16"/>
                <w:szCs w:val="16"/>
              </w:rPr>
              <w:t>1.25237</w:t>
            </w:r>
          </w:p>
        </w:tc>
      </w:tr>
      <w:tr w:rsidR="005554ED" w:rsidRPr="00BA3FE9" w14:paraId="045ED304" w14:textId="77777777" w:rsidTr="005554ED">
        <w:trPr>
          <w:trHeight w:val="154"/>
        </w:trPr>
        <w:tc>
          <w:tcPr>
            <w:tcW w:w="1637" w:type="dxa"/>
          </w:tcPr>
          <w:p w14:paraId="2BEDE295" w14:textId="77777777" w:rsidR="005554ED" w:rsidRPr="00C40894" w:rsidRDefault="005554ED" w:rsidP="005554ED">
            <w:pPr>
              <w:pStyle w:val="BodyText"/>
              <w:spacing w:after="0" w:line="276" w:lineRule="auto"/>
              <w:ind w:right="255"/>
              <w:jc w:val="both"/>
              <w:rPr>
                <w:b/>
                <w:sz w:val="16"/>
                <w:szCs w:val="16"/>
              </w:rPr>
            </w:pPr>
            <w:r w:rsidRPr="00C40894">
              <w:rPr>
                <w:sz w:val="16"/>
                <w:szCs w:val="16"/>
              </w:rPr>
              <w:t>Cost</w:t>
            </w:r>
          </w:p>
        </w:tc>
        <w:tc>
          <w:tcPr>
            <w:tcW w:w="416" w:type="dxa"/>
          </w:tcPr>
          <w:p w14:paraId="601A3ED3" w14:textId="77777777" w:rsidR="005554ED" w:rsidRPr="00C40894" w:rsidRDefault="005554ED" w:rsidP="005554ED">
            <w:pPr>
              <w:pStyle w:val="BodyText"/>
              <w:spacing w:after="0" w:line="276" w:lineRule="auto"/>
              <w:ind w:left="-90" w:right="-75"/>
              <w:jc w:val="center"/>
              <w:rPr>
                <w:sz w:val="16"/>
                <w:szCs w:val="16"/>
              </w:rPr>
            </w:pPr>
            <w:r w:rsidRPr="00C40894">
              <w:rPr>
                <w:sz w:val="16"/>
                <w:szCs w:val="16"/>
              </w:rPr>
              <w:t>20</w:t>
            </w:r>
          </w:p>
        </w:tc>
        <w:tc>
          <w:tcPr>
            <w:tcW w:w="556" w:type="dxa"/>
          </w:tcPr>
          <w:p w14:paraId="69E9168B" w14:textId="77777777" w:rsidR="005554ED" w:rsidRPr="00C40894" w:rsidRDefault="005554ED" w:rsidP="005554ED">
            <w:pPr>
              <w:pStyle w:val="BodyText"/>
              <w:spacing w:after="0" w:line="276" w:lineRule="auto"/>
              <w:ind w:left="-90" w:right="-75"/>
              <w:jc w:val="center"/>
              <w:rPr>
                <w:sz w:val="16"/>
                <w:szCs w:val="16"/>
              </w:rPr>
            </w:pPr>
            <w:r w:rsidRPr="00C40894">
              <w:rPr>
                <w:sz w:val="16"/>
                <w:szCs w:val="16"/>
              </w:rPr>
              <w:t>12.00</w:t>
            </w:r>
          </w:p>
        </w:tc>
        <w:tc>
          <w:tcPr>
            <w:tcW w:w="416" w:type="dxa"/>
          </w:tcPr>
          <w:p w14:paraId="2E12AFEF" w14:textId="77777777" w:rsidR="005554ED" w:rsidRPr="00C40894" w:rsidRDefault="005554ED" w:rsidP="005554ED">
            <w:pPr>
              <w:pStyle w:val="BodyText"/>
              <w:spacing w:after="0" w:line="276" w:lineRule="auto"/>
              <w:ind w:left="-90" w:right="-75"/>
              <w:jc w:val="center"/>
              <w:rPr>
                <w:sz w:val="16"/>
                <w:szCs w:val="16"/>
              </w:rPr>
            </w:pPr>
            <w:r w:rsidRPr="00C40894">
              <w:rPr>
                <w:sz w:val="16"/>
                <w:szCs w:val="16"/>
              </w:rPr>
              <w:t>15.00</w:t>
            </w:r>
          </w:p>
        </w:tc>
        <w:tc>
          <w:tcPr>
            <w:tcW w:w="695" w:type="dxa"/>
          </w:tcPr>
          <w:p w14:paraId="1DF42AB5" w14:textId="77777777" w:rsidR="005554ED" w:rsidRPr="00C40894" w:rsidRDefault="005554ED" w:rsidP="005554ED">
            <w:pPr>
              <w:pStyle w:val="BodyText"/>
              <w:spacing w:after="0" w:line="276" w:lineRule="auto"/>
              <w:ind w:left="-90" w:right="-75"/>
              <w:jc w:val="center"/>
              <w:rPr>
                <w:sz w:val="16"/>
                <w:szCs w:val="16"/>
              </w:rPr>
            </w:pPr>
            <w:r w:rsidRPr="00C40894">
              <w:rPr>
                <w:sz w:val="16"/>
                <w:szCs w:val="16"/>
              </w:rPr>
              <w:t>14.4500</w:t>
            </w:r>
          </w:p>
        </w:tc>
        <w:tc>
          <w:tcPr>
            <w:tcW w:w="695" w:type="dxa"/>
          </w:tcPr>
          <w:p w14:paraId="3B173526" w14:textId="77777777" w:rsidR="005554ED" w:rsidRPr="00C40894" w:rsidRDefault="005554ED" w:rsidP="005554ED">
            <w:pPr>
              <w:pStyle w:val="BodyText"/>
              <w:spacing w:after="0" w:line="276" w:lineRule="auto"/>
              <w:ind w:left="-90" w:right="-75"/>
              <w:jc w:val="center"/>
              <w:rPr>
                <w:sz w:val="16"/>
                <w:szCs w:val="16"/>
              </w:rPr>
            </w:pPr>
            <w:r w:rsidRPr="00C40894">
              <w:rPr>
                <w:sz w:val="16"/>
                <w:szCs w:val="16"/>
              </w:rPr>
              <w:t>0.99868</w:t>
            </w:r>
          </w:p>
        </w:tc>
      </w:tr>
      <w:tr w:rsidR="005554ED" w:rsidRPr="00BA3FE9" w14:paraId="22924C68" w14:textId="77777777" w:rsidTr="005554ED">
        <w:trPr>
          <w:trHeight w:val="148"/>
        </w:trPr>
        <w:tc>
          <w:tcPr>
            <w:tcW w:w="1637" w:type="dxa"/>
          </w:tcPr>
          <w:p w14:paraId="44D1FC9F" w14:textId="77777777" w:rsidR="005554ED" w:rsidRPr="00C40894" w:rsidRDefault="005554ED" w:rsidP="005554ED">
            <w:pPr>
              <w:pStyle w:val="BodyText"/>
              <w:spacing w:after="0" w:line="276" w:lineRule="auto"/>
              <w:ind w:right="255"/>
              <w:jc w:val="both"/>
              <w:rPr>
                <w:b/>
                <w:sz w:val="16"/>
                <w:szCs w:val="16"/>
              </w:rPr>
            </w:pPr>
            <w:r w:rsidRPr="00C40894">
              <w:rPr>
                <w:sz w:val="16"/>
                <w:szCs w:val="16"/>
              </w:rPr>
              <w:t>Risk</w:t>
            </w:r>
          </w:p>
        </w:tc>
        <w:tc>
          <w:tcPr>
            <w:tcW w:w="416" w:type="dxa"/>
          </w:tcPr>
          <w:p w14:paraId="46D53422" w14:textId="77777777" w:rsidR="005554ED" w:rsidRPr="00C40894" w:rsidRDefault="005554ED" w:rsidP="005554ED">
            <w:pPr>
              <w:pStyle w:val="BodyText"/>
              <w:spacing w:after="0" w:line="276" w:lineRule="auto"/>
              <w:ind w:left="-90" w:right="-75"/>
              <w:jc w:val="center"/>
              <w:rPr>
                <w:sz w:val="16"/>
                <w:szCs w:val="16"/>
              </w:rPr>
            </w:pPr>
            <w:r w:rsidRPr="00C40894">
              <w:rPr>
                <w:sz w:val="16"/>
                <w:szCs w:val="16"/>
              </w:rPr>
              <w:t>20</w:t>
            </w:r>
          </w:p>
        </w:tc>
        <w:tc>
          <w:tcPr>
            <w:tcW w:w="556" w:type="dxa"/>
          </w:tcPr>
          <w:p w14:paraId="7C3DC40E" w14:textId="77777777" w:rsidR="005554ED" w:rsidRPr="00C40894" w:rsidRDefault="005554ED" w:rsidP="005554ED">
            <w:pPr>
              <w:pStyle w:val="BodyText"/>
              <w:spacing w:after="0" w:line="276" w:lineRule="auto"/>
              <w:ind w:left="-90" w:right="-75"/>
              <w:jc w:val="center"/>
              <w:rPr>
                <w:sz w:val="16"/>
                <w:szCs w:val="16"/>
              </w:rPr>
            </w:pPr>
            <w:r w:rsidRPr="00C40894">
              <w:rPr>
                <w:sz w:val="16"/>
                <w:szCs w:val="16"/>
              </w:rPr>
              <w:t>19.00</w:t>
            </w:r>
          </w:p>
        </w:tc>
        <w:tc>
          <w:tcPr>
            <w:tcW w:w="416" w:type="dxa"/>
          </w:tcPr>
          <w:p w14:paraId="689746C4" w14:textId="77777777" w:rsidR="005554ED" w:rsidRPr="00C40894" w:rsidRDefault="005554ED" w:rsidP="005554ED">
            <w:pPr>
              <w:pStyle w:val="BodyText"/>
              <w:spacing w:after="0" w:line="276" w:lineRule="auto"/>
              <w:ind w:left="-90" w:right="-75"/>
              <w:jc w:val="center"/>
              <w:rPr>
                <w:sz w:val="16"/>
                <w:szCs w:val="16"/>
              </w:rPr>
            </w:pPr>
            <w:r w:rsidRPr="00C40894">
              <w:rPr>
                <w:sz w:val="16"/>
                <w:szCs w:val="16"/>
              </w:rPr>
              <w:t>25.00</w:t>
            </w:r>
          </w:p>
        </w:tc>
        <w:tc>
          <w:tcPr>
            <w:tcW w:w="695" w:type="dxa"/>
          </w:tcPr>
          <w:p w14:paraId="0E82CCCF" w14:textId="77777777" w:rsidR="005554ED" w:rsidRPr="00C40894" w:rsidRDefault="005554ED" w:rsidP="005554ED">
            <w:pPr>
              <w:pStyle w:val="BodyText"/>
              <w:spacing w:after="0" w:line="276" w:lineRule="auto"/>
              <w:ind w:left="-90" w:right="-75"/>
              <w:jc w:val="center"/>
              <w:rPr>
                <w:sz w:val="16"/>
                <w:szCs w:val="16"/>
              </w:rPr>
            </w:pPr>
            <w:r w:rsidRPr="00C40894">
              <w:rPr>
                <w:sz w:val="16"/>
                <w:szCs w:val="16"/>
              </w:rPr>
              <w:t>23.3500</w:t>
            </w:r>
          </w:p>
        </w:tc>
        <w:tc>
          <w:tcPr>
            <w:tcW w:w="695" w:type="dxa"/>
          </w:tcPr>
          <w:p w14:paraId="4AF7E17D" w14:textId="77777777" w:rsidR="005554ED" w:rsidRPr="00C40894" w:rsidRDefault="005554ED" w:rsidP="005554ED">
            <w:pPr>
              <w:pStyle w:val="BodyText"/>
              <w:spacing w:after="0" w:line="276" w:lineRule="auto"/>
              <w:ind w:left="-90" w:right="-75"/>
              <w:jc w:val="center"/>
              <w:rPr>
                <w:sz w:val="16"/>
                <w:szCs w:val="16"/>
              </w:rPr>
            </w:pPr>
            <w:r w:rsidRPr="00C40894">
              <w:rPr>
                <w:sz w:val="16"/>
                <w:szCs w:val="16"/>
              </w:rPr>
              <w:t>1.89945</w:t>
            </w:r>
          </w:p>
        </w:tc>
      </w:tr>
      <w:tr w:rsidR="005554ED" w:rsidRPr="00BA3FE9" w14:paraId="588BFCBA" w14:textId="77777777" w:rsidTr="005554ED">
        <w:trPr>
          <w:trHeight w:val="154"/>
        </w:trPr>
        <w:tc>
          <w:tcPr>
            <w:tcW w:w="1637" w:type="dxa"/>
          </w:tcPr>
          <w:p w14:paraId="6189FD02" w14:textId="77777777" w:rsidR="005554ED" w:rsidRPr="00C40894" w:rsidRDefault="005554ED" w:rsidP="005554ED">
            <w:pPr>
              <w:pStyle w:val="BodyText"/>
              <w:spacing w:after="0" w:line="276" w:lineRule="auto"/>
              <w:ind w:right="255"/>
              <w:jc w:val="both"/>
              <w:rPr>
                <w:b/>
                <w:sz w:val="16"/>
                <w:szCs w:val="16"/>
              </w:rPr>
            </w:pPr>
            <w:r w:rsidRPr="00C40894">
              <w:rPr>
                <w:sz w:val="16"/>
                <w:szCs w:val="16"/>
              </w:rPr>
              <w:t>Quality</w:t>
            </w:r>
          </w:p>
        </w:tc>
        <w:tc>
          <w:tcPr>
            <w:tcW w:w="416" w:type="dxa"/>
          </w:tcPr>
          <w:p w14:paraId="05BC1DA8" w14:textId="77777777" w:rsidR="005554ED" w:rsidRPr="00C40894" w:rsidRDefault="005554ED" w:rsidP="005554ED">
            <w:pPr>
              <w:pStyle w:val="BodyText"/>
              <w:spacing w:after="0" w:line="276" w:lineRule="auto"/>
              <w:ind w:left="-90" w:right="-75"/>
              <w:jc w:val="center"/>
              <w:rPr>
                <w:sz w:val="16"/>
                <w:szCs w:val="16"/>
              </w:rPr>
            </w:pPr>
            <w:r w:rsidRPr="00C40894">
              <w:rPr>
                <w:sz w:val="16"/>
                <w:szCs w:val="16"/>
              </w:rPr>
              <w:t>20</w:t>
            </w:r>
          </w:p>
        </w:tc>
        <w:tc>
          <w:tcPr>
            <w:tcW w:w="556" w:type="dxa"/>
          </w:tcPr>
          <w:p w14:paraId="1CCA6709" w14:textId="77777777" w:rsidR="005554ED" w:rsidRPr="00C40894" w:rsidRDefault="005554ED" w:rsidP="005554ED">
            <w:pPr>
              <w:pStyle w:val="BodyText"/>
              <w:spacing w:after="0" w:line="276" w:lineRule="auto"/>
              <w:ind w:left="-90" w:right="-75"/>
              <w:jc w:val="center"/>
              <w:rPr>
                <w:sz w:val="16"/>
                <w:szCs w:val="16"/>
              </w:rPr>
            </w:pPr>
            <w:r w:rsidRPr="00C40894">
              <w:rPr>
                <w:sz w:val="16"/>
                <w:szCs w:val="16"/>
              </w:rPr>
              <w:t>12.00</w:t>
            </w:r>
          </w:p>
        </w:tc>
        <w:tc>
          <w:tcPr>
            <w:tcW w:w="416" w:type="dxa"/>
          </w:tcPr>
          <w:p w14:paraId="1BDF962B" w14:textId="77777777" w:rsidR="005554ED" w:rsidRPr="00C40894" w:rsidRDefault="005554ED" w:rsidP="005554ED">
            <w:pPr>
              <w:pStyle w:val="BodyText"/>
              <w:spacing w:after="0" w:line="276" w:lineRule="auto"/>
              <w:ind w:left="-90" w:right="-75"/>
              <w:jc w:val="center"/>
              <w:rPr>
                <w:sz w:val="16"/>
                <w:szCs w:val="16"/>
              </w:rPr>
            </w:pPr>
            <w:r w:rsidRPr="00C40894">
              <w:rPr>
                <w:sz w:val="16"/>
                <w:szCs w:val="16"/>
              </w:rPr>
              <w:t>15.00</w:t>
            </w:r>
          </w:p>
        </w:tc>
        <w:tc>
          <w:tcPr>
            <w:tcW w:w="695" w:type="dxa"/>
          </w:tcPr>
          <w:p w14:paraId="6B90B78D" w14:textId="77777777" w:rsidR="005554ED" w:rsidRPr="00C40894" w:rsidRDefault="005554ED" w:rsidP="005554ED">
            <w:pPr>
              <w:pStyle w:val="BodyText"/>
              <w:spacing w:after="0" w:line="276" w:lineRule="auto"/>
              <w:ind w:left="-90" w:right="-75"/>
              <w:jc w:val="center"/>
              <w:rPr>
                <w:sz w:val="16"/>
                <w:szCs w:val="16"/>
              </w:rPr>
            </w:pPr>
            <w:r w:rsidRPr="00C40894">
              <w:rPr>
                <w:sz w:val="16"/>
                <w:szCs w:val="16"/>
              </w:rPr>
              <w:t>13.9000</w:t>
            </w:r>
          </w:p>
        </w:tc>
        <w:tc>
          <w:tcPr>
            <w:tcW w:w="695" w:type="dxa"/>
          </w:tcPr>
          <w:p w14:paraId="29DE8473" w14:textId="77777777" w:rsidR="005554ED" w:rsidRPr="00C40894" w:rsidRDefault="005554ED" w:rsidP="005554ED">
            <w:pPr>
              <w:pStyle w:val="BodyText"/>
              <w:spacing w:after="0" w:line="276" w:lineRule="auto"/>
              <w:ind w:left="-90" w:right="-75"/>
              <w:jc w:val="center"/>
              <w:rPr>
                <w:sz w:val="16"/>
                <w:szCs w:val="16"/>
              </w:rPr>
            </w:pPr>
            <w:r w:rsidRPr="00C40894">
              <w:rPr>
                <w:sz w:val="16"/>
                <w:szCs w:val="16"/>
              </w:rPr>
              <w:t>1.29371</w:t>
            </w:r>
          </w:p>
        </w:tc>
      </w:tr>
      <w:tr w:rsidR="005554ED" w:rsidRPr="00BA3FE9" w14:paraId="02DC8A99" w14:textId="77777777" w:rsidTr="005554ED">
        <w:trPr>
          <w:trHeight w:val="154"/>
        </w:trPr>
        <w:tc>
          <w:tcPr>
            <w:tcW w:w="1637" w:type="dxa"/>
          </w:tcPr>
          <w:p w14:paraId="0D6B5A51" w14:textId="77777777" w:rsidR="005554ED" w:rsidRPr="00C40894" w:rsidRDefault="005554ED" w:rsidP="005554ED">
            <w:pPr>
              <w:pStyle w:val="BodyText"/>
              <w:spacing w:after="0" w:line="276" w:lineRule="auto"/>
              <w:ind w:right="255"/>
              <w:jc w:val="both"/>
              <w:rPr>
                <w:b/>
                <w:sz w:val="16"/>
                <w:szCs w:val="16"/>
              </w:rPr>
            </w:pPr>
            <w:r w:rsidRPr="00C40894">
              <w:rPr>
                <w:sz w:val="16"/>
                <w:szCs w:val="16"/>
              </w:rPr>
              <w:t>Stakeholders</w:t>
            </w:r>
          </w:p>
        </w:tc>
        <w:tc>
          <w:tcPr>
            <w:tcW w:w="416" w:type="dxa"/>
          </w:tcPr>
          <w:p w14:paraId="6A749ABB" w14:textId="77777777" w:rsidR="005554ED" w:rsidRPr="00C40894" w:rsidRDefault="005554ED" w:rsidP="005554ED">
            <w:pPr>
              <w:pStyle w:val="BodyText"/>
              <w:spacing w:after="0" w:line="276" w:lineRule="auto"/>
              <w:ind w:left="-90" w:right="-75"/>
              <w:jc w:val="center"/>
              <w:rPr>
                <w:sz w:val="16"/>
                <w:szCs w:val="16"/>
              </w:rPr>
            </w:pPr>
            <w:r w:rsidRPr="00C40894">
              <w:rPr>
                <w:sz w:val="16"/>
                <w:szCs w:val="16"/>
              </w:rPr>
              <w:t>20</w:t>
            </w:r>
          </w:p>
        </w:tc>
        <w:tc>
          <w:tcPr>
            <w:tcW w:w="556" w:type="dxa"/>
          </w:tcPr>
          <w:p w14:paraId="1660F8D0" w14:textId="77777777" w:rsidR="005554ED" w:rsidRPr="00C40894" w:rsidRDefault="005554ED" w:rsidP="005554ED">
            <w:pPr>
              <w:pStyle w:val="BodyText"/>
              <w:spacing w:after="0" w:line="276" w:lineRule="auto"/>
              <w:ind w:left="-90" w:right="-75"/>
              <w:jc w:val="center"/>
              <w:rPr>
                <w:sz w:val="16"/>
                <w:szCs w:val="16"/>
              </w:rPr>
            </w:pPr>
            <w:r w:rsidRPr="00C40894">
              <w:rPr>
                <w:sz w:val="16"/>
                <w:szCs w:val="16"/>
              </w:rPr>
              <w:t>14.00</w:t>
            </w:r>
          </w:p>
        </w:tc>
        <w:tc>
          <w:tcPr>
            <w:tcW w:w="416" w:type="dxa"/>
          </w:tcPr>
          <w:p w14:paraId="2136073A" w14:textId="77777777" w:rsidR="005554ED" w:rsidRPr="00C40894" w:rsidRDefault="005554ED" w:rsidP="005554ED">
            <w:pPr>
              <w:pStyle w:val="BodyText"/>
              <w:spacing w:after="0" w:line="276" w:lineRule="auto"/>
              <w:ind w:left="-90" w:right="-75"/>
              <w:jc w:val="center"/>
              <w:rPr>
                <w:sz w:val="16"/>
                <w:szCs w:val="16"/>
              </w:rPr>
            </w:pPr>
            <w:r w:rsidRPr="00C40894">
              <w:rPr>
                <w:sz w:val="16"/>
                <w:szCs w:val="16"/>
              </w:rPr>
              <w:t>20.00</w:t>
            </w:r>
          </w:p>
        </w:tc>
        <w:tc>
          <w:tcPr>
            <w:tcW w:w="695" w:type="dxa"/>
          </w:tcPr>
          <w:p w14:paraId="30BFF05F" w14:textId="77777777" w:rsidR="005554ED" w:rsidRPr="00C40894" w:rsidRDefault="005554ED" w:rsidP="005554ED">
            <w:pPr>
              <w:pStyle w:val="BodyText"/>
              <w:spacing w:after="0" w:line="276" w:lineRule="auto"/>
              <w:ind w:left="-90" w:right="-75"/>
              <w:jc w:val="center"/>
              <w:rPr>
                <w:sz w:val="16"/>
                <w:szCs w:val="16"/>
              </w:rPr>
            </w:pPr>
            <w:r w:rsidRPr="00C40894">
              <w:rPr>
                <w:sz w:val="16"/>
                <w:szCs w:val="16"/>
              </w:rPr>
              <w:t>17.2000</w:t>
            </w:r>
          </w:p>
        </w:tc>
        <w:tc>
          <w:tcPr>
            <w:tcW w:w="695" w:type="dxa"/>
          </w:tcPr>
          <w:p w14:paraId="4E753E1C" w14:textId="77777777" w:rsidR="005554ED" w:rsidRPr="00C40894" w:rsidRDefault="005554ED" w:rsidP="005554ED">
            <w:pPr>
              <w:pStyle w:val="BodyText"/>
              <w:spacing w:after="0" w:line="276" w:lineRule="auto"/>
              <w:ind w:left="-90" w:right="-75"/>
              <w:jc w:val="center"/>
              <w:rPr>
                <w:sz w:val="16"/>
                <w:szCs w:val="16"/>
              </w:rPr>
            </w:pPr>
            <w:r w:rsidRPr="00C40894">
              <w:rPr>
                <w:sz w:val="16"/>
                <w:szCs w:val="16"/>
              </w:rPr>
              <w:t>1.88065</w:t>
            </w:r>
          </w:p>
        </w:tc>
      </w:tr>
      <w:tr w:rsidR="005554ED" w:rsidRPr="00BA3FE9" w14:paraId="7DAFE56F" w14:textId="77777777" w:rsidTr="005554ED">
        <w:trPr>
          <w:trHeight w:val="313"/>
        </w:trPr>
        <w:tc>
          <w:tcPr>
            <w:tcW w:w="1637" w:type="dxa"/>
          </w:tcPr>
          <w:p w14:paraId="61BDBB90" w14:textId="77777777" w:rsidR="005554ED" w:rsidRPr="00C40894" w:rsidRDefault="005554ED" w:rsidP="005554ED">
            <w:pPr>
              <w:pStyle w:val="BodyText"/>
              <w:spacing w:after="0" w:line="276" w:lineRule="auto"/>
              <w:ind w:right="255"/>
              <w:jc w:val="both"/>
              <w:rPr>
                <w:b/>
                <w:sz w:val="16"/>
                <w:szCs w:val="16"/>
              </w:rPr>
            </w:pPr>
            <w:r w:rsidRPr="00C40894">
              <w:rPr>
                <w:sz w:val="16"/>
                <w:szCs w:val="16"/>
              </w:rPr>
              <w:t>Information and Documentation</w:t>
            </w:r>
          </w:p>
        </w:tc>
        <w:tc>
          <w:tcPr>
            <w:tcW w:w="416" w:type="dxa"/>
          </w:tcPr>
          <w:p w14:paraId="46D1750E" w14:textId="77777777" w:rsidR="005554ED" w:rsidRPr="00C40894" w:rsidRDefault="005554ED" w:rsidP="005554ED">
            <w:pPr>
              <w:pStyle w:val="BodyText"/>
              <w:spacing w:after="0" w:line="276" w:lineRule="auto"/>
              <w:ind w:left="-90" w:right="-75"/>
              <w:jc w:val="center"/>
              <w:rPr>
                <w:sz w:val="16"/>
                <w:szCs w:val="16"/>
              </w:rPr>
            </w:pPr>
            <w:r w:rsidRPr="00C40894">
              <w:rPr>
                <w:sz w:val="16"/>
                <w:szCs w:val="16"/>
              </w:rPr>
              <w:t>20</w:t>
            </w:r>
          </w:p>
        </w:tc>
        <w:tc>
          <w:tcPr>
            <w:tcW w:w="556" w:type="dxa"/>
          </w:tcPr>
          <w:p w14:paraId="6C848096" w14:textId="77777777" w:rsidR="005554ED" w:rsidRPr="00C40894" w:rsidRDefault="005554ED" w:rsidP="005554ED">
            <w:pPr>
              <w:pStyle w:val="BodyText"/>
              <w:spacing w:after="0" w:line="276" w:lineRule="auto"/>
              <w:ind w:left="-90" w:right="-75"/>
              <w:jc w:val="center"/>
              <w:rPr>
                <w:sz w:val="16"/>
                <w:szCs w:val="16"/>
              </w:rPr>
            </w:pPr>
            <w:r w:rsidRPr="00C40894">
              <w:rPr>
                <w:sz w:val="16"/>
                <w:szCs w:val="16"/>
              </w:rPr>
              <w:t>16.00</w:t>
            </w:r>
          </w:p>
        </w:tc>
        <w:tc>
          <w:tcPr>
            <w:tcW w:w="416" w:type="dxa"/>
          </w:tcPr>
          <w:p w14:paraId="3245E6EA" w14:textId="77777777" w:rsidR="005554ED" w:rsidRPr="00C40894" w:rsidRDefault="005554ED" w:rsidP="005554ED">
            <w:pPr>
              <w:pStyle w:val="BodyText"/>
              <w:spacing w:after="0" w:line="276" w:lineRule="auto"/>
              <w:ind w:left="-90" w:right="-75"/>
              <w:jc w:val="center"/>
              <w:rPr>
                <w:sz w:val="16"/>
                <w:szCs w:val="16"/>
              </w:rPr>
            </w:pPr>
            <w:r w:rsidRPr="00C40894">
              <w:rPr>
                <w:sz w:val="16"/>
                <w:szCs w:val="16"/>
              </w:rPr>
              <w:t>20.00</w:t>
            </w:r>
          </w:p>
        </w:tc>
        <w:tc>
          <w:tcPr>
            <w:tcW w:w="695" w:type="dxa"/>
          </w:tcPr>
          <w:p w14:paraId="3EB8728E" w14:textId="77777777" w:rsidR="005554ED" w:rsidRPr="00C40894" w:rsidRDefault="005554ED" w:rsidP="005554ED">
            <w:pPr>
              <w:pStyle w:val="BodyText"/>
              <w:spacing w:after="0" w:line="276" w:lineRule="auto"/>
              <w:ind w:left="-90" w:right="-75"/>
              <w:jc w:val="center"/>
              <w:rPr>
                <w:sz w:val="16"/>
                <w:szCs w:val="16"/>
              </w:rPr>
            </w:pPr>
            <w:r w:rsidRPr="00C40894">
              <w:rPr>
                <w:sz w:val="16"/>
                <w:szCs w:val="16"/>
              </w:rPr>
              <w:t>17.8500</w:t>
            </w:r>
          </w:p>
        </w:tc>
        <w:tc>
          <w:tcPr>
            <w:tcW w:w="695" w:type="dxa"/>
          </w:tcPr>
          <w:p w14:paraId="450F795E" w14:textId="77777777" w:rsidR="005554ED" w:rsidRPr="00C40894" w:rsidRDefault="005554ED" w:rsidP="005554ED">
            <w:pPr>
              <w:pStyle w:val="BodyText"/>
              <w:spacing w:after="0" w:line="276" w:lineRule="auto"/>
              <w:ind w:left="-90" w:right="-75"/>
              <w:jc w:val="center"/>
              <w:rPr>
                <w:sz w:val="16"/>
                <w:szCs w:val="16"/>
              </w:rPr>
            </w:pPr>
            <w:r w:rsidRPr="00C40894">
              <w:rPr>
                <w:sz w:val="16"/>
                <w:szCs w:val="16"/>
              </w:rPr>
              <w:t>1.38697</w:t>
            </w:r>
          </w:p>
        </w:tc>
      </w:tr>
      <w:tr w:rsidR="005554ED" w:rsidRPr="00BA3FE9" w14:paraId="36E616C6" w14:textId="77777777" w:rsidTr="005554ED">
        <w:trPr>
          <w:trHeight w:val="148"/>
        </w:trPr>
        <w:tc>
          <w:tcPr>
            <w:tcW w:w="1637" w:type="dxa"/>
          </w:tcPr>
          <w:p w14:paraId="6001CECE" w14:textId="77777777" w:rsidR="005554ED" w:rsidRPr="00C40894" w:rsidRDefault="005554ED" w:rsidP="005554ED">
            <w:pPr>
              <w:pStyle w:val="BodyText"/>
              <w:spacing w:after="0" w:line="276" w:lineRule="auto"/>
              <w:ind w:right="255"/>
              <w:jc w:val="both"/>
              <w:rPr>
                <w:b/>
                <w:sz w:val="16"/>
                <w:szCs w:val="16"/>
              </w:rPr>
            </w:pPr>
            <w:r w:rsidRPr="00C40894">
              <w:rPr>
                <w:sz w:val="16"/>
                <w:szCs w:val="16"/>
              </w:rPr>
              <w:t>Procurement</w:t>
            </w:r>
          </w:p>
        </w:tc>
        <w:tc>
          <w:tcPr>
            <w:tcW w:w="416" w:type="dxa"/>
          </w:tcPr>
          <w:p w14:paraId="40679BDD" w14:textId="77777777" w:rsidR="005554ED" w:rsidRPr="00C40894" w:rsidRDefault="005554ED" w:rsidP="005554ED">
            <w:pPr>
              <w:pStyle w:val="BodyText"/>
              <w:spacing w:after="0" w:line="276" w:lineRule="auto"/>
              <w:ind w:left="-90" w:right="-75"/>
              <w:jc w:val="center"/>
              <w:rPr>
                <w:sz w:val="16"/>
                <w:szCs w:val="16"/>
              </w:rPr>
            </w:pPr>
            <w:r w:rsidRPr="00C40894">
              <w:rPr>
                <w:sz w:val="16"/>
                <w:szCs w:val="16"/>
              </w:rPr>
              <w:t>20</w:t>
            </w:r>
          </w:p>
        </w:tc>
        <w:tc>
          <w:tcPr>
            <w:tcW w:w="556" w:type="dxa"/>
          </w:tcPr>
          <w:p w14:paraId="61D33DC2" w14:textId="77777777" w:rsidR="005554ED" w:rsidRPr="00C40894" w:rsidRDefault="005554ED" w:rsidP="005554ED">
            <w:pPr>
              <w:pStyle w:val="BodyText"/>
              <w:spacing w:after="0" w:line="276" w:lineRule="auto"/>
              <w:ind w:left="-90" w:right="-75"/>
              <w:jc w:val="center"/>
              <w:rPr>
                <w:sz w:val="16"/>
                <w:szCs w:val="16"/>
              </w:rPr>
            </w:pPr>
            <w:r w:rsidRPr="00C40894">
              <w:rPr>
                <w:sz w:val="16"/>
                <w:szCs w:val="16"/>
              </w:rPr>
              <w:t>24.00</w:t>
            </w:r>
          </w:p>
        </w:tc>
        <w:tc>
          <w:tcPr>
            <w:tcW w:w="416" w:type="dxa"/>
          </w:tcPr>
          <w:p w14:paraId="7FF51876" w14:textId="77777777" w:rsidR="005554ED" w:rsidRPr="00C40894" w:rsidRDefault="005554ED" w:rsidP="005554ED">
            <w:pPr>
              <w:pStyle w:val="BodyText"/>
              <w:spacing w:after="0" w:line="276" w:lineRule="auto"/>
              <w:ind w:left="-90" w:right="-75"/>
              <w:jc w:val="center"/>
              <w:rPr>
                <w:sz w:val="16"/>
                <w:szCs w:val="16"/>
              </w:rPr>
            </w:pPr>
            <w:r w:rsidRPr="00C40894">
              <w:rPr>
                <w:sz w:val="16"/>
                <w:szCs w:val="16"/>
              </w:rPr>
              <w:t>30.00</w:t>
            </w:r>
          </w:p>
        </w:tc>
        <w:tc>
          <w:tcPr>
            <w:tcW w:w="695" w:type="dxa"/>
          </w:tcPr>
          <w:p w14:paraId="78B850AA" w14:textId="77777777" w:rsidR="005554ED" w:rsidRPr="00C40894" w:rsidRDefault="005554ED" w:rsidP="005554ED">
            <w:pPr>
              <w:pStyle w:val="BodyText"/>
              <w:spacing w:after="0" w:line="276" w:lineRule="auto"/>
              <w:ind w:left="-90" w:right="-75"/>
              <w:jc w:val="center"/>
              <w:rPr>
                <w:sz w:val="16"/>
                <w:szCs w:val="16"/>
              </w:rPr>
            </w:pPr>
            <w:r w:rsidRPr="00C40894">
              <w:rPr>
                <w:sz w:val="16"/>
                <w:szCs w:val="16"/>
              </w:rPr>
              <w:t>28.4000</w:t>
            </w:r>
          </w:p>
        </w:tc>
        <w:tc>
          <w:tcPr>
            <w:tcW w:w="695" w:type="dxa"/>
          </w:tcPr>
          <w:p w14:paraId="51FB75E1" w14:textId="77777777" w:rsidR="005554ED" w:rsidRPr="00C40894" w:rsidRDefault="005554ED" w:rsidP="005554ED">
            <w:pPr>
              <w:pStyle w:val="BodyText"/>
              <w:spacing w:after="0" w:line="276" w:lineRule="auto"/>
              <w:ind w:left="-90" w:right="-75"/>
              <w:jc w:val="center"/>
              <w:rPr>
                <w:sz w:val="16"/>
                <w:szCs w:val="16"/>
              </w:rPr>
            </w:pPr>
            <w:r w:rsidRPr="00C40894">
              <w:rPr>
                <w:sz w:val="16"/>
                <w:szCs w:val="16"/>
              </w:rPr>
              <w:t>2.01050</w:t>
            </w:r>
          </w:p>
        </w:tc>
      </w:tr>
      <w:tr w:rsidR="005554ED" w:rsidRPr="00BA3FE9" w14:paraId="43F9333E" w14:textId="77777777" w:rsidTr="005554ED">
        <w:trPr>
          <w:trHeight w:val="154"/>
        </w:trPr>
        <w:tc>
          <w:tcPr>
            <w:tcW w:w="1637" w:type="dxa"/>
          </w:tcPr>
          <w:p w14:paraId="34048232" w14:textId="77777777" w:rsidR="005554ED" w:rsidRPr="00C40894" w:rsidRDefault="005554ED" w:rsidP="005554ED">
            <w:pPr>
              <w:pStyle w:val="BodyText"/>
              <w:spacing w:after="0" w:line="276" w:lineRule="auto"/>
              <w:ind w:right="255"/>
              <w:jc w:val="both"/>
              <w:rPr>
                <w:b/>
                <w:sz w:val="16"/>
                <w:szCs w:val="16"/>
              </w:rPr>
            </w:pPr>
            <w:r w:rsidRPr="00C40894">
              <w:rPr>
                <w:sz w:val="16"/>
                <w:szCs w:val="16"/>
              </w:rPr>
              <w:t>Lessons Learned</w:t>
            </w:r>
          </w:p>
        </w:tc>
        <w:tc>
          <w:tcPr>
            <w:tcW w:w="416" w:type="dxa"/>
          </w:tcPr>
          <w:p w14:paraId="2C0390F5" w14:textId="77777777" w:rsidR="005554ED" w:rsidRPr="00C40894" w:rsidRDefault="005554ED" w:rsidP="005554ED">
            <w:pPr>
              <w:pStyle w:val="BodyText"/>
              <w:spacing w:after="0" w:line="276" w:lineRule="auto"/>
              <w:ind w:left="-90" w:right="-75"/>
              <w:jc w:val="center"/>
              <w:rPr>
                <w:sz w:val="16"/>
                <w:szCs w:val="16"/>
              </w:rPr>
            </w:pPr>
            <w:r w:rsidRPr="00C40894">
              <w:rPr>
                <w:sz w:val="16"/>
                <w:szCs w:val="16"/>
              </w:rPr>
              <w:t>20</w:t>
            </w:r>
          </w:p>
        </w:tc>
        <w:tc>
          <w:tcPr>
            <w:tcW w:w="556" w:type="dxa"/>
          </w:tcPr>
          <w:p w14:paraId="1FDCC3D9" w14:textId="77777777" w:rsidR="005554ED" w:rsidRPr="00C40894" w:rsidRDefault="005554ED" w:rsidP="005554ED">
            <w:pPr>
              <w:pStyle w:val="BodyText"/>
              <w:spacing w:after="0" w:line="276" w:lineRule="auto"/>
              <w:ind w:left="-90" w:right="-75"/>
              <w:jc w:val="center"/>
              <w:rPr>
                <w:sz w:val="16"/>
                <w:szCs w:val="16"/>
              </w:rPr>
            </w:pPr>
            <w:r w:rsidRPr="00C40894">
              <w:rPr>
                <w:sz w:val="16"/>
                <w:szCs w:val="16"/>
              </w:rPr>
              <w:t>12.00</w:t>
            </w:r>
          </w:p>
        </w:tc>
        <w:tc>
          <w:tcPr>
            <w:tcW w:w="416" w:type="dxa"/>
          </w:tcPr>
          <w:p w14:paraId="73522230" w14:textId="77777777" w:rsidR="005554ED" w:rsidRPr="00C40894" w:rsidRDefault="005554ED" w:rsidP="005554ED">
            <w:pPr>
              <w:pStyle w:val="BodyText"/>
              <w:spacing w:after="0" w:line="276" w:lineRule="auto"/>
              <w:ind w:left="-90" w:right="-75"/>
              <w:jc w:val="center"/>
              <w:rPr>
                <w:sz w:val="16"/>
                <w:szCs w:val="16"/>
              </w:rPr>
            </w:pPr>
            <w:r w:rsidRPr="00C40894">
              <w:rPr>
                <w:sz w:val="16"/>
                <w:szCs w:val="16"/>
              </w:rPr>
              <w:t>15.00</w:t>
            </w:r>
          </w:p>
        </w:tc>
        <w:tc>
          <w:tcPr>
            <w:tcW w:w="695" w:type="dxa"/>
          </w:tcPr>
          <w:p w14:paraId="30F67AC8" w14:textId="77777777" w:rsidR="005554ED" w:rsidRPr="00C40894" w:rsidRDefault="005554ED" w:rsidP="005554ED">
            <w:pPr>
              <w:pStyle w:val="BodyText"/>
              <w:spacing w:after="0" w:line="276" w:lineRule="auto"/>
              <w:ind w:left="-90" w:right="-75"/>
              <w:jc w:val="center"/>
              <w:rPr>
                <w:sz w:val="16"/>
                <w:szCs w:val="16"/>
              </w:rPr>
            </w:pPr>
            <w:r w:rsidRPr="00C40894">
              <w:rPr>
                <w:sz w:val="16"/>
                <w:szCs w:val="16"/>
              </w:rPr>
              <w:t>13.9500</w:t>
            </w:r>
          </w:p>
        </w:tc>
        <w:tc>
          <w:tcPr>
            <w:tcW w:w="695" w:type="dxa"/>
          </w:tcPr>
          <w:p w14:paraId="7AD12158" w14:textId="77777777" w:rsidR="005554ED" w:rsidRPr="00C40894" w:rsidRDefault="005554ED" w:rsidP="005554ED">
            <w:pPr>
              <w:pStyle w:val="BodyText"/>
              <w:spacing w:after="0" w:line="276" w:lineRule="auto"/>
              <w:ind w:left="-90" w:right="-75"/>
              <w:jc w:val="center"/>
              <w:rPr>
                <w:sz w:val="16"/>
                <w:szCs w:val="16"/>
              </w:rPr>
            </w:pPr>
            <w:r w:rsidRPr="00C40894">
              <w:rPr>
                <w:sz w:val="16"/>
                <w:szCs w:val="16"/>
              </w:rPr>
              <w:t>1.09904</w:t>
            </w:r>
          </w:p>
        </w:tc>
      </w:tr>
      <w:tr w:rsidR="005554ED" w:rsidRPr="00BA3FE9" w14:paraId="34472CCA" w14:textId="77777777" w:rsidTr="005554ED">
        <w:trPr>
          <w:trHeight w:val="467"/>
        </w:trPr>
        <w:tc>
          <w:tcPr>
            <w:tcW w:w="1637" w:type="dxa"/>
            <w:tcBorders>
              <w:bottom w:val="single" w:sz="4" w:space="0" w:color="auto"/>
            </w:tcBorders>
          </w:tcPr>
          <w:p w14:paraId="4A2F982E" w14:textId="77777777" w:rsidR="005554ED" w:rsidRPr="00C40894" w:rsidRDefault="005554ED" w:rsidP="005554ED">
            <w:pPr>
              <w:pStyle w:val="BodyText"/>
              <w:spacing w:after="0" w:line="276" w:lineRule="auto"/>
              <w:ind w:right="255"/>
              <w:jc w:val="both"/>
              <w:rPr>
                <w:sz w:val="16"/>
                <w:szCs w:val="16"/>
              </w:rPr>
            </w:pPr>
            <w:r w:rsidRPr="00C40894">
              <w:rPr>
                <w:sz w:val="16"/>
                <w:szCs w:val="16"/>
              </w:rPr>
              <w:t>Project Management System   PT. PGAS Solution</w:t>
            </w:r>
          </w:p>
        </w:tc>
        <w:tc>
          <w:tcPr>
            <w:tcW w:w="416" w:type="dxa"/>
            <w:tcBorders>
              <w:bottom w:val="single" w:sz="4" w:space="0" w:color="auto"/>
            </w:tcBorders>
          </w:tcPr>
          <w:p w14:paraId="1EEE0191" w14:textId="77777777" w:rsidR="005554ED" w:rsidRPr="00C40894" w:rsidRDefault="005554ED" w:rsidP="005554ED">
            <w:pPr>
              <w:pStyle w:val="BodyText"/>
              <w:spacing w:after="0" w:line="276" w:lineRule="auto"/>
              <w:ind w:left="-90" w:right="-75"/>
              <w:jc w:val="center"/>
              <w:rPr>
                <w:sz w:val="16"/>
                <w:szCs w:val="16"/>
              </w:rPr>
            </w:pPr>
            <w:r w:rsidRPr="00C40894">
              <w:rPr>
                <w:sz w:val="16"/>
                <w:szCs w:val="16"/>
              </w:rPr>
              <w:t>20</w:t>
            </w:r>
          </w:p>
        </w:tc>
        <w:tc>
          <w:tcPr>
            <w:tcW w:w="556" w:type="dxa"/>
            <w:tcBorders>
              <w:bottom w:val="single" w:sz="4" w:space="0" w:color="auto"/>
            </w:tcBorders>
          </w:tcPr>
          <w:p w14:paraId="2BBEDDE3" w14:textId="77777777" w:rsidR="005554ED" w:rsidRPr="00C40894" w:rsidRDefault="005554ED" w:rsidP="005554ED">
            <w:pPr>
              <w:pStyle w:val="BodyText"/>
              <w:spacing w:after="0" w:line="276" w:lineRule="auto"/>
              <w:ind w:left="-90" w:right="-75"/>
              <w:jc w:val="center"/>
              <w:rPr>
                <w:sz w:val="16"/>
                <w:szCs w:val="16"/>
              </w:rPr>
            </w:pPr>
            <w:r w:rsidRPr="00C40894">
              <w:rPr>
                <w:sz w:val="16"/>
                <w:szCs w:val="16"/>
              </w:rPr>
              <w:t>4.00</w:t>
            </w:r>
          </w:p>
        </w:tc>
        <w:tc>
          <w:tcPr>
            <w:tcW w:w="416" w:type="dxa"/>
            <w:tcBorders>
              <w:bottom w:val="single" w:sz="4" w:space="0" w:color="auto"/>
            </w:tcBorders>
          </w:tcPr>
          <w:p w14:paraId="54530882" w14:textId="77777777" w:rsidR="005554ED" w:rsidRPr="00C40894" w:rsidRDefault="005554ED" w:rsidP="005554ED">
            <w:pPr>
              <w:pStyle w:val="BodyText"/>
              <w:spacing w:after="0" w:line="276" w:lineRule="auto"/>
              <w:ind w:left="-90" w:right="-75"/>
              <w:jc w:val="center"/>
              <w:rPr>
                <w:sz w:val="16"/>
                <w:szCs w:val="16"/>
              </w:rPr>
            </w:pPr>
            <w:r w:rsidRPr="00C40894">
              <w:rPr>
                <w:sz w:val="16"/>
                <w:szCs w:val="16"/>
              </w:rPr>
              <w:t>5.00</w:t>
            </w:r>
          </w:p>
        </w:tc>
        <w:tc>
          <w:tcPr>
            <w:tcW w:w="695" w:type="dxa"/>
            <w:tcBorders>
              <w:bottom w:val="single" w:sz="4" w:space="0" w:color="auto"/>
            </w:tcBorders>
          </w:tcPr>
          <w:p w14:paraId="107A422A" w14:textId="77777777" w:rsidR="005554ED" w:rsidRPr="00C40894" w:rsidRDefault="005554ED" w:rsidP="005554ED">
            <w:pPr>
              <w:pStyle w:val="BodyText"/>
              <w:spacing w:after="0" w:line="276" w:lineRule="auto"/>
              <w:ind w:left="-90" w:right="-75"/>
              <w:jc w:val="center"/>
              <w:rPr>
                <w:sz w:val="16"/>
                <w:szCs w:val="16"/>
              </w:rPr>
            </w:pPr>
            <w:r w:rsidRPr="00C40894">
              <w:rPr>
                <w:sz w:val="16"/>
                <w:szCs w:val="16"/>
              </w:rPr>
              <w:t>4.2000</w:t>
            </w:r>
          </w:p>
        </w:tc>
        <w:tc>
          <w:tcPr>
            <w:tcW w:w="695" w:type="dxa"/>
            <w:tcBorders>
              <w:bottom w:val="single" w:sz="4" w:space="0" w:color="auto"/>
            </w:tcBorders>
          </w:tcPr>
          <w:p w14:paraId="3D48FE0E" w14:textId="77777777" w:rsidR="005554ED" w:rsidRPr="00C40894" w:rsidRDefault="005554ED" w:rsidP="005554ED">
            <w:pPr>
              <w:pStyle w:val="BodyText"/>
              <w:spacing w:after="0" w:line="276" w:lineRule="auto"/>
              <w:ind w:left="-90" w:right="-75"/>
              <w:jc w:val="center"/>
              <w:rPr>
                <w:sz w:val="16"/>
                <w:szCs w:val="16"/>
              </w:rPr>
            </w:pPr>
            <w:r w:rsidRPr="00C40894">
              <w:rPr>
                <w:sz w:val="16"/>
                <w:szCs w:val="16"/>
              </w:rPr>
              <w:t>0.41039</w:t>
            </w:r>
          </w:p>
        </w:tc>
      </w:tr>
      <w:tr w:rsidR="005554ED" w:rsidRPr="00BA3FE9" w14:paraId="7833F831" w14:textId="77777777" w:rsidTr="005554ED">
        <w:trPr>
          <w:trHeight w:val="154"/>
        </w:trPr>
        <w:tc>
          <w:tcPr>
            <w:tcW w:w="1637" w:type="dxa"/>
            <w:tcBorders>
              <w:top w:val="single" w:sz="4" w:space="0" w:color="auto"/>
              <w:bottom w:val="single" w:sz="4" w:space="0" w:color="auto"/>
            </w:tcBorders>
          </w:tcPr>
          <w:p w14:paraId="298E02B9" w14:textId="77777777" w:rsidR="005554ED" w:rsidRPr="006613CE" w:rsidRDefault="005554ED" w:rsidP="005554ED">
            <w:pPr>
              <w:pStyle w:val="BodyText"/>
              <w:spacing w:after="0" w:line="276" w:lineRule="auto"/>
              <w:ind w:right="255"/>
              <w:jc w:val="center"/>
              <w:rPr>
                <w:b/>
                <w:bCs/>
                <w:sz w:val="16"/>
                <w:szCs w:val="16"/>
              </w:rPr>
            </w:pPr>
            <w:r w:rsidRPr="006613CE">
              <w:rPr>
                <w:b/>
                <w:bCs/>
                <w:sz w:val="16"/>
                <w:szCs w:val="16"/>
              </w:rPr>
              <w:t>Valid N</w:t>
            </w:r>
          </w:p>
        </w:tc>
        <w:tc>
          <w:tcPr>
            <w:tcW w:w="416" w:type="dxa"/>
            <w:tcBorders>
              <w:top w:val="single" w:sz="4" w:space="0" w:color="auto"/>
              <w:bottom w:val="single" w:sz="4" w:space="0" w:color="auto"/>
            </w:tcBorders>
          </w:tcPr>
          <w:p w14:paraId="480B35AB" w14:textId="77777777" w:rsidR="005554ED" w:rsidRPr="006613CE" w:rsidRDefault="005554ED" w:rsidP="005554ED">
            <w:pPr>
              <w:pStyle w:val="BodyText"/>
              <w:spacing w:after="0" w:line="276" w:lineRule="auto"/>
              <w:ind w:left="-90" w:right="-75"/>
              <w:jc w:val="center"/>
              <w:rPr>
                <w:sz w:val="16"/>
                <w:szCs w:val="16"/>
              </w:rPr>
            </w:pPr>
            <w:r w:rsidRPr="006613CE">
              <w:rPr>
                <w:sz w:val="16"/>
                <w:szCs w:val="16"/>
              </w:rPr>
              <w:t>20</w:t>
            </w:r>
          </w:p>
        </w:tc>
        <w:tc>
          <w:tcPr>
            <w:tcW w:w="556" w:type="dxa"/>
            <w:tcBorders>
              <w:top w:val="single" w:sz="4" w:space="0" w:color="auto"/>
              <w:bottom w:val="single" w:sz="4" w:space="0" w:color="auto"/>
            </w:tcBorders>
          </w:tcPr>
          <w:p w14:paraId="7116BF61" w14:textId="77777777" w:rsidR="005554ED" w:rsidRPr="006613CE" w:rsidRDefault="005554ED" w:rsidP="005554ED">
            <w:pPr>
              <w:pStyle w:val="BodyText"/>
              <w:spacing w:after="0" w:line="276" w:lineRule="auto"/>
              <w:ind w:left="-90" w:right="-75"/>
              <w:jc w:val="center"/>
              <w:rPr>
                <w:sz w:val="16"/>
                <w:szCs w:val="16"/>
              </w:rPr>
            </w:pPr>
          </w:p>
        </w:tc>
        <w:tc>
          <w:tcPr>
            <w:tcW w:w="416" w:type="dxa"/>
            <w:tcBorders>
              <w:top w:val="single" w:sz="4" w:space="0" w:color="auto"/>
              <w:bottom w:val="single" w:sz="4" w:space="0" w:color="auto"/>
            </w:tcBorders>
          </w:tcPr>
          <w:p w14:paraId="10B8D969" w14:textId="77777777" w:rsidR="005554ED" w:rsidRPr="006613CE" w:rsidRDefault="005554ED" w:rsidP="005554ED">
            <w:pPr>
              <w:pStyle w:val="BodyText"/>
              <w:spacing w:after="0" w:line="276" w:lineRule="auto"/>
              <w:ind w:left="-90" w:right="-75"/>
              <w:jc w:val="center"/>
              <w:rPr>
                <w:sz w:val="16"/>
                <w:szCs w:val="16"/>
              </w:rPr>
            </w:pPr>
          </w:p>
        </w:tc>
        <w:tc>
          <w:tcPr>
            <w:tcW w:w="695" w:type="dxa"/>
            <w:tcBorders>
              <w:top w:val="single" w:sz="4" w:space="0" w:color="auto"/>
              <w:bottom w:val="single" w:sz="4" w:space="0" w:color="auto"/>
            </w:tcBorders>
          </w:tcPr>
          <w:p w14:paraId="1E795DA6" w14:textId="77777777" w:rsidR="005554ED" w:rsidRPr="006613CE" w:rsidRDefault="005554ED" w:rsidP="005554ED">
            <w:pPr>
              <w:pStyle w:val="BodyText"/>
              <w:spacing w:after="0" w:line="276" w:lineRule="auto"/>
              <w:ind w:left="-90" w:right="-75"/>
              <w:jc w:val="center"/>
              <w:rPr>
                <w:sz w:val="16"/>
                <w:szCs w:val="16"/>
              </w:rPr>
            </w:pPr>
          </w:p>
        </w:tc>
        <w:tc>
          <w:tcPr>
            <w:tcW w:w="695" w:type="dxa"/>
            <w:tcBorders>
              <w:top w:val="single" w:sz="4" w:space="0" w:color="auto"/>
              <w:bottom w:val="single" w:sz="4" w:space="0" w:color="auto"/>
            </w:tcBorders>
          </w:tcPr>
          <w:p w14:paraId="310A6E3D" w14:textId="77777777" w:rsidR="005554ED" w:rsidRPr="006613CE" w:rsidRDefault="005554ED" w:rsidP="005554ED">
            <w:pPr>
              <w:pStyle w:val="BodyText"/>
              <w:spacing w:after="0" w:line="276" w:lineRule="auto"/>
              <w:ind w:left="-90" w:right="-129"/>
              <w:jc w:val="center"/>
              <w:rPr>
                <w:sz w:val="16"/>
                <w:szCs w:val="16"/>
              </w:rPr>
            </w:pPr>
          </w:p>
        </w:tc>
      </w:tr>
    </w:tbl>
    <w:p w14:paraId="7CC56E6D" w14:textId="77777777" w:rsidR="005554ED" w:rsidRDefault="005554ED" w:rsidP="005554ED">
      <w:pPr>
        <w:pStyle w:val="Body"/>
        <w:ind w:firstLine="0"/>
        <w:rPr>
          <w:lang w:val="id-ID"/>
        </w:rPr>
      </w:pPr>
    </w:p>
    <w:p w14:paraId="3D2A4AC0" w14:textId="085A83FA" w:rsidR="00A510DB" w:rsidRPr="00A510DB" w:rsidRDefault="001F25F3" w:rsidP="00A510DB">
      <w:pPr>
        <w:pStyle w:val="Body"/>
      </w:pPr>
      <w:r w:rsidRPr="001F25F3">
        <w:t>The average score was 19.795 with a standard deviation of 1.590632, which was used to determine the category range for each variabl</w:t>
      </w:r>
      <w:r>
        <w:t>e</w:t>
      </w:r>
      <w:r w:rsidR="00A510DB" w:rsidRPr="00A510DB">
        <w:t>.</w:t>
      </w:r>
    </w:p>
    <w:p w14:paraId="1A828B08" w14:textId="77777777" w:rsidR="00CA4230" w:rsidRPr="00A510DB" w:rsidRDefault="00CA4230" w:rsidP="00CA4230">
      <w:pPr>
        <w:pStyle w:val="Body"/>
      </w:pPr>
    </w:p>
    <w:p w14:paraId="423D94F6" w14:textId="77777777" w:rsidR="00F76F3A" w:rsidRDefault="004F0169" w:rsidP="00F76F3A">
      <w:pPr>
        <w:pStyle w:val="Body"/>
        <w:rPr>
          <w:b/>
          <w:bCs/>
          <w:lang w:val="id-ID"/>
        </w:rPr>
      </w:pPr>
      <w:r>
        <w:rPr>
          <w:b/>
          <w:bCs/>
          <w:lang w:val="id-ID"/>
        </w:rPr>
        <w:t>Catergorization Resul</w:t>
      </w:r>
      <w:r w:rsidR="00F76F3A">
        <w:rPr>
          <w:b/>
          <w:bCs/>
          <w:lang w:val="id-ID"/>
        </w:rPr>
        <w:t xml:space="preserve">ts </w:t>
      </w:r>
    </w:p>
    <w:p w14:paraId="52FC3519" w14:textId="6386B794" w:rsidR="00CA4230" w:rsidRPr="00F76F3A" w:rsidRDefault="00A510DB" w:rsidP="00F76F3A">
      <w:pPr>
        <w:pStyle w:val="Body"/>
        <w:rPr>
          <w:b/>
          <w:bCs/>
          <w:lang w:val="id-ID"/>
        </w:rPr>
      </w:pPr>
      <w:r w:rsidRPr="00A510DB">
        <w:t>Based on the analysis results using the assessment method presented in the table, the overall implementation level of the Project Management System course obtained an average score of 19.795. This score falls within the range of 18.999–20.590, which corresponds to the “Fairly Good” category (Table 3).</w:t>
      </w:r>
    </w:p>
    <w:p w14:paraId="308DDC78" w14:textId="77777777" w:rsidR="000C344F" w:rsidRDefault="000C344F" w:rsidP="000C344F">
      <w:pPr>
        <w:pStyle w:val="Body"/>
        <w:ind w:firstLine="0"/>
        <w:rPr>
          <w:lang w:val="id-ID"/>
        </w:rPr>
      </w:pPr>
    </w:p>
    <w:p w14:paraId="4D4FC002" w14:textId="6F8D11E0" w:rsidR="008D67F0" w:rsidRPr="008D67F0" w:rsidRDefault="000C344F" w:rsidP="008D67F0">
      <w:pPr>
        <w:pStyle w:val="Body"/>
      </w:pPr>
      <w:r w:rsidRPr="007207FF">
        <w:rPr>
          <w:b/>
          <w:bCs/>
          <w:lang w:val="id-ID"/>
        </w:rPr>
        <w:t>Table 3</w:t>
      </w:r>
      <w:r>
        <w:rPr>
          <w:b/>
          <w:bCs/>
          <w:lang w:val="id-ID"/>
        </w:rPr>
        <w:t>.</w:t>
      </w:r>
      <w:r w:rsidRPr="00A17249">
        <w:rPr>
          <w:lang w:val="id-ID"/>
        </w:rPr>
        <w:t xml:space="preserve"> </w:t>
      </w:r>
      <w:r w:rsidR="008D67F0" w:rsidRPr="008D67F0">
        <w:t>Results of Categorization Calculation (</w:t>
      </w:r>
      <w:r w:rsidR="00660753">
        <w:t>Processed Data</w:t>
      </w:r>
      <w:r w:rsidR="008D67F0" w:rsidRPr="008D67F0">
        <w:t>, 2024)</w:t>
      </w:r>
    </w:p>
    <w:p w14:paraId="0785F375" w14:textId="77777777" w:rsidR="000C344F" w:rsidRDefault="000C344F" w:rsidP="000C344F">
      <w:pPr>
        <w:pStyle w:val="Body"/>
        <w:ind w:firstLine="0"/>
        <w:rPr>
          <w:lang w:val="id-ID"/>
        </w:rPr>
      </w:pPr>
    </w:p>
    <w:tbl>
      <w:tblPr>
        <w:tblW w:w="0" w:type="auto"/>
        <w:tblInd w:w="602" w:type="dxa"/>
        <w:tblLook w:val="04A0" w:firstRow="1" w:lastRow="0" w:firstColumn="1" w:lastColumn="0" w:noHBand="0" w:noVBand="1"/>
      </w:tblPr>
      <w:tblGrid>
        <w:gridCol w:w="1622"/>
        <w:gridCol w:w="1915"/>
      </w:tblGrid>
      <w:tr w:rsidR="000C344F" w:rsidRPr="006613CE" w14:paraId="24B4E74F" w14:textId="77777777" w:rsidTr="00136928">
        <w:tc>
          <w:tcPr>
            <w:tcW w:w="1622" w:type="dxa"/>
            <w:tcBorders>
              <w:top w:val="single" w:sz="4" w:space="0" w:color="auto"/>
              <w:bottom w:val="single" w:sz="4" w:space="0" w:color="auto"/>
            </w:tcBorders>
          </w:tcPr>
          <w:p w14:paraId="38D9841B" w14:textId="77777777" w:rsidR="000C344F" w:rsidRPr="006613CE" w:rsidRDefault="000C344F" w:rsidP="00136928">
            <w:pPr>
              <w:pStyle w:val="BodyText"/>
              <w:spacing w:after="0"/>
              <w:ind w:left="-106" w:right="-111"/>
              <w:jc w:val="center"/>
              <w:rPr>
                <w:b/>
                <w:bCs/>
                <w:sz w:val="18"/>
                <w:szCs w:val="18"/>
              </w:rPr>
            </w:pPr>
            <w:r w:rsidRPr="006613CE">
              <w:rPr>
                <w:b/>
                <w:bCs/>
                <w:sz w:val="18"/>
                <w:szCs w:val="18"/>
              </w:rPr>
              <w:t>Category</w:t>
            </w:r>
          </w:p>
        </w:tc>
        <w:tc>
          <w:tcPr>
            <w:tcW w:w="1915" w:type="dxa"/>
            <w:tcBorders>
              <w:top w:val="single" w:sz="4" w:space="0" w:color="auto"/>
              <w:bottom w:val="single" w:sz="4" w:space="0" w:color="auto"/>
            </w:tcBorders>
          </w:tcPr>
          <w:p w14:paraId="0BADC6EB" w14:textId="77777777" w:rsidR="000C344F" w:rsidRPr="006613CE" w:rsidRDefault="000C344F" w:rsidP="00136928">
            <w:pPr>
              <w:pStyle w:val="BodyText"/>
              <w:spacing w:after="0"/>
              <w:ind w:left="-106" w:right="-111"/>
              <w:jc w:val="center"/>
              <w:rPr>
                <w:b/>
                <w:bCs/>
                <w:sz w:val="18"/>
                <w:szCs w:val="18"/>
              </w:rPr>
            </w:pPr>
            <w:r w:rsidRPr="006613CE">
              <w:rPr>
                <w:b/>
                <w:bCs/>
                <w:sz w:val="18"/>
                <w:szCs w:val="18"/>
              </w:rPr>
              <w:t>Guidelines</w:t>
            </w:r>
          </w:p>
        </w:tc>
      </w:tr>
      <w:tr w:rsidR="000C344F" w:rsidRPr="006613CE" w14:paraId="3A8276F9" w14:textId="77777777" w:rsidTr="00136928">
        <w:tc>
          <w:tcPr>
            <w:tcW w:w="1622" w:type="dxa"/>
            <w:tcBorders>
              <w:top w:val="single" w:sz="4" w:space="0" w:color="auto"/>
            </w:tcBorders>
          </w:tcPr>
          <w:p w14:paraId="4B1A958B" w14:textId="77777777" w:rsidR="000C344F" w:rsidRPr="006613CE" w:rsidRDefault="00E116E0" w:rsidP="00136928">
            <w:pPr>
              <w:pStyle w:val="BodyText"/>
              <w:spacing w:after="0"/>
              <w:ind w:left="-106" w:right="-111"/>
              <w:jc w:val="center"/>
              <w:rPr>
                <w:sz w:val="18"/>
                <w:szCs w:val="18"/>
              </w:rPr>
            </w:pPr>
            <w:r>
              <w:rPr>
                <w:sz w:val="18"/>
                <w:szCs w:val="18"/>
              </w:rPr>
              <w:t>Sangat Buruk</w:t>
            </w:r>
          </w:p>
        </w:tc>
        <w:tc>
          <w:tcPr>
            <w:tcW w:w="1915" w:type="dxa"/>
            <w:tcBorders>
              <w:top w:val="single" w:sz="4" w:space="0" w:color="auto"/>
            </w:tcBorders>
            <w:vAlign w:val="center"/>
          </w:tcPr>
          <w:p w14:paraId="55E7D926" w14:textId="77777777" w:rsidR="000C344F" w:rsidRPr="006613CE" w:rsidRDefault="000C344F" w:rsidP="00136928">
            <w:pPr>
              <w:pStyle w:val="BodyText"/>
              <w:spacing w:after="0"/>
              <w:ind w:left="-150" w:right="-111"/>
              <w:jc w:val="center"/>
              <w:rPr>
                <w:sz w:val="18"/>
                <w:szCs w:val="18"/>
              </w:rPr>
            </w:pPr>
            <w:r w:rsidRPr="006613CE">
              <w:rPr>
                <w:sz w:val="18"/>
                <w:szCs w:val="18"/>
              </w:rPr>
              <w:t>X ≤ 17,409</w:t>
            </w:r>
          </w:p>
        </w:tc>
      </w:tr>
      <w:tr w:rsidR="000C344F" w:rsidRPr="006613CE" w14:paraId="110E6340" w14:textId="77777777" w:rsidTr="00136928">
        <w:tc>
          <w:tcPr>
            <w:tcW w:w="1622" w:type="dxa"/>
          </w:tcPr>
          <w:p w14:paraId="3A1B0513" w14:textId="77777777" w:rsidR="000C344F" w:rsidRPr="006613CE" w:rsidRDefault="00CA4230" w:rsidP="00136928">
            <w:pPr>
              <w:pStyle w:val="BodyText"/>
              <w:spacing w:after="0"/>
              <w:ind w:left="-106" w:right="-111"/>
              <w:jc w:val="center"/>
              <w:rPr>
                <w:sz w:val="18"/>
                <w:szCs w:val="18"/>
              </w:rPr>
            </w:pPr>
            <w:r>
              <w:rPr>
                <w:sz w:val="18"/>
                <w:szCs w:val="18"/>
              </w:rPr>
              <w:t>Buruk</w:t>
            </w:r>
          </w:p>
        </w:tc>
        <w:tc>
          <w:tcPr>
            <w:tcW w:w="1915" w:type="dxa"/>
            <w:vAlign w:val="center"/>
          </w:tcPr>
          <w:p w14:paraId="399E82D8" w14:textId="77777777" w:rsidR="000C344F" w:rsidRPr="006613CE" w:rsidRDefault="000C344F" w:rsidP="00136928">
            <w:pPr>
              <w:pStyle w:val="BodyText"/>
              <w:spacing w:after="0"/>
              <w:ind w:left="-150" w:right="-111"/>
              <w:jc w:val="center"/>
              <w:rPr>
                <w:sz w:val="18"/>
                <w:szCs w:val="18"/>
              </w:rPr>
            </w:pPr>
            <w:r w:rsidRPr="006613CE">
              <w:rPr>
                <w:sz w:val="18"/>
                <w:szCs w:val="18"/>
              </w:rPr>
              <w:t>17,409 &lt; X ≤ 18,999</w:t>
            </w:r>
          </w:p>
        </w:tc>
      </w:tr>
      <w:tr w:rsidR="000C344F" w:rsidRPr="006613CE" w14:paraId="48F53663" w14:textId="77777777" w:rsidTr="00136928">
        <w:tc>
          <w:tcPr>
            <w:tcW w:w="1622" w:type="dxa"/>
          </w:tcPr>
          <w:p w14:paraId="70024C5D" w14:textId="77777777" w:rsidR="000C344F" w:rsidRPr="006613CE" w:rsidRDefault="00CA4230" w:rsidP="00136928">
            <w:pPr>
              <w:pStyle w:val="BodyText"/>
              <w:spacing w:after="0"/>
              <w:ind w:left="-106" w:right="-111"/>
              <w:jc w:val="center"/>
              <w:rPr>
                <w:sz w:val="18"/>
                <w:szCs w:val="18"/>
              </w:rPr>
            </w:pPr>
            <w:proofErr w:type="spellStart"/>
            <w:r>
              <w:rPr>
                <w:sz w:val="18"/>
                <w:szCs w:val="18"/>
              </w:rPr>
              <w:t>Cukup</w:t>
            </w:r>
            <w:proofErr w:type="spellEnd"/>
          </w:p>
        </w:tc>
        <w:tc>
          <w:tcPr>
            <w:tcW w:w="1915" w:type="dxa"/>
            <w:vAlign w:val="center"/>
          </w:tcPr>
          <w:p w14:paraId="23387BE1" w14:textId="77777777" w:rsidR="000C344F" w:rsidRPr="006613CE" w:rsidRDefault="000C344F" w:rsidP="00136928">
            <w:pPr>
              <w:pStyle w:val="BodyText"/>
              <w:spacing w:after="0"/>
              <w:ind w:left="-150" w:right="-111"/>
              <w:jc w:val="center"/>
              <w:rPr>
                <w:sz w:val="18"/>
                <w:szCs w:val="18"/>
              </w:rPr>
            </w:pPr>
            <w:r w:rsidRPr="006613CE">
              <w:rPr>
                <w:sz w:val="18"/>
                <w:szCs w:val="18"/>
              </w:rPr>
              <w:t>18,999 &lt; X ≤ 20,590</w:t>
            </w:r>
          </w:p>
        </w:tc>
      </w:tr>
      <w:tr w:rsidR="000C344F" w:rsidRPr="006613CE" w14:paraId="46DC82EB" w14:textId="77777777" w:rsidTr="00136928">
        <w:tc>
          <w:tcPr>
            <w:tcW w:w="1622" w:type="dxa"/>
          </w:tcPr>
          <w:p w14:paraId="02345108" w14:textId="77777777" w:rsidR="000C344F" w:rsidRPr="006613CE" w:rsidRDefault="00CA4230" w:rsidP="00136928">
            <w:pPr>
              <w:pStyle w:val="BodyText"/>
              <w:spacing w:after="0"/>
              <w:ind w:left="-106" w:right="-111"/>
              <w:jc w:val="center"/>
              <w:rPr>
                <w:sz w:val="18"/>
                <w:szCs w:val="18"/>
              </w:rPr>
            </w:pPr>
            <w:r>
              <w:rPr>
                <w:sz w:val="18"/>
                <w:szCs w:val="18"/>
              </w:rPr>
              <w:t>Baik</w:t>
            </w:r>
          </w:p>
        </w:tc>
        <w:tc>
          <w:tcPr>
            <w:tcW w:w="1915" w:type="dxa"/>
            <w:vAlign w:val="center"/>
          </w:tcPr>
          <w:p w14:paraId="2C1543F3" w14:textId="77777777" w:rsidR="000C344F" w:rsidRPr="006613CE" w:rsidRDefault="000C344F" w:rsidP="00136928">
            <w:pPr>
              <w:pStyle w:val="BodyText"/>
              <w:spacing w:after="0"/>
              <w:ind w:left="-150" w:right="-111"/>
              <w:jc w:val="center"/>
              <w:rPr>
                <w:sz w:val="18"/>
                <w:szCs w:val="18"/>
              </w:rPr>
            </w:pPr>
            <w:r w:rsidRPr="006613CE">
              <w:rPr>
                <w:sz w:val="18"/>
                <w:szCs w:val="18"/>
              </w:rPr>
              <w:t>20,590 &lt; X ≤ 22,180</w:t>
            </w:r>
          </w:p>
        </w:tc>
      </w:tr>
      <w:tr w:rsidR="000C344F" w:rsidRPr="006613CE" w14:paraId="688D7E20" w14:textId="77777777" w:rsidTr="00136928">
        <w:tc>
          <w:tcPr>
            <w:tcW w:w="1622" w:type="dxa"/>
            <w:tcBorders>
              <w:bottom w:val="single" w:sz="4" w:space="0" w:color="auto"/>
            </w:tcBorders>
          </w:tcPr>
          <w:p w14:paraId="14974059" w14:textId="77777777" w:rsidR="000C344F" w:rsidRPr="006613CE" w:rsidRDefault="00CA4230" w:rsidP="00136928">
            <w:pPr>
              <w:pStyle w:val="BodyText"/>
              <w:spacing w:after="0"/>
              <w:ind w:left="-106" w:right="-111"/>
              <w:jc w:val="center"/>
              <w:rPr>
                <w:sz w:val="18"/>
                <w:szCs w:val="18"/>
              </w:rPr>
            </w:pPr>
            <w:r>
              <w:rPr>
                <w:sz w:val="18"/>
                <w:szCs w:val="18"/>
              </w:rPr>
              <w:t>Sangat Baik</w:t>
            </w:r>
          </w:p>
        </w:tc>
        <w:tc>
          <w:tcPr>
            <w:tcW w:w="1915" w:type="dxa"/>
            <w:tcBorders>
              <w:bottom w:val="single" w:sz="4" w:space="0" w:color="auto"/>
            </w:tcBorders>
            <w:vAlign w:val="center"/>
          </w:tcPr>
          <w:p w14:paraId="098C5B0C" w14:textId="77777777" w:rsidR="000C344F" w:rsidRPr="006613CE" w:rsidRDefault="000C344F" w:rsidP="00136928">
            <w:pPr>
              <w:pStyle w:val="BodyText"/>
              <w:spacing w:after="0"/>
              <w:ind w:left="-150" w:right="-111"/>
              <w:jc w:val="center"/>
              <w:rPr>
                <w:sz w:val="18"/>
                <w:szCs w:val="18"/>
              </w:rPr>
            </w:pPr>
            <w:r w:rsidRPr="006613CE">
              <w:rPr>
                <w:sz w:val="18"/>
                <w:szCs w:val="18"/>
              </w:rPr>
              <w:t>22,180 &lt; X</w:t>
            </w:r>
          </w:p>
        </w:tc>
      </w:tr>
    </w:tbl>
    <w:p w14:paraId="172C7642" w14:textId="77777777" w:rsidR="000C344F" w:rsidRDefault="000C344F" w:rsidP="000C344F">
      <w:pPr>
        <w:pStyle w:val="Body"/>
        <w:ind w:firstLine="0"/>
        <w:rPr>
          <w:b/>
          <w:bCs/>
          <w:lang w:val="id-ID"/>
        </w:rPr>
      </w:pPr>
      <w:bookmarkStart w:id="18" w:name="_Hlk201750393"/>
    </w:p>
    <w:p w14:paraId="1FC17348" w14:textId="77777777" w:rsidR="000C344F" w:rsidRPr="002533C2" w:rsidRDefault="001A59D9" w:rsidP="00577E3A">
      <w:pPr>
        <w:pStyle w:val="Body"/>
        <w:ind w:firstLine="284"/>
        <w:rPr>
          <w:b/>
          <w:bCs/>
          <w:lang w:val="id-ID"/>
        </w:rPr>
      </w:pPr>
      <w:r>
        <w:rPr>
          <w:b/>
          <w:bCs/>
          <w:lang w:val="id-ID"/>
        </w:rPr>
        <w:t>Validity Test</w:t>
      </w:r>
    </w:p>
    <w:bookmarkEnd w:id="18"/>
    <w:p w14:paraId="00026A20" w14:textId="4FD26F58" w:rsidR="00105254" w:rsidRPr="00A20A6D" w:rsidRDefault="00AB1D9C" w:rsidP="00A20A6D">
      <w:pPr>
        <w:pStyle w:val="Body"/>
      </w:pPr>
      <w:r w:rsidRPr="00AB1D9C">
        <w:t>The results of the validity test for the questionnaire instruments on Project Planning Management (X1), Scope Management (X2), Resource Management (X3), Cost Management (X4), Risk Management (X5), Quality Management (X6), Stakeholder Management (X7), Information and Documentation Management (X8), Procurement Management (X9), and Learning Management (X10) are presented in Table 4.</w:t>
      </w:r>
    </w:p>
    <w:p w14:paraId="6BCE78B3" w14:textId="0AF3F75F" w:rsidR="000C344F" w:rsidRDefault="000C344F" w:rsidP="000C344F">
      <w:pPr>
        <w:pStyle w:val="BodyText"/>
        <w:spacing w:after="0"/>
        <w:ind w:right="255"/>
        <w:jc w:val="both"/>
        <w:rPr>
          <w:bCs/>
          <w:sz w:val="20"/>
          <w:szCs w:val="20"/>
        </w:rPr>
      </w:pPr>
      <w:r w:rsidRPr="007207FF">
        <w:rPr>
          <w:b/>
          <w:bCs/>
          <w:sz w:val="20"/>
          <w:szCs w:val="20"/>
        </w:rPr>
        <w:t>Table 4</w:t>
      </w:r>
      <w:r>
        <w:rPr>
          <w:sz w:val="20"/>
          <w:szCs w:val="20"/>
        </w:rPr>
        <w:t>.</w:t>
      </w:r>
      <w:r w:rsidR="002752E9">
        <w:rPr>
          <w:sz w:val="20"/>
          <w:szCs w:val="20"/>
        </w:rPr>
        <w:t xml:space="preserve"> </w:t>
      </w:r>
      <w:r w:rsidR="002752E9" w:rsidRPr="002752E9">
        <w:rPr>
          <w:bCs/>
          <w:sz w:val="20"/>
          <w:szCs w:val="20"/>
        </w:rPr>
        <w:t>Results of Validity Test (</w:t>
      </w:r>
      <w:r w:rsidR="002E3899">
        <w:rPr>
          <w:bCs/>
          <w:sz w:val="20"/>
          <w:szCs w:val="20"/>
        </w:rPr>
        <w:t>Processed Data</w:t>
      </w:r>
      <w:r w:rsidR="002752E9" w:rsidRPr="002752E9">
        <w:rPr>
          <w:bCs/>
          <w:sz w:val="20"/>
          <w:szCs w:val="20"/>
        </w:rPr>
        <w:t>, 2024)</w:t>
      </w:r>
    </w:p>
    <w:tbl>
      <w:tblPr>
        <w:tblpPr w:leftFromText="180" w:rightFromText="180" w:vertAnchor="text" w:horzAnchor="margin" w:tblpXSpec="right" w:tblpY="153"/>
        <w:tblOverlap w:val="never"/>
        <w:tblW w:w="0" w:type="auto"/>
        <w:tblLayout w:type="fixed"/>
        <w:tblLook w:val="04A0" w:firstRow="1" w:lastRow="0" w:firstColumn="1" w:lastColumn="0" w:noHBand="0" w:noVBand="1"/>
      </w:tblPr>
      <w:tblGrid>
        <w:gridCol w:w="675"/>
        <w:gridCol w:w="851"/>
        <w:gridCol w:w="992"/>
        <w:gridCol w:w="1276"/>
      </w:tblGrid>
      <w:tr w:rsidR="000C344F" w14:paraId="2997CA64" w14:textId="77777777" w:rsidTr="000C344F">
        <w:trPr>
          <w:trHeight w:val="130"/>
        </w:trPr>
        <w:tc>
          <w:tcPr>
            <w:tcW w:w="675" w:type="dxa"/>
            <w:tcBorders>
              <w:top w:val="single" w:sz="4" w:space="0" w:color="auto"/>
              <w:bottom w:val="single" w:sz="4" w:space="0" w:color="auto"/>
            </w:tcBorders>
          </w:tcPr>
          <w:p w14:paraId="6AF95AE5" w14:textId="77777777" w:rsidR="000C344F" w:rsidRDefault="000C344F" w:rsidP="000C344F">
            <w:pPr>
              <w:pStyle w:val="BodyText"/>
              <w:spacing w:after="0"/>
              <w:ind w:left="-106" w:right="-111"/>
              <w:jc w:val="center"/>
              <w:rPr>
                <w:sz w:val="18"/>
                <w:szCs w:val="18"/>
              </w:rPr>
            </w:pPr>
            <w:bookmarkStart w:id="19" w:name="_Hlk211591383"/>
          </w:p>
        </w:tc>
        <w:tc>
          <w:tcPr>
            <w:tcW w:w="851" w:type="dxa"/>
            <w:tcBorders>
              <w:top w:val="single" w:sz="4" w:space="0" w:color="auto"/>
              <w:bottom w:val="single" w:sz="4" w:space="0" w:color="auto"/>
            </w:tcBorders>
          </w:tcPr>
          <w:p w14:paraId="7B20E45F" w14:textId="77777777" w:rsidR="000C344F" w:rsidRDefault="000C344F" w:rsidP="000C344F">
            <w:pPr>
              <w:pStyle w:val="BodyText"/>
              <w:spacing w:after="0"/>
              <w:ind w:left="-106" w:right="-111"/>
              <w:jc w:val="center"/>
              <w:rPr>
                <w:b/>
                <w:bCs/>
                <w:sz w:val="18"/>
                <w:szCs w:val="18"/>
              </w:rPr>
            </w:pPr>
            <w:r>
              <w:rPr>
                <w:b/>
                <w:bCs/>
                <w:sz w:val="18"/>
                <w:szCs w:val="18"/>
              </w:rPr>
              <w:t>r Count</w:t>
            </w:r>
          </w:p>
        </w:tc>
        <w:tc>
          <w:tcPr>
            <w:tcW w:w="992" w:type="dxa"/>
            <w:tcBorders>
              <w:top w:val="single" w:sz="4" w:space="0" w:color="auto"/>
              <w:bottom w:val="single" w:sz="4" w:space="0" w:color="auto"/>
            </w:tcBorders>
          </w:tcPr>
          <w:p w14:paraId="37E600FB" w14:textId="77777777" w:rsidR="000C344F" w:rsidRDefault="000C344F" w:rsidP="000C344F">
            <w:pPr>
              <w:pStyle w:val="BodyText"/>
              <w:spacing w:after="0"/>
              <w:ind w:left="-106" w:right="-111"/>
              <w:jc w:val="center"/>
              <w:rPr>
                <w:b/>
                <w:bCs/>
                <w:sz w:val="18"/>
                <w:szCs w:val="18"/>
              </w:rPr>
            </w:pPr>
            <w:r>
              <w:rPr>
                <w:b/>
                <w:bCs/>
                <w:sz w:val="18"/>
                <w:szCs w:val="18"/>
              </w:rPr>
              <w:t>r Table</w:t>
            </w:r>
          </w:p>
        </w:tc>
        <w:tc>
          <w:tcPr>
            <w:tcW w:w="1276" w:type="dxa"/>
            <w:tcBorders>
              <w:top w:val="single" w:sz="4" w:space="0" w:color="auto"/>
            </w:tcBorders>
          </w:tcPr>
          <w:p w14:paraId="0DC06964" w14:textId="77777777" w:rsidR="000C344F" w:rsidRDefault="000C344F" w:rsidP="000C344F">
            <w:pPr>
              <w:pStyle w:val="BodyText"/>
              <w:spacing w:after="0"/>
              <w:ind w:left="-106" w:right="-111"/>
              <w:jc w:val="center"/>
              <w:rPr>
                <w:b/>
                <w:bCs/>
                <w:sz w:val="18"/>
                <w:szCs w:val="18"/>
              </w:rPr>
            </w:pPr>
            <w:r>
              <w:rPr>
                <w:b/>
                <w:bCs/>
                <w:sz w:val="18"/>
                <w:szCs w:val="18"/>
              </w:rPr>
              <w:t>Description</w:t>
            </w:r>
          </w:p>
        </w:tc>
      </w:tr>
      <w:tr w:rsidR="000C344F" w14:paraId="019D39D1" w14:textId="77777777" w:rsidTr="000C344F">
        <w:trPr>
          <w:trHeight w:val="50"/>
        </w:trPr>
        <w:tc>
          <w:tcPr>
            <w:tcW w:w="3794" w:type="dxa"/>
            <w:gridSpan w:val="4"/>
            <w:tcBorders>
              <w:top w:val="single" w:sz="4" w:space="0" w:color="auto"/>
            </w:tcBorders>
          </w:tcPr>
          <w:p w14:paraId="3F3C267C" w14:textId="77777777" w:rsidR="000C344F" w:rsidRDefault="000C344F" w:rsidP="000C344F">
            <w:pPr>
              <w:pStyle w:val="BodyText"/>
              <w:spacing w:after="0"/>
              <w:ind w:left="-106" w:right="-111"/>
              <w:jc w:val="center"/>
              <w:rPr>
                <w:b/>
                <w:bCs/>
                <w:sz w:val="18"/>
                <w:szCs w:val="18"/>
              </w:rPr>
            </w:pPr>
            <w:r>
              <w:rPr>
                <w:b/>
                <w:bCs/>
                <w:sz w:val="18"/>
                <w:szCs w:val="18"/>
              </w:rPr>
              <w:t>PLANNING</w:t>
            </w:r>
          </w:p>
        </w:tc>
      </w:tr>
      <w:tr w:rsidR="000C344F" w14:paraId="60C73E25" w14:textId="77777777" w:rsidTr="000C344F">
        <w:trPr>
          <w:trHeight w:val="123"/>
        </w:trPr>
        <w:tc>
          <w:tcPr>
            <w:tcW w:w="675" w:type="dxa"/>
            <w:tcBorders>
              <w:top w:val="single" w:sz="4" w:space="0" w:color="auto"/>
            </w:tcBorders>
          </w:tcPr>
          <w:p w14:paraId="07BFC771" w14:textId="77777777" w:rsidR="000C344F" w:rsidRDefault="000C344F" w:rsidP="000C344F">
            <w:pPr>
              <w:pStyle w:val="BodyText"/>
              <w:spacing w:after="0"/>
              <w:ind w:left="-106" w:right="-111"/>
              <w:jc w:val="center"/>
              <w:rPr>
                <w:sz w:val="18"/>
                <w:szCs w:val="18"/>
              </w:rPr>
            </w:pPr>
            <w:r>
              <w:rPr>
                <w:sz w:val="18"/>
                <w:szCs w:val="18"/>
              </w:rPr>
              <w:t>X1.1</w:t>
            </w:r>
          </w:p>
        </w:tc>
        <w:tc>
          <w:tcPr>
            <w:tcW w:w="851" w:type="dxa"/>
            <w:tcBorders>
              <w:top w:val="single" w:sz="4" w:space="0" w:color="auto"/>
            </w:tcBorders>
          </w:tcPr>
          <w:p w14:paraId="6352FC96" w14:textId="77777777" w:rsidR="000C344F" w:rsidRDefault="000C344F" w:rsidP="000C344F">
            <w:pPr>
              <w:pStyle w:val="BodyText"/>
              <w:spacing w:after="0"/>
              <w:ind w:left="-106" w:right="-111"/>
              <w:jc w:val="center"/>
              <w:rPr>
                <w:sz w:val="18"/>
                <w:szCs w:val="18"/>
              </w:rPr>
            </w:pPr>
            <w:r>
              <w:rPr>
                <w:sz w:val="18"/>
                <w:szCs w:val="18"/>
              </w:rPr>
              <w:t>0.662</w:t>
            </w:r>
          </w:p>
        </w:tc>
        <w:tc>
          <w:tcPr>
            <w:tcW w:w="992" w:type="dxa"/>
            <w:tcBorders>
              <w:top w:val="single" w:sz="4" w:space="0" w:color="auto"/>
            </w:tcBorders>
          </w:tcPr>
          <w:p w14:paraId="01B0F73A" w14:textId="77777777" w:rsidR="000C344F" w:rsidRDefault="000C344F" w:rsidP="000C344F">
            <w:pPr>
              <w:pStyle w:val="BodyText"/>
              <w:spacing w:after="0"/>
              <w:ind w:left="-106" w:right="-111"/>
              <w:jc w:val="center"/>
              <w:rPr>
                <w:sz w:val="18"/>
                <w:szCs w:val="18"/>
              </w:rPr>
            </w:pPr>
            <w:r>
              <w:rPr>
                <w:sz w:val="18"/>
                <w:szCs w:val="18"/>
              </w:rPr>
              <w:t>0.4438</w:t>
            </w:r>
          </w:p>
        </w:tc>
        <w:tc>
          <w:tcPr>
            <w:tcW w:w="1276" w:type="dxa"/>
            <w:tcBorders>
              <w:top w:val="single" w:sz="4" w:space="0" w:color="auto"/>
            </w:tcBorders>
          </w:tcPr>
          <w:p w14:paraId="7D091713" w14:textId="77777777" w:rsidR="000C344F" w:rsidRDefault="000C344F" w:rsidP="000C344F">
            <w:pPr>
              <w:pStyle w:val="BodyText"/>
              <w:spacing w:after="0"/>
              <w:ind w:left="-106" w:right="-111"/>
              <w:jc w:val="center"/>
              <w:rPr>
                <w:sz w:val="18"/>
                <w:szCs w:val="18"/>
              </w:rPr>
            </w:pPr>
            <w:r>
              <w:rPr>
                <w:sz w:val="18"/>
                <w:szCs w:val="18"/>
              </w:rPr>
              <w:t>Valid</w:t>
            </w:r>
          </w:p>
        </w:tc>
      </w:tr>
      <w:tr w:rsidR="000C344F" w14:paraId="5DCE51BE" w14:textId="77777777" w:rsidTr="000C344F">
        <w:trPr>
          <w:trHeight w:val="60"/>
        </w:trPr>
        <w:tc>
          <w:tcPr>
            <w:tcW w:w="675" w:type="dxa"/>
          </w:tcPr>
          <w:p w14:paraId="56A80727" w14:textId="77777777" w:rsidR="000C344F" w:rsidRDefault="000C344F" w:rsidP="000C344F">
            <w:pPr>
              <w:pStyle w:val="BodyText"/>
              <w:spacing w:after="0"/>
              <w:ind w:left="-106" w:right="-111"/>
              <w:jc w:val="center"/>
              <w:rPr>
                <w:sz w:val="18"/>
                <w:szCs w:val="18"/>
              </w:rPr>
            </w:pPr>
            <w:r>
              <w:rPr>
                <w:sz w:val="18"/>
                <w:szCs w:val="18"/>
              </w:rPr>
              <w:t>X1.2</w:t>
            </w:r>
          </w:p>
        </w:tc>
        <w:tc>
          <w:tcPr>
            <w:tcW w:w="851" w:type="dxa"/>
          </w:tcPr>
          <w:p w14:paraId="07274AB9" w14:textId="77777777" w:rsidR="000C344F" w:rsidRDefault="000C344F" w:rsidP="000C344F">
            <w:pPr>
              <w:pStyle w:val="BodyText"/>
              <w:spacing w:after="0"/>
              <w:ind w:left="-106" w:right="-111"/>
              <w:jc w:val="center"/>
              <w:rPr>
                <w:sz w:val="18"/>
                <w:szCs w:val="18"/>
              </w:rPr>
            </w:pPr>
            <w:r>
              <w:rPr>
                <w:sz w:val="18"/>
                <w:szCs w:val="18"/>
              </w:rPr>
              <w:t>0.724</w:t>
            </w:r>
          </w:p>
        </w:tc>
        <w:tc>
          <w:tcPr>
            <w:tcW w:w="992" w:type="dxa"/>
          </w:tcPr>
          <w:p w14:paraId="096A4FBC" w14:textId="77777777" w:rsidR="000C344F" w:rsidRDefault="000C344F" w:rsidP="000C344F">
            <w:pPr>
              <w:pStyle w:val="BodyText"/>
              <w:spacing w:after="0"/>
              <w:ind w:left="-106" w:right="-111"/>
              <w:jc w:val="center"/>
              <w:rPr>
                <w:sz w:val="18"/>
                <w:szCs w:val="18"/>
              </w:rPr>
            </w:pPr>
            <w:r>
              <w:rPr>
                <w:sz w:val="18"/>
                <w:szCs w:val="18"/>
              </w:rPr>
              <w:t>0.4438</w:t>
            </w:r>
          </w:p>
        </w:tc>
        <w:tc>
          <w:tcPr>
            <w:tcW w:w="1276" w:type="dxa"/>
          </w:tcPr>
          <w:p w14:paraId="4E819F6F" w14:textId="77777777" w:rsidR="000C344F" w:rsidRDefault="000C344F" w:rsidP="000C344F">
            <w:pPr>
              <w:pStyle w:val="BodyText"/>
              <w:spacing w:after="0"/>
              <w:ind w:left="-106" w:right="-111"/>
              <w:jc w:val="center"/>
              <w:rPr>
                <w:sz w:val="18"/>
                <w:szCs w:val="18"/>
              </w:rPr>
            </w:pPr>
            <w:r>
              <w:rPr>
                <w:sz w:val="18"/>
                <w:szCs w:val="18"/>
              </w:rPr>
              <w:t>Valid</w:t>
            </w:r>
          </w:p>
        </w:tc>
      </w:tr>
      <w:tr w:rsidR="000C344F" w14:paraId="674C17AF" w14:textId="77777777" w:rsidTr="000C344F">
        <w:trPr>
          <w:trHeight w:val="60"/>
        </w:trPr>
        <w:tc>
          <w:tcPr>
            <w:tcW w:w="675" w:type="dxa"/>
          </w:tcPr>
          <w:p w14:paraId="4F22DFDB" w14:textId="77777777" w:rsidR="000C344F" w:rsidRDefault="000C344F" w:rsidP="000C344F">
            <w:pPr>
              <w:pStyle w:val="BodyText"/>
              <w:spacing w:after="0"/>
              <w:ind w:left="-106" w:right="-111"/>
              <w:jc w:val="center"/>
              <w:rPr>
                <w:sz w:val="18"/>
                <w:szCs w:val="18"/>
              </w:rPr>
            </w:pPr>
            <w:r>
              <w:rPr>
                <w:sz w:val="18"/>
                <w:szCs w:val="18"/>
              </w:rPr>
              <w:t>X1.3</w:t>
            </w:r>
          </w:p>
        </w:tc>
        <w:tc>
          <w:tcPr>
            <w:tcW w:w="851" w:type="dxa"/>
          </w:tcPr>
          <w:p w14:paraId="07F2BBBD" w14:textId="77777777" w:rsidR="000C344F" w:rsidRDefault="000C344F" w:rsidP="000C344F">
            <w:pPr>
              <w:pStyle w:val="BodyText"/>
              <w:spacing w:after="0"/>
              <w:ind w:left="-106" w:right="-111"/>
              <w:jc w:val="center"/>
              <w:rPr>
                <w:sz w:val="18"/>
                <w:szCs w:val="18"/>
              </w:rPr>
            </w:pPr>
            <w:r>
              <w:rPr>
                <w:sz w:val="18"/>
                <w:szCs w:val="18"/>
              </w:rPr>
              <w:t>0.788</w:t>
            </w:r>
          </w:p>
        </w:tc>
        <w:tc>
          <w:tcPr>
            <w:tcW w:w="992" w:type="dxa"/>
          </w:tcPr>
          <w:p w14:paraId="0618F9B6" w14:textId="77777777" w:rsidR="000C344F" w:rsidRDefault="000C344F" w:rsidP="000C344F">
            <w:pPr>
              <w:pStyle w:val="BodyText"/>
              <w:spacing w:after="0"/>
              <w:ind w:left="-106" w:right="-111"/>
              <w:jc w:val="center"/>
              <w:rPr>
                <w:sz w:val="18"/>
                <w:szCs w:val="18"/>
              </w:rPr>
            </w:pPr>
            <w:r>
              <w:rPr>
                <w:sz w:val="18"/>
                <w:szCs w:val="18"/>
              </w:rPr>
              <w:t>0.4438</w:t>
            </w:r>
          </w:p>
        </w:tc>
        <w:tc>
          <w:tcPr>
            <w:tcW w:w="1276" w:type="dxa"/>
          </w:tcPr>
          <w:p w14:paraId="07306980" w14:textId="77777777" w:rsidR="000C344F" w:rsidRDefault="000C344F" w:rsidP="000C344F">
            <w:pPr>
              <w:pStyle w:val="BodyText"/>
              <w:spacing w:after="0"/>
              <w:ind w:left="-106" w:right="-111"/>
              <w:jc w:val="center"/>
              <w:rPr>
                <w:sz w:val="18"/>
                <w:szCs w:val="18"/>
              </w:rPr>
            </w:pPr>
            <w:r>
              <w:rPr>
                <w:sz w:val="18"/>
                <w:szCs w:val="18"/>
              </w:rPr>
              <w:t>Valid</w:t>
            </w:r>
          </w:p>
        </w:tc>
      </w:tr>
      <w:tr w:rsidR="000C344F" w14:paraId="1CDE4A97" w14:textId="77777777" w:rsidTr="000C344F">
        <w:trPr>
          <w:trHeight w:val="60"/>
        </w:trPr>
        <w:tc>
          <w:tcPr>
            <w:tcW w:w="675" w:type="dxa"/>
          </w:tcPr>
          <w:p w14:paraId="6D3579A6" w14:textId="77777777" w:rsidR="000C344F" w:rsidRDefault="000C344F" w:rsidP="000C344F">
            <w:pPr>
              <w:pStyle w:val="BodyText"/>
              <w:spacing w:after="0"/>
              <w:ind w:left="-106" w:right="-111"/>
              <w:jc w:val="center"/>
              <w:rPr>
                <w:sz w:val="18"/>
                <w:szCs w:val="18"/>
              </w:rPr>
            </w:pPr>
            <w:r>
              <w:rPr>
                <w:sz w:val="18"/>
                <w:szCs w:val="18"/>
              </w:rPr>
              <w:t>X1.4</w:t>
            </w:r>
          </w:p>
        </w:tc>
        <w:tc>
          <w:tcPr>
            <w:tcW w:w="851" w:type="dxa"/>
          </w:tcPr>
          <w:p w14:paraId="3788D6C8" w14:textId="77777777" w:rsidR="000C344F" w:rsidRDefault="000C344F" w:rsidP="000C344F">
            <w:pPr>
              <w:pStyle w:val="BodyText"/>
              <w:spacing w:after="0"/>
              <w:ind w:left="-106" w:right="-111"/>
              <w:jc w:val="center"/>
              <w:rPr>
                <w:sz w:val="18"/>
                <w:szCs w:val="18"/>
              </w:rPr>
            </w:pPr>
            <w:r>
              <w:rPr>
                <w:sz w:val="18"/>
                <w:szCs w:val="18"/>
              </w:rPr>
              <w:t>0.788</w:t>
            </w:r>
          </w:p>
        </w:tc>
        <w:tc>
          <w:tcPr>
            <w:tcW w:w="992" w:type="dxa"/>
          </w:tcPr>
          <w:p w14:paraId="17A48BB4" w14:textId="77777777" w:rsidR="000C344F" w:rsidRDefault="000C344F" w:rsidP="000C344F">
            <w:pPr>
              <w:pStyle w:val="BodyText"/>
              <w:spacing w:after="0"/>
              <w:ind w:left="-106" w:right="-111"/>
              <w:jc w:val="center"/>
              <w:rPr>
                <w:sz w:val="18"/>
                <w:szCs w:val="18"/>
              </w:rPr>
            </w:pPr>
            <w:r>
              <w:rPr>
                <w:sz w:val="18"/>
                <w:szCs w:val="18"/>
              </w:rPr>
              <w:t>0.4438</w:t>
            </w:r>
          </w:p>
        </w:tc>
        <w:tc>
          <w:tcPr>
            <w:tcW w:w="1276" w:type="dxa"/>
          </w:tcPr>
          <w:p w14:paraId="1E903216" w14:textId="77777777" w:rsidR="000C344F" w:rsidRDefault="000C344F" w:rsidP="000C344F">
            <w:pPr>
              <w:pStyle w:val="BodyText"/>
              <w:spacing w:after="0"/>
              <w:ind w:left="-106" w:right="-111"/>
              <w:jc w:val="center"/>
              <w:rPr>
                <w:sz w:val="18"/>
                <w:szCs w:val="18"/>
              </w:rPr>
            </w:pPr>
            <w:r>
              <w:rPr>
                <w:sz w:val="18"/>
                <w:szCs w:val="18"/>
              </w:rPr>
              <w:t>Valid</w:t>
            </w:r>
          </w:p>
        </w:tc>
      </w:tr>
      <w:tr w:rsidR="000C344F" w14:paraId="659BFDD1" w14:textId="77777777" w:rsidTr="000C344F">
        <w:trPr>
          <w:trHeight w:val="60"/>
        </w:trPr>
        <w:tc>
          <w:tcPr>
            <w:tcW w:w="675" w:type="dxa"/>
          </w:tcPr>
          <w:p w14:paraId="16E0391B" w14:textId="77777777" w:rsidR="000C344F" w:rsidRDefault="000C344F" w:rsidP="000C344F">
            <w:pPr>
              <w:pStyle w:val="BodyText"/>
              <w:spacing w:after="0"/>
              <w:ind w:left="-106" w:right="-111"/>
              <w:jc w:val="center"/>
              <w:rPr>
                <w:sz w:val="18"/>
                <w:szCs w:val="18"/>
              </w:rPr>
            </w:pPr>
            <w:r>
              <w:rPr>
                <w:sz w:val="18"/>
                <w:szCs w:val="18"/>
              </w:rPr>
              <w:t>X1.5</w:t>
            </w:r>
          </w:p>
        </w:tc>
        <w:tc>
          <w:tcPr>
            <w:tcW w:w="851" w:type="dxa"/>
          </w:tcPr>
          <w:p w14:paraId="32FB87C4" w14:textId="77777777" w:rsidR="000C344F" w:rsidRDefault="000C344F" w:rsidP="000C344F">
            <w:pPr>
              <w:pStyle w:val="BodyText"/>
              <w:spacing w:after="0"/>
              <w:ind w:left="-106" w:right="-111"/>
              <w:jc w:val="center"/>
              <w:rPr>
                <w:sz w:val="18"/>
                <w:szCs w:val="18"/>
              </w:rPr>
            </w:pPr>
            <w:r>
              <w:rPr>
                <w:sz w:val="18"/>
                <w:szCs w:val="18"/>
              </w:rPr>
              <w:t>0.629</w:t>
            </w:r>
          </w:p>
        </w:tc>
        <w:tc>
          <w:tcPr>
            <w:tcW w:w="992" w:type="dxa"/>
          </w:tcPr>
          <w:p w14:paraId="76944490" w14:textId="77777777" w:rsidR="000C344F" w:rsidRDefault="000C344F" w:rsidP="000C344F">
            <w:pPr>
              <w:pStyle w:val="BodyText"/>
              <w:spacing w:after="0"/>
              <w:ind w:left="-106" w:right="-111"/>
              <w:jc w:val="center"/>
              <w:rPr>
                <w:sz w:val="18"/>
                <w:szCs w:val="18"/>
              </w:rPr>
            </w:pPr>
            <w:r>
              <w:rPr>
                <w:sz w:val="18"/>
                <w:szCs w:val="18"/>
              </w:rPr>
              <w:t>0.4438</w:t>
            </w:r>
          </w:p>
        </w:tc>
        <w:tc>
          <w:tcPr>
            <w:tcW w:w="1276" w:type="dxa"/>
          </w:tcPr>
          <w:p w14:paraId="31174AC4" w14:textId="77777777" w:rsidR="000C344F" w:rsidRDefault="000C344F" w:rsidP="000C344F">
            <w:pPr>
              <w:pStyle w:val="BodyText"/>
              <w:spacing w:after="0"/>
              <w:ind w:left="-106" w:right="-111"/>
              <w:jc w:val="center"/>
              <w:rPr>
                <w:sz w:val="18"/>
                <w:szCs w:val="18"/>
              </w:rPr>
            </w:pPr>
            <w:r>
              <w:rPr>
                <w:sz w:val="18"/>
                <w:szCs w:val="18"/>
              </w:rPr>
              <w:t>Valid</w:t>
            </w:r>
          </w:p>
        </w:tc>
      </w:tr>
      <w:tr w:rsidR="000C344F" w14:paraId="736D24AC" w14:textId="77777777" w:rsidTr="000C344F">
        <w:trPr>
          <w:trHeight w:val="60"/>
        </w:trPr>
        <w:tc>
          <w:tcPr>
            <w:tcW w:w="675" w:type="dxa"/>
            <w:tcBorders>
              <w:bottom w:val="single" w:sz="4" w:space="0" w:color="auto"/>
            </w:tcBorders>
          </w:tcPr>
          <w:p w14:paraId="2C65391B" w14:textId="77777777" w:rsidR="000C344F" w:rsidRDefault="000C344F" w:rsidP="000C344F">
            <w:pPr>
              <w:pStyle w:val="BodyText"/>
              <w:spacing w:after="0"/>
              <w:ind w:left="-106" w:right="-111"/>
              <w:jc w:val="center"/>
              <w:rPr>
                <w:sz w:val="18"/>
                <w:szCs w:val="18"/>
              </w:rPr>
            </w:pPr>
            <w:r>
              <w:rPr>
                <w:sz w:val="18"/>
                <w:szCs w:val="18"/>
              </w:rPr>
              <w:t>X1.6</w:t>
            </w:r>
          </w:p>
        </w:tc>
        <w:tc>
          <w:tcPr>
            <w:tcW w:w="851" w:type="dxa"/>
            <w:tcBorders>
              <w:bottom w:val="single" w:sz="4" w:space="0" w:color="auto"/>
            </w:tcBorders>
          </w:tcPr>
          <w:p w14:paraId="424C9627" w14:textId="77777777" w:rsidR="000C344F" w:rsidRDefault="000C344F" w:rsidP="000C344F">
            <w:pPr>
              <w:pStyle w:val="BodyText"/>
              <w:spacing w:after="0"/>
              <w:ind w:left="-106" w:right="-111"/>
              <w:jc w:val="center"/>
              <w:rPr>
                <w:sz w:val="18"/>
                <w:szCs w:val="18"/>
              </w:rPr>
            </w:pPr>
            <w:r>
              <w:rPr>
                <w:sz w:val="18"/>
                <w:szCs w:val="18"/>
              </w:rPr>
              <w:t>0.495</w:t>
            </w:r>
          </w:p>
        </w:tc>
        <w:tc>
          <w:tcPr>
            <w:tcW w:w="992" w:type="dxa"/>
            <w:tcBorders>
              <w:bottom w:val="single" w:sz="4" w:space="0" w:color="auto"/>
            </w:tcBorders>
          </w:tcPr>
          <w:p w14:paraId="0F292BBD" w14:textId="77777777" w:rsidR="000C344F" w:rsidRDefault="000C344F" w:rsidP="000C344F">
            <w:pPr>
              <w:pStyle w:val="BodyText"/>
              <w:spacing w:after="0"/>
              <w:ind w:left="-106" w:right="-111"/>
              <w:jc w:val="center"/>
              <w:rPr>
                <w:sz w:val="18"/>
                <w:szCs w:val="18"/>
              </w:rPr>
            </w:pPr>
            <w:r>
              <w:rPr>
                <w:sz w:val="18"/>
                <w:szCs w:val="18"/>
              </w:rPr>
              <w:t>0.4438</w:t>
            </w:r>
          </w:p>
        </w:tc>
        <w:tc>
          <w:tcPr>
            <w:tcW w:w="1276" w:type="dxa"/>
            <w:tcBorders>
              <w:bottom w:val="single" w:sz="4" w:space="0" w:color="auto"/>
            </w:tcBorders>
          </w:tcPr>
          <w:p w14:paraId="397FB5C5" w14:textId="77777777" w:rsidR="000C344F" w:rsidRDefault="000C344F" w:rsidP="000C344F">
            <w:pPr>
              <w:pStyle w:val="BodyText"/>
              <w:spacing w:after="0"/>
              <w:ind w:left="-106" w:right="-111"/>
              <w:jc w:val="center"/>
              <w:rPr>
                <w:sz w:val="18"/>
                <w:szCs w:val="18"/>
              </w:rPr>
            </w:pPr>
            <w:r>
              <w:rPr>
                <w:sz w:val="18"/>
                <w:szCs w:val="18"/>
              </w:rPr>
              <w:t>Valid</w:t>
            </w:r>
          </w:p>
        </w:tc>
      </w:tr>
      <w:tr w:rsidR="000C344F" w14:paraId="4AB55A5F" w14:textId="77777777" w:rsidTr="000C344F">
        <w:trPr>
          <w:trHeight w:val="112"/>
        </w:trPr>
        <w:tc>
          <w:tcPr>
            <w:tcW w:w="3794" w:type="dxa"/>
            <w:gridSpan w:val="4"/>
            <w:tcBorders>
              <w:top w:val="single" w:sz="4" w:space="0" w:color="auto"/>
              <w:bottom w:val="single" w:sz="4" w:space="0" w:color="auto"/>
            </w:tcBorders>
          </w:tcPr>
          <w:p w14:paraId="3D24E015" w14:textId="77777777" w:rsidR="000C344F" w:rsidRDefault="000C344F" w:rsidP="000C344F">
            <w:pPr>
              <w:pStyle w:val="BodyText"/>
              <w:spacing w:after="0"/>
              <w:ind w:left="-106" w:right="-111"/>
              <w:jc w:val="center"/>
              <w:rPr>
                <w:b/>
                <w:bCs/>
                <w:sz w:val="18"/>
                <w:szCs w:val="18"/>
              </w:rPr>
            </w:pPr>
            <w:r>
              <w:rPr>
                <w:b/>
                <w:bCs/>
                <w:sz w:val="18"/>
                <w:szCs w:val="18"/>
              </w:rPr>
              <w:t>SCOPE</w:t>
            </w:r>
          </w:p>
        </w:tc>
      </w:tr>
      <w:tr w:rsidR="000C344F" w14:paraId="59C7B189" w14:textId="77777777" w:rsidTr="000C344F">
        <w:trPr>
          <w:trHeight w:val="50"/>
        </w:trPr>
        <w:tc>
          <w:tcPr>
            <w:tcW w:w="675" w:type="dxa"/>
            <w:tcBorders>
              <w:top w:val="single" w:sz="4" w:space="0" w:color="auto"/>
            </w:tcBorders>
          </w:tcPr>
          <w:p w14:paraId="2A58D910" w14:textId="77777777" w:rsidR="000C344F" w:rsidRDefault="000C344F" w:rsidP="000C344F">
            <w:pPr>
              <w:pStyle w:val="BodyText"/>
              <w:spacing w:after="0"/>
              <w:ind w:left="-106" w:right="-111"/>
              <w:jc w:val="center"/>
              <w:rPr>
                <w:sz w:val="18"/>
                <w:szCs w:val="18"/>
              </w:rPr>
            </w:pPr>
            <w:r>
              <w:rPr>
                <w:sz w:val="18"/>
                <w:szCs w:val="18"/>
              </w:rPr>
              <w:t>X2.1</w:t>
            </w:r>
          </w:p>
        </w:tc>
        <w:tc>
          <w:tcPr>
            <w:tcW w:w="851" w:type="dxa"/>
            <w:tcBorders>
              <w:top w:val="single" w:sz="4" w:space="0" w:color="auto"/>
            </w:tcBorders>
          </w:tcPr>
          <w:p w14:paraId="2D8BF987" w14:textId="77777777" w:rsidR="000C344F" w:rsidRDefault="000C344F" w:rsidP="000C344F">
            <w:pPr>
              <w:pStyle w:val="BodyText"/>
              <w:spacing w:after="0"/>
              <w:ind w:left="-106" w:right="-111"/>
              <w:jc w:val="center"/>
              <w:rPr>
                <w:sz w:val="18"/>
                <w:szCs w:val="18"/>
              </w:rPr>
            </w:pPr>
            <w:r>
              <w:rPr>
                <w:sz w:val="18"/>
                <w:szCs w:val="18"/>
              </w:rPr>
              <w:t>0.751</w:t>
            </w:r>
          </w:p>
        </w:tc>
        <w:tc>
          <w:tcPr>
            <w:tcW w:w="992" w:type="dxa"/>
            <w:tcBorders>
              <w:top w:val="single" w:sz="4" w:space="0" w:color="auto"/>
            </w:tcBorders>
          </w:tcPr>
          <w:p w14:paraId="6DF08B27" w14:textId="77777777" w:rsidR="000C344F" w:rsidRDefault="000C344F" w:rsidP="000C344F">
            <w:pPr>
              <w:pStyle w:val="BodyText"/>
              <w:spacing w:after="0"/>
              <w:ind w:left="-106" w:right="-111"/>
              <w:jc w:val="center"/>
              <w:rPr>
                <w:sz w:val="18"/>
                <w:szCs w:val="18"/>
              </w:rPr>
            </w:pPr>
            <w:r>
              <w:rPr>
                <w:sz w:val="18"/>
                <w:szCs w:val="18"/>
              </w:rPr>
              <w:t>0.4438</w:t>
            </w:r>
          </w:p>
        </w:tc>
        <w:tc>
          <w:tcPr>
            <w:tcW w:w="1276" w:type="dxa"/>
            <w:tcBorders>
              <w:top w:val="single" w:sz="4" w:space="0" w:color="auto"/>
            </w:tcBorders>
          </w:tcPr>
          <w:p w14:paraId="40175293" w14:textId="77777777" w:rsidR="000C344F" w:rsidRDefault="000C344F" w:rsidP="000C344F">
            <w:pPr>
              <w:pStyle w:val="BodyText"/>
              <w:spacing w:after="0"/>
              <w:ind w:left="-106" w:right="-111"/>
              <w:jc w:val="center"/>
              <w:rPr>
                <w:sz w:val="18"/>
                <w:szCs w:val="18"/>
              </w:rPr>
            </w:pPr>
            <w:r>
              <w:rPr>
                <w:sz w:val="18"/>
                <w:szCs w:val="18"/>
              </w:rPr>
              <w:t>Valid</w:t>
            </w:r>
          </w:p>
        </w:tc>
      </w:tr>
      <w:tr w:rsidR="000C344F" w14:paraId="00A8F98C" w14:textId="77777777" w:rsidTr="000C344F">
        <w:trPr>
          <w:trHeight w:val="60"/>
        </w:trPr>
        <w:tc>
          <w:tcPr>
            <w:tcW w:w="675" w:type="dxa"/>
          </w:tcPr>
          <w:p w14:paraId="5CF2B055" w14:textId="77777777" w:rsidR="000C344F" w:rsidRDefault="000C344F" w:rsidP="000C344F">
            <w:pPr>
              <w:pStyle w:val="BodyText"/>
              <w:spacing w:after="0"/>
              <w:ind w:left="-106" w:right="-111"/>
              <w:jc w:val="center"/>
              <w:rPr>
                <w:sz w:val="18"/>
                <w:szCs w:val="18"/>
              </w:rPr>
            </w:pPr>
            <w:r>
              <w:rPr>
                <w:sz w:val="18"/>
                <w:szCs w:val="18"/>
              </w:rPr>
              <w:t>X2.2</w:t>
            </w:r>
          </w:p>
        </w:tc>
        <w:tc>
          <w:tcPr>
            <w:tcW w:w="851" w:type="dxa"/>
          </w:tcPr>
          <w:p w14:paraId="6563855E" w14:textId="77777777" w:rsidR="000C344F" w:rsidRDefault="000C344F" w:rsidP="000C344F">
            <w:pPr>
              <w:pStyle w:val="BodyText"/>
              <w:spacing w:after="0"/>
              <w:ind w:left="-106" w:right="-111"/>
              <w:jc w:val="center"/>
              <w:rPr>
                <w:sz w:val="18"/>
                <w:szCs w:val="18"/>
              </w:rPr>
            </w:pPr>
            <w:r>
              <w:rPr>
                <w:sz w:val="18"/>
                <w:szCs w:val="18"/>
              </w:rPr>
              <w:t>0.862</w:t>
            </w:r>
          </w:p>
        </w:tc>
        <w:tc>
          <w:tcPr>
            <w:tcW w:w="992" w:type="dxa"/>
          </w:tcPr>
          <w:p w14:paraId="360054D8" w14:textId="77777777" w:rsidR="000C344F" w:rsidRDefault="000C344F" w:rsidP="000C344F">
            <w:pPr>
              <w:pStyle w:val="BodyText"/>
              <w:spacing w:after="0"/>
              <w:ind w:left="-106" w:right="-111"/>
              <w:jc w:val="center"/>
              <w:rPr>
                <w:sz w:val="18"/>
                <w:szCs w:val="18"/>
              </w:rPr>
            </w:pPr>
            <w:r>
              <w:rPr>
                <w:sz w:val="18"/>
                <w:szCs w:val="18"/>
              </w:rPr>
              <w:t>0.4438</w:t>
            </w:r>
          </w:p>
        </w:tc>
        <w:tc>
          <w:tcPr>
            <w:tcW w:w="1276" w:type="dxa"/>
          </w:tcPr>
          <w:p w14:paraId="45C3B950" w14:textId="77777777" w:rsidR="000C344F" w:rsidRDefault="000C344F" w:rsidP="000C344F">
            <w:pPr>
              <w:pStyle w:val="BodyText"/>
              <w:spacing w:after="0"/>
              <w:ind w:left="-106" w:right="-111"/>
              <w:jc w:val="center"/>
              <w:rPr>
                <w:sz w:val="18"/>
                <w:szCs w:val="18"/>
              </w:rPr>
            </w:pPr>
            <w:r>
              <w:rPr>
                <w:sz w:val="18"/>
                <w:szCs w:val="18"/>
              </w:rPr>
              <w:t>Valid</w:t>
            </w:r>
          </w:p>
        </w:tc>
      </w:tr>
      <w:tr w:rsidR="000C344F" w14:paraId="69195FF2" w14:textId="77777777" w:rsidTr="000C344F">
        <w:trPr>
          <w:trHeight w:val="60"/>
        </w:trPr>
        <w:tc>
          <w:tcPr>
            <w:tcW w:w="675" w:type="dxa"/>
          </w:tcPr>
          <w:p w14:paraId="6D7A2E46" w14:textId="77777777" w:rsidR="000C344F" w:rsidRDefault="000C344F" w:rsidP="000C344F">
            <w:pPr>
              <w:pStyle w:val="BodyText"/>
              <w:spacing w:after="0"/>
              <w:ind w:left="-106" w:right="-111"/>
              <w:jc w:val="center"/>
              <w:rPr>
                <w:sz w:val="18"/>
                <w:szCs w:val="18"/>
              </w:rPr>
            </w:pPr>
            <w:r>
              <w:rPr>
                <w:sz w:val="18"/>
                <w:szCs w:val="18"/>
              </w:rPr>
              <w:t>X2.3</w:t>
            </w:r>
          </w:p>
        </w:tc>
        <w:tc>
          <w:tcPr>
            <w:tcW w:w="851" w:type="dxa"/>
          </w:tcPr>
          <w:p w14:paraId="034E190A" w14:textId="77777777" w:rsidR="000C344F" w:rsidRDefault="000C344F" w:rsidP="000C344F">
            <w:pPr>
              <w:pStyle w:val="BodyText"/>
              <w:spacing w:after="0"/>
              <w:ind w:left="-106" w:right="-111"/>
              <w:jc w:val="center"/>
              <w:rPr>
                <w:sz w:val="18"/>
                <w:szCs w:val="18"/>
              </w:rPr>
            </w:pPr>
            <w:r>
              <w:rPr>
                <w:sz w:val="18"/>
                <w:szCs w:val="18"/>
              </w:rPr>
              <w:t>0.918</w:t>
            </w:r>
          </w:p>
        </w:tc>
        <w:tc>
          <w:tcPr>
            <w:tcW w:w="992" w:type="dxa"/>
          </w:tcPr>
          <w:p w14:paraId="662338F9" w14:textId="77777777" w:rsidR="000C344F" w:rsidRDefault="000C344F" w:rsidP="000C344F">
            <w:pPr>
              <w:pStyle w:val="BodyText"/>
              <w:spacing w:after="0"/>
              <w:ind w:left="-106" w:right="-111"/>
              <w:jc w:val="center"/>
              <w:rPr>
                <w:sz w:val="18"/>
                <w:szCs w:val="18"/>
              </w:rPr>
            </w:pPr>
            <w:r>
              <w:rPr>
                <w:sz w:val="18"/>
                <w:szCs w:val="18"/>
              </w:rPr>
              <w:t>0.4438</w:t>
            </w:r>
          </w:p>
        </w:tc>
        <w:tc>
          <w:tcPr>
            <w:tcW w:w="1276" w:type="dxa"/>
          </w:tcPr>
          <w:p w14:paraId="704D85F8" w14:textId="77777777" w:rsidR="000C344F" w:rsidRDefault="000C344F" w:rsidP="000C344F">
            <w:pPr>
              <w:pStyle w:val="BodyText"/>
              <w:spacing w:after="0"/>
              <w:ind w:left="-106" w:right="-111"/>
              <w:jc w:val="center"/>
              <w:rPr>
                <w:sz w:val="18"/>
                <w:szCs w:val="18"/>
              </w:rPr>
            </w:pPr>
            <w:r>
              <w:rPr>
                <w:sz w:val="18"/>
                <w:szCs w:val="18"/>
              </w:rPr>
              <w:t>Valid</w:t>
            </w:r>
          </w:p>
        </w:tc>
      </w:tr>
      <w:tr w:rsidR="000C344F" w14:paraId="40598583" w14:textId="77777777" w:rsidTr="000C344F">
        <w:trPr>
          <w:trHeight w:val="60"/>
        </w:trPr>
        <w:tc>
          <w:tcPr>
            <w:tcW w:w="675" w:type="dxa"/>
          </w:tcPr>
          <w:p w14:paraId="0D82B37D" w14:textId="77777777" w:rsidR="000C344F" w:rsidRDefault="000C344F" w:rsidP="000C344F">
            <w:pPr>
              <w:pStyle w:val="BodyText"/>
              <w:spacing w:after="0"/>
              <w:ind w:left="-106" w:right="-111"/>
              <w:jc w:val="center"/>
              <w:rPr>
                <w:sz w:val="18"/>
                <w:szCs w:val="18"/>
              </w:rPr>
            </w:pPr>
            <w:r>
              <w:rPr>
                <w:sz w:val="18"/>
                <w:szCs w:val="18"/>
              </w:rPr>
              <w:t>X2.4</w:t>
            </w:r>
          </w:p>
        </w:tc>
        <w:tc>
          <w:tcPr>
            <w:tcW w:w="851" w:type="dxa"/>
          </w:tcPr>
          <w:p w14:paraId="6A2C7D74" w14:textId="77777777" w:rsidR="000C344F" w:rsidRDefault="000C344F" w:rsidP="000C344F">
            <w:pPr>
              <w:pStyle w:val="BodyText"/>
              <w:spacing w:after="0"/>
              <w:ind w:left="-106" w:right="-111"/>
              <w:jc w:val="center"/>
              <w:rPr>
                <w:sz w:val="18"/>
                <w:szCs w:val="18"/>
              </w:rPr>
            </w:pPr>
            <w:r>
              <w:rPr>
                <w:sz w:val="18"/>
                <w:szCs w:val="18"/>
              </w:rPr>
              <w:t>0.637</w:t>
            </w:r>
          </w:p>
        </w:tc>
        <w:tc>
          <w:tcPr>
            <w:tcW w:w="992" w:type="dxa"/>
          </w:tcPr>
          <w:p w14:paraId="47D5AA13" w14:textId="77777777" w:rsidR="000C344F" w:rsidRDefault="000C344F" w:rsidP="000C344F">
            <w:pPr>
              <w:pStyle w:val="BodyText"/>
              <w:spacing w:after="0"/>
              <w:ind w:left="-106" w:right="-111"/>
              <w:jc w:val="center"/>
              <w:rPr>
                <w:sz w:val="18"/>
                <w:szCs w:val="18"/>
              </w:rPr>
            </w:pPr>
            <w:r>
              <w:rPr>
                <w:sz w:val="18"/>
                <w:szCs w:val="18"/>
              </w:rPr>
              <w:t>0.4438</w:t>
            </w:r>
          </w:p>
        </w:tc>
        <w:tc>
          <w:tcPr>
            <w:tcW w:w="1276" w:type="dxa"/>
          </w:tcPr>
          <w:p w14:paraId="6AEA7A0F" w14:textId="77777777" w:rsidR="000C344F" w:rsidRDefault="000C344F" w:rsidP="000C344F">
            <w:pPr>
              <w:pStyle w:val="BodyText"/>
              <w:spacing w:after="0"/>
              <w:ind w:left="-106" w:right="-111"/>
              <w:jc w:val="center"/>
              <w:rPr>
                <w:sz w:val="18"/>
                <w:szCs w:val="18"/>
              </w:rPr>
            </w:pPr>
            <w:r>
              <w:rPr>
                <w:sz w:val="18"/>
                <w:szCs w:val="18"/>
              </w:rPr>
              <w:t>Valid</w:t>
            </w:r>
          </w:p>
        </w:tc>
      </w:tr>
      <w:tr w:rsidR="000C344F" w14:paraId="53AAF123" w14:textId="77777777" w:rsidTr="000C344F">
        <w:trPr>
          <w:trHeight w:val="60"/>
        </w:trPr>
        <w:tc>
          <w:tcPr>
            <w:tcW w:w="675" w:type="dxa"/>
          </w:tcPr>
          <w:p w14:paraId="4563DA5E" w14:textId="77777777" w:rsidR="000C344F" w:rsidRDefault="000C344F" w:rsidP="000C344F">
            <w:pPr>
              <w:pStyle w:val="BodyText"/>
              <w:spacing w:after="0"/>
              <w:ind w:left="-106" w:right="-111"/>
              <w:jc w:val="center"/>
              <w:rPr>
                <w:sz w:val="18"/>
                <w:szCs w:val="18"/>
              </w:rPr>
            </w:pPr>
            <w:r>
              <w:rPr>
                <w:sz w:val="18"/>
                <w:szCs w:val="18"/>
              </w:rPr>
              <w:t>X2.5</w:t>
            </w:r>
          </w:p>
        </w:tc>
        <w:tc>
          <w:tcPr>
            <w:tcW w:w="851" w:type="dxa"/>
          </w:tcPr>
          <w:p w14:paraId="22BD1195" w14:textId="77777777" w:rsidR="000C344F" w:rsidRDefault="000C344F" w:rsidP="000C344F">
            <w:pPr>
              <w:pStyle w:val="BodyText"/>
              <w:spacing w:after="0"/>
              <w:ind w:left="-106" w:right="-111"/>
              <w:jc w:val="center"/>
              <w:rPr>
                <w:sz w:val="18"/>
                <w:szCs w:val="18"/>
              </w:rPr>
            </w:pPr>
            <w:r>
              <w:rPr>
                <w:sz w:val="18"/>
                <w:szCs w:val="18"/>
              </w:rPr>
              <w:t>0.773</w:t>
            </w:r>
          </w:p>
        </w:tc>
        <w:tc>
          <w:tcPr>
            <w:tcW w:w="992" w:type="dxa"/>
          </w:tcPr>
          <w:p w14:paraId="4A5834E7" w14:textId="77777777" w:rsidR="000C344F" w:rsidRDefault="000C344F" w:rsidP="000C344F">
            <w:pPr>
              <w:pStyle w:val="BodyText"/>
              <w:spacing w:after="0"/>
              <w:ind w:left="-106" w:right="-111"/>
              <w:jc w:val="center"/>
              <w:rPr>
                <w:sz w:val="18"/>
                <w:szCs w:val="18"/>
              </w:rPr>
            </w:pPr>
            <w:r>
              <w:rPr>
                <w:sz w:val="18"/>
                <w:szCs w:val="18"/>
              </w:rPr>
              <w:t>0.4438</w:t>
            </w:r>
          </w:p>
        </w:tc>
        <w:tc>
          <w:tcPr>
            <w:tcW w:w="1276" w:type="dxa"/>
          </w:tcPr>
          <w:p w14:paraId="34F26F77" w14:textId="77777777" w:rsidR="000C344F" w:rsidRDefault="000C344F" w:rsidP="000C344F">
            <w:pPr>
              <w:pStyle w:val="BodyText"/>
              <w:spacing w:after="0"/>
              <w:ind w:left="-106" w:right="-111"/>
              <w:jc w:val="center"/>
              <w:rPr>
                <w:sz w:val="18"/>
                <w:szCs w:val="18"/>
              </w:rPr>
            </w:pPr>
            <w:r>
              <w:rPr>
                <w:sz w:val="18"/>
                <w:szCs w:val="18"/>
              </w:rPr>
              <w:t>Valid</w:t>
            </w:r>
          </w:p>
        </w:tc>
      </w:tr>
      <w:tr w:rsidR="000C344F" w14:paraId="782706CF" w14:textId="77777777" w:rsidTr="000C344F">
        <w:trPr>
          <w:trHeight w:val="64"/>
        </w:trPr>
        <w:tc>
          <w:tcPr>
            <w:tcW w:w="675" w:type="dxa"/>
            <w:tcBorders>
              <w:bottom w:val="single" w:sz="4" w:space="0" w:color="auto"/>
            </w:tcBorders>
          </w:tcPr>
          <w:p w14:paraId="5FF19B70" w14:textId="77777777" w:rsidR="000C344F" w:rsidRDefault="000C344F" w:rsidP="000C344F">
            <w:pPr>
              <w:pStyle w:val="BodyText"/>
              <w:spacing w:after="0"/>
              <w:ind w:left="-106" w:right="-111"/>
              <w:jc w:val="center"/>
              <w:rPr>
                <w:sz w:val="18"/>
                <w:szCs w:val="18"/>
              </w:rPr>
            </w:pPr>
            <w:r>
              <w:rPr>
                <w:sz w:val="18"/>
                <w:szCs w:val="18"/>
              </w:rPr>
              <w:t>X2.6</w:t>
            </w:r>
          </w:p>
        </w:tc>
        <w:tc>
          <w:tcPr>
            <w:tcW w:w="851" w:type="dxa"/>
            <w:tcBorders>
              <w:bottom w:val="single" w:sz="4" w:space="0" w:color="auto"/>
            </w:tcBorders>
          </w:tcPr>
          <w:p w14:paraId="52E4FBB7" w14:textId="77777777" w:rsidR="000C344F" w:rsidRDefault="000C344F" w:rsidP="000C344F">
            <w:pPr>
              <w:pStyle w:val="BodyText"/>
              <w:spacing w:after="0"/>
              <w:ind w:left="-106" w:right="-111"/>
              <w:jc w:val="center"/>
              <w:rPr>
                <w:sz w:val="18"/>
                <w:szCs w:val="18"/>
              </w:rPr>
            </w:pPr>
            <w:r>
              <w:rPr>
                <w:sz w:val="18"/>
                <w:szCs w:val="18"/>
              </w:rPr>
              <w:t>0.813</w:t>
            </w:r>
          </w:p>
        </w:tc>
        <w:tc>
          <w:tcPr>
            <w:tcW w:w="992" w:type="dxa"/>
            <w:tcBorders>
              <w:bottom w:val="single" w:sz="4" w:space="0" w:color="auto"/>
            </w:tcBorders>
          </w:tcPr>
          <w:p w14:paraId="35998821" w14:textId="77777777" w:rsidR="000C344F" w:rsidRDefault="000C344F" w:rsidP="000C344F">
            <w:pPr>
              <w:pStyle w:val="BodyText"/>
              <w:spacing w:after="0"/>
              <w:ind w:left="-106" w:right="-111"/>
              <w:jc w:val="center"/>
              <w:rPr>
                <w:sz w:val="18"/>
                <w:szCs w:val="18"/>
              </w:rPr>
            </w:pPr>
            <w:r>
              <w:rPr>
                <w:sz w:val="18"/>
                <w:szCs w:val="18"/>
              </w:rPr>
              <w:t>0.4438</w:t>
            </w:r>
          </w:p>
        </w:tc>
        <w:tc>
          <w:tcPr>
            <w:tcW w:w="1276" w:type="dxa"/>
            <w:tcBorders>
              <w:bottom w:val="single" w:sz="4" w:space="0" w:color="auto"/>
            </w:tcBorders>
          </w:tcPr>
          <w:p w14:paraId="5E081C00" w14:textId="77777777" w:rsidR="000C344F" w:rsidRDefault="000C344F" w:rsidP="000C344F">
            <w:pPr>
              <w:pStyle w:val="BodyText"/>
              <w:spacing w:after="0"/>
              <w:ind w:left="-106" w:right="-111"/>
              <w:jc w:val="center"/>
              <w:rPr>
                <w:sz w:val="18"/>
                <w:szCs w:val="18"/>
              </w:rPr>
            </w:pPr>
            <w:r>
              <w:rPr>
                <w:sz w:val="18"/>
                <w:szCs w:val="18"/>
              </w:rPr>
              <w:t>Valid</w:t>
            </w:r>
          </w:p>
        </w:tc>
      </w:tr>
      <w:tr w:rsidR="000C344F" w14:paraId="23C43E57" w14:textId="77777777" w:rsidTr="000C344F">
        <w:trPr>
          <w:trHeight w:val="155"/>
        </w:trPr>
        <w:tc>
          <w:tcPr>
            <w:tcW w:w="3794" w:type="dxa"/>
            <w:gridSpan w:val="4"/>
            <w:tcBorders>
              <w:top w:val="single" w:sz="4" w:space="0" w:color="auto"/>
              <w:bottom w:val="single" w:sz="4" w:space="0" w:color="auto"/>
            </w:tcBorders>
          </w:tcPr>
          <w:p w14:paraId="0C3D3919" w14:textId="77777777" w:rsidR="000C344F" w:rsidRDefault="000C344F" w:rsidP="000C344F">
            <w:pPr>
              <w:pStyle w:val="BodyText"/>
              <w:spacing w:after="0"/>
              <w:ind w:left="-106" w:right="-111"/>
              <w:jc w:val="center"/>
              <w:rPr>
                <w:b/>
                <w:bCs/>
                <w:sz w:val="18"/>
                <w:szCs w:val="18"/>
              </w:rPr>
            </w:pPr>
            <w:r>
              <w:rPr>
                <w:b/>
                <w:bCs/>
                <w:sz w:val="18"/>
                <w:szCs w:val="18"/>
              </w:rPr>
              <w:t>RESOURCES</w:t>
            </w:r>
          </w:p>
        </w:tc>
      </w:tr>
      <w:tr w:rsidR="000C344F" w14:paraId="32A30BF4" w14:textId="77777777" w:rsidTr="000C344F">
        <w:trPr>
          <w:trHeight w:val="102"/>
        </w:trPr>
        <w:tc>
          <w:tcPr>
            <w:tcW w:w="675" w:type="dxa"/>
            <w:tcBorders>
              <w:top w:val="single" w:sz="4" w:space="0" w:color="auto"/>
            </w:tcBorders>
          </w:tcPr>
          <w:p w14:paraId="3A98434F" w14:textId="77777777" w:rsidR="000C344F" w:rsidRDefault="000C344F" w:rsidP="000C344F">
            <w:pPr>
              <w:pStyle w:val="BodyText"/>
              <w:spacing w:after="0"/>
              <w:ind w:left="-106" w:right="-111"/>
              <w:jc w:val="center"/>
              <w:rPr>
                <w:sz w:val="18"/>
                <w:szCs w:val="18"/>
              </w:rPr>
            </w:pPr>
            <w:r>
              <w:rPr>
                <w:sz w:val="18"/>
                <w:szCs w:val="18"/>
              </w:rPr>
              <w:t>X3.1</w:t>
            </w:r>
          </w:p>
        </w:tc>
        <w:tc>
          <w:tcPr>
            <w:tcW w:w="851" w:type="dxa"/>
            <w:tcBorders>
              <w:top w:val="single" w:sz="4" w:space="0" w:color="auto"/>
            </w:tcBorders>
          </w:tcPr>
          <w:p w14:paraId="7E5AEDE9" w14:textId="77777777" w:rsidR="000C344F" w:rsidRDefault="000C344F" w:rsidP="000C344F">
            <w:pPr>
              <w:pStyle w:val="BodyText"/>
              <w:spacing w:after="0"/>
              <w:ind w:left="-106" w:right="-111"/>
              <w:jc w:val="center"/>
              <w:rPr>
                <w:sz w:val="18"/>
                <w:szCs w:val="18"/>
              </w:rPr>
            </w:pPr>
            <w:r>
              <w:rPr>
                <w:sz w:val="18"/>
                <w:szCs w:val="18"/>
              </w:rPr>
              <w:t>0.840</w:t>
            </w:r>
          </w:p>
        </w:tc>
        <w:tc>
          <w:tcPr>
            <w:tcW w:w="992" w:type="dxa"/>
            <w:tcBorders>
              <w:top w:val="single" w:sz="4" w:space="0" w:color="auto"/>
            </w:tcBorders>
          </w:tcPr>
          <w:p w14:paraId="0165F70A" w14:textId="77777777" w:rsidR="000C344F" w:rsidRDefault="000C344F" w:rsidP="000C344F">
            <w:pPr>
              <w:pStyle w:val="BodyText"/>
              <w:spacing w:after="0"/>
              <w:ind w:left="-106" w:right="-111"/>
              <w:jc w:val="center"/>
              <w:rPr>
                <w:sz w:val="18"/>
                <w:szCs w:val="18"/>
              </w:rPr>
            </w:pPr>
            <w:r>
              <w:rPr>
                <w:sz w:val="18"/>
                <w:szCs w:val="18"/>
              </w:rPr>
              <w:t>0.4438</w:t>
            </w:r>
          </w:p>
        </w:tc>
        <w:tc>
          <w:tcPr>
            <w:tcW w:w="1276" w:type="dxa"/>
            <w:tcBorders>
              <w:top w:val="single" w:sz="4" w:space="0" w:color="auto"/>
            </w:tcBorders>
          </w:tcPr>
          <w:p w14:paraId="3FC2E39E" w14:textId="77777777" w:rsidR="000C344F" w:rsidRDefault="000C344F" w:rsidP="000C344F">
            <w:pPr>
              <w:pStyle w:val="BodyText"/>
              <w:spacing w:after="0"/>
              <w:ind w:left="-106" w:right="-111"/>
              <w:jc w:val="center"/>
              <w:rPr>
                <w:sz w:val="18"/>
                <w:szCs w:val="18"/>
              </w:rPr>
            </w:pPr>
            <w:r>
              <w:rPr>
                <w:sz w:val="18"/>
                <w:szCs w:val="18"/>
              </w:rPr>
              <w:t>Valid</w:t>
            </w:r>
          </w:p>
        </w:tc>
      </w:tr>
      <w:tr w:rsidR="000C344F" w14:paraId="72A6AACF" w14:textId="77777777" w:rsidTr="000C344F">
        <w:trPr>
          <w:trHeight w:val="60"/>
        </w:trPr>
        <w:tc>
          <w:tcPr>
            <w:tcW w:w="675" w:type="dxa"/>
          </w:tcPr>
          <w:p w14:paraId="340E4FA1" w14:textId="77777777" w:rsidR="000C344F" w:rsidRDefault="000C344F" w:rsidP="000C344F">
            <w:pPr>
              <w:pStyle w:val="BodyText"/>
              <w:spacing w:after="0"/>
              <w:ind w:left="-106" w:right="-111"/>
              <w:jc w:val="center"/>
              <w:rPr>
                <w:sz w:val="18"/>
                <w:szCs w:val="18"/>
              </w:rPr>
            </w:pPr>
            <w:r>
              <w:rPr>
                <w:sz w:val="18"/>
                <w:szCs w:val="18"/>
              </w:rPr>
              <w:t>X3.2</w:t>
            </w:r>
          </w:p>
        </w:tc>
        <w:tc>
          <w:tcPr>
            <w:tcW w:w="851" w:type="dxa"/>
          </w:tcPr>
          <w:p w14:paraId="2411B1FA" w14:textId="77777777" w:rsidR="000C344F" w:rsidRDefault="000C344F" w:rsidP="000C344F">
            <w:pPr>
              <w:pStyle w:val="BodyText"/>
              <w:spacing w:after="0"/>
              <w:ind w:left="-106" w:right="-111"/>
              <w:jc w:val="center"/>
              <w:rPr>
                <w:sz w:val="18"/>
                <w:szCs w:val="18"/>
              </w:rPr>
            </w:pPr>
            <w:r>
              <w:rPr>
                <w:sz w:val="18"/>
                <w:szCs w:val="18"/>
              </w:rPr>
              <w:t>0.804</w:t>
            </w:r>
          </w:p>
        </w:tc>
        <w:tc>
          <w:tcPr>
            <w:tcW w:w="992" w:type="dxa"/>
          </w:tcPr>
          <w:p w14:paraId="55E5792B" w14:textId="77777777" w:rsidR="000C344F" w:rsidRDefault="000C344F" w:rsidP="000C344F">
            <w:pPr>
              <w:pStyle w:val="BodyText"/>
              <w:spacing w:after="0"/>
              <w:ind w:left="-106" w:right="-111"/>
              <w:jc w:val="center"/>
              <w:rPr>
                <w:sz w:val="18"/>
                <w:szCs w:val="18"/>
              </w:rPr>
            </w:pPr>
            <w:r>
              <w:rPr>
                <w:sz w:val="18"/>
                <w:szCs w:val="18"/>
              </w:rPr>
              <w:t>0.4438</w:t>
            </w:r>
          </w:p>
        </w:tc>
        <w:tc>
          <w:tcPr>
            <w:tcW w:w="1276" w:type="dxa"/>
          </w:tcPr>
          <w:p w14:paraId="5F664D0C" w14:textId="77777777" w:rsidR="000C344F" w:rsidRDefault="000C344F" w:rsidP="000C344F">
            <w:pPr>
              <w:pStyle w:val="BodyText"/>
              <w:spacing w:after="0"/>
              <w:ind w:left="-106" w:right="-111"/>
              <w:jc w:val="center"/>
              <w:rPr>
                <w:sz w:val="18"/>
                <w:szCs w:val="18"/>
              </w:rPr>
            </w:pPr>
            <w:r>
              <w:rPr>
                <w:sz w:val="18"/>
                <w:szCs w:val="18"/>
              </w:rPr>
              <w:t>Valid</w:t>
            </w:r>
          </w:p>
        </w:tc>
      </w:tr>
      <w:tr w:rsidR="000C344F" w14:paraId="4DAE07D0" w14:textId="77777777" w:rsidTr="000C344F">
        <w:trPr>
          <w:trHeight w:val="159"/>
        </w:trPr>
        <w:tc>
          <w:tcPr>
            <w:tcW w:w="675" w:type="dxa"/>
            <w:tcBorders>
              <w:bottom w:val="single" w:sz="4" w:space="0" w:color="auto"/>
            </w:tcBorders>
          </w:tcPr>
          <w:p w14:paraId="7EF3C526" w14:textId="77777777" w:rsidR="000C344F" w:rsidRDefault="000C344F" w:rsidP="000C344F">
            <w:pPr>
              <w:pStyle w:val="BodyText"/>
              <w:spacing w:after="0"/>
              <w:ind w:left="-106" w:right="-111"/>
              <w:jc w:val="center"/>
              <w:rPr>
                <w:sz w:val="18"/>
                <w:szCs w:val="18"/>
              </w:rPr>
            </w:pPr>
            <w:r>
              <w:rPr>
                <w:sz w:val="18"/>
                <w:szCs w:val="18"/>
              </w:rPr>
              <w:t>X3.3</w:t>
            </w:r>
          </w:p>
        </w:tc>
        <w:tc>
          <w:tcPr>
            <w:tcW w:w="851" w:type="dxa"/>
            <w:tcBorders>
              <w:bottom w:val="single" w:sz="4" w:space="0" w:color="auto"/>
            </w:tcBorders>
          </w:tcPr>
          <w:p w14:paraId="68DF500B" w14:textId="77777777" w:rsidR="000C344F" w:rsidRDefault="000C344F" w:rsidP="000C344F">
            <w:pPr>
              <w:pStyle w:val="BodyText"/>
              <w:spacing w:after="0"/>
              <w:ind w:left="-106" w:right="-111"/>
              <w:jc w:val="center"/>
              <w:rPr>
                <w:sz w:val="18"/>
                <w:szCs w:val="18"/>
              </w:rPr>
            </w:pPr>
            <w:r>
              <w:rPr>
                <w:sz w:val="18"/>
                <w:szCs w:val="18"/>
              </w:rPr>
              <w:t>0.729</w:t>
            </w:r>
          </w:p>
        </w:tc>
        <w:tc>
          <w:tcPr>
            <w:tcW w:w="992" w:type="dxa"/>
            <w:tcBorders>
              <w:bottom w:val="single" w:sz="4" w:space="0" w:color="auto"/>
            </w:tcBorders>
          </w:tcPr>
          <w:p w14:paraId="5A0E9EF8" w14:textId="77777777" w:rsidR="000C344F" w:rsidRDefault="000C344F" w:rsidP="000C344F">
            <w:pPr>
              <w:pStyle w:val="BodyText"/>
              <w:spacing w:after="0"/>
              <w:ind w:left="-106" w:right="-111"/>
              <w:jc w:val="center"/>
              <w:rPr>
                <w:sz w:val="18"/>
                <w:szCs w:val="18"/>
              </w:rPr>
            </w:pPr>
            <w:r>
              <w:rPr>
                <w:sz w:val="18"/>
                <w:szCs w:val="18"/>
              </w:rPr>
              <w:t>0.4438</w:t>
            </w:r>
          </w:p>
        </w:tc>
        <w:tc>
          <w:tcPr>
            <w:tcW w:w="1276" w:type="dxa"/>
          </w:tcPr>
          <w:p w14:paraId="7DF57C49" w14:textId="77777777" w:rsidR="000C344F" w:rsidRDefault="000C344F" w:rsidP="000C344F">
            <w:pPr>
              <w:pStyle w:val="BodyText"/>
              <w:spacing w:after="0"/>
              <w:ind w:left="-106" w:right="-111"/>
              <w:jc w:val="center"/>
              <w:rPr>
                <w:sz w:val="18"/>
                <w:szCs w:val="18"/>
              </w:rPr>
            </w:pPr>
            <w:r>
              <w:rPr>
                <w:sz w:val="18"/>
                <w:szCs w:val="18"/>
              </w:rPr>
              <w:t>Valid</w:t>
            </w:r>
          </w:p>
        </w:tc>
      </w:tr>
      <w:tr w:rsidR="000C344F" w14:paraId="32C3A6D1" w14:textId="77777777" w:rsidTr="000C344F">
        <w:trPr>
          <w:trHeight w:val="110"/>
        </w:trPr>
        <w:tc>
          <w:tcPr>
            <w:tcW w:w="3794" w:type="dxa"/>
            <w:gridSpan w:val="4"/>
            <w:tcBorders>
              <w:top w:val="single" w:sz="4" w:space="0" w:color="auto"/>
            </w:tcBorders>
          </w:tcPr>
          <w:p w14:paraId="286E83D1" w14:textId="77777777" w:rsidR="000C344F" w:rsidRDefault="000C344F" w:rsidP="000C344F">
            <w:pPr>
              <w:pStyle w:val="BodyText"/>
              <w:spacing w:after="0"/>
              <w:ind w:left="-106" w:right="-111"/>
              <w:jc w:val="center"/>
              <w:rPr>
                <w:b/>
                <w:bCs/>
                <w:sz w:val="18"/>
                <w:szCs w:val="18"/>
              </w:rPr>
            </w:pPr>
            <w:r>
              <w:rPr>
                <w:b/>
                <w:bCs/>
                <w:sz w:val="18"/>
                <w:szCs w:val="18"/>
              </w:rPr>
              <w:t>COST</w:t>
            </w:r>
          </w:p>
        </w:tc>
      </w:tr>
      <w:tr w:rsidR="000C344F" w14:paraId="47D7B85B" w14:textId="77777777" w:rsidTr="000C344F">
        <w:trPr>
          <w:trHeight w:val="56"/>
        </w:trPr>
        <w:tc>
          <w:tcPr>
            <w:tcW w:w="675" w:type="dxa"/>
            <w:tcBorders>
              <w:top w:val="single" w:sz="4" w:space="0" w:color="auto"/>
            </w:tcBorders>
          </w:tcPr>
          <w:p w14:paraId="16E37B1E" w14:textId="77777777" w:rsidR="000C344F" w:rsidRDefault="000C344F" w:rsidP="000C344F">
            <w:pPr>
              <w:pStyle w:val="BodyText"/>
              <w:spacing w:after="0"/>
              <w:ind w:left="-106" w:right="-111"/>
              <w:jc w:val="center"/>
              <w:rPr>
                <w:sz w:val="18"/>
                <w:szCs w:val="18"/>
              </w:rPr>
            </w:pPr>
            <w:r>
              <w:rPr>
                <w:sz w:val="18"/>
                <w:szCs w:val="18"/>
              </w:rPr>
              <w:t>X4.1</w:t>
            </w:r>
          </w:p>
        </w:tc>
        <w:tc>
          <w:tcPr>
            <w:tcW w:w="851" w:type="dxa"/>
            <w:tcBorders>
              <w:top w:val="single" w:sz="4" w:space="0" w:color="auto"/>
            </w:tcBorders>
          </w:tcPr>
          <w:p w14:paraId="2FF6E38C" w14:textId="77777777" w:rsidR="000C344F" w:rsidRDefault="000C344F" w:rsidP="000C344F">
            <w:pPr>
              <w:pStyle w:val="BodyText"/>
              <w:spacing w:after="0"/>
              <w:ind w:left="-106" w:right="-111"/>
              <w:jc w:val="center"/>
              <w:rPr>
                <w:sz w:val="18"/>
                <w:szCs w:val="18"/>
              </w:rPr>
            </w:pPr>
            <w:r>
              <w:rPr>
                <w:sz w:val="18"/>
                <w:szCs w:val="18"/>
              </w:rPr>
              <w:t>0.944</w:t>
            </w:r>
          </w:p>
        </w:tc>
        <w:tc>
          <w:tcPr>
            <w:tcW w:w="992" w:type="dxa"/>
            <w:tcBorders>
              <w:top w:val="single" w:sz="4" w:space="0" w:color="auto"/>
            </w:tcBorders>
          </w:tcPr>
          <w:p w14:paraId="2D844DCC" w14:textId="77777777" w:rsidR="000C344F" w:rsidRDefault="000C344F" w:rsidP="000C344F">
            <w:pPr>
              <w:pStyle w:val="BodyText"/>
              <w:spacing w:after="0"/>
              <w:ind w:left="-106" w:right="-111"/>
              <w:jc w:val="center"/>
              <w:rPr>
                <w:sz w:val="18"/>
                <w:szCs w:val="18"/>
              </w:rPr>
            </w:pPr>
            <w:r>
              <w:rPr>
                <w:sz w:val="18"/>
                <w:szCs w:val="18"/>
              </w:rPr>
              <w:t>0.4438</w:t>
            </w:r>
          </w:p>
        </w:tc>
        <w:tc>
          <w:tcPr>
            <w:tcW w:w="1276" w:type="dxa"/>
            <w:tcBorders>
              <w:top w:val="single" w:sz="4" w:space="0" w:color="auto"/>
            </w:tcBorders>
          </w:tcPr>
          <w:p w14:paraId="47A96014" w14:textId="77777777" w:rsidR="000C344F" w:rsidRDefault="000C344F" w:rsidP="000C344F">
            <w:pPr>
              <w:pStyle w:val="BodyText"/>
              <w:spacing w:after="0"/>
              <w:ind w:left="-106" w:right="-111"/>
              <w:jc w:val="center"/>
              <w:rPr>
                <w:sz w:val="18"/>
                <w:szCs w:val="18"/>
              </w:rPr>
            </w:pPr>
            <w:r>
              <w:rPr>
                <w:sz w:val="18"/>
                <w:szCs w:val="18"/>
              </w:rPr>
              <w:t>Valid</w:t>
            </w:r>
          </w:p>
        </w:tc>
      </w:tr>
      <w:tr w:rsidR="000C344F" w14:paraId="235D8A03" w14:textId="77777777" w:rsidTr="000C344F">
        <w:trPr>
          <w:trHeight w:val="60"/>
        </w:trPr>
        <w:tc>
          <w:tcPr>
            <w:tcW w:w="675" w:type="dxa"/>
          </w:tcPr>
          <w:p w14:paraId="39C853C6" w14:textId="77777777" w:rsidR="000C344F" w:rsidRDefault="000C344F" w:rsidP="000C344F">
            <w:pPr>
              <w:pStyle w:val="BodyText"/>
              <w:spacing w:after="0"/>
              <w:ind w:left="-106" w:right="-111"/>
              <w:jc w:val="center"/>
              <w:rPr>
                <w:sz w:val="18"/>
                <w:szCs w:val="18"/>
              </w:rPr>
            </w:pPr>
            <w:r>
              <w:rPr>
                <w:sz w:val="18"/>
                <w:szCs w:val="18"/>
              </w:rPr>
              <w:t>X4.2</w:t>
            </w:r>
          </w:p>
        </w:tc>
        <w:tc>
          <w:tcPr>
            <w:tcW w:w="851" w:type="dxa"/>
          </w:tcPr>
          <w:p w14:paraId="5542AF2A" w14:textId="77777777" w:rsidR="000C344F" w:rsidRDefault="000C344F" w:rsidP="000C344F">
            <w:pPr>
              <w:pStyle w:val="BodyText"/>
              <w:spacing w:after="0"/>
              <w:ind w:left="-106" w:right="-111"/>
              <w:jc w:val="center"/>
              <w:rPr>
                <w:sz w:val="18"/>
                <w:szCs w:val="18"/>
              </w:rPr>
            </w:pPr>
            <w:r>
              <w:rPr>
                <w:sz w:val="18"/>
                <w:szCs w:val="18"/>
              </w:rPr>
              <w:t>0.944</w:t>
            </w:r>
          </w:p>
        </w:tc>
        <w:tc>
          <w:tcPr>
            <w:tcW w:w="992" w:type="dxa"/>
          </w:tcPr>
          <w:p w14:paraId="7A46CF19" w14:textId="77777777" w:rsidR="000C344F" w:rsidRDefault="000C344F" w:rsidP="000C344F">
            <w:pPr>
              <w:pStyle w:val="BodyText"/>
              <w:spacing w:after="0"/>
              <w:ind w:left="-106" w:right="-111"/>
              <w:jc w:val="center"/>
              <w:rPr>
                <w:sz w:val="18"/>
                <w:szCs w:val="18"/>
              </w:rPr>
            </w:pPr>
            <w:r>
              <w:rPr>
                <w:sz w:val="18"/>
                <w:szCs w:val="18"/>
              </w:rPr>
              <w:t>0.4438</w:t>
            </w:r>
          </w:p>
        </w:tc>
        <w:tc>
          <w:tcPr>
            <w:tcW w:w="1276" w:type="dxa"/>
          </w:tcPr>
          <w:p w14:paraId="0983E10E" w14:textId="77777777" w:rsidR="000C344F" w:rsidRDefault="000C344F" w:rsidP="000C344F">
            <w:pPr>
              <w:pStyle w:val="BodyText"/>
              <w:spacing w:after="0"/>
              <w:ind w:left="-106" w:right="-111"/>
              <w:jc w:val="center"/>
              <w:rPr>
                <w:sz w:val="18"/>
                <w:szCs w:val="18"/>
              </w:rPr>
            </w:pPr>
            <w:r>
              <w:rPr>
                <w:sz w:val="18"/>
                <w:szCs w:val="18"/>
              </w:rPr>
              <w:t>Valid</w:t>
            </w:r>
          </w:p>
        </w:tc>
      </w:tr>
      <w:tr w:rsidR="000C344F" w14:paraId="0E3FA0C2" w14:textId="77777777" w:rsidTr="000C344F">
        <w:trPr>
          <w:trHeight w:val="114"/>
        </w:trPr>
        <w:tc>
          <w:tcPr>
            <w:tcW w:w="675" w:type="dxa"/>
            <w:tcBorders>
              <w:bottom w:val="single" w:sz="4" w:space="0" w:color="auto"/>
            </w:tcBorders>
          </w:tcPr>
          <w:p w14:paraId="56846A35" w14:textId="77777777" w:rsidR="000C344F" w:rsidRDefault="000C344F" w:rsidP="000C344F">
            <w:pPr>
              <w:pStyle w:val="BodyText"/>
              <w:spacing w:after="0"/>
              <w:ind w:left="-106" w:right="-111"/>
              <w:jc w:val="center"/>
              <w:rPr>
                <w:sz w:val="18"/>
                <w:szCs w:val="18"/>
              </w:rPr>
            </w:pPr>
            <w:r>
              <w:rPr>
                <w:sz w:val="18"/>
                <w:szCs w:val="18"/>
              </w:rPr>
              <w:t>X4.3</w:t>
            </w:r>
          </w:p>
        </w:tc>
        <w:tc>
          <w:tcPr>
            <w:tcW w:w="851" w:type="dxa"/>
            <w:tcBorders>
              <w:bottom w:val="single" w:sz="4" w:space="0" w:color="auto"/>
            </w:tcBorders>
          </w:tcPr>
          <w:p w14:paraId="30EB5A48" w14:textId="77777777" w:rsidR="000C344F" w:rsidRDefault="000C344F" w:rsidP="000C344F">
            <w:pPr>
              <w:pStyle w:val="BodyText"/>
              <w:spacing w:after="0"/>
              <w:ind w:left="-106" w:right="-111"/>
              <w:jc w:val="center"/>
              <w:rPr>
                <w:sz w:val="18"/>
                <w:szCs w:val="18"/>
              </w:rPr>
            </w:pPr>
            <w:r>
              <w:rPr>
                <w:sz w:val="18"/>
                <w:szCs w:val="18"/>
              </w:rPr>
              <w:t>0.807</w:t>
            </w:r>
          </w:p>
        </w:tc>
        <w:tc>
          <w:tcPr>
            <w:tcW w:w="992" w:type="dxa"/>
            <w:tcBorders>
              <w:bottom w:val="single" w:sz="4" w:space="0" w:color="auto"/>
            </w:tcBorders>
          </w:tcPr>
          <w:p w14:paraId="4FF34CA1" w14:textId="77777777" w:rsidR="000C344F" w:rsidRDefault="000C344F" w:rsidP="000C344F">
            <w:pPr>
              <w:pStyle w:val="BodyText"/>
              <w:spacing w:after="0"/>
              <w:ind w:left="-106" w:right="-111"/>
              <w:jc w:val="center"/>
              <w:rPr>
                <w:sz w:val="18"/>
                <w:szCs w:val="18"/>
              </w:rPr>
            </w:pPr>
            <w:r>
              <w:rPr>
                <w:sz w:val="18"/>
                <w:szCs w:val="18"/>
              </w:rPr>
              <w:t>0.4438</w:t>
            </w:r>
          </w:p>
        </w:tc>
        <w:tc>
          <w:tcPr>
            <w:tcW w:w="1276" w:type="dxa"/>
          </w:tcPr>
          <w:p w14:paraId="43CF9979" w14:textId="77777777" w:rsidR="000C344F" w:rsidRDefault="000C344F" w:rsidP="000C344F">
            <w:pPr>
              <w:pStyle w:val="BodyText"/>
              <w:spacing w:after="0"/>
              <w:ind w:left="-106" w:right="-111"/>
              <w:jc w:val="center"/>
              <w:rPr>
                <w:sz w:val="18"/>
                <w:szCs w:val="18"/>
              </w:rPr>
            </w:pPr>
            <w:r>
              <w:rPr>
                <w:sz w:val="18"/>
                <w:szCs w:val="18"/>
              </w:rPr>
              <w:t>Valid</w:t>
            </w:r>
          </w:p>
        </w:tc>
      </w:tr>
      <w:tr w:rsidR="000C344F" w14:paraId="386DF3C2" w14:textId="77777777" w:rsidTr="000C344F">
        <w:trPr>
          <w:trHeight w:val="64"/>
        </w:trPr>
        <w:tc>
          <w:tcPr>
            <w:tcW w:w="3794" w:type="dxa"/>
            <w:gridSpan w:val="4"/>
            <w:tcBorders>
              <w:top w:val="single" w:sz="4" w:space="0" w:color="auto"/>
            </w:tcBorders>
          </w:tcPr>
          <w:p w14:paraId="3A06F83C" w14:textId="77777777" w:rsidR="000C344F" w:rsidRDefault="000C344F" w:rsidP="000C344F">
            <w:pPr>
              <w:pStyle w:val="BodyText"/>
              <w:spacing w:after="0"/>
              <w:ind w:left="-106" w:right="-111"/>
              <w:jc w:val="center"/>
              <w:rPr>
                <w:b/>
                <w:bCs/>
                <w:sz w:val="18"/>
                <w:szCs w:val="18"/>
              </w:rPr>
            </w:pPr>
            <w:r>
              <w:rPr>
                <w:b/>
                <w:bCs/>
                <w:sz w:val="18"/>
                <w:szCs w:val="18"/>
              </w:rPr>
              <w:t>RISK</w:t>
            </w:r>
          </w:p>
        </w:tc>
      </w:tr>
      <w:tr w:rsidR="000C344F" w14:paraId="28E3C2A2" w14:textId="77777777" w:rsidTr="000C344F">
        <w:trPr>
          <w:trHeight w:val="50"/>
        </w:trPr>
        <w:tc>
          <w:tcPr>
            <w:tcW w:w="675" w:type="dxa"/>
            <w:tcBorders>
              <w:top w:val="single" w:sz="4" w:space="0" w:color="auto"/>
            </w:tcBorders>
          </w:tcPr>
          <w:p w14:paraId="6D2D2AC5" w14:textId="77777777" w:rsidR="000C344F" w:rsidRDefault="000C344F" w:rsidP="000C344F">
            <w:pPr>
              <w:pStyle w:val="BodyText"/>
              <w:spacing w:after="0"/>
              <w:ind w:left="-106" w:right="-111"/>
              <w:jc w:val="center"/>
              <w:rPr>
                <w:sz w:val="18"/>
                <w:szCs w:val="18"/>
              </w:rPr>
            </w:pPr>
            <w:r>
              <w:rPr>
                <w:sz w:val="18"/>
                <w:szCs w:val="18"/>
              </w:rPr>
              <w:t>X5.1</w:t>
            </w:r>
          </w:p>
        </w:tc>
        <w:tc>
          <w:tcPr>
            <w:tcW w:w="851" w:type="dxa"/>
            <w:tcBorders>
              <w:top w:val="single" w:sz="4" w:space="0" w:color="auto"/>
            </w:tcBorders>
          </w:tcPr>
          <w:p w14:paraId="78CECAD6" w14:textId="77777777" w:rsidR="000C344F" w:rsidRDefault="000C344F" w:rsidP="000C344F">
            <w:pPr>
              <w:pStyle w:val="BodyText"/>
              <w:spacing w:after="0"/>
              <w:ind w:left="-106" w:right="-111"/>
              <w:jc w:val="center"/>
              <w:rPr>
                <w:sz w:val="18"/>
                <w:szCs w:val="18"/>
              </w:rPr>
            </w:pPr>
            <w:r>
              <w:rPr>
                <w:sz w:val="18"/>
                <w:szCs w:val="18"/>
              </w:rPr>
              <w:t>0.831</w:t>
            </w:r>
          </w:p>
        </w:tc>
        <w:tc>
          <w:tcPr>
            <w:tcW w:w="992" w:type="dxa"/>
            <w:tcBorders>
              <w:top w:val="single" w:sz="4" w:space="0" w:color="auto"/>
            </w:tcBorders>
          </w:tcPr>
          <w:p w14:paraId="30487CF0" w14:textId="77777777" w:rsidR="000C344F" w:rsidRDefault="000C344F" w:rsidP="000C344F">
            <w:pPr>
              <w:pStyle w:val="BodyText"/>
              <w:spacing w:after="0"/>
              <w:ind w:left="-106" w:right="-111"/>
              <w:jc w:val="center"/>
              <w:rPr>
                <w:sz w:val="18"/>
                <w:szCs w:val="18"/>
              </w:rPr>
            </w:pPr>
            <w:r>
              <w:rPr>
                <w:sz w:val="18"/>
                <w:szCs w:val="18"/>
              </w:rPr>
              <w:t>0.4438</w:t>
            </w:r>
          </w:p>
        </w:tc>
        <w:tc>
          <w:tcPr>
            <w:tcW w:w="1276" w:type="dxa"/>
            <w:tcBorders>
              <w:top w:val="single" w:sz="4" w:space="0" w:color="auto"/>
            </w:tcBorders>
          </w:tcPr>
          <w:p w14:paraId="67EDCD24" w14:textId="77777777" w:rsidR="000C344F" w:rsidRDefault="000C344F" w:rsidP="000C344F">
            <w:pPr>
              <w:pStyle w:val="BodyText"/>
              <w:spacing w:after="0"/>
              <w:ind w:left="-106" w:right="-111"/>
              <w:jc w:val="center"/>
              <w:rPr>
                <w:sz w:val="18"/>
                <w:szCs w:val="18"/>
              </w:rPr>
            </w:pPr>
            <w:r>
              <w:rPr>
                <w:sz w:val="18"/>
                <w:szCs w:val="18"/>
              </w:rPr>
              <w:t>Valid</w:t>
            </w:r>
          </w:p>
        </w:tc>
      </w:tr>
      <w:tr w:rsidR="000C344F" w14:paraId="111A0D22" w14:textId="77777777" w:rsidTr="000C344F">
        <w:trPr>
          <w:trHeight w:val="60"/>
        </w:trPr>
        <w:tc>
          <w:tcPr>
            <w:tcW w:w="675" w:type="dxa"/>
          </w:tcPr>
          <w:p w14:paraId="44AE918D" w14:textId="77777777" w:rsidR="000C344F" w:rsidRDefault="000C344F" w:rsidP="000C344F">
            <w:pPr>
              <w:pStyle w:val="BodyText"/>
              <w:spacing w:after="0"/>
              <w:ind w:left="-106" w:right="-111"/>
              <w:jc w:val="center"/>
              <w:rPr>
                <w:sz w:val="18"/>
                <w:szCs w:val="18"/>
              </w:rPr>
            </w:pPr>
            <w:r>
              <w:rPr>
                <w:sz w:val="18"/>
                <w:szCs w:val="18"/>
              </w:rPr>
              <w:t>X5.2</w:t>
            </w:r>
          </w:p>
        </w:tc>
        <w:tc>
          <w:tcPr>
            <w:tcW w:w="851" w:type="dxa"/>
          </w:tcPr>
          <w:p w14:paraId="781299BF" w14:textId="77777777" w:rsidR="000C344F" w:rsidRDefault="000C344F" w:rsidP="000C344F">
            <w:pPr>
              <w:pStyle w:val="BodyText"/>
              <w:spacing w:after="0"/>
              <w:ind w:left="-106" w:right="-111"/>
              <w:jc w:val="center"/>
              <w:rPr>
                <w:sz w:val="18"/>
                <w:szCs w:val="18"/>
              </w:rPr>
            </w:pPr>
            <w:r>
              <w:rPr>
                <w:sz w:val="18"/>
                <w:szCs w:val="18"/>
              </w:rPr>
              <w:t>0.577</w:t>
            </w:r>
          </w:p>
        </w:tc>
        <w:tc>
          <w:tcPr>
            <w:tcW w:w="992" w:type="dxa"/>
          </w:tcPr>
          <w:p w14:paraId="7CA1382F" w14:textId="77777777" w:rsidR="000C344F" w:rsidRDefault="000C344F" w:rsidP="000C344F">
            <w:pPr>
              <w:pStyle w:val="BodyText"/>
              <w:spacing w:after="0"/>
              <w:ind w:left="-106" w:right="-111"/>
              <w:jc w:val="center"/>
              <w:rPr>
                <w:sz w:val="18"/>
                <w:szCs w:val="18"/>
              </w:rPr>
            </w:pPr>
            <w:r>
              <w:rPr>
                <w:sz w:val="18"/>
                <w:szCs w:val="18"/>
              </w:rPr>
              <w:t>0.4438</w:t>
            </w:r>
          </w:p>
        </w:tc>
        <w:tc>
          <w:tcPr>
            <w:tcW w:w="1276" w:type="dxa"/>
          </w:tcPr>
          <w:p w14:paraId="4FF55065" w14:textId="77777777" w:rsidR="000C344F" w:rsidRDefault="000C344F" w:rsidP="000C344F">
            <w:pPr>
              <w:pStyle w:val="BodyText"/>
              <w:spacing w:after="0"/>
              <w:ind w:left="-106" w:right="-111"/>
              <w:jc w:val="center"/>
              <w:rPr>
                <w:sz w:val="18"/>
                <w:szCs w:val="18"/>
              </w:rPr>
            </w:pPr>
            <w:r>
              <w:rPr>
                <w:sz w:val="18"/>
                <w:szCs w:val="18"/>
              </w:rPr>
              <w:t>Valid</w:t>
            </w:r>
          </w:p>
        </w:tc>
      </w:tr>
      <w:tr w:rsidR="000C344F" w14:paraId="234F862A" w14:textId="77777777" w:rsidTr="000C344F">
        <w:trPr>
          <w:trHeight w:val="60"/>
        </w:trPr>
        <w:tc>
          <w:tcPr>
            <w:tcW w:w="675" w:type="dxa"/>
          </w:tcPr>
          <w:p w14:paraId="2F768E0B" w14:textId="77777777" w:rsidR="000C344F" w:rsidRDefault="000C344F" w:rsidP="000C344F">
            <w:pPr>
              <w:pStyle w:val="BodyText"/>
              <w:spacing w:after="0"/>
              <w:ind w:left="-106" w:right="-111"/>
              <w:jc w:val="center"/>
              <w:rPr>
                <w:sz w:val="18"/>
                <w:szCs w:val="18"/>
              </w:rPr>
            </w:pPr>
            <w:r>
              <w:rPr>
                <w:sz w:val="18"/>
                <w:szCs w:val="18"/>
              </w:rPr>
              <w:t>X5.3</w:t>
            </w:r>
          </w:p>
        </w:tc>
        <w:tc>
          <w:tcPr>
            <w:tcW w:w="851" w:type="dxa"/>
          </w:tcPr>
          <w:p w14:paraId="72341AC7" w14:textId="77777777" w:rsidR="000C344F" w:rsidRDefault="000C344F" w:rsidP="000C344F">
            <w:pPr>
              <w:pStyle w:val="BodyText"/>
              <w:spacing w:after="0"/>
              <w:ind w:left="-106" w:right="-111"/>
              <w:jc w:val="center"/>
              <w:rPr>
                <w:sz w:val="18"/>
                <w:szCs w:val="18"/>
              </w:rPr>
            </w:pPr>
            <w:r>
              <w:rPr>
                <w:sz w:val="18"/>
                <w:szCs w:val="18"/>
              </w:rPr>
              <w:t>0.905</w:t>
            </w:r>
          </w:p>
        </w:tc>
        <w:tc>
          <w:tcPr>
            <w:tcW w:w="992" w:type="dxa"/>
          </w:tcPr>
          <w:p w14:paraId="53F43BE1" w14:textId="77777777" w:rsidR="000C344F" w:rsidRDefault="000C344F" w:rsidP="000C344F">
            <w:pPr>
              <w:pStyle w:val="BodyText"/>
              <w:spacing w:after="0"/>
              <w:ind w:left="-106" w:right="-111"/>
              <w:jc w:val="center"/>
              <w:rPr>
                <w:sz w:val="18"/>
                <w:szCs w:val="18"/>
              </w:rPr>
            </w:pPr>
            <w:r>
              <w:rPr>
                <w:sz w:val="18"/>
                <w:szCs w:val="18"/>
              </w:rPr>
              <w:t>0.4438</w:t>
            </w:r>
          </w:p>
        </w:tc>
        <w:tc>
          <w:tcPr>
            <w:tcW w:w="1276" w:type="dxa"/>
          </w:tcPr>
          <w:p w14:paraId="5BA9FCAE" w14:textId="77777777" w:rsidR="000C344F" w:rsidRDefault="000C344F" w:rsidP="000C344F">
            <w:pPr>
              <w:pStyle w:val="BodyText"/>
              <w:spacing w:after="0"/>
              <w:ind w:left="-106" w:right="-111"/>
              <w:jc w:val="center"/>
              <w:rPr>
                <w:sz w:val="18"/>
                <w:szCs w:val="18"/>
              </w:rPr>
            </w:pPr>
            <w:r>
              <w:rPr>
                <w:sz w:val="18"/>
                <w:szCs w:val="18"/>
              </w:rPr>
              <w:t>Valid</w:t>
            </w:r>
          </w:p>
        </w:tc>
      </w:tr>
      <w:tr w:rsidR="000C344F" w14:paraId="7C924EAA" w14:textId="77777777" w:rsidTr="000C344F">
        <w:trPr>
          <w:trHeight w:val="60"/>
        </w:trPr>
        <w:tc>
          <w:tcPr>
            <w:tcW w:w="675" w:type="dxa"/>
          </w:tcPr>
          <w:p w14:paraId="3CDAC2C3" w14:textId="77777777" w:rsidR="000C344F" w:rsidRDefault="000C344F" w:rsidP="000C344F">
            <w:pPr>
              <w:pStyle w:val="BodyText"/>
              <w:spacing w:after="0"/>
              <w:ind w:left="-106" w:right="-111"/>
              <w:jc w:val="center"/>
              <w:rPr>
                <w:sz w:val="18"/>
                <w:szCs w:val="18"/>
              </w:rPr>
            </w:pPr>
            <w:r>
              <w:rPr>
                <w:sz w:val="18"/>
                <w:szCs w:val="18"/>
              </w:rPr>
              <w:t>X5.4</w:t>
            </w:r>
          </w:p>
        </w:tc>
        <w:tc>
          <w:tcPr>
            <w:tcW w:w="851" w:type="dxa"/>
          </w:tcPr>
          <w:p w14:paraId="2F6E93F3" w14:textId="77777777" w:rsidR="000C344F" w:rsidRDefault="000C344F" w:rsidP="000C344F">
            <w:pPr>
              <w:pStyle w:val="BodyText"/>
              <w:spacing w:after="0"/>
              <w:ind w:left="-106" w:right="-111"/>
              <w:jc w:val="center"/>
              <w:rPr>
                <w:sz w:val="18"/>
                <w:szCs w:val="18"/>
              </w:rPr>
            </w:pPr>
            <w:r>
              <w:rPr>
                <w:sz w:val="18"/>
                <w:szCs w:val="18"/>
              </w:rPr>
              <w:t>0.878</w:t>
            </w:r>
          </w:p>
        </w:tc>
        <w:tc>
          <w:tcPr>
            <w:tcW w:w="992" w:type="dxa"/>
          </w:tcPr>
          <w:p w14:paraId="402E9457" w14:textId="77777777" w:rsidR="000C344F" w:rsidRDefault="000C344F" w:rsidP="000C344F">
            <w:pPr>
              <w:pStyle w:val="BodyText"/>
              <w:spacing w:after="0"/>
              <w:ind w:left="-106" w:right="-111"/>
              <w:jc w:val="center"/>
              <w:rPr>
                <w:sz w:val="18"/>
                <w:szCs w:val="18"/>
              </w:rPr>
            </w:pPr>
            <w:r>
              <w:rPr>
                <w:sz w:val="18"/>
                <w:szCs w:val="18"/>
              </w:rPr>
              <w:t>0.4438</w:t>
            </w:r>
          </w:p>
        </w:tc>
        <w:tc>
          <w:tcPr>
            <w:tcW w:w="1276" w:type="dxa"/>
          </w:tcPr>
          <w:p w14:paraId="55FD96E2" w14:textId="77777777" w:rsidR="000C344F" w:rsidRDefault="000C344F" w:rsidP="000C344F">
            <w:pPr>
              <w:pStyle w:val="BodyText"/>
              <w:spacing w:after="0"/>
              <w:ind w:left="-106" w:right="-111"/>
              <w:jc w:val="center"/>
              <w:rPr>
                <w:sz w:val="18"/>
                <w:szCs w:val="18"/>
              </w:rPr>
            </w:pPr>
            <w:r>
              <w:rPr>
                <w:sz w:val="18"/>
                <w:szCs w:val="18"/>
              </w:rPr>
              <w:t>Valid</w:t>
            </w:r>
          </w:p>
        </w:tc>
      </w:tr>
      <w:tr w:rsidR="000C344F" w14:paraId="3EF5203F" w14:textId="77777777" w:rsidTr="000C344F">
        <w:trPr>
          <w:trHeight w:val="102"/>
        </w:trPr>
        <w:tc>
          <w:tcPr>
            <w:tcW w:w="675" w:type="dxa"/>
            <w:tcBorders>
              <w:bottom w:val="single" w:sz="4" w:space="0" w:color="auto"/>
            </w:tcBorders>
          </w:tcPr>
          <w:p w14:paraId="13E0C58C" w14:textId="77777777" w:rsidR="000C344F" w:rsidRDefault="000C344F" w:rsidP="000C344F">
            <w:pPr>
              <w:pStyle w:val="BodyText"/>
              <w:spacing w:after="0"/>
              <w:ind w:left="-106" w:right="-111"/>
              <w:jc w:val="center"/>
              <w:rPr>
                <w:sz w:val="18"/>
                <w:szCs w:val="18"/>
              </w:rPr>
            </w:pPr>
            <w:r>
              <w:rPr>
                <w:sz w:val="18"/>
                <w:szCs w:val="18"/>
              </w:rPr>
              <w:t>X5.5</w:t>
            </w:r>
          </w:p>
        </w:tc>
        <w:tc>
          <w:tcPr>
            <w:tcW w:w="851" w:type="dxa"/>
            <w:tcBorders>
              <w:bottom w:val="single" w:sz="4" w:space="0" w:color="auto"/>
            </w:tcBorders>
          </w:tcPr>
          <w:p w14:paraId="31075404" w14:textId="77777777" w:rsidR="000C344F" w:rsidRDefault="000C344F" w:rsidP="000C344F">
            <w:pPr>
              <w:pStyle w:val="BodyText"/>
              <w:spacing w:after="0"/>
              <w:ind w:left="-106" w:right="-111"/>
              <w:jc w:val="center"/>
              <w:rPr>
                <w:sz w:val="18"/>
                <w:szCs w:val="18"/>
              </w:rPr>
            </w:pPr>
            <w:r>
              <w:rPr>
                <w:sz w:val="18"/>
                <w:szCs w:val="18"/>
              </w:rPr>
              <w:t>0.836</w:t>
            </w:r>
          </w:p>
        </w:tc>
        <w:tc>
          <w:tcPr>
            <w:tcW w:w="992" w:type="dxa"/>
            <w:tcBorders>
              <w:bottom w:val="single" w:sz="4" w:space="0" w:color="auto"/>
            </w:tcBorders>
          </w:tcPr>
          <w:p w14:paraId="012EF439" w14:textId="77777777" w:rsidR="000C344F" w:rsidRDefault="000C344F" w:rsidP="000C344F">
            <w:pPr>
              <w:pStyle w:val="BodyText"/>
              <w:spacing w:after="0"/>
              <w:ind w:left="-106" w:right="-111"/>
              <w:jc w:val="center"/>
              <w:rPr>
                <w:sz w:val="18"/>
                <w:szCs w:val="18"/>
              </w:rPr>
            </w:pPr>
            <w:r>
              <w:rPr>
                <w:sz w:val="18"/>
                <w:szCs w:val="18"/>
              </w:rPr>
              <w:t>0.4438</w:t>
            </w:r>
          </w:p>
        </w:tc>
        <w:tc>
          <w:tcPr>
            <w:tcW w:w="1276" w:type="dxa"/>
            <w:tcBorders>
              <w:bottom w:val="single" w:sz="4" w:space="0" w:color="auto"/>
            </w:tcBorders>
          </w:tcPr>
          <w:p w14:paraId="015BEF39" w14:textId="77777777" w:rsidR="000C344F" w:rsidRDefault="000C344F" w:rsidP="000C344F">
            <w:pPr>
              <w:pStyle w:val="BodyText"/>
              <w:spacing w:after="0"/>
              <w:ind w:left="-106" w:right="-111"/>
              <w:jc w:val="center"/>
              <w:rPr>
                <w:sz w:val="18"/>
                <w:szCs w:val="18"/>
              </w:rPr>
            </w:pPr>
            <w:r>
              <w:rPr>
                <w:sz w:val="18"/>
                <w:szCs w:val="18"/>
              </w:rPr>
              <w:t>Valid</w:t>
            </w:r>
          </w:p>
        </w:tc>
      </w:tr>
      <w:tr w:rsidR="000C344F" w14:paraId="060206FC" w14:textId="77777777" w:rsidTr="000C344F">
        <w:trPr>
          <w:trHeight w:val="52"/>
        </w:trPr>
        <w:tc>
          <w:tcPr>
            <w:tcW w:w="3794" w:type="dxa"/>
            <w:gridSpan w:val="4"/>
            <w:tcBorders>
              <w:top w:val="single" w:sz="4" w:space="0" w:color="auto"/>
            </w:tcBorders>
          </w:tcPr>
          <w:p w14:paraId="5CE2DB40" w14:textId="77777777" w:rsidR="000C344F" w:rsidRDefault="000C344F" w:rsidP="000C344F">
            <w:pPr>
              <w:pStyle w:val="BodyText"/>
              <w:spacing w:after="0"/>
              <w:ind w:left="-106" w:right="-111"/>
              <w:jc w:val="center"/>
              <w:rPr>
                <w:b/>
                <w:bCs/>
                <w:sz w:val="18"/>
                <w:szCs w:val="18"/>
              </w:rPr>
            </w:pPr>
            <w:r>
              <w:rPr>
                <w:b/>
                <w:bCs/>
                <w:sz w:val="18"/>
                <w:szCs w:val="18"/>
              </w:rPr>
              <w:t>QUALITY</w:t>
            </w:r>
          </w:p>
        </w:tc>
      </w:tr>
      <w:tr w:rsidR="000C344F" w14:paraId="50A8F9B1" w14:textId="77777777" w:rsidTr="000C344F">
        <w:trPr>
          <w:trHeight w:val="167"/>
        </w:trPr>
        <w:tc>
          <w:tcPr>
            <w:tcW w:w="675" w:type="dxa"/>
            <w:tcBorders>
              <w:top w:val="single" w:sz="4" w:space="0" w:color="auto"/>
            </w:tcBorders>
          </w:tcPr>
          <w:p w14:paraId="16D2B822" w14:textId="77777777" w:rsidR="000C344F" w:rsidRDefault="000C344F" w:rsidP="000C344F">
            <w:pPr>
              <w:pStyle w:val="BodyText"/>
              <w:spacing w:after="0"/>
              <w:ind w:left="-106" w:right="-111"/>
              <w:jc w:val="center"/>
              <w:rPr>
                <w:sz w:val="18"/>
                <w:szCs w:val="18"/>
              </w:rPr>
            </w:pPr>
            <w:r>
              <w:rPr>
                <w:sz w:val="18"/>
                <w:szCs w:val="18"/>
              </w:rPr>
              <w:t>X6.1</w:t>
            </w:r>
          </w:p>
        </w:tc>
        <w:tc>
          <w:tcPr>
            <w:tcW w:w="851" w:type="dxa"/>
            <w:tcBorders>
              <w:top w:val="single" w:sz="4" w:space="0" w:color="auto"/>
            </w:tcBorders>
          </w:tcPr>
          <w:p w14:paraId="2CEEA7E0" w14:textId="77777777" w:rsidR="000C344F" w:rsidRDefault="000C344F" w:rsidP="000C344F">
            <w:pPr>
              <w:pStyle w:val="BodyText"/>
              <w:spacing w:after="0"/>
              <w:ind w:left="-106" w:right="-111"/>
              <w:jc w:val="center"/>
              <w:rPr>
                <w:sz w:val="18"/>
                <w:szCs w:val="18"/>
              </w:rPr>
            </w:pPr>
            <w:r>
              <w:rPr>
                <w:sz w:val="18"/>
                <w:szCs w:val="18"/>
              </w:rPr>
              <w:t>0.900</w:t>
            </w:r>
          </w:p>
        </w:tc>
        <w:tc>
          <w:tcPr>
            <w:tcW w:w="992" w:type="dxa"/>
            <w:tcBorders>
              <w:top w:val="single" w:sz="4" w:space="0" w:color="auto"/>
            </w:tcBorders>
          </w:tcPr>
          <w:p w14:paraId="5AAB06B4" w14:textId="77777777" w:rsidR="000C344F" w:rsidRDefault="000C344F" w:rsidP="000C344F">
            <w:pPr>
              <w:pStyle w:val="BodyText"/>
              <w:spacing w:after="0"/>
              <w:ind w:left="-106" w:right="-111"/>
              <w:jc w:val="center"/>
              <w:rPr>
                <w:sz w:val="18"/>
                <w:szCs w:val="18"/>
              </w:rPr>
            </w:pPr>
            <w:r>
              <w:rPr>
                <w:sz w:val="18"/>
                <w:szCs w:val="18"/>
              </w:rPr>
              <w:t>0.4438</w:t>
            </w:r>
          </w:p>
        </w:tc>
        <w:tc>
          <w:tcPr>
            <w:tcW w:w="1276" w:type="dxa"/>
            <w:tcBorders>
              <w:top w:val="single" w:sz="4" w:space="0" w:color="auto"/>
            </w:tcBorders>
          </w:tcPr>
          <w:p w14:paraId="6E2D086C" w14:textId="77777777" w:rsidR="000C344F" w:rsidRDefault="000C344F" w:rsidP="000C344F">
            <w:pPr>
              <w:pStyle w:val="BodyText"/>
              <w:spacing w:after="0"/>
              <w:ind w:left="-106" w:right="-111"/>
              <w:jc w:val="center"/>
              <w:rPr>
                <w:sz w:val="18"/>
                <w:szCs w:val="18"/>
              </w:rPr>
            </w:pPr>
            <w:r>
              <w:rPr>
                <w:sz w:val="18"/>
                <w:szCs w:val="18"/>
              </w:rPr>
              <w:t>Valid</w:t>
            </w:r>
          </w:p>
        </w:tc>
      </w:tr>
      <w:tr w:rsidR="000C344F" w14:paraId="4EA725D6" w14:textId="77777777" w:rsidTr="000C344F">
        <w:trPr>
          <w:trHeight w:val="60"/>
        </w:trPr>
        <w:tc>
          <w:tcPr>
            <w:tcW w:w="675" w:type="dxa"/>
          </w:tcPr>
          <w:p w14:paraId="7D7FC8B3" w14:textId="77777777" w:rsidR="000C344F" w:rsidRDefault="000C344F" w:rsidP="000C344F">
            <w:pPr>
              <w:pStyle w:val="BodyText"/>
              <w:spacing w:after="0"/>
              <w:ind w:left="-106" w:right="-111"/>
              <w:jc w:val="center"/>
              <w:rPr>
                <w:sz w:val="18"/>
                <w:szCs w:val="18"/>
              </w:rPr>
            </w:pPr>
            <w:r>
              <w:rPr>
                <w:sz w:val="18"/>
                <w:szCs w:val="18"/>
              </w:rPr>
              <w:t>X6.2</w:t>
            </w:r>
          </w:p>
        </w:tc>
        <w:tc>
          <w:tcPr>
            <w:tcW w:w="851" w:type="dxa"/>
          </w:tcPr>
          <w:p w14:paraId="2A436D38" w14:textId="77777777" w:rsidR="000C344F" w:rsidRDefault="000C344F" w:rsidP="000C344F">
            <w:pPr>
              <w:pStyle w:val="BodyText"/>
              <w:spacing w:after="0"/>
              <w:ind w:left="-106" w:right="-111"/>
              <w:jc w:val="center"/>
              <w:rPr>
                <w:sz w:val="18"/>
                <w:szCs w:val="18"/>
              </w:rPr>
            </w:pPr>
            <w:r>
              <w:rPr>
                <w:sz w:val="18"/>
                <w:szCs w:val="18"/>
              </w:rPr>
              <w:t>0.872</w:t>
            </w:r>
          </w:p>
        </w:tc>
        <w:tc>
          <w:tcPr>
            <w:tcW w:w="992" w:type="dxa"/>
          </w:tcPr>
          <w:p w14:paraId="77C1D049" w14:textId="77777777" w:rsidR="000C344F" w:rsidRDefault="000C344F" w:rsidP="000C344F">
            <w:pPr>
              <w:pStyle w:val="BodyText"/>
              <w:spacing w:after="0"/>
              <w:ind w:left="-106" w:right="-111"/>
              <w:jc w:val="center"/>
              <w:rPr>
                <w:sz w:val="18"/>
                <w:szCs w:val="18"/>
              </w:rPr>
            </w:pPr>
            <w:r>
              <w:rPr>
                <w:sz w:val="18"/>
                <w:szCs w:val="18"/>
              </w:rPr>
              <w:t>0.4438</w:t>
            </w:r>
          </w:p>
        </w:tc>
        <w:tc>
          <w:tcPr>
            <w:tcW w:w="1276" w:type="dxa"/>
          </w:tcPr>
          <w:p w14:paraId="616083A4" w14:textId="77777777" w:rsidR="000C344F" w:rsidRDefault="000C344F" w:rsidP="000C344F">
            <w:pPr>
              <w:pStyle w:val="BodyText"/>
              <w:spacing w:after="0"/>
              <w:ind w:left="-106" w:right="-111"/>
              <w:jc w:val="center"/>
              <w:rPr>
                <w:sz w:val="18"/>
                <w:szCs w:val="18"/>
              </w:rPr>
            </w:pPr>
            <w:r>
              <w:rPr>
                <w:sz w:val="18"/>
                <w:szCs w:val="18"/>
              </w:rPr>
              <w:t>Valid</w:t>
            </w:r>
          </w:p>
        </w:tc>
      </w:tr>
      <w:tr w:rsidR="000C344F" w14:paraId="11629A3B" w14:textId="77777777" w:rsidTr="000C344F">
        <w:trPr>
          <w:trHeight w:val="70"/>
        </w:trPr>
        <w:tc>
          <w:tcPr>
            <w:tcW w:w="675" w:type="dxa"/>
            <w:tcBorders>
              <w:bottom w:val="single" w:sz="4" w:space="0" w:color="auto"/>
            </w:tcBorders>
          </w:tcPr>
          <w:p w14:paraId="7D6354DC" w14:textId="77777777" w:rsidR="000C344F" w:rsidRDefault="000C344F" w:rsidP="000C344F">
            <w:pPr>
              <w:pStyle w:val="BodyText"/>
              <w:spacing w:after="0"/>
              <w:ind w:left="-106" w:right="-111"/>
              <w:jc w:val="center"/>
              <w:rPr>
                <w:sz w:val="18"/>
                <w:szCs w:val="18"/>
              </w:rPr>
            </w:pPr>
            <w:r>
              <w:rPr>
                <w:sz w:val="18"/>
                <w:szCs w:val="18"/>
              </w:rPr>
              <w:t>X6.3</w:t>
            </w:r>
          </w:p>
        </w:tc>
        <w:tc>
          <w:tcPr>
            <w:tcW w:w="851" w:type="dxa"/>
            <w:tcBorders>
              <w:bottom w:val="single" w:sz="4" w:space="0" w:color="auto"/>
            </w:tcBorders>
          </w:tcPr>
          <w:p w14:paraId="66BB7F1F" w14:textId="77777777" w:rsidR="000C344F" w:rsidRDefault="000C344F" w:rsidP="000C344F">
            <w:pPr>
              <w:pStyle w:val="BodyText"/>
              <w:spacing w:after="0"/>
              <w:ind w:left="-106" w:right="-111"/>
              <w:jc w:val="center"/>
              <w:rPr>
                <w:sz w:val="18"/>
                <w:szCs w:val="18"/>
              </w:rPr>
            </w:pPr>
            <w:r>
              <w:rPr>
                <w:sz w:val="18"/>
                <w:szCs w:val="18"/>
              </w:rPr>
              <w:t>0.900</w:t>
            </w:r>
          </w:p>
        </w:tc>
        <w:tc>
          <w:tcPr>
            <w:tcW w:w="992" w:type="dxa"/>
            <w:tcBorders>
              <w:bottom w:val="single" w:sz="4" w:space="0" w:color="auto"/>
            </w:tcBorders>
          </w:tcPr>
          <w:p w14:paraId="4208A433" w14:textId="77777777" w:rsidR="000C344F" w:rsidRDefault="000C344F" w:rsidP="000C344F">
            <w:pPr>
              <w:pStyle w:val="BodyText"/>
              <w:spacing w:after="0"/>
              <w:ind w:left="-106" w:right="-111"/>
              <w:jc w:val="center"/>
              <w:rPr>
                <w:sz w:val="18"/>
                <w:szCs w:val="18"/>
              </w:rPr>
            </w:pPr>
            <w:r>
              <w:rPr>
                <w:sz w:val="18"/>
                <w:szCs w:val="18"/>
              </w:rPr>
              <w:t>0.4438</w:t>
            </w:r>
          </w:p>
        </w:tc>
        <w:tc>
          <w:tcPr>
            <w:tcW w:w="1276" w:type="dxa"/>
            <w:tcBorders>
              <w:bottom w:val="single" w:sz="4" w:space="0" w:color="auto"/>
            </w:tcBorders>
          </w:tcPr>
          <w:p w14:paraId="60900D7F" w14:textId="77777777" w:rsidR="000C344F" w:rsidRDefault="000C344F" w:rsidP="000C344F">
            <w:pPr>
              <w:pStyle w:val="BodyText"/>
              <w:spacing w:after="0"/>
              <w:ind w:left="-106" w:right="-111"/>
              <w:jc w:val="center"/>
              <w:rPr>
                <w:sz w:val="18"/>
                <w:szCs w:val="18"/>
              </w:rPr>
            </w:pPr>
            <w:r>
              <w:rPr>
                <w:sz w:val="18"/>
                <w:szCs w:val="18"/>
              </w:rPr>
              <w:t>Valid</w:t>
            </w:r>
          </w:p>
        </w:tc>
      </w:tr>
      <w:tr w:rsidR="000C344F" w14:paraId="7C70AA41" w14:textId="77777777" w:rsidTr="000C344F">
        <w:trPr>
          <w:trHeight w:val="175"/>
        </w:trPr>
        <w:tc>
          <w:tcPr>
            <w:tcW w:w="3794" w:type="dxa"/>
            <w:gridSpan w:val="4"/>
            <w:tcBorders>
              <w:top w:val="single" w:sz="4" w:space="0" w:color="auto"/>
            </w:tcBorders>
          </w:tcPr>
          <w:p w14:paraId="0EC37BCA" w14:textId="77777777" w:rsidR="000C344F" w:rsidRDefault="000C344F" w:rsidP="000C344F">
            <w:pPr>
              <w:pStyle w:val="BodyText"/>
              <w:spacing w:after="0"/>
              <w:ind w:left="-106" w:right="-111"/>
              <w:jc w:val="center"/>
              <w:rPr>
                <w:b/>
                <w:bCs/>
                <w:sz w:val="18"/>
                <w:szCs w:val="18"/>
              </w:rPr>
            </w:pPr>
            <w:r>
              <w:rPr>
                <w:b/>
                <w:bCs/>
                <w:sz w:val="18"/>
                <w:szCs w:val="18"/>
              </w:rPr>
              <w:t>STAKEHOLDER</w:t>
            </w:r>
          </w:p>
        </w:tc>
      </w:tr>
      <w:tr w:rsidR="000C344F" w14:paraId="4D3D48AF" w14:textId="77777777" w:rsidTr="000C344F">
        <w:trPr>
          <w:trHeight w:val="50"/>
        </w:trPr>
        <w:tc>
          <w:tcPr>
            <w:tcW w:w="675" w:type="dxa"/>
            <w:tcBorders>
              <w:top w:val="single" w:sz="4" w:space="0" w:color="auto"/>
            </w:tcBorders>
          </w:tcPr>
          <w:p w14:paraId="09407075" w14:textId="77777777" w:rsidR="000C344F" w:rsidRDefault="000C344F" w:rsidP="000C344F">
            <w:pPr>
              <w:pStyle w:val="BodyText"/>
              <w:spacing w:after="0"/>
              <w:ind w:left="-106" w:right="-111"/>
              <w:jc w:val="center"/>
              <w:rPr>
                <w:sz w:val="18"/>
                <w:szCs w:val="18"/>
              </w:rPr>
            </w:pPr>
            <w:r>
              <w:rPr>
                <w:sz w:val="18"/>
                <w:szCs w:val="18"/>
              </w:rPr>
              <w:t>X7.1</w:t>
            </w:r>
          </w:p>
        </w:tc>
        <w:tc>
          <w:tcPr>
            <w:tcW w:w="851" w:type="dxa"/>
            <w:tcBorders>
              <w:top w:val="single" w:sz="4" w:space="0" w:color="auto"/>
            </w:tcBorders>
          </w:tcPr>
          <w:p w14:paraId="0827011D" w14:textId="77777777" w:rsidR="000C344F" w:rsidRDefault="000C344F" w:rsidP="000C344F">
            <w:pPr>
              <w:pStyle w:val="BodyText"/>
              <w:spacing w:after="0"/>
              <w:ind w:left="-106" w:right="-111"/>
              <w:jc w:val="center"/>
              <w:rPr>
                <w:sz w:val="18"/>
                <w:szCs w:val="18"/>
              </w:rPr>
            </w:pPr>
            <w:r>
              <w:rPr>
                <w:sz w:val="18"/>
                <w:szCs w:val="18"/>
              </w:rPr>
              <w:t>0.821</w:t>
            </w:r>
          </w:p>
        </w:tc>
        <w:tc>
          <w:tcPr>
            <w:tcW w:w="992" w:type="dxa"/>
            <w:tcBorders>
              <w:top w:val="single" w:sz="4" w:space="0" w:color="auto"/>
            </w:tcBorders>
          </w:tcPr>
          <w:p w14:paraId="5B626962" w14:textId="77777777" w:rsidR="000C344F" w:rsidRDefault="000C344F" w:rsidP="000C344F">
            <w:pPr>
              <w:pStyle w:val="BodyText"/>
              <w:spacing w:after="0"/>
              <w:ind w:left="-106" w:right="-111"/>
              <w:jc w:val="center"/>
              <w:rPr>
                <w:sz w:val="18"/>
                <w:szCs w:val="18"/>
              </w:rPr>
            </w:pPr>
            <w:r>
              <w:rPr>
                <w:sz w:val="18"/>
                <w:szCs w:val="18"/>
              </w:rPr>
              <w:t>0.4438</w:t>
            </w:r>
          </w:p>
        </w:tc>
        <w:tc>
          <w:tcPr>
            <w:tcW w:w="1276" w:type="dxa"/>
            <w:tcBorders>
              <w:top w:val="single" w:sz="4" w:space="0" w:color="auto"/>
            </w:tcBorders>
          </w:tcPr>
          <w:p w14:paraId="6971C91D" w14:textId="77777777" w:rsidR="000C344F" w:rsidRDefault="000C344F" w:rsidP="000C344F">
            <w:pPr>
              <w:pStyle w:val="BodyText"/>
              <w:spacing w:after="0"/>
              <w:ind w:left="-106" w:right="-111"/>
              <w:jc w:val="center"/>
              <w:rPr>
                <w:sz w:val="18"/>
                <w:szCs w:val="18"/>
              </w:rPr>
            </w:pPr>
            <w:r>
              <w:rPr>
                <w:sz w:val="18"/>
                <w:szCs w:val="18"/>
              </w:rPr>
              <w:t>Valid</w:t>
            </w:r>
          </w:p>
        </w:tc>
      </w:tr>
      <w:tr w:rsidR="000C344F" w14:paraId="2B391845" w14:textId="77777777" w:rsidTr="000C344F">
        <w:trPr>
          <w:trHeight w:val="60"/>
        </w:trPr>
        <w:tc>
          <w:tcPr>
            <w:tcW w:w="675" w:type="dxa"/>
          </w:tcPr>
          <w:p w14:paraId="431A31AC" w14:textId="77777777" w:rsidR="000C344F" w:rsidRDefault="000C344F" w:rsidP="000C344F">
            <w:pPr>
              <w:pStyle w:val="BodyText"/>
              <w:spacing w:after="0"/>
              <w:ind w:left="-106" w:right="-111"/>
              <w:jc w:val="center"/>
              <w:rPr>
                <w:sz w:val="18"/>
                <w:szCs w:val="18"/>
              </w:rPr>
            </w:pPr>
            <w:r>
              <w:rPr>
                <w:sz w:val="18"/>
                <w:szCs w:val="18"/>
              </w:rPr>
              <w:t>X7.2</w:t>
            </w:r>
          </w:p>
        </w:tc>
        <w:tc>
          <w:tcPr>
            <w:tcW w:w="851" w:type="dxa"/>
          </w:tcPr>
          <w:p w14:paraId="5EF073FE" w14:textId="77777777" w:rsidR="000C344F" w:rsidRDefault="000C344F" w:rsidP="000C344F">
            <w:pPr>
              <w:pStyle w:val="BodyText"/>
              <w:spacing w:after="0"/>
              <w:ind w:left="-106" w:right="-111"/>
              <w:jc w:val="center"/>
              <w:rPr>
                <w:sz w:val="18"/>
                <w:szCs w:val="18"/>
              </w:rPr>
            </w:pPr>
            <w:r>
              <w:rPr>
                <w:sz w:val="18"/>
                <w:szCs w:val="18"/>
              </w:rPr>
              <w:t>0.921</w:t>
            </w:r>
          </w:p>
        </w:tc>
        <w:tc>
          <w:tcPr>
            <w:tcW w:w="992" w:type="dxa"/>
          </w:tcPr>
          <w:p w14:paraId="499EAF50" w14:textId="77777777" w:rsidR="000C344F" w:rsidRDefault="000C344F" w:rsidP="000C344F">
            <w:pPr>
              <w:pStyle w:val="BodyText"/>
              <w:spacing w:after="0"/>
              <w:ind w:left="-106" w:right="-111"/>
              <w:jc w:val="center"/>
              <w:rPr>
                <w:sz w:val="18"/>
                <w:szCs w:val="18"/>
              </w:rPr>
            </w:pPr>
            <w:r>
              <w:rPr>
                <w:sz w:val="18"/>
                <w:szCs w:val="18"/>
              </w:rPr>
              <w:t>0.4438</w:t>
            </w:r>
          </w:p>
        </w:tc>
        <w:tc>
          <w:tcPr>
            <w:tcW w:w="1276" w:type="dxa"/>
          </w:tcPr>
          <w:p w14:paraId="67B87A4F" w14:textId="77777777" w:rsidR="000C344F" w:rsidRDefault="000C344F" w:rsidP="000C344F">
            <w:pPr>
              <w:pStyle w:val="BodyText"/>
              <w:spacing w:after="0"/>
              <w:ind w:left="-106" w:right="-111"/>
              <w:jc w:val="center"/>
              <w:rPr>
                <w:sz w:val="18"/>
                <w:szCs w:val="18"/>
              </w:rPr>
            </w:pPr>
            <w:r>
              <w:rPr>
                <w:sz w:val="18"/>
                <w:szCs w:val="18"/>
              </w:rPr>
              <w:t>Valid</w:t>
            </w:r>
          </w:p>
        </w:tc>
      </w:tr>
      <w:tr w:rsidR="000C344F" w14:paraId="06A471A2" w14:textId="77777777" w:rsidTr="000C344F">
        <w:trPr>
          <w:trHeight w:val="60"/>
        </w:trPr>
        <w:tc>
          <w:tcPr>
            <w:tcW w:w="675" w:type="dxa"/>
          </w:tcPr>
          <w:p w14:paraId="4864D44D" w14:textId="77777777" w:rsidR="000C344F" w:rsidRDefault="000C344F" w:rsidP="000C344F">
            <w:pPr>
              <w:pStyle w:val="BodyText"/>
              <w:spacing w:after="0"/>
              <w:ind w:left="-106" w:right="-111"/>
              <w:jc w:val="center"/>
              <w:rPr>
                <w:sz w:val="18"/>
                <w:szCs w:val="18"/>
              </w:rPr>
            </w:pPr>
            <w:r>
              <w:rPr>
                <w:sz w:val="18"/>
                <w:szCs w:val="18"/>
              </w:rPr>
              <w:t>X7.3</w:t>
            </w:r>
          </w:p>
        </w:tc>
        <w:tc>
          <w:tcPr>
            <w:tcW w:w="851" w:type="dxa"/>
          </w:tcPr>
          <w:p w14:paraId="5F316184" w14:textId="77777777" w:rsidR="000C344F" w:rsidRDefault="000C344F" w:rsidP="000C344F">
            <w:pPr>
              <w:pStyle w:val="BodyText"/>
              <w:spacing w:after="0"/>
              <w:ind w:left="-106" w:right="-111"/>
              <w:jc w:val="center"/>
              <w:rPr>
                <w:sz w:val="18"/>
                <w:szCs w:val="18"/>
              </w:rPr>
            </w:pPr>
            <w:r>
              <w:rPr>
                <w:sz w:val="18"/>
                <w:szCs w:val="18"/>
              </w:rPr>
              <w:t>0.940</w:t>
            </w:r>
          </w:p>
        </w:tc>
        <w:tc>
          <w:tcPr>
            <w:tcW w:w="992" w:type="dxa"/>
          </w:tcPr>
          <w:p w14:paraId="0476F31A" w14:textId="77777777" w:rsidR="000C344F" w:rsidRDefault="000C344F" w:rsidP="000C344F">
            <w:pPr>
              <w:pStyle w:val="BodyText"/>
              <w:spacing w:after="0"/>
              <w:ind w:left="-106" w:right="-111"/>
              <w:jc w:val="center"/>
              <w:rPr>
                <w:sz w:val="18"/>
                <w:szCs w:val="18"/>
              </w:rPr>
            </w:pPr>
            <w:r>
              <w:rPr>
                <w:sz w:val="18"/>
                <w:szCs w:val="18"/>
              </w:rPr>
              <w:t>0.4438</w:t>
            </w:r>
          </w:p>
        </w:tc>
        <w:tc>
          <w:tcPr>
            <w:tcW w:w="1276" w:type="dxa"/>
          </w:tcPr>
          <w:p w14:paraId="6258E05E" w14:textId="77777777" w:rsidR="000C344F" w:rsidRDefault="000C344F" w:rsidP="000C344F">
            <w:pPr>
              <w:pStyle w:val="BodyText"/>
              <w:spacing w:after="0"/>
              <w:ind w:left="-106" w:right="-111"/>
              <w:jc w:val="center"/>
              <w:rPr>
                <w:sz w:val="18"/>
                <w:szCs w:val="18"/>
              </w:rPr>
            </w:pPr>
            <w:r>
              <w:rPr>
                <w:sz w:val="18"/>
                <w:szCs w:val="18"/>
              </w:rPr>
              <w:t>Valid</w:t>
            </w:r>
          </w:p>
        </w:tc>
      </w:tr>
      <w:tr w:rsidR="000C344F" w14:paraId="44892738" w14:textId="77777777" w:rsidTr="000C344F">
        <w:trPr>
          <w:trHeight w:val="126"/>
        </w:trPr>
        <w:tc>
          <w:tcPr>
            <w:tcW w:w="675" w:type="dxa"/>
            <w:tcBorders>
              <w:bottom w:val="single" w:sz="4" w:space="0" w:color="auto"/>
            </w:tcBorders>
          </w:tcPr>
          <w:p w14:paraId="6DA81483" w14:textId="77777777" w:rsidR="000C344F" w:rsidRDefault="000C344F" w:rsidP="000C344F">
            <w:pPr>
              <w:pStyle w:val="BodyText"/>
              <w:spacing w:after="0"/>
              <w:ind w:left="-106" w:right="-111"/>
              <w:jc w:val="center"/>
              <w:rPr>
                <w:sz w:val="18"/>
                <w:szCs w:val="18"/>
              </w:rPr>
            </w:pPr>
            <w:r>
              <w:rPr>
                <w:sz w:val="18"/>
                <w:szCs w:val="18"/>
              </w:rPr>
              <w:t>X7.4</w:t>
            </w:r>
          </w:p>
        </w:tc>
        <w:tc>
          <w:tcPr>
            <w:tcW w:w="851" w:type="dxa"/>
            <w:tcBorders>
              <w:bottom w:val="single" w:sz="4" w:space="0" w:color="auto"/>
            </w:tcBorders>
          </w:tcPr>
          <w:p w14:paraId="6427DC6D" w14:textId="77777777" w:rsidR="000C344F" w:rsidRDefault="000C344F" w:rsidP="000C344F">
            <w:pPr>
              <w:pStyle w:val="BodyText"/>
              <w:spacing w:after="0"/>
              <w:ind w:left="-106" w:right="-111"/>
              <w:jc w:val="center"/>
              <w:rPr>
                <w:sz w:val="18"/>
                <w:szCs w:val="18"/>
              </w:rPr>
            </w:pPr>
            <w:r>
              <w:rPr>
                <w:sz w:val="18"/>
                <w:szCs w:val="18"/>
              </w:rPr>
              <w:t>0.921</w:t>
            </w:r>
          </w:p>
        </w:tc>
        <w:tc>
          <w:tcPr>
            <w:tcW w:w="992" w:type="dxa"/>
            <w:tcBorders>
              <w:bottom w:val="single" w:sz="4" w:space="0" w:color="auto"/>
            </w:tcBorders>
          </w:tcPr>
          <w:p w14:paraId="68401E95" w14:textId="77777777" w:rsidR="000C344F" w:rsidRDefault="000C344F" w:rsidP="000C344F">
            <w:pPr>
              <w:pStyle w:val="BodyText"/>
              <w:spacing w:after="0"/>
              <w:ind w:left="-106" w:right="-111"/>
              <w:jc w:val="center"/>
              <w:rPr>
                <w:sz w:val="18"/>
                <w:szCs w:val="18"/>
              </w:rPr>
            </w:pPr>
            <w:r>
              <w:rPr>
                <w:sz w:val="18"/>
                <w:szCs w:val="18"/>
              </w:rPr>
              <w:t>0.4438</w:t>
            </w:r>
          </w:p>
        </w:tc>
        <w:tc>
          <w:tcPr>
            <w:tcW w:w="1276" w:type="dxa"/>
            <w:tcBorders>
              <w:bottom w:val="single" w:sz="4" w:space="0" w:color="auto"/>
            </w:tcBorders>
          </w:tcPr>
          <w:p w14:paraId="7EE223ED" w14:textId="77777777" w:rsidR="000C344F" w:rsidRDefault="000C344F" w:rsidP="000C344F">
            <w:pPr>
              <w:pStyle w:val="BodyText"/>
              <w:spacing w:after="0"/>
              <w:ind w:left="-106" w:right="-111"/>
              <w:jc w:val="center"/>
              <w:rPr>
                <w:sz w:val="18"/>
                <w:szCs w:val="18"/>
              </w:rPr>
            </w:pPr>
            <w:r>
              <w:rPr>
                <w:sz w:val="18"/>
                <w:szCs w:val="18"/>
              </w:rPr>
              <w:t>Valid</w:t>
            </w:r>
          </w:p>
        </w:tc>
      </w:tr>
      <w:tr w:rsidR="000C344F" w14:paraId="441AFA81" w14:textId="77777777" w:rsidTr="000C344F">
        <w:trPr>
          <w:trHeight w:val="76"/>
        </w:trPr>
        <w:tc>
          <w:tcPr>
            <w:tcW w:w="3794" w:type="dxa"/>
            <w:gridSpan w:val="4"/>
            <w:tcBorders>
              <w:top w:val="single" w:sz="4" w:space="0" w:color="auto"/>
              <w:bottom w:val="single" w:sz="4" w:space="0" w:color="auto"/>
            </w:tcBorders>
          </w:tcPr>
          <w:p w14:paraId="5CB26D61" w14:textId="77777777" w:rsidR="000C344F" w:rsidRDefault="000C344F" w:rsidP="000C344F">
            <w:pPr>
              <w:pStyle w:val="BodyText"/>
              <w:spacing w:after="0"/>
              <w:ind w:left="-106" w:right="-111"/>
              <w:jc w:val="center"/>
              <w:rPr>
                <w:b/>
                <w:bCs/>
                <w:sz w:val="18"/>
                <w:szCs w:val="18"/>
              </w:rPr>
            </w:pPr>
            <w:r>
              <w:rPr>
                <w:b/>
                <w:bCs/>
                <w:sz w:val="18"/>
                <w:szCs w:val="18"/>
              </w:rPr>
              <w:t>INFORMATION AND DOCUMENTATION</w:t>
            </w:r>
          </w:p>
        </w:tc>
      </w:tr>
      <w:tr w:rsidR="000C344F" w14:paraId="34AA867C" w14:textId="77777777" w:rsidTr="000C344F">
        <w:trPr>
          <w:trHeight w:val="163"/>
        </w:trPr>
        <w:tc>
          <w:tcPr>
            <w:tcW w:w="675" w:type="dxa"/>
            <w:tcBorders>
              <w:top w:val="single" w:sz="4" w:space="0" w:color="auto"/>
            </w:tcBorders>
          </w:tcPr>
          <w:p w14:paraId="5A08FFA7" w14:textId="77777777" w:rsidR="000C344F" w:rsidRDefault="000C344F" w:rsidP="000C344F">
            <w:pPr>
              <w:pStyle w:val="BodyText"/>
              <w:spacing w:after="0"/>
              <w:ind w:left="-106" w:right="-111"/>
              <w:jc w:val="center"/>
              <w:rPr>
                <w:sz w:val="18"/>
                <w:szCs w:val="18"/>
              </w:rPr>
            </w:pPr>
            <w:r>
              <w:rPr>
                <w:sz w:val="18"/>
                <w:szCs w:val="18"/>
              </w:rPr>
              <w:t>X8.1</w:t>
            </w:r>
          </w:p>
        </w:tc>
        <w:tc>
          <w:tcPr>
            <w:tcW w:w="851" w:type="dxa"/>
            <w:tcBorders>
              <w:top w:val="single" w:sz="4" w:space="0" w:color="auto"/>
            </w:tcBorders>
          </w:tcPr>
          <w:p w14:paraId="26448CE0" w14:textId="77777777" w:rsidR="000C344F" w:rsidRDefault="000C344F" w:rsidP="000C344F">
            <w:pPr>
              <w:pStyle w:val="BodyText"/>
              <w:spacing w:after="0"/>
              <w:ind w:left="-106" w:right="-111"/>
              <w:jc w:val="center"/>
              <w:rPr>
                <w:sz w:val="18"/>
                <w:szCs w:val="18"/>
              </w:rPr>
            </w:pPr>
            <w:r>
              <w:rPr>
                <w:sz w:val="18"/>
                <w:szCs w:val="18"/>
              </w:rPr>
              <w:t>0.569</w:t>
            </w:r>
          </w:p>
        </w:tc>
        <w:tc>
          <w:tcPr>
            <w:tcW w:w="992" w:type="dxa"/>
            <w:tcBorders>
              <w:top w:val="single" w:sz="4" w:space="0" w:color="auto"/>
            </w:tcBorders>
          </w:tcPr>
          <w:p w14:paraId="2EDD33BC" w14:textId="77777777" w:rsidR="000C344F" w:rsidRDefault="000C344F" w:rsidP="000C344F">
            <w:pPr>
              <w:pStyle w:val="BodyText"/>
              <w:spacing w:after="0"/>
              <w:ind w:left="-106" w:right="-111"/>
              <w:jc w:val="center"/>
              <w:rPr>
                <w:sz w:val="18"/>
                <w:szCs w:val="18"/>
              </w:rPr>
            </w:pPr>
            <w:r>
              <w:rPr>
                <w:sz w:val="18"/>
                <w:szCs w:val="18"/>
              </w:rPr>
              <w:t>0.4438</w:t>
            </w:r>
          </w:p>
        </w:tc>
        <w:tc>
          <w:tcPr>
            <w:tcW w:w="1276" w:type="dxa"/>
            <w:tcBorders>
              <w:top w:val="single" w:sz="4" w:space="0" w:color="auto"/>
            </w:tcBorders>
          </w:tcPr>
          <w:p w14:paraId="77167C46" w14:textId="77777777" w:rsidR="000C344F" w:rsidRDefault="000C344F" w:rsidP="000C344F">
            <w:pPr>
              <w:pStyle w:val="BodyText"/>
              <w:spacing w:after="0"/>
              <w:ind w:left="-106" w:right="-111"/>
              <w:jc w:val="center"/>
              <w:rPr>
                <w:sz w:val="18"/>
                <w:szCs w:val="18"/>
              </w:rPr>
            </w:pPr>
            <w:r>
              <w:rPr>
                <w:sz w:val="18"/>
                <w:szCs w:val="18"/>
              </w:rPr>
              <w:t>Valid</w:t>
            </w:r>
          </w:p>
        </w:tc>
      </w:tr>
      <w:tr w:rsidR="000C344F" w14:paraId="30463548" w14:textId="77777777" w:rsidTr="000C344F">
        <w:trPr>
          <w:trHeight w:val="60"/>
        </w:trPr>
        <w:tc>
          <w:tcPr>
            <w:tcW w:w="675" w:type="dxa"/>
          </w:tcPr>
          <w:p w14:paraId="0CF62309" w14:textId="77777777" w:rsidR="000C344F" w:rsidRDefault="000C344F" w:rsidP="000C344F">
            <w:pPr>
              <w:pStyle w:val="BodyText"/>
              <w:spacing w:after="0"/>
              <w:ind w:left="-106" w:right="-111"/>
              <w:jc w:val="center"/>
              <w:rPr>
                <w:sz w:val="18"/>
                <w:szCs w:val="18"/>
              </w:rPr>
            </w:pPr>
            <w:r>
              <w:rPr>
                <w:sz w:val="18"/>
                <w:szCs w:val="18"/>
              </w:rPr>
              <w:t>X8.2</w:t>
            </w:r>
          </w:p>
        </w:tc>
        <w:tc>
          <w:tcPr>
            <w:tcW w:w="851" w:type="dxa"/>
          </w:tcPr>
          <w:p w14:paraId="59AAB788" w14:textId="77777777" w:rsidR="000C344F" w:rsidRDefault="000C344F" w:rsidP="000C344F">
            <w:pPr>
              <w:pStyle w:val="BodyText"/>
              <w:spacing w:after="0"/>
              <w:ind w:left="-106" w:right="-111"/>
              <w:jc w:val="center"/>
              <w:rPr>
                <w:sz w:val="18"/>
                <w:szCs w:val="18"/>
              </w:rPr>
            </w:pPr>
            <w:r>
              <w:rPr>
                <w:sz w:val="18"/>
                <w:szCs w:val="18"/>
              </w:rPr>
              <w:t>0.658</w:t>
            </w:r>
          </w:p>
        </w:tc>
        <w:tc>
          <w:tcPr>
            <w:tcW w:w="992" w:type="dxa"/>
          </w:tcPr>
          <w:p w14:paraId="054FBD25" w14:textId="77777777" w:rsidR="000C344F" w:rsidRDefault="000C344F" w:rsidP="000C344F">
            <w:pPr>
              <w:pStyle w:val="BodyText"/>
              <w:spacing w:after="0"/>
              <w:ind w:left="-106" w:right="-111"/>
              <w:jc w:val="center"/>
              <w:rPr>
                <w:sz w:val="18"/>
                <w:szCs w:val="18"/>
              </w:rPr>
            </w:pPr>
            <w:r>
              <w:rPr>
                <w:sz w:val="18"/>
                <w:szCs w:val="18"/>
              </w:rPr>
              <w:t>0.4438</w:t>
            </w:r>
          </w:p>
        </w:tc>
        <w:tc>
          <w:tcPr>
            <w:tcW w:w="1276" w:type="dxa"/>
          </w:tcPr>
          <w:p w14:paraId="5F17D4A9" w14:textId="77777777" w:rsidR="000C344F" w:rsidRDefault="000C344F" w:rsidP="000C344F">
            <w:pPr>
              <w:pStyle w:val="BodyText"/>
              <w:spacing w:after="0"/>
              <w:ind w:left="-106" w:right="-111"/>
              <w:jc w:val="center"/>
              <w:rPr>
                <w:sz w:val="18"/>
                <w:szCs w:val="18"/>
              </w:rPr>
            </w:pPr>
            <w:r>
              <w:rPr>
                <w:sz w:val="18"/>
                <w:szCs w:val="18"/>
              </w:rPr>
              <w:t>Valid</w:t>
            </w:r>
          </w:p>
        </w:tc>
      </w:tr>
      <w:tr w:rsidR="000C344F" w14:paraId="12D9B681" w14:textId="77777777" w:rsidTr="000C344F">
        <w:trPr>
          <w:trHeight w:val="60"/>
        </w:trPr>
        <w:tc>
          <w:tcPr>
            <w:tcW w:w="675" w:type="dxa"/>
          </w:tcPr>
          <w:p w14:paraId="1076D57D" w14:textId="77777777" w:rsidR="000C344F" w:rsidRDefault="000C344F" w:rsidP="000C344F">
            <w:pPr>
              <w:pStyle w:val="BodyText"/>
              <w:spacing w:after="0"/>
              <w:ind w:left="-106" w:right="-111"/>
              <w:jc w:val="center"/>
              <w:rPr>
                <w:sz w:val="18"/>
                <w:szCs w:val="18"/>
              </w:rPr>
            </w:pPr>
            <w:r>
              <w:rPr>
                <w:sz w:val="18"/>
                <w:szCs w:val="18"/>
              </w:rPr>
              <w:t>X8.3</w:t>
            </w:r>
          </w:p>
        </w:tc>
        <w:tc>
          <w:tcPr>
            <w:tcW w:w="851" w:type="dxa"/>
          </w:tcPr>
          <w:p w14:paraId="39E8D714" w14:textId="77777777" w:rsidR="000C344F" w:rsidRDefault="000C344F" w:rsidP="000C344F">
            <w:pPr>
              <w:pStyle w:val="BodyText"/>
              <w:spacing w:after="0"/>
              <w:ind w:left="-106" w:right="-111"/>
              <w:jc w:val="center"/>
              <w:rPr>
                <w:sz w:val="18"/>
                <w:szCs w:val="18"/>
              </w:rPr>
            </w:pPr>
            <w:r>
              <w:rPr>
                <w:sz w:val="18"/>
                <w:szCs w:val="18"/>
              </w:rPr>
              <w:t>0.734</w:t>
            </w:r>
          </w:p>
        </w:tc>
        <w:tc>
          <w:tcPr>
            <w:tcW w:w="992" w:type="dxa"/>
          </w:tcPr>
          <w:p w14:paraId="348FFCB9" w14:textId="77777777" w:rsidR="000C344F" w:rsidRDefault="000C344F" w:rsidP="000C344F">
            <w:pPr>
              <w:pStyle w:val="BodyText"/>
              <w:spacing w:after="0"/>
              <w:ind w:left="-106" w:right="-111"/>
              <w:jc w:val="center"/>
              <w:rPr>
                <w:sz w:val="18"/>
                <w:szCs w:val="18"/>
              </w:rPr>
            </w:pPr>
            <w:r>
              <w:rPr>
                <w:sz w:val="18"/>
                <w:szCs w:val="18"/>
              </w:rPr>
              <w:t>0.4438</w:t>
            </w:r>
          </w:p>
        </w:tc>
        <w:tc>
          <w:tcPr>
            <w:tcW w:w="1276" w:type="dxa"/>
          </w:tcPr>
          <w:p w14:paraId="12DF129C" w14:textId="77777777" w:rsidR="000C344F" w:rsidRDefault="000C344F" w:rsidP="000C344F">
            <w:pPr>
              <w:pStyle w:val="BodyText"/>
              <w:spacing w:after="0"/>
              <w:ind w:left="-106" w:right="-111"/>
              <w:jc w:val="center"/>
              <w:rPr>
                <w:sz w:val="18"/>
                <w:szCs w:val="18"/>
              </w:rPr>
            </w:pPr>
            <w:r>
              <w:rPr>
                <w:sz w:val="18"/>
                <w:szCs w:val="18"/>
              </w:rPr>
              <w:t>Valid</w:t>
            </w:r>
          </w:p>
        </w:tc>
      </w:tr>
      <w:tr w:rsidR="000C344F" w14:paraId="2E9E36C7" w14:textId="77777777" w:rsidTr="000C344F">
        <w:trPr>
          <w:trHeight w:val="181"/>
        </w:trPr>
        <w:tc>
          <w:tcPr>
            <w:tcW w:w="675" w:type="dxa"/>
            <w:tcBorders>
              <w:bottom w:val="single" w:sz="4" w:space="0" w:color="auto"/>
            </w:tcBorders>
          </w:tcPr>
          <w:p w14:paraId="453B1F72" w14:textId="77777777" w:rsidR="000C344F" w:rsidRDefault="000C344F" w:rsidP="000C344F">
            <w:pPr>
              <w:pStyle w:val="BodyText"/>
              <w:spacing w:after="0"/>
              <w:ind w:left="-106" w:right="-111"/>
              <w:jc w:val="center"/>
              <w:rPr>
                <w:sz w:val="18"/>
                <w:szCs w:val="18"/>
              </w:rPr>
            </w:pPr>
            <w:r>
              <w:rPr>
                <w:sz w:val="18"/>
                <w:szCs w:val="18"/>
              </w:rPr>
              <w:t>X8.4</w:t>
            </w:r>
          </w:p>
        </w:tc>
        <w:tc>
          <w:tcPr>
            <w:tcW w:w="851" w:type="dxa"/>
            <w:tcBorders>
              <w:bottom w:val="single" w:sz="4" w:space="0" w:color="auto"/>
            </w:tcBorders>
          </w:tcPr>
          <w:p w14:paraId="0832352E" w14:textId="77777777" w:rsidR="000C344F" w:rsidRDefault="000C344F" w:rsidP="000C344F">
            <w:pPr>
              <w:pStyle w:val="BodyText"/>
              <w:spacing w:after="0"/>
              <w:ind w:left="-106" w:right="-111"/>
              <w:jc w:val="center"/>
              <w:rPr>
                <w:sz w:val="18"/>
                <w:szCs w:val="18"/>
              </w:rPr>
            </w:pPr>
            <w:r>
              <w:rPr>
                <w:sz w:val="18"/>
                <w:szCs w:val="18"/>
              </w:rPr>
              <w:t>0.658</w:t>
            </w:r>
          </w:p>
        </w:tc>
        <w:tc>
          <w:tcPr>
            <w:tcW w:w="992" w:type="dxa"/>
            <w:tcBorders>
              <w:bottom w:val="single" w:sz="4" w:space="0" w:color="auto"/>
            </w:tcBorders>
          </w:tcPr>
          <w:p w14:paraId="092ED43F" w14:textId="77777777" w:rsidR="000C344F" w:rsidRDefault="000C344F" w:rsidP="000C344F">
            <w:pPr>
              <w:pStyle w:val="BodyText"/>
              <w:spacing w:after="0"/>
              <w:ind w:left="-106" w:right="-111"/>
              <w:jc w:val="center"/>
              <w:rPr>
                <w:sz w:val="18"/>
                <w:szCs w:val="18"/>
              </w:rPr>
            </w:pPr>
            <w:r>
              <w:rPr>
                <w:sz w:val="18"/>
                <w:szCs w:val="18"/>
              </w:rPr>
              <w:t>0.4438</w:t>
            </w:r>
          </w:p>
        </w:tc>
        <w:tc>
          <w:tcPr>
            <w:tcW w:w="1276" w:type="dxa"/>
            <w:tcBorders>
              <w:bottom w:val="single" w:sz="4" w:space="0" w:color="auto"/>
            </w:tcBorders>
          </w:tcPr>
          <w:p w14:paraId="649120A5" w14:textId="77777777" w:rsidR="000C344F" w:rsidRDefault="000C344F" w:rsidP="000C344F">
            <w:pPr>
              <w:pStyle w:val="BodyText"/>
              <w:spacing w:after="0"/>
              <w:ind w:left="-106" w:right="-111"/>
              <w:jc w:val="center"/>
              <w:rPr>
                <w:sz w:val="18"/>
                <w:szCs w:val="18"/>
              </w:rPr>
            </w:pPr>
            <w:r>
              <w:rPr>
                <w:sz w:val="18"/>
                <w:szCs w:val="18"/>
              </w:rPr>
              <w:t>Valid</w:t>
            </w:r>
          </w:p>
        </w:tc>
      </w:tr>
      <w:tr w:rsidR="000C344F" w14:paraId="017E6889" w14:textId="77777777" w:rsidTr="000C344F">
        <w:trPr>
          <w:trHeight w:val="60"/>
        </w:trPr>
        <w:tc>
          <w:tcPr>
            <w:tcW w:w="3794" w:type="dxa"/>
            <w:gridSpan w:val="4"/>
            <w:tcBorders>
              <w:top w:val="single" w:sz="4" w:space="0" w:color="auto"/>
              <w:bottom w:val="single" w:sz="4" w:space="0" w:color="auto"/>
            </w:tcBorders>
          </w:tcPr>
          <w:p w14:paraId="06A84C29" w14:textId="77777777" w:rsidR="000C344F" w:rsidRDefault="000C344F" w:rsidP="000C344F">
            <w:pPr>
              <w:pStyle w:val="BodyText"/>
              <w:spacing w:after="0"/>
              <w:ind w:left="-106" w:right="-111"/>
              <w:jc w:val="center"/>
              <w:rPr>
                <w:b/>
                <w:bCs/>
                <w:sz w:val="18"/>
                <w:szCs w:val="18"/>
              </w:rPr>
            </w:pPr>
            <w:r>
              <w:rPr>
                <w:b/>
                <w:bCs/>
                <w:sz w:val="18"/>
                <w:szCs w:val="18"/>
              </w:rPr>
              <w:t>PROCUREMENT</w:t>
            </w:r>
          </w:p>
        </w:tc>
      </w:tr>
      <w:tr w:rsidR="000C344F" w14:paraId="0D7052F5" w14:textId="77777777" w:rsidTr="000C344F">
        <w:trPr>
          <w:trHeight w:val="181"/>
        </w:trPr>
        <w:tc>
          <w:tcPr>
            <w:tcW w:w="675" w:type="dxa"/>
            <w:tcBorders>
              <w:top w:val="single" w:sz="4" w:space="0" w:color="auto"/>
            </w:tcBorders>
          </w:tcPr>
          <w:p w14:paraId="697D069D" w14:textId="77777777" w:rsidR="000C344F" w:rsidRDefault="000C344F" w:rsidP="000C344F">
            <w:pPr>
              <w:pStyle w:val="BodyText"/>
              <w:spacing w:after="0"/>
              <w:ind w:left="-106" w:right="-111"/>
              <w:jc w:val="center"/>
              <w:rPr>
                <w:sz w:val="18"/>
                <w:szCs w:val="18"/>
              </w:rPr>
            </w:pPr>
            <w:r>
              <w:rPr>
                <w:sz w:val="18"/>
                <w:szCs w:val="18"/>
              </w:rPr>
              <w:t>X9.1</w:t>
            </w:r>
          </w:p>
        </w:tc>
        <w:tc>
          <w:tcPr>
            <w:tcW w:w="851" w:type="dxa"/>
            <w:tcBorders>
              <w:top w:val="single" w:sz="4" w:space="0" w:color="auto"/>
            </w:tcBorders>
          </w:tcPr>
          <w:p w14:paraId="7C73B3BD" w14:textId="77777777" w:rsidR="000C344F" w:rsidRDefault="000C344F" w:rsidP="000C344F">
            <w:pPr>
              <w:pStyle w:val="BodyText"/>
              <w:spacing w:after="0"/>
              <w:ind w:left="-106" w:right="-111"/>
              <w:jc w:val="center"/>
              <w:rPr>
                <w:sz w:val="18"/>
                <w:szCs w:val="18"/>
              </w:rPr>
            </w:pPr>
            <w:r>
              <w:rPr>
                <w:sz w:val="18"/>
                <w:szCs w:val="18"/>
              </w:rPr>
              <w:t>0.740</w:t>
            </w:r>
          </w:p>
        </w:tc>
        <w:tc>
          <w:tcPr>
            <w:tcW w:w="992" w:type="dxa"/>
            <w:tcBorders>
              <w:top w:val="single" w:sz="4" w:space="0" w:color="auto"/>
            </w:tcBorders>
          </w:tcPr>
          <w:p w14:paraId="7DC344E1" w14:textId="77777777" w:rsidR="000C344F" w:rsidRDefault="000C344F" w:rsidP="000C344F">
            <w:pPr>
              <w:pStyle w:val="BodyText"/>
              <w:spacing w:after="0"/>
              <w:ind w:left="-106" w:right="-111"/>
              <w:jc w:val="center"/>
              <w:rPr>
                <w:sz w:val="18"/>
                <w:szCs w:val="18"/>
              </w:rPr>
            </w:pPr>
            <w:r>
              <w:rPr>
                <w:sz w:val="18"/>
                <w:szCs w:val="18"/>
              </w:rPr>
              <w:t>0.4438</w:t>
            </w:r>
          </w:p>
        </w:tc>
        <w:tc>
          <w:tcPr>
            <w:tcW w:w="1276" w:type="dxa"/>
            <w:tcBorders>
              <w:top w:val="single" w:sz="4" w:space="0" w:color="auto"/>
            </w:tcBorders>
          </w:tcPr>
          <w:p w14:paraId="4736693E" w14:textId="77777777" w:rsidR="000C344F" w:rsidRDefault="000C344F" w:rsidP="000C344F">
            <w:pPr>
              <w:pStyle w:val="BodyText"/>
              <w:spacing w:after="0"/>
              <w:ind w:left="-106" w:right="-111"/>
              <w:jc w:val="center"/>
              <w:rPr>
                <w:sz w:val="18"/>
                <w:szCs w:val="18"/>
              </w:rPr>
            </w:pPr>
            <w:r>
              <w:rPr>
                <w:sz w:val="18"/>
                <w:szCs w:val="18"/>
              </w:rPr>
              <w:t>Valid</w:t>
            </w:r>
          </w:p>
        </w:tc>
      </w:tr>
      <w:tr w:rsidR="000C344F" w14:paraId="7187A020" w14:textId="77777777" w:rsidTr="000C344F">
        <w:trPr>
          <w:trHeight w:val="181"/>
        </w:trPr>
        <w:tc>
          <w:tcPr>
            <w:tcW w:w="675" w:type="dxa"/>
          </w:tcPr>
          <w:p w14:paraId="292B35E8" w14:textId="77777777" w:rsidR="000C344F" w:rsidRDefault="000C344F" w:rsidP="000C344F">
            <w:pPr>
              <w:pStyle w:val="BodyText"/>
              <w:spacing w:after="0"/>
              <w:ind w:left="-106" w:right="-111"/>
              <w:jc w:val="center"/>
              <w:rPr>
                <w:sz w:val="18"/>
                <w:szCs w:val="18"/>
              </w:rPr>
            </w:pPr>
            <w:r>
              <w:rPr>
                <w:sz w:val="18"/>
                <w:szCs w:val="18"/>
              </w:rPr>
              <w:t>X9.2</w:t>
            </w:r>
          </w:p>
        </w:tc>
        <w:tc>
          <w:tcPr>
            <w:tcW w:w="851" w:type="dxa"/>
          </w:tcPr>
          <w:p w14:paraId="79BFC1E5" w14:textId="77777777" w:rsidR="000C344F" w:rsidRDefault="000C344F" w:rsidP="000C344F">
            <w:pPr>
              <w:pStyle w:val="BodyText"/>
              <w:spacing w:after="0"/>
              <w:ind w:left="-106" w:right="-111"/>
              <w:jc w:val="center"/>
              <w:rPr>
                <w:sz w:val="18"/>
                <w:szCs w:val="18"/>
              </w:rPr>
            </w:pPr>
            <w:r>
              <w:rPr>
                <w:sz w:val="18"/>
                <w:szCs w:val="18"/>
              </w:rPr>
              <w:t>0.816</w:t>
            </w:r>
          </w:p>
        </w:tc>
        <w:tc>
          <w:tcPr>
            <w:tcW w:w="992" w:type="dxa"/>
          </w:tcPr>
          <w:p w14:paraId="4C7E6C5F" w14:textId="77777777" w:rsidR="000C344F" w:rsidRDefault="000C344F" w:rsidP="000C344F">
            <w:pPr>
              <w:pStyle w:val="BodyText"/>
              <w:spacing w:after="0"/>
              <w:ind w:left="-106" w:right="-111"/>
              <w:jc w:val="center"/>
              <w:rPr>
                <w:sz w:val="18"/>
                <w:szCs w:val="18"/>
              </w:rPr>
            </w:pPr>
            <w:r>
              <w:rPr>
                <w:sz w:val="18"/>
                <w:szCs w:val="18"/>
              </w:rPr>
              <w:t>0.4438</w:t>
            </w:r>
          </w:p>
        </w:tc>
        <w:tc>
          <w:tcPr>
            <w:tcW w:w="1276" w:type="dxa"/>
          </w:tcPr>
          <w:p w14:paraId="29104DDB" w14:textId="77777777" w:rsidR="000C344F" w:rsidRDefault="000C344F" w:rsidP="000C344F">
            <w:pPr>
              <w:pStyle w:val="BodyText"/>
              <w:spacing w:after="0"/>
              <w:ind w:left="-106" w:right="-111"/>
              <w:jc w:val="center"/>
              <w:rPr>
                <w:sz w:val="18"/>
                <w:szCs w:val="18"/>
              </w:rPr>
            </w:pPr>
            <w:r>
              <w:rPr>
                <w:sz w:val="18"/>
                <w:szCs w:val="18"/>
              </w:rPr>
              <w:t>Valid</w:t>
            </w:r>
          </w:p>
        </w:tc>
      </w:tr>
      <w:tr w:rsidR="000C344F" w14:paraId="0ACBE3DD" w14:textId="77777777" w:rsidTr="000C344F">
        <w:trPr>
          <w:trHeight w:val="181"/>
        </w:trPr>
        <w:tc>
          <w:tcPr>
            <w:tcW w:w="675" w:type="dxa"/>
          </w:tcPr>
          <w:p w14:paraId="7B16D618" w14:textId="77777777" w:rsidR="000C344F" w:rsidRDefault="000C344F" w:rsidP="000C344F">
            <w:pPr>
              <w:pStyle w:val="BodyText"/>
              <w:spacing w:after="0"/>
              <w:ind w:left="-106" w:right="-111"/>
              <w:jc w:val="center"/>
              <w:rPr>
                <w:sz w:val="18"/>
                <w:szCs w:val="18"/>
              </w:rPr>
            </w:pPr>
            <w:r>
              <w:rPr>
                <w:sz w:val="18"/>
                <w:szCs w:val="18"/>
              </w:rPr>
              <w:t>X9.3</w:t>
            </w:r>
          </w:p>
        </w:tc>
        <w:tc>
          <w:tcPr>
            <w:tcW w:w="851" w:type="dxa"/>
          </w:tcPr>
          <w:p w14:paraId="36205B45" w14:textId="77777777" w:rsidR="000C344F" w:rsidRDefault="000C344F" w:rsidP="000C344F">
            <w:pPr>
              <w:pStyle w:val="BodyText"/>
              <w:spacing w:after="0"/>
              <w:ind w:left="-106" w:right="-111"/>
              <w:jc w:val="center"/>
              <w:rPr>
                <w:sz w:val="18"/>
                <w:szCs w:val="18"/>
              </w:rPr>
            </w:pPr>
            <w:r>
              <w:rPr>
                <w:sz w:val="18"/>
                <w:szCs w:val="18"/>
              </w:rPr>
              <w:t>0.851</w:t>
            </w:r>
          </w:p>
        </w:tc>
        <w:tc>
          <w:tcPr>
            <w:tcW w:w="992" w:type="dxa"/>
          </w:tcPr>
          <w:p w14:paraId="125A25FC" w14:textId="77777777" w:rsidR="000C344F" w:rsidRDefault="000C344F" w:rsidP="000C344F">
            <w:pPr>
              <w:pStyle w:val="BodyText"/>
              <w:spacing w:after="0"/>
              <w:ind w:left="-106" w:right="-111"/>
              <w:jc w:val="center"/>
              <w:rPr>
                <w:sz w:val="18"/>
                <w:szCs w:val="18"/>
              </w:rPr>
            </w:pPr>
            <w:r>
              <w:rPr>
                <w:sz w:val="18"/>
                <w:szCs w:val="18"/>
              </w:rPr>
              <w:t>0.4438</w:t>
            </w:r>
          </w:p>
        </w:tc>
        <w:tc>
          <w:tcPr>
            <w:tcW w:w="1276" w:type="dxa"/>
          </w:tcPr>
          <w:p w14:paraId="276FE5B4" w14:textId="77777777" w:rsidR="000C344F" w:rsidRDefault="000C344F" w:rsidP="000C344F">
            <w:pPr>
              <w:pStyle w:val="BodyText"/>
              <w:spacing w:after="0"/>
              <w:ind w:left="-106" w:right="-111"/>
              <w:jc w:val="center"/>
              <w:rPr>
                <w:sz w:val="18"/>
                <w:szCs w:val="18"/>
              </w:rPr>
            </w:pPr>
            <w:r>
              <w:rPr>
                <w:sz w:val="18"/>
                <w:szCs w:val="18"/>
              </w:rPr>
              <w:t>Valid</w:t>
            </w:r>
          </w:p>
        </w:tc>
      </w:tr>
      <w:tr w:rsidR="000C344F" w14:paraId="5DE04C0B" w14:textId="77777777" w:rsidTr="000C344F">
        <w:trPr>
          <w:trHeight w:val="181"/>
        </w:trPr>
        <w:tc>
          <w:tcPr>
            <w:tcW w:w="675" w:type="dxa"/>
          </w:tcPr>
          <w:p w14:paraId="4AF154F9" w14:textId="77777777" w:rsidR="000C344F" w:rsidRDefault="000C344F" w:rsidP="000C344F">
            <w:pPr>
              <w:pStyle w:val="BodyText"/>
              <w:spacing w:after="0"/>
              <w:ind w:left="-106" w:right="-111"/>
              <w:jc w:val="center"/>
              <w:rPr>
                <w:sz w:val="18"/>
                <w:szCs w:val="18"/>
              </w:rPr>
            </w:pPr>
            <w:r>
              <w:rPr>
                <w:sz w:val="18"/>
                <w:szCs w:val="18"/>
              </w:rPr>
              <w:t>X9.4</w:t>
            </w:r>
          </w:p>
        </w:tc>
        <w:tc>
          <w:tcPr>
            <w:tcW w:w="851" w:type="dxa"/>
          </w:tcPr>
          <w:p w14:paraId="2755BD6F" w14:textId="77777777" w:rsidR="000C344F" w:rsidRDefault="000C344F" w:rsidP="000C344F">
            <w:pPr>
              <w:pStyle w:val="BodyText"/>
              <w:spacing w:after="0"/>
              <w:ind w:left="-106" w:right="-111"/>
              <w:jc w:val="center"/>
              <w:rPr>
                <w:sz w:val="18"/>
                <w:szCs w:val="18"/>
              </w:rPr>
            </w:pPr>
            <w:r>
              <w:rPr>
                <w:sz w:val="18"/>
                <w:szCs w:val="18"/>
              </w:rPr>
              <w:t>0.804</w:t>
            </w:r>
          </w:p>
        </w:tc>
        <w:tc>
          <w:tcPr>
            <w:tcW w:w="992" w:type="dxa"/>
          </w:tcPr>
          <w:p w14:paraId="1F511129" w14:textId="77777777" w:rsidR="000C344F" w:rsidRDefault="000C344F" w:rsidP="000C344F">
            <w:pPr>
              <w:pStyle w:val="BodyText"/>
              <w:spacing w:after="0"/>
              <w:ind w:left="-106" w:right="-111"/>
              <w:jc w:val="center"/>
              <w:rPr>
                <w:sz w:val="18"/>
                <w:szCs w:val="18"/>
              </w:rPr>
            </w:pPr>
            <w:r>
              <w:rPr>
                <w:sz w:val="18"/>
                <w:szCs w:val="18"/>
              </w:rPr>
              <w:t>0.4438</w:t>
            </w:r>
          </w:p>
        </w:tc>
        <w:tc>
          <w:tcPr>
            <w:tcW w:w="1276" w:type="dxa"/>
          </w:tcPr>
          <w:p w14:paraId="040C1077" w14:textId="77777777" w:rsidR="000C344F" w:rsidRDefault="000C344F" w:rsidP="000C344F">
            <w:pPr>
              <w:pStyle w:val="BodyText"/>
              <w:spacing w:after="0"/>
              <w:ind w:left="-106" w:right="-111"/>
              <w:jc w:val="center"/>
              <w:rPr>
                <w:sz w:val="18"/>
                <w:szCs w:val="18"/>
              </w:rPr>
            </w:pPr>
            <w:r>
              <w:rPr>
                <w:sz w:val="18"/>
                <w:szCs w:val="18"/>
              </w:rPr>
              <w:t>Valid</w:t>
            </w:r>
          </w:p>
        </w:tc>
      </w:tr>
      <w:tr w:rsidR="000C344F" w14:paraId="7D701191" w14:textId="77777777" w:rsidTr="000C344F">
        <w:trPr>
          <w:trHeight w:val="181"/>
        </w:trPr>
        <w:tc>
          <w:tcPr>
            <w:tcW w:w="675" w:type="dxa"/>
          </w:tcPr>
          <w:p w14:paraId="00D21F49" w14:textId="77777777" w:rsidR="000C344F" w:rsidRDefault="000C344F" w:rsidP="000C344F">
            <w:pPr>
              <w:pStyle w:val="BodyText"/>
              <w:spacing w:after="0"/>
              <w:ind w:left="-106" w:right="-111"/>
              <w:jc w:val="center"/>
              <w:rPr>
                <w:sz w:val="18"/>
                <w:szCs w:val="18"/>
              </w:rPr>
            </w:pPr>
            <w:r>
              <w:rPr>
                <w:sz w:val="18"/>
                <w:szCs w:val="18"/>
              </w:rPr>
              <w:t>X9.5</w:t>
            </w:r>
          </w:p>
        </w:tc>
        <w:tc>
          <w:tcPr>
            <w:tcW w:w="851" w:type="dxa"/>
          </w:tcPr>
          <w:p w14:paraId="1806EC78" w14:textId="77777777" w:rsidR="000C344F" w:rsidRDefault="000C344F" w:rsidP="000C344F">
            <w:pPr>
              <w:pStyle w:val="BodyText"/>
              <w:spacing w:after="0"/>
              <w:ind w:left="-106" w:right="-111"/>
              <w:jc w:val="center"/>
              <w:rPr>
                <w:sz w:val="18"/>
                <w:szCs w:val="18"/>
              </w:rPr>
            </w:pPr>
            <w:r>
              <w:rPr>
                <w:sz w:val="18"/>
                <w:szCs w:val="18"/>
              </w:rPr>
              <w:t>0.800</w:t>
            </w:r>
          </w:p>
        </w:tc>
        <w:tc>
          <w:tcPr>
            <w:tcW w:w="992" w:type="dxa"/>
          </w:tcPr>
          <w:p w14:paraId="5CAA6CDE" w14:textId="77777777" w:rsidR="000C344F" w:rsidRDefault="000C344F" w:rsidP="000C344F">
            <w:pPr>
              <w:pStyle w:val="BodyText"/>
              <w:spacing w:after="0"/>
              <w:ind w:left="-106" w:right="-111"/>
              <w:jc w:val="center"/>
              <w:rPr>
                <w:sz w:val="18"/>
                <w:szCs w:val="18"/>
              </w:rPr>
            </w:pPr>
            <w:r>
              <w:rPr>
                <w:sz w:val="18"/>
                <w:szCs w:val="18"/>
              </w:rPr>
              <w:t>0.4438</w:t>
            </w:r>
          </w:p>
        </w:tc>
        <w:tc>
          <w:tcPr>
            <w:tcW w:w="1276" w:type="dxa"/>
          </w:tcPr>
          <w:p w14:paraId="111F6B9D" w14:textId="77777777" w:rsidR="000C344F" w:rsidRDefault="000C344F" w:rsidP="000C344F">
            <w:pPr>
              <w:pStyle w:val="BodyText"/>
              <w:spacing w:after="0"/>
              <w:ind w:left="-106" w:right="-111"/>
              <w:jc w:val="center"/>
              <w:rPr>
                <w:sz w:val="18"/>
                <w:szCs w:val="18"/>
              </w:rPr>
            </w:pPr>
            <w:r>
              <w:rPr>
                <w:sz w:val="18"/>
                <w:szCs w:val="18"/>
              </w:rPr>
              <w:t>Valid</w:t>
            </w:r>
          </w:p>
        </w:tc>
      </w:tr>
      <w:tr w:rsidR="000C344F" w14:paraId="70921332" w14:textId="77777777" w:rsidTr="000C344F">
        <w:trPr>
          <w:trHeight w:val="181"/>
        </w:trPr>
        <w:tc>
          <w:tcPr>
            <w:tcW w:w="675" w:type="dxa"/>
            <w:tcBorders>
              <w:bottom w:val="single" w:sz="4" w:space="0" w:color="auto"/>
            </w:tcBorders>
          </w:tcPr>
          <w:p w14:paraId="4F5ED5F8" w14:textId="77777777" w:rsidR="000C344F" w:rsidRDefault="000C344F" w:rsidP="000C344F">
            <w:pPr>
              <w:pStyle w:val="BodyText"/>
              <w:spacing w:after="0"/>
              <w:ind w:left="-106" w:right="-111"/>
              <w:jc w:val="center"/>
              <w:rPr>
                <w:sz w:val="18"/>
                <w:szCs w:val="18"/>
              </w:rPr>
            </w:pPr>
            <w:r>
              <w:rPr>
                <w:sz w:val="18"/>
                <w:szCs w:val="18"/>
              </w:rPr>
              <w:t>X9.6</w:t>
            </w:r>
          </w:p>
        </w:tc>
        <w:tc>
          <w:tcPr>
            <w:tcW w:w="851" w:type="dxa"/>
            <w:tcBorders>
              <w:bottom w:val="single" w:sz="4" w:space="0" w:color="auto"/>
            </w:tcBorders>
          </w:tcPr>
          <w:p w14:paraId="04437353" w14:textId="77777777" w:rsidR="000C344F" w:rsidRDefault="000C344F" w:rsidP="000C344F">
            <w:pPr>
              <w:pStyle w:val="BodyText"/>
              <w:spacing w:after="0"/>
              <w:ind w:left="-106" w:right="-111"/>
              <w:jc w:val="center"/>
              <w:rPr>
                <w:sz w:val="18"/>
                <w:szCs w:val="18"/>
              </w:rPr>
            </w:pPr>
            <w:r>
              <w:rPr>
                <w:sz w:val="18"/>
                <w:szCs w:val="18"/>
              </w:rPr>
              <w:t>0.748</w:t>
            </w:r>
          </w:p>
        </w:tc>
        <w:tc>
          <w:tcPr>
            <w:tcW w:w="992" w:type="dxa"/>
            <w:tcBorders>
              <w:bottom w:val="single" w:sz="4" w:space="0" w:color="auto"/>
            </w:tcBorders>
          </w:tcPr>
          <w:p w14:paraId="2AABDDAB" w14:textId="77777777" w:rsidR="000C344F" w:rsidRDefault="000C344F" w:rsidP="000C344F">
            <w:pPr>
              <w:pStyle w:val="BodyText"/>
              <w:spacing w:after="0"/>
              <w:ind w:left="-106" w:right="-111"/>
              <w:jc w:val="center"/>
              <w:rPr>
                <w:sz w:val="18"/>
                <w:szCs w:val="18"/>
              </w:rPr>
            </w:pPr>
            <w:r>
              <w:rPr>
                <w:sz w:val="18"/>
                <w:szCs w:val="18"/>
              </w:rPr>
              <w:t>0.4438</w:t>
            </w:r>
          </w:p>
        </w:tc>
        <w:tc>
          <w:tcPr>
            <w:tcW w:w="1276" w:type="dxa"/>
            <w:tcBorders>
              <w:bottom w:val="single" w:sz="4" w:space="0" w:color="auto"/>
            </w:tcBorders>
          </w:tcPr>
          <w:p w14:paraId="1E63AA89" w14:textId="77777777" w:rsidR="000C344F" w:rsidRDefault="000C344F" w:rsidP="000C344F">
            <w:pPr>
              <w:pStyle w:val="BodyText"/>
              <w:spacing w:after="0"/>
              <w:ind w:left="-106" w:right="-111"/>
              <w:jc w:val="center"/>
              <w:rPr>
                <w:sz w:val="18"/>
                <w:szCs w:val="18"/>
              </w:rPr>
            </w:pPr>
            <w:r>
              <w:rPr>
                <w:sz w:val="18"/>
                <w:szCs w:val="18"/>
              </w:rPr>
              <w:t>Valid</w:t>
            </w:r>
          </w:p>
        </w:tc>
      </w:tr>
      <w:tr w:rsidR="000C344F" w14:paraId="64041860" w14:textId="77777777" w:rsidTr="000C344F">
        <w:trPr>
          <w:trHeight w:val="181"/>
        </w:trPr>
        <w:tc>
          <w:tcPr>
            <w:tcW w:w="3794" w:type="dxa"/>
            <w:gridSpan w:val="4"/>
            <w:tcBorders>
              <w:top w:val="single" w:sz="4" w:space="0" w:color="auto"/>
              <w:bottom w:val="single" w:sz="4" w:space="0" w:color="auto"/>
            </w:tcBorders>
          </w:tcPr>
          <w:p w14:paraId="2EF765AB" w14:textId="77777777" w:rsidR="000C344F" w:rsidRDefault="000C344F" w:rsidP="000C344F">
            <w:pPr>
              <w:pStyle w:val="BodyText"/>
              <w:spacing w:after="0"/>
              <w:ind w:left="-106" w:right="-111"/>
              <w:jc w:val="center"/>
              <w:rPr>
                <w:sz w:val="18"/>
                <w:szCs w:val="18"/>
              </w:rPr>
            </w:pPr>
            <w:r>
              <w:rPr>
                <w:b/>
                <w:bCs/>
                <w:sz w:val="18"/>
                <w:szCs w:val="18"/>
              </w:rPr>
              <w:t>LESSON LEARNED</w:t>
            </w:r>
          </w:p>
        </w:tc>
      </w:tr>
      <w:tr w:rsidR="000C344F" w14:paraId="0AE791F4" w14:textId="77777777" w:rsidTr="000C344F">
        <w:trPr>
          <w:trHeight w:val="181"/>
        </w:trPr>
        <w:tc>
          <w:tcPr>
            <w:tcW w:w="675" w:type="dxa"/>
            <w:tcBorders>
              <w:top w:val="single" w:sz="4" w:space="0" w:color="auto"/>
            </w:tcBorders>
          </w:tcPr>
          <w:p w14:paraId="0C28111E" w14:textId="77777777" w:rsidR="000C344F" w:rsidRDefault="000C344F" w:rsidP="000C344F">
            <w:pPr>
              <w:pStyle w:val="BodyText"/>
              <w:spacing w:after="0"/>
              <w:ind w:left="-106" w:right="-111"/>
              <w:jc w:val="center"/>
              <w:rPr>
                <w:sz w:val="18"/>
                <w:szCs w:val="18"/>
              </w:rPr>
            </w:pPr>
            <w:r>
              <w:rPr>
                <w:sz w:val="18"/>
                <w:szCs w:val="18"/>
              </w:rPr>
              <w:t>X10.1</w:t>
            </w:r>
          </w:p>
        </w:tc>
        <w:tc>
          <w:tcPr>
            <w:tcW w:w="851" w:type="dxa"/>
            <w:tcBorders>
              <w:top w:val="single" w:sz="4" w:space="0" w:color="auto"/>
            </w:tcBorders>
          </w:tcPr>
          <w:p w14:paraId="78255122" w14:textId="77777777" w:rsidR="000C344F" w:rsidRDefault="000C344F" w:rsidP="000C344F">
            <w:pPr>
              <w:pStyle w:val="BodyText"/>
              <w:spacing w:after="0"/>
              <w:ind w:left="-106" w:right="-111"/>
              <w:jc w:val="center"/>
              <w:rPr>
                <w:sz w:val="18"/>
                <w:szCs w:val="18"/>
              </w:rPr>
            </w:pPr>
            <w:r>
              <w:rPr>
                <w:sz w:val="18"/>
                <w:szCs w:val="18"/>
              </w:rPr>
              <w:t>0.835</w:t>
            </w:r>
          </w:p>
        </w:tc>
        <w:tc>
          <w:tcPr>
            <w:tcW w:w="992" w:type="dxa"/>
            <w:tcBorders>
              <w:top w:val="single" w:sz="4" w:space="0" w:color="auto"/>
            </w:tcBorders>
          </w:tcPr>
          <w:p w14:paraId="4AA6901E" w14:textId="77777777" w:rsidR="000C344F" w:rsidRDefault="000C344F" w:rsidP="000C344F">
            <w:pPr>
              <w:pStyle w:val="BodyText"/>
              <w:spacing w:after="0"/>
              <w:ind w:left="-106" w:right="-111"/>
              <w:jc w:val="center"/>
              <w:rPr>
                <w:sz w:val="18"/>
                <w:szCs w:val="18"/>
              </w:rPr>
            </w:pPr>
            <w:r>
              <w:rPr>
                <w:sz w:val="18"/>
                <w:szCs w:val="18"/>
              </w:rPr>
              <w:t>0.4438</w:t>
            </w:r>
          </w:p>
        </w:tc>
        <w:tc>
          <w:tcPr>
            <w:tcW w:w="1276" w:type="dxa"/>
            <w:tcBorders>
              <w:top w:val="single" w:sz="4" w:space="0" w:color="auto"/>
            </w:tcBorders>
          </w:tcPr>
          <w:p w14:paraId="72F3B805" w14:textId="77777777" w:rsidR="000C344F" w:rsidRDefault="000C344F" w:rsidP="000C344F">
            <w:pPr>
              <w:pStyle w:val="BodyText"/>
              <w:spacing w:after="0"/>
              <w:ind w:left="-106" w:right="-111"/>
              <w:jc w:val="center"/>
              <w:rPr>
                <w:sz w:val="18"/>
                <w:szCs w:val="18"/>
              </w:rPr>
            </w:pPr>
            <w:r>
              <w:rPr>
                <w:sz w:val="18"/>
                <w:szCs w:val="18"/>
              </w:rPr>
              <w:t>Valid</w:t>
            </w:r>
          </w:p>
        </w:tc>
      </w:tr>
      <w:tr w:rsidR="000C344F" w14:paraId="39723DC0" w14:textId="77777777" w:rsidTr="000C344F">
        <w:trPr>
          <w:trHeight w:val="181"/>
        </w:trPr>
        <w:tc>
          <w:tcPr>
            <w:tcW w:w="675" w:type="dxa"/>
          </w:tcPr>
          <w:p w14:paraId="70D6F3F6" w14:textId="77777777" w:rsidR="000C344F" w:rsidRDefault="000C344F" w:rsidP="000C344F">
            <w:pPr>
              <w:pStyle w:val="BodyText"/>
              <w:spacing w:after="0"/>
              <w:ind w:left="-106" w:right="-111"/>
              <w:jc w:val="center"/>
              <w:rPr>
                <w:sz w:val="18"/>
                <w:szCs w:val="18"/>
              </w:rPr>
            </w:pPr>
            <w:r>
              <w:rPr>
                <w:sz w:val="18"/>
                <w:szCs w:val="18"/>
              </w:rPr>
              <w:t>X10.2</w:t>
            </w:r>
          </w:p>
        </w:tc>
        <w:tc>
          <w:tcPr>
            <w:tcW w:w="851" w:type="dxa"/>
          </w:tcPr>
          <w:p w14:paraId="015A18A9" w14:textId="77777777" w:rsidR="000C344F" w:rsidRDefault="000C344F" w:rsidP="000C344F">
            <w:pPr>
              <w:pStyle w:val="BodyText"/>
              <w:spacing w:after="0"/>
              <w:ind w:left="-106" w:right="-111"/>
              <w:jc w:val="center"/>
              <w:rPr>
                <w:sz w:val="18"/>
                <w:szCs w:val="18"/>
              </w:rPr>
            </w:pPr>
            <w:r>
              <w:rPr>
                <w:sz w:val="18"/>
                <w:szCs w:val="18"/>
              </w:rPr>
              <w:t>0.793</w:t>
            </w:r>
          </w:p>
        </w:tc>
        <w:tc>
          <w:tcPr>
            <w:tcW w:w="992" w:type="dxa"/>
          </w:tcPr>
          <w:p w14:paraId="7870BB45" w14:textId="77777777" w:rsidR="000C344F" w:rsidRDefault="000C344F" w:rsidP="000C344F">
            <w:pPr>
              <w:pStyle w:val="BodyText"/>
              <w:spacing w:after="0"/>
              <w:ind w:left="-106" w:right="-111"/>
              <w:jc w:val="center"/>
              <w:rPr>
                <w:sz w:val="18"/>
                <w:szCs w:val="18"/>
              </w:rPr>
            </w:pPr>
            <w:r>
              <w:rPr>
                <w:sz w:val="18"/>
                <w:szCs w:val="18"/>
              </w:rPr>
              <w:t>0.4438</w:t>
            </w:r>
          </w:p>
        </w:tc>
        <w:tc>
          <w:tcPr>
            <w:tcW w:w="1276" w:type="dxa"/>
          </w:tcPr>
          <w:p w14:paraId="17CD48E5" w14:textId="77777777" w:rsidR="000C344F" w:rsidRDefault="000C344F" w:rsidP="000C344F">
            <w:pPr>
              <w:pStyle w:val="BodyText"/>
              <w:spacing w:after="0"/>
              <w:ind w:left="-106" w:right="-111"/>
              <w:jc w:val="center"/>
              <w:rPr>
                <w:sz w:val="18"/>
                <w:szCs w:val="18"/>
              </w:rPr>
            </w:pPr>
            <w:r>
              <w:rPr>
                <w:sz w:val="18"/>
                <w:szCs w:val="18"/>
              </w:rPr>
              <w:t>Valid</w:t>
            </w:r>
          </w:p>
        </w:tc>
      </w:tr>
      <w:tr w:rsidR="000C344F" w14:paraId="1570E3E0" w14:textId="77777777" w:rsidTr="000C344F">
        <w:trPr>
          <w:trHeight w:val="181"/>
        </w:trPr>
        <w:tc>
          <w:tcPr>
            <w:tcW w:w="675" w:type="dxa"/>
          </w:tcPr>
          <w:p w14:paraId="6EB7D04E" w14:textId="77777777" w:rsidR="000C344F" w:rsidRDefault="000C344F" w:rsidP="000C344F">
            <w:pPr>
              <w:pStyle w:val="BodyText"/>
              <w:spacing w:after="0"/>
              <w:ind w:left="-106" w:right="-111"/>
              <w:jc w:val="center"/>
              <w:rPr>
                <w:sz w:val="18"/>
                <w:szCs w:val="18"/>
              </w:rPr>
            </w:pPr>
            <w:r>
              <w:rPr>
                <w:sz w:val="18"/>
                <w:szCs w:val="18"/>
              </w:rPr>
              <w:t>X10.3</w:t>
            </w:r>
          </w:p>
        </w:tc>
        <w:tc>
          <w:tcPr>
            <w:tcW w:w="851" w:type="dxa"/>
          </w:tcPr>
          <w:p w14:paraId="1CBF2D36" w14:textId="77777777" w:rsidR="000C344F" w:rsidRDefault="000C344F" w:rsidP="000C344F">
            <w:pPr>
              <w:pStyle w:val="BodyText"/>
              <w:spacing w:after="0"/>
              <w:ind w:left="-106" w:right="-111"/>
              <w:jc w:val="center"/>
              <w:rPr>
                <w:sz w:val="18"/>
                <w:szCs w:val="18"/>
              </w:rPr>
            </w:pPr>
            <w:r>
              <w:rPr>
                <w:sz w:val="18"/>
                <w:szCs w:val="18"/>
              </w:rPr>
              <w:t>0.800</w:t>
            </w:r>
          </w:p>
        </w:tc>
        <w:tc>
          <w:tcPr>
            <w:tcW w:w="992" w:type="dxa"/>
          </w:tcPr>
          <w:p w14:paraId="6D36213E" w14:textId="77777777" w:rsidR="000C344F" w:rsidRDefault="000C344F" w:rsidP="000C344F">
            <w:pPr>
              <w:pStyle w:val="BodyText"/>
              <w:spacing w:after="0"/>
              <w:ind w:left="-106" w:right="-111"/>
              <w:jc w:val="center"/>
              <w:rPr>
                <w:sz w:val="18"/>
                <w:szCs w:val="18"/>
              </w:rPr>
            </w:pPr>
            <w:r>
              <w:rPr>
                <w:sz w:val="18"/>
                <w:szCs w:val="18"/>
              </w:rPr>
              <w:t>0.4438</w:t>
            </w:r>
          </w:p>
        </w:tc>
        <w:tc>
          <w:tcPr>
            <w:tcW w:w="1276" w:type="dxa"/>
          </w:tcPr>
          <w:p w14:paraId="50A6434E" w14:textId="77777777" w:rsidR="000C344F" w:rsidRDefault="000C344F" w:rsidP="000C344F">
            <w:pPr>
              <w:pStyle w:val="BodyText"/>
              <w:spacing w:after="0"/>
              <w:ind w:left="-106" w:right="-111"/>
              <w:jc w:val="center"/>
              <w:rPr>
                <w:sz w:val="18"/>
                <w:szCs w:val="18"/>
              </w:rPr>
            </w:pPr>
            <w:r>
              <w:rPr>
                <w:sz w:val="18"/>
                <w:szCs w:val="18"/>
              </w:rPr>
              <w:t>Valid</w:t>
            </w:r>
          </w:p>
        </w:tc>
      </w:tr>
      <w:tr w:rsidR="000C344F" w14:paraId="4430E04C" w14:textId="77777777" w:rsidTr="000C344F">
        <w:trPr>
          <w:trHeight w:val="181"/>
        </w:trPr>
        <w:tc>
          <w:tcPr>
            <w:tcW w:w="675" w:type="dxa"/>
            <w:tcBorders>
              <w:bottom w:val="single" w:sz="4" w:space="0" w:color="auto"/>
            </w:tcBorders>
          </w:tcPr>
          <w:p w14:paraId="26E2C85E" w14:textId="77777777" w:rsidR="000C344F" w:rsidRDefault="000C344F" w:rsidP="000C344F">
            <w:pPr>
              <w:pStyle w:val="BodyText"/>
              <w:spacing w:after="0"/>
              <w:ind w:left="-106" w:right="-111"/>
              <w:jc w:val="center"/>
              <w:rPr>
                <w:sz w:val="18"/>
                <w:szCs w:val="18"/>
              </w:rPr>
            </w:pPr>
            <w:r>
              <w:rPr>
                <w:sz w:val="18"/>
                <w:szCs w:val="18"/>
              </w:rPr>
              <w:t>X10.1</w:t>
            </w:r>
          </w:p>
        </w:tc>
        <w:tc>
          <w:tcPr>
            <w:tcW w:w="851" w:type="dxa"/>
            <w:tcBorders>
              <w:bottom w:val="single" w:sz="4" w:space="0" w:color="auto"/>
            </w:tcBorders>
          </w:tcPr>
          <w:p w14:paraId="652D7645" w14:textId="77777777" w:rsidR="000C344F" w:rsidRDefault="000C344F" w:rsidP="000C344F">
            <w:pPr>
              <w:pStyle w:val="BodyText"/>
              <w:spacing w:after="0"/>
              <w:ind w:left="-106" w:right="-111"/>
              <w:jc w:val="center"/>
              <w:rPr>
                <w:sz w:val="18"/>
                <w:szCs w:val="18"/>
              </w:rPr>
            </w:pPr>
            <w:r>
              <w:rPr>
                <w:sz w:val="18"/>
                <w:szCs w:val="18"/>
              </w:rPr>
              <w:t>0.835</w:t>
            </w:r>
          </w:p>
        </w:tc>
        <w:tc>
          <w:tcPr>
            <w:tcW w:w="992" w:type="dxa"/>
            <w:tcBorders>
              <w:bottom w:val="single" w:sz="4" w:space="0" w:color="auto"/>
            </w:tcBorders>
          </w:tcPr>
          <w:p w14:paraId="1C1F10C8" w14:textId="77777777" w:rsidR="000C344F" w:rsidRDefault="000C344F" w:rsidP="000C344F">
            <w:pPr>
              <w:pStyle w:val="BodyText"/>
              <w:spacing w:after="0"/>
              <w:ind w:left="-106" w:right="-111"/>
              <w:jc w:val="center"/>
              <w:rPr>
                <w:sz w:val="18"/>
                <w:szCs w:val="18"/>
              </w:rPr>
            </w:pPr>
            <w:r>
              <w:rPr>
                <w:sz w:val="18"/>
                <w:szCs w:val="18"/>
              </w:rPr>
              <w:t>0.4438</w:t>
            </w:r>
          </w:p>
        </w:tc>
        <w:tc>
          <w:tcPr>
            <w:tcW w:w="1276" w:type="dxa"/>
            <w:tcBorders>
              <w:bottom w:val="single" w:sz="4" w:space="0" w:color="auto"/>
            </w:tcBorders>
          </w:tcPr>
          <w:p w14:paraId="6ED388B8" w14:textId="77777777" w:rsidR="000C344F" w:rsidRDefault="000C344F" w:rsidP="000C344F">
            <w:pPr>
              <w:pStyle w:val="BodyText"/>
              <w:spacing w:after="0"/>
              <w:ind w:left="-106" w:right="-111"/>
              <w:jc w:val="center"/>
              <w:rPr>
                <w:sz w:val="18"/>
                <w:szCs w:val="18"/>
              </w:rPr>
            </w:pPr>
            <w:r>
              <w:rPr>
                <w:sz w:val="18"/>
                <w:szCs w:val="18"/>
              </w:rPr>
              <w:t>Valid</w:t>
            </w:r>
          </w:p>
        </w:tc>
      </w:tr>
    </w:tbl>
    <w:p w14:paraId="22199B34" w14:textId="77777777" w:rsidR="00B34503" w:rsidRPr="00B34503" w:rsidRDefault="00B34503" w:rsidP="00B34503">
      <w:pPr>
        <w:pStyle w:val="Body"/>
        <w:ind w:firstLine="142"/>
      </w:pPr>
      <w:bookmarkStart w:id="20" w:name="_Hlk201750534"/>
      <w:bookmarkEnd w:id="19"/>
      <w:r w:rsidRPr="00B34503">
        <w:t xml:space="preserve">All variables show </w:t>
      </w:r>
      <w:proofErr w:type="spellStart"/>
      <w:r w:rsidRPr="00B34503">
        <w:t>r-values</w:t>
      </w:r>
      <w:proofErr w:type="spellEnd"/>
      <w:r w:rsidRPr="00B34503">
        <w:t xml:space="preserve"> greater than 0.4438 and p-values less than 0.05, indicating that the questionnaire is valid.</w:t>
      </w:r>
    </w:p>
    <w:p w14:paraId="50BBAA72" w14:textId="77777777" w:rsidR="00616AA9" w:rsidRDefault="00616AA9" w:rsidP="002533C2">
      <w:pPr>
        <w:pStyle w:val="Body"/>
        <w:ind w:firstLine="0"/>
        <w:rPr>
          <w:b/>
          <w:bCs/>
          <w:lang w:val="id-ID"/>
        </w:rPr>
      </w:pPr>
    </w:p>
    <w:p w14:paraId="4A86C0C3" w14:textId="77777777" w:rsidR="002533C2" w:rsidRPr="002533C2" w:rsidRDefault="00040598" w:rsidP="00BC5537">
      <w:pPr>
        <w:pStyle w:val="Body"/>
        <w:ind w:firstLine="142"/>
        <w:rPr>
          <w:b/>
          <w:bCs/>
          <w:lang w:val="id-ID"/>
        </w:rPr>
      </w:pPr>
      <w:r>
        <w:rPr>
          <w:b/>
          <w:bCs/>
          <w:lang w:val="id-ID"/>
        </w:rPr>
        <w:t>Reliability Test</w:t>
      </w:r>
    </w:p>
    <w:bookmarkEnd w:id="20"/>
    <w:p w14:paraId="2E9DE184" w14:textId="77777777" w:rsidR="00B34503" w:rsidRPr="00B34503" w:rsidRDefault="00B34503" w:rsidP="00B34503">
      <w:pPr>
        <w:pStyle w:val="Body"/>
        <w:ind w:firstLine="720"/>
      </w:pPr>
      <w:r w:rsidRPr="00B34503">
        <w:t>The reliability test conducted after the questionnaire validation shows a Cronbach’s Alpha value greater than 0.7, indicating that the instrument is consistent and reliable for measuring the implementation of ISO 21500:2021 (Table 5).</w:t>
      </w:r>
    </w:p>
    <w:p w14:paraId="79E15546" w14:textId="77777777" w:rsidR="00AD40D0" w:rsidRPr="00061D27" w:rsidRDefault="00AD40D0" w:rsidP="00061D27">
      <w:pPr>
        <w:pStyle w:val="Body"/>
        <w:ind w:firstLine="720"/>
      </w:pPr>
    </w:p>
    <w:p w14:paraId="549153D7" w14:textId="0BF74270" w:rsidR="00B34503" w:rsidRPr="00B34503" w:rsidRDefault="00DA2E2F" w:rsidP="00B34503">
      <w:pPr>
        <w:pStyle w:val="BodyText"/>
        <w:spacing w:after="0"/>
        <w:ind w:right="255"/>
        <w:jc w:val="both"/>
        <w:rPr>
          <w:sz w:val="20"/>
          <w:szCs w:val="20"/>
        </w:rPr>
      </w:pPr>
      <w:r w:rsidRPr="007207FF">
        <w:rPr>
          <w:b/>
          <w:bCs/>
          <w:sz w:val="20"/>
          <w:szCs w:val="20"/>
        </w:rPr>
        <w:t>Table 5</w:t>
      </w:r>
      <w:r w:rsidR="007207FF">
        <w:rPr>
          <w:sz w:val="20"/>
          <w:szCs w:val="20"/>
        </w:rPr>
        <w:t>.</w:t>
      </w:r>
      <w:r w:rsidRPr="00BD41AD">
        <w:rPr>
          <w:sz w:val="20"/>
          <w:szCs w:val="20"/>
        </w:rPr>
        <w:t xml:space="preserve"> </w:t>
      </w:r>
      <w:bookmarkStart w:id="21" w:name="_Hlk201772492"/>
      <w:r w:rsidR="00B34503" w:rsidRPr="00B34503">
        <w:rPr>
          <w:sz w:val="20"/>
          <w:szCs w:val="20"/>
        </w:rPr>
        <w:t>Results of Reliability Test (</w:t>
      </w:r>
      <w:r w:rsidR="00F76F3A">
        <w:rPr>
          <w:sz w:val="20"/>
          <w:szCs w:val="20"/>
        </w:rPr>
        <w:t>Processed Data,</w:t>
      </w:r>
      <w:r w:rsidR="00B34503" w:rsidRPr="00B34503">
        <w:rPr>
          <w:sz w:val="20"/>
          <w:szCs w:val="20"/>
        </w:rPr>
        <w:t xml:space="preserve"> 2024)</w:t>
      </w:r>
    </w:p>
    <w:p w14:paraId="664A5138" w14:textId="77777777" w:rsidR="00BD41AD" w:rsidRPr="00BD41AD" w:rsidRDefault="00BD41AD" w:rsidP="00061D27">
      <w:pPr>
        <w:pStyle w:val="BodyText"/>
        <w:spacing w:after="0"/>
        <w:ind w:right="255"/>
        <w:jc w:val="both"/>
        <w:rPr>
          <w:sz w:val="20"/>
          <w:szCs w:val="20"/>
        </w:rPr>
      </w:pPr>
    </w:p>
    <w:tbl>
      <w:tblPr>
        <w:tblW w:w="3402" w:type="dxa"/>
        <w:tblInd w:w="576" w:type="dxa"/>
        <w:tblLook w:val="04A0" w:firstRow="1" w:lastRow="0" w:firstColumn="1" w:lastColumn="0" w:noHBand="0" w:noVBand="1"/>
      </w:tblPr>
      <w:tblGrid>
        <w:gridCol w:w="1985"/>
        <w:gridCol w:w="1417"/>
      </w:tblGrid>
      <w:tr w:rsidR="00DA2E2F" w:rsidRPr="00BA3FE9" w14:paraId="39D1F175" w14:textId="77777777" w:rsidTr="006613CE">
        <w:tc>
          <w:tcPr>
            <w:tcW w:w="3402" w:type="dxa"/>
            <w:gridSpan w:val="2"/>
            <w:tcBorders>
              <w:top w:val="single" w:sz="4" w:space="0" w:color="auto"/>
              <w:bottom w:val="single" w:sz="4" w:space="0" w:color="auto"/>
            </w:tcBorders>
          </w:tcPr>
          <w:p w14:paraId="4C1AC3AF" w14:textId="77777777" w:rsidR="00DA2E2F" w:rsidRPr="006613CE" w:rsidRDefault="00DA2E2F" w:rsidP="006835FE">
            <w:pPr>
              <w:pStyle w:val="BodyText"/>
              <w:spacing w:after="0"/>
              <w:ind w:left="-106" w:right="-106"/>
              <w:jc w:val="center"/>
              <w:rPr>
                <w:b/>
                <w:bCs/>
                <w:sz w:val="20"/>
                <w:szCs w:val="20"/>
              </w:rPr>
            </w:pPr>
            <w:bookmarkStart w:id="22" w:name="_Hlk211591762"/>
            <w:bookmarkEnd w:id="21"/>
            <w:r w:rsidRPr="006613CE">
              <w:rPr>
                <w:b/>
                <w:bCs/>
                <w:sz w:val="20"/>
                <w:szCs w:val="20"/>
              </w:rPr>
              <w:t>Reliability Statistic</w:t>
            </w:r>
          </w:p>
        </w:tc>
      </w:tr>
      <w:tr w:rsidR="00DA2E2F" w:rsidRPr="00BA3FE9" w14:paraId="59CD12BB" w14:textId="77777777" w:rsidTr="006835FE">
        <w:trPr>
          <w:trHeight w:val="54"/>
        </w:trPr>
        <w:tc>
          <w:tcPr>
            <w:tcW w:w="1985" w:type="dxa"/>
            <w:tcBorders>
              <w:top w:val="single" w:sz="4" w:space="0" w:color="auto"/>
            </w:tcBorders>
          </w:tcPr>
          <w:p w14:paraId="4628EA06" w14:textId="77777777" w:rsidR="00DA2E2F" w:rsidRPr="006613CE" w:rsidRDefault="00DA2E2F" w:rsidP="006835FE">
            <w:pPr>
              <w:pStyle w:val="BodyText"/>
              <w:spacing w:after="0"/>
              <w:ind w:left="-106" w:right="-112"/>
              <w:jc w:val="center"/>
              <w:rPr>
                <w:sz w:val="20"/>
                <w:szCs w:val="20"/>
              </w:rPr>
            </w:pPr>
            <w:r w:rsidRPr="006613CE">
              <w:rPr>
                <w:sz w:val="20"/>
                <w:szCs w:val="20"/>
              </w:rPr>
              <w:t>Cronbach's Alpha</w:t>
            </w:r>
          </w:p>
        </w:tc>
        <w:tc>
          <w:tcPr>
            <w:tcW w:w="1417" w:type="dxa"/>
            <w:tcBorders>
              <w:top w:val="single" w:sz="4" w:space="0" w:color="auto"/>
            </w:tcBorders>
          </w:tcPr>
          <w:p w14:paraId="2AA6BDD3" w14:textId="77777777" w:rsidR="00DA2E2F" w:rsidRPr="006613CE" w:rsidRDefault="00DA2E2F" w:rsidP="006835FE">
            <w:pPr>
              <w:pStyle w:val="BodyText"/>
              <w:spacing w:after="0"/>
              <w:ind w:left="-106" w:right="-112"/>
              <w:jc w:val="center"/>
              <w:rPr>
                <w:sz w:val="20"/>
                <w:szCs w:val="20"/>
              </w:rPr>
            </w:pPr>
            <w:r w:rsidRPr="006613CE">
              <w:rPr>
                <w:sz w:val="20"/>
                <w:szCs w:val="20"/>
              </w:rPr>
              <w:t>N of Items</w:t>
            </w:r>
          </w:p>
        </w:tc>
      </w:tr>
      <w:tr w:rsidR="00DA2E2F" w:rsidRPr="00BA3FE9" w14:paraId="52799B1E" w14:textId="77777777" w:rsidTr="006613CE">
        <w:tc>
          <w:tcPr>
            <w:tcW w:w="1985" w:type="dxa"/>
            <w:tcBorders>
              <w:bottom w:val="single" w:sz="4" w:space="0" w:color="auto"/>
            </w:tcBorders>
          </w:tcPr>
          <w:p w14:paraId="2B5469ED" w14:textId="77777777" w:rsidR="00DA2E2F" w:rsidRPr="006613CE" w:rsidRDefault="00DA2E2F" w:rsidP="006835FE">
            <w:pPr>
              <w:pStyle w:val="BodyText"/>
              <w:spacing w:after="0"/>
              <w:ind w:left="-106" w:right="-112"/>
              <w:jc w:val="center"/>
              <w:rPr>
                <w:sz w:val="20"/>
                <w:szCs w:val="20"/>
              </w:rPr>
            </w:pPr>
            <w:r w:rsidRPr="006613CE">
              <w:rPr>
                <w:sz w:val="20"/>
                <w:szCs w:val="20"/>
              </w:rPr>
              <w:tab/>
              <w:t>0.938</w:t>
            </w:r>
          </w:p>
        </w:tc>
        <w:tc>
          <w:tcPr>
            <w:tcW w:w="1417" w:type="dxa"/>
            <w:tcBorders>
              <w:bottom w:val="single" w:sz="4" w:space="0" w:color="auto"/>
            </w:tcBorders>
          </w:tcPr>
          <w:p w14:paraId="60706257" w14:textId="77777777" w:rsidR="00DA2E2F" w:rsidRPr="006613CE" w:rsidRDefault="00DA2E2F" w:rsidP="006835FE">
            <w:pPr>
              <w:pStyle w:val="BodyText"/>
              <w:spacing w:after="0"/>
              <w:ind w:left="-106" w:right="-112"/>
              <w:jc w:val="center"/>
              <w:rPr>
                <w:sz w:val="20"/>
                <w:szCs w:val="20"/>
              </w:rPr>
            </w:pPr>
            <w:r w:rsidRPr="006613CE">
              <w:rPr>
                <w:sz w:val="20"/>
                <w:szCs w:val="20"/>
              </w:rPr>
              <w:t>43</w:t>
            </w:r>
          </w:p>
        </w:tc>
      </w:tr>
      <w:bookmarkEnd w:id="22"/>
    </w:tbl>
    <w:p w14:paraId="1E409CE0" w14:textId="77777777" w:rsidR="00DA2E2F" w:rsidRDefault="00DA2E2F" w:rsidP="00DA2E2F">
      <w:pPr>
        <w:pStyle w:val="Body"/>
        <w:ind w:firstLine="0"/>
        <w:rPr>
          <w:lang w:val="id-ID"/>
        </w:rPr>
      </w:pPr>
    </w:p>
    <w:p w14:paraId="2FCF0216" w14:textId="77777777" w:rsidR="00B34503" w:rsidRPr="00B34503" w:rsidRDefault="00B34503" w:rsidP="00B34503">
      <w:pPr>
        <w:pStyle w:val="Body"/>
      </w:pPr>
      <w:r w:rsidRPr="00B34503">
        <w:t>The reliability test shows a Cronbach’s Alpha value of 0.938 (&gt;0.7), indicating excellent internal consistency across the 43 indicators.</w:t>
      </w:r>
    </w:p>
    <w:p w14:paraId="2F09BCE4" w14:textId="77777777" w:rsidR="006835FE" w:rsidRDefault="006835FE" w:rsidP="00F14C6B">
      <w:pPr>
        <w:pStyle w:val="Body"/>
        <w:ind w:firstLine="0"/>
        <w:rPr>
          <w:lang w:val="id-ID"/>
        </w:rPr>
      </w:pPr>
    </w:p>
    <w:p w14:paraId="23A04E7F" w14:textId="77777777" w:rsidR="00F14C6B" w:rsidRPr="00814FE9" w:rsidRDefault="00373779" w:rsidP="00BC5537">
      <w:pPr>
        <w:pStyle w:val="Body"/>
        <w:ind w:firstLine="284"/>
        <w:rPr>
          <w:b/>
          <w:bCs/>
          <w:lang w:val="id-ID"/>
        </w:rPr>
      </w:pPr>
      <w:r>
        <w:rPr>
          <w:b/>
          <w:bCs/>
          <w:lang w:val="id-ID"/>
        </w:rPr>
        <w:t>Normality Test</w:t>
      </w:r>
    </w:p>
    <w:p w14:paraId="57F0258B" w14:textId="77777777" w:rsidR="00B34503" w:rsidRPr="00B34503" w:rsidRDefault="00B34503" w:rsidP="00B34503">
      <w:pPr>
        <w:pStyle w:val="Body"/>
      </w:pPr>
      <w:bookmarkStart w:id="23" w:name="_Hlk201787340"/>
      <w:r>
        <w:rPr>
          <w:lang w:val="id-ID"/>
        </w:rPr>
        <w:t>I</w:t>
      </w:r>
      <w:r w:rsidRPr="00B34503">
        <w:t>n this study, the normality test to determine whether the data distribution is normal was conducted using the Shapiro–Wilk method, as the sample size was fewer than 50 participants (Table 6).</w:t>
      </w:r>
    </w:p>
    <w:p w14:paraId="32DD234F" w14:textId="77777777" w:rsidR="00B34503" w:rsidRPr="00B34503" w:rsidRDefault="00B34503" w:rsidP="00B34503">
      <w:pPr>
        <w:pStyle w:val="Body"/>
        <w:ind w:firstLine="0"/>
      </w:pPr>
    </w:p>
    <w:p w14:paraId="68A0510F" w14:textId="38A78409" w:rsidR="004C685F" w:rsidRPr="004C685F" w:rsidRDefault="004C685F" w:rsidP="00061D27">
      <w:pPr>
        <w:pStyle w:val="Body"/>
        <w:ind w:firstLine="0"/>
        <w:rPr>
          <w:lang w:val="id-ID"/>
        </w:rPr>
      </w:pPr>
    </w:p>
    <w:tbl>
      <w:tblPr>
        <w:tblpPr w:leftFromText="180" w:rightFromText="180" w:vertAnchor="text" w:horzAnchor="margin" w:tblpXSpec="center" w:tblpY="761"/>
        <w:tblOverlap w:val="never"/>
        <w:tblW w:w="8672" w:type="dxa"/>
        <w:tblLayout w:type="fixed"/>
        <w:tblLook w:val="04A0" w:firstRow="1" w:lastRow="0" w:firstColumn="1" w:lastColumn="0" w:noHBand="0" w:noVBand="1"/>
      </w:tblPr>
      <w:tblGrid>
        <w:gridCol w:w="1526"/>
        <w:gridCol w:w="1262"/>
        <w:gridCol w:w="803"/>
        <w:gridCol w:w="1307"/>
        <w:gridCol w:w="817"/>
        <w:gridCol w:w="803"/>
        <w:gridCol w:w="1204"/>
        <w:gridCol w:w="950"/>
      </w:tblGrid>
      <w:tr w:rsidR="00862914" w:rsidRPr="00F14C6B" w14:paraId="1FA8A307" w14:textId="77777777" w:rsidTr="001A27E2">
        <w:trPr>
          <w:trHeight w:val="243"/>
        </w:trPr>
        <w:tc>
          <w:tcPr>
            <w:tcW w:w="8672" w:type="dxa"/>
            <w:gridSpan w:val="8"/>
            <w:vAlign w:val="center"/>
          </w:tcPr>
          <w:p w14:paraId="6952919A" w14:textId="5384E615" w:rsidR="00862914" w:rsidRPr="006613CE" w:rsidRDefault="00862914" w:rsidP="001A27E2">
            <w:pPr>
              <w:pStyle w:val="BodyText"/>
              <w:spacing w:after="0" w:line="276" w:lineRule="auto"/>
              <w:ind w:right="-137"/>
              <w:jc w:val="center"/>
              <w:rPr>
                <w:b/>
                <w:bCs/>
                <w:sz w:val="20"/>
                <w:szCs w:val="20"/>
                <w:lang w:val="en-GB"/>
              </w:rPr>
            </w:pPr>
            <w:bookmarkStart w:id="24" w:name="_Hlk211592133"/>
            <w:r w:rsidRPr="00217E0E">
              <w:rPr>
                <w:b/>
                <w:bCs/>
                <w:sz w:val="20"/>
                <w:szCs w:val="20"/>
                <w:lang w:val="en-GB"/>
              </w:rPr>
              <w:t xml:space="preserve">Table 7. </w:t>
            </w:r>
            <w:r w:rsidR="00F54024">
              <w:rPr>
                <w:sz w:val="20"/>
                <w:szCs w:val="20"/>
                <w:lang w:val="en-GB"/>
              </w:rPr>
              <w:t xml:space="preserve">Multicollinearity Test </w:t>
            </w:r>
            <w:proofErr w:type="gramStart"/>
            <w:r w:rsidR="00F54024">
              <w:rPr>
                <w:sz w:val="20"/>
                <w:szCs w:val="20"/>
                <w:lang w:val="en-GB"/>
              </w:rPr>
              <w:t>Results</w:t>
            </w:r>
            <w:r>
              <w:rPr>
                <w:sz w:val="20"/>
                <w:szCs w:val="20"/>
                <w:lang w:val="en-GB"/>
              </w:rPr>
              <w:t xml:space="preserve"> </w:t>
            </w:r>
            <w:r w:rsidRPr="00217E0E">
              <w:rPr>
                <w:sz w:val="20"/>
                <w:szCs w:val="20"/>
                <w:lang w:val="en-GB"/>
              </w:rPr>
              <w:t xml:space="preserve"> (</w:t>
            </w:r>
            <w:proofErr w:type="gramEnd"/>
            <w:r w:rsidR="00F54024">
              <w:rPr>
                <w:sz w:val="20"/>
                <w:szCs w:val="20"/>
                <w:lang w:val="en-GB"/>
              </w:rPr>
              <w:t xml:space="preserve">Processed </w:t>
            </w:r>
            <w:r w:rsidRPr="00217E0E">
              <w:rPr>
                <w:sz w:val="20"/>
                <w:szCs w:val="20"/>
                <w:lang w:val="en-GB"/>
              </w:rPr>
              <w:t>Data, 2024)</w:t>
            </w:r>
          </w:p>
        </w:tc>
      </w:tr>
      <w:tr w:rsidR="00862914" w:rsidRPr="00F14C6B" w14:paraId="76B4F9A9" w14:textId="77777777" w:rsidTr="001A27E2">
        <w:trPr>
          <w:trHeight w:val="243"/>
        </w:trPr>
        <w:tc>
          <w:tcPr>
            <w:tcW w:w="8672" w:type="dxa"/>
            <w:gridSpan w:val="8"/>
            <w:tcBorders>
              <w:top w:val="single" w:sz="4" w:space="0" w:color="auto"/>
            </w:tcBorders>
            <w:vAlign w:val="center"/>
          </w:tcPr>
          <w:p w14:paraId="23831478" w14:textId="77777777" w:rsidR="00862914" w:rsidRPr="00C1026D" w:rsidRDefault="00862914" w:rsidP="001A27E2">
            <w:pPr>
              <w:pStyle w:val="BodyText"/>
              <w:spacing w:after="0" w:line="276" w:lineRule="auto"/>
              <w:ind w:right="-137"/>
              <w:jc w:val="center"/>
              <w:rPr>
                <w:b/>
                <w:bCs/>
                <w:sz w:val="18"/>
                <w:szCs w:val="18"/>
                <w:vertAlign w:val="superscript"/>
              </w:rPr>
            </w:pPr>
            <w:r w:rsidRPr="00C1026D">
              <w:rPr>
                <w:b/>
                <w:bCs/>
                <w:sz w:val="18"/>
                <w:szCs w:val="18"/>
                <w:lang w:val="en-GB"/>
              </w:rPr>
              <w:t>Coefficients</w:t>
            </w:r>
            <w:r w:rsidRPr="00C1026D">
              <w:rPr>
                <w:b/>
                <w:bCs/>
                <w:sz w:val="18"/>
                <w:szCs w:val="18"/>
                <w:vertAlign w:val="superscript"/>
              </w:rPr>
              <w:t xml:space="preserve"> a</w:t>
            </w:r>
          </w:p>
        </w:tc>
      </w:tr>
      <w:tr w:rsidR="00862914" w:rsidRPr="00F14C6B" w14:paraId="57AD9CCB" w14:textId="77777777" w:rsidTr="001A27E2">
        <w:trPr>
          <w:trHeight w:val="153"/>
        </w:trPr>
        <w:tc>
          <w:tcPr>
            <w:tcW w:w="5715" w:type="dxa"/>
            <w:gridSpan w:val="5"/>
            <w:tcBorders>
              <w:top w:val="single" w:sz="4" w:space="0" w:color="auto"/>
            </w:tcBorders>
          </w:tcPr>
          <w:p w14:paraId="17DABFD5" w14:textId="77777777" w:rsidR="00862914" w:rsidRPr="00C1026D" w:rsidRDefault="00862914" w:rsidP="001A27E2">
            <w:pPr>
              <w:pStyle w:val="BodyText"/>
              <w:spacing w:after="0" w:line="276" w:lineRule="auto"/>
              <w:ind w:right="255"/>
              <w:jc w:val="both"/>
              <w:rPr>
                <w:b/>
                <w:bCs/>
                <w:sz w:val="18"/>
                <w:szCs w:val="18"/>
              </w:rPr>
            </w:pPr>
          </w:p>
        </w:tc>
        <w:tc>
          <w:tcPr>
            <w:tcW w:w="2957" w:type="dxa"/>
            <w:gridSpan w:val="3"/>
            <w:tcBorders>
              <w:top w:val="single" w:sz="4" w:space="0" w:color="auto"/>
              <w:bottom w:val="single" w:sz="4" w:space="0" w:color="auto"/>
            </w:tcBorders>
            <w:vAlign w:val="center"/>
          </w:tcPr>
          <w:p w14:paraId="3DFE1663" w14:textId="77777777" w:rsidR="00862914" w:rsidRPr="00C1026D" w:rsidRDefault="00862914" w:rsidP="001A27E2">
            <w:pPr>
              <w:pStyle w:val="BodyText"/>
              <w:spacing w:after="0" w:line="276" w:lineRule="auto"/>
              <w:jc w:val="center"/>
              <w:rPr>
                <w:b/>
                <w:bCs/>
                <w:sz w:val="18"/>
                <w:szCs w:val="18"/>
              </w:rPr>
            </w:pPr>
            <w:proofErr w:type="spellStart"/>
            <w:r w:rsidRPr="00C1026D">
              <w:rPr>
                <w:b/>
                <w:bCs/>
                <w:sz w:val="18"/>
                <w:szCs w:val="18"/>
              </w:rPr>
              <w:t>Colinearity</w:t>
            </w:r>
            <w:proofErr w:type="spellEnd"/>
            <w:r w:rsidRPr="00C1026D">
              <w:rPr>
                <w:b/>
                <w:bCs/>
                <w:sz w:val="18"/>
                <w:szCs w:val="18"/>
              </w:rPr>
              <w:t xml:space="preserve"> Statistic</w:t>
            </w:r>
          </w:p>
        </w:tc>
      </w:tr>
      <w:tr w:rsidR="00862914" w:rsidRPr="00F14C6B" w14:paraId="01923259" w14:textId="77777777" w:rsidTr="001A27E2">
        <w:trPr>
          <w:trHeight w:val="457"/>
        </w:trPr>
        <w:tc>
          <w:tcPr>
            <w:tcW w:w="1526" w:type="dxa"/>
            <w:tcBorders>
              <w:top w:val="single" w:sz="4" w:space="0" w:color="auto"/>
              <w:bottom w:val="single" w:sz="4" w:space="0" w:color="auto"/>
            </w:tcBorders>
          </w:tcPr>
          <w:p w14:paraId="3A6506DE" w14:textId="77777777" w:rsidR="00862914" w:rsidRPr="00C1026D" w:rsidRDefault="00862914" w:rsidP="001A27E2">
            <w:pPr>
              <w:pStyle w:val="BodyText"/>
              <w:spacing w:after="0" w:line="276" w:lineRule="auto"/>
              <w:ind w:right="255"/>
              <w:jc w:val="both"/>
              <w:rPr>
                <w:b/>
                <w:bCs/>
                <w:sz w:val="18"/>
                <w:szCs w:val="18"/>
              </w:rPr>
            </w:pPr>
          </w:p>
        </w:tc>
        <w:tc>
          <w:tcPr>
            <w:tcW w:w="1262" w:type="dxa"/>
            <w:tcBorders>
              <w:top w:val="single" w:sz="4" w:space="0" w:color="auto"/>
              <w:bottom w:val="single" w:sz="4" w:space="0" w:color="auto"/>
            </w:tcBorders>
            <w:vAlign w:val="center"/>
          </w:tcPr>
          <w:p w14:paraId="50C5346F" w14:textId="77777777" w:rsidR="00862914" w:rsidRPr="00C1026D" w:rsidRDefault="00862914" w:rsidP="001A27E2">
            <w:pPr>
              <w:pStyle w:val="BodyText"/>
              <w:spacing w:after="0"/>
              <w:ind w:left="-21" w:right="5"/>
              <w:jc w:val="center"/>
              <w:rPr>
                <w:b/>
                <w:bCs/>
                <w:sz w:val="18"/>
                <w:szCs w:val="18"/>
              </w:rPr>
            </w:pPr>
            <w:proofErr w:type="spellStart"/>
            <w:r w:rsidRPr="00C1026D">
              <w:rPr>
                <w:b/>
                <w:bCs/>
                <w:sz w:val="18"/>
                <w:szCs w:val="18"/>
              </w:rPr>
              <w:t>Unstand</w:t>
            </w:r>
            <w:proofErr w:type="spellEnd"/>
            <w:r w:rsidRPr="00C1026D">
              <w:rPr>
                <w:b/>
                <w:bCs/>
                <w:sz w:val="18"/>
                <w:szCs w:val="18"/>
              </w:rPr>
              <w:t>. B</w:t>
            </w:r>
          </w:p>
        </w:tc>
        <w:tc>
          <w:tcPr>
            <w:tcW w:w="803" w:type="dxa"/>
            <w:tcBorders>
              <w:top w:val="single" w:sz="4" w:space="0" w:color="auto"/>
              <w:bottom w:val="single" w:sz="4" w:space="0" w:color="auto"/>
            </w:tcBorders>
            <w:vAlign w:val="center"/>
          </w:tcPr>
          <w:p w14:paraId="38797299" w14:textId="77777777" w:rsidR="00862914" w:rsidRPr="00C1026D" w:rsidRDefault="00862914" w:rsidP="001A27E2">
            <w:pPr>
              <w:pStyle w:val="BodyText"/>
              <w:spacing w:after="0"/>
              <w:ind w:left="-21" w:right="5"/>
              <w:jc w:val="center"/>
              <w:rPr>
                <w:b/>
                <w:bCs/>
                <w:sz w:val="18"/>
                <w:szCs w:val="18"/>
              </w:rPr>
            </w:pPr>
            <w:r w:rsidRPr="00C1026D">
              <w:rPr>
                <w:b/>
                <w:bCs/>
                <w:sz w:val="18"/>
                <w:szCs w:val="18"/>
              </w:rPr>
              <w:t>Coeff. Std. Error</w:t>
            </w:r>
          </w:p>
        </w:tc>
        <w:tc>
          <w:tcPr>
            <w:tcW w:w="1307" w:type="dxa"/>
            <w:tcBorders>
              <w:top w:val="single" w:sz="4" w:space="0" w:color="auto"/>
              <w:bottom w:val="single" w:sz="4" w:space="0" w:color="auto"/>
            </w:tcBorders>
            <w:vAlign w:val="center"/>
          </w:tcPr>
          <w:p w14:paraId="262E1D1E" w14:textId="77777777" w:rsidR="00862914" w:rsidRPr="00C1026D" w:rsidRDefault="00862914" w:rsidP="001A27E2">
            <w:pPr>
              <w:pStyle w:val="BodyText"/>
              <w:spacing w:after="0"/>
              <w:ind w:left="-21" w:right="5"/>
              <w:jc w:val="center"/>
              <w:rPr>
                <w:b/>
                <w:bCs/>
                <w:sz w:val="18"/>
                <w:szCs w:val="18"/>
              </w:rPr>
            </w:pPr>
            <w:r w:rsidRPr="00C1026D">
              <w:rPr>
                <w:b/>
                <w:bCs/>
                <w:sz w:val="18"/>
                <w:szCs w:val="18"/>
              </w:rPr>
              <w:t>Standardized Coeff Beta</w:t>
            </w:r>
          </w:p>
        </w:tc>
        <w:tc>
          <w:tcPr>
            <w:tcW w:w="817" w:type="dxa"/>
            <w:tcBorders>
              <w:top w:val="single" w:sz="4" w:space="0" w:color="auto"/>
              <w:bottom w:val="single" w:sz="4" w:space="0" w:color="auto"/>
            </w:tcBorders>
            <w:vAlign w:val="center"/>
          </w:tcPr>
          <w:p w14:paraId="521FD0F4" w14:textId="77777777" w:rsidR="00862914" w:rsidRPr="00C1026D" w:rsidRDefault="00862914" w:rsidP="001A27E2">
            <w:pPr>
              <w:pStyle w:val="BodyText"/>
              <w:spacing w:after="0"/>
              <w:ind w:left="-21" w:right="5"/>
              <w:jc w:val="center"/>
              <w:rPr>
                <w:b/>
                <w:bCs/>
                <w:sz w:val="18"/>
                <w:szCs w:val="18"/>
              </w:rPr>
            </w:pPr>
            <w:r w:rsidRPr="00C1026D">
              <w:rPr>
                <w:b/>
                <w:bCs/>
                <w:sz w:val="18"/>
                <w:szCs w:val="18"/>
              </w:rPr>
              <w:t>t</w:t>
            </w:r>
          </w:p>
        </w:tc>
        <w:tc>
          <w:tcPr>
            <w:tcW w:w="803" w:type="dxa"/>
            <w:tcBorders>
              <w:top w:val="single" w:sz="4" w:space="0" w:color="auto"/>
              <w:bottom w:val="single" w:sz="4" w:space="0" w:color="auto"/>
            </w:tcBorders>
            <w:vAlign w:val="center"/>
          </w:tcPr>
          <w:p w14:paraId="299FFE4D" w14:textId="77777777" w:rsidR="00862914" w:rsidRPr="00C1026D" w:rsidRDefault="00862914" w:rsidP="001A27E2">
            <w:pPr>
              <w:pStyle w:val="BodyText"/>
              <w:spacing w:after="0"/>
              <w:ind w:left="-21" w:right="5"/>
              <w:jc w:val="center"/>
              <w:rPr>
                <w:b/>
                <w:bCs/>
                <w:sz w:val="18"/>
                <w:szCs w:val="18"/>
              </w:rPr>
            </w:pPr>
            <w:r w:rsidRPr="00C1026D">
              <w:rPr>
                <w:b/>
                <w:bCs/>
                <w:sz w:val="18"/>
                <w:szCs w:val="18"/>
              </w:rPr>
              <w:t>Sig.</w:t>
            </w:r>
          </w:p>
        </w:tc>
        <w:tc>
          <w:tcPr>
            <w:tcW w:w="1204" w:type="dxa"/>
            <w:tcBorders>
              <w:top w:val="single" w:sz="4" w:space="0" w:color="auto"/>
              <w:bottom w:val="single" w:sz="4" w:space="0" w:color="auto"/>
            </w:tcBorders>
            <w:vAlign w:val="center"/>
          </w:tcPr>
          <w:p w14:paraId="79EBABC2" w14:textId="77777777" w:rsidR="00862914" w:rsidRPr="00C1026D" w:rsidRDefault="00862914" w:rsidP="001A27E2">
            <w:pPr>
              <w:pStyle w:val="BodyText"/>
              <w:spacing w:after="0"/>
              <w:ind w:left="-21" w:right="5"/>
              <w:jc w:val="center"/>
              <w:rPr>
                <w:b/>
                <w:bCs/>
                <w:sz w:val="18"/>
                <w:szCs w:val="18"/>
              </w:rPr>
            </w:pPr>
            <w:r w:rsidRPr="00C1026D">
              <w:rPr>
                <w:b/>
                <w:bCs/>
                <w:sz w:val="18"/>
                <w:szCs w:val="18"/>
              </w:rPr>
              <w:t>Tolerance</w:t>
            </w:r>
          </w:p>
        </w:tc>
        <w:tc>
          <w:tcPr>
            <w:tcW w:w="950" w:type="dxa"/>
            <w:tcBorders>
              <w:top w:val="single" w:sz="4" w:space="0" w:color="auto"/>
              <w:bottom w:val="single" w:sz="4" w:space="0" w:color="auto"/>
            </w:tcBorders>
            <w:vAlign w:val="center"/>
          </w:tcPr>
          <w:p w14:paraId="61291EDF" w14:textId="77777777" w:rsidR="00862914" w:rsidRPr="00C1026D" w:rsidRDefault="00862914" w:rsidP="001A27E2">
            <w:pPr>
              <w:pStyle w:val="BodyText"/>
              <w:spacing w:after="0"/>
              <w:ind w:right="5"/>
              <w:jc w:val="center"/>
              <w:rPr>
                <w:b/>
                <w:bCs/>
                <w:sz w:val="18"/>
                <w:szCs w:val="18"/>
              </w:rPr>
            </w:pPr>
            <w:r w:rsidRPr="00C1026D">
              <w:rPr>
                <w:b/>
                <w:bCs/>
                <w:sz w:val="18"/>
                <w:szCs w:val="18"/>
              </w:rPr>
              <w:t>VIF</w:t>
            </w:r>
          </w:p>
        </w:tc>
      </w:tr>
      <w:tr w:rsidR="00862914" w:rsidRPr="00F14C6B" w14:paraId="520F684B" w14:textId="77777777" w:rsidTr="001A27E2">
        <w:trPr>
          <w:trHeight w:val="243"/>
        </w:trPr>
        <w:tc>
          <w:tcPr>
            <w:tcW w:w="1526" w:type="dxa"/>
            <w:tcBorders>
              <w:top w:val="single" w:sz="4" w:space="0" w:color="auto"/>
            </w:tcBorders>
          </w:tcPr>
          <w:p w14:paraId="60A231EF" w14:textId="77777777" w:rsidR="00862914" w:rsidRPr="00C1026D" w:rsidRDefault="00862914" w:rsidP="001A27E2">
            <w:pPr>
              <w:pStyle w:val="BodyText"/>
              <w:spacing w:after="0" w:line="276" w:lineRule="auto"/>
              <w:jc w:val="both"/>
              <w:rPr>
                <w:b/>
                <w:bCs/>
                <w:sz w:val="18"/>
                <w:szCs w:val="18"/>
              </w:rPr>
            </w:pPr>
            <w:r w:rsidRPr="00C1026D">
              <w:rPr>
                <w:sz w:val="18"/>
                <w:szCs w:val="18"/>
              </w:rPr>
              <w:t>(constant)</w:t>
            </w:r>
          </w:p>
        </w:tc>
        <w:tc>
          <w:tcPr>
            <w:tcW w:w="1262" w:type="dxa"/>
            <w:tcBorders>
              <w:top w:val="single" w:sz="4" w:space="0" w:color="auto"/>
            </w:tcBorders>
            <w:vAlign w:val="center"/>
          </w:tcPr>
          <w:p w14:paraId="4962811B" w14:textId="77777777" w:rsidR="00862914" w:rsidRPr="00C1026D" w:rsidRDefault="00862914" w:rsidP="001A27E2">
            <w:pPr>
              <w:pStyle w:val="BodyText"/>
              <w:spacing w:after="0" w:line="276" w:lineRule="auto"/>
              <w:ind w:right="16"/>
              <w:jc w:val="center"/>
              <w:rPr>
                <w:sz w:val="18"/>
                <w:szCs w:val="18"/>
              </w:rPr>
            </w:pPr>
            <w:r w:rsidRPr="00C1026D">
              <w:rPr>
                <w:sz w:val="18"/>
                <w:szCs w:val="18"/>
              </w:rPr>
              <w:t>-1.803</w:t>
            </w:r>
          </w:p>
        </w:tc>
        <w:tc>
          <w:tcPr>
            <w:tcW w:w="803" w:type="dxa"/>
            <w:tcBorders>
              <w:top w:val="single" w:sz="4" w:space="0" w:color="auto"/>
            </w:tcBorders>
            <w:vAlign w:val="center"/>
          </w:tcPr>
          <w:p w14:paraId="62FFC199" w14:textId="77777777" w:rsidR="00862914" w:rsidRPr="00C1026D" w:rsidRDefault="00862914" w:rsidP="001A27E2">
            <w:pPr>
              <w:pStyle w:val="BodyText"/>
              <w:spacing w:after="0" w:line="276" w:lineRule="auto"/>
              <w:ind w:right="16"/>
              <w:jc w:val="center"/>
              <w:rPr>
                <w:sz w:val="18"/>
                <w:szCs w:val="18"/>
              </w:rPr>
            </w:pPr>
            <w:r w:rsidRPr="00C1026D">
              <w:rPr>
                <w:sz w:val="18"/>
                <w:szCs w:val="18"/>
              </w:rPr>
              <w:t>1.473</w:t>
            </w:r>
          </w:p>
        </w:tc>
        <w:tc>
          <w:tcPr>
            <w:tcW w:w="1307" w:type="dxa"/>
            <w:tcBorders>
              <w:top w:val="single" w:sz="4" w:space="0" w:color="auto"/>
            </w:tcBorders>
            <w:vAlign w:val="center"/>
          </w:tcPr>
          <w:p w14:paraId="08B2EDCA" w14:textId="77777777" w:rsidR="00862914" w:rsidRPr="00C1026D" w:rsidRDefault="00862914" w:rsidP="001A27E2">
            <w:pPr>
              <w:pStyle w:val="BodyText"/>
              <w:spacing w:after="0" w:line="276" w:lineRule="auto"/>
              <w:ind w:right="16"/>
              <w:jc w:val="center"/>
              <w:rPr>
                <w:sz w:val="18"/>
                <w:szCs w:val="18"/>
              </w:rPr>
            </w:pPr>
          </w:p>
        </w:tc>
        <w:tc>
          <w:tcPr>
            <w:tcW w:w="817" w:type="dxa"/>
            <w:tcBorders>
              <w:top w:val="single" w:sz="4" w:space="0" w:color="auto"/>
            </w:tcBorders>
            <w:vAlign w:val="center"/>
          </w:tcPr>
          <w:p w14:paraId="535924BD" w14:textId="77777777" w:rsidR="00862914" w:rsidRPr="00C1026D" w:rsidRDefault="00862914" w:rsidP="001A27E2">
            <w:pPr>
              <w:pStyle w:val="BodyText"/>
              <w:spacing w:after="0" w:line="276" w:lineRule="auto"/>
              <w:ind w:right="16"/>
              <w:jc w:val="center"/>
              <w:rPr>
                <w:sz w:val="18"/>
                <w:szCs w:val="18"/>
              </w:rPr>
            </w:pPr>
            <w:r w:rsidRPr="00C1026D">
              <w:rPr>
                <w:sz w:val="18"/>
                <w:szCs w:val="18"/>
              </w:rPr>
              <w:t>-1.224</w:t>
            </w:r>
          </w:p>
        </w:tc>
        <w:tc>
          <w:tcPr>
            <w:tcW w:w="803" w:type="dxa"/>
            <w:tcBorders>
              <w:top w:val="single" w:sz="4" w:space="0" w:color="auto"/>
            </w:tcBorders>
            <w:vAlign w:val="center"/>
          </w:tcPr>
          <w:p w14:paraId="1DE35602" w14:textId="77777777" w:rsidR="00862914" w:rsidRPr="00C1026D" w:rsidRDefault="00862914" w:rsidP="001A27E2">
            <w:pPr>
              <w:pStyle w:val="BodyText"/>
              <w:spacing w:after="0" w:line="276" w:lineRule="auto"/>
              <w:ind w:right="16"/>
              <w:jc w:val="center"/>
              <w:rPr>
                <w:sz w:val="18"/>
                <w:szCs w:val="18"/>
              </w:rPr>
            </w:pPr>
            <w:r w:rsidRPr="00C1026D">
              <w:rPr>
                <w:sz w:val="18"/>
                <w:szCs w:val="18"/>
              </w:rPr>
              <w:t>0.252</w:t>
            </w:r>
          </w:p>
        </w:tc>
        <w:tc>
          <w:tcPr>
            <w:tcW w:w="1204" w:type="dxa"/>
            <w:tcBorders>
              <w:top w:val="single" w:sz="4" w:space="0" w:color="auto"/>
            </w:tcBorders>
            <w:vAlign w:val="center"/>
          </w:tcPr>
          <w:p w14:paraId="35673B0E" w14:textId="77777777" w:rsidR="00862914" w:rsidRPr="00C1026D" w:rsidRDefault="00862914" w:rsidP="001A27E2">
            <w:pPr>
              <w:pStyle w:val="BodyText"/>
              <w:spacing w:after="0" w:line="276" w:lineRule="auto"/>
              <w:ind w:right="16"/>
              <w:jc w:val="center"/>
              <w:rPr>
                <w:sz w:val="18"/>
                <w:szCs w:val="18"/>
              </w:rPr>
            </w:pPr>
          </w:p>
        </w:tc>
        <w:tc>
          <w:tcPr>
            <w:tcW w:w="950" w:type="dxa"/>
            <w:tcBorders>
              <w:top w:val="single" w:sz="4" w:space="0" w:color="auto"/>
            </w:tcBorders>
            <w:vAlign w:val="center"/>
          </w:tcPr>
          <w:p w14:paraId="545167FE" w14:textId="77777777" w:rsidR="00862914" w:rsidRPr="00C1026D" w:rsidRDefault="00862914" w:rsidP="001A27E2">
            <w:pPr>
              <w:pStyle w:val="BodyText"/>
              <w:spacing w:after="0" w:line="276" w:lineRule="auto"/>
              <w:ind w:right="16"/>
              <w:jc w:val="center"/>
              <w:rPr>
                <w:sz w:val="18"/>
                <w:szCs w:val="18"/>
              </w:rPr>
            </w:pPr>
          </w:p>
        </w:tc>
      </w:tr>
      <w:tr w:rsidR="00862914" w:rsidRPr="00F14C6B" w14:paraId="28EF958B" w14:textId="77777777" w:rsidTr="001A27E2">
        <w:trPr>
          <w:trHeight w:val="243"/>
        </w:trPr>
        <w:tc>
          <w:tcPr>
            <w:tcW w:w="1526" w:type="dxa"/>
          </w:tcPr>
          <w:p w14:paraId="3420EA1A" w14:textId="77777777" w:rsidR="00862914" w:rsidRPr="00C1026D" w:rsidRDefault="00862914" w:rsidP="001A27E2">
            <w:pPr>
              <w:pStyle w:val="BodyText"/>
              <w:spacing w:after="0" w:line="276" w:lineRule="auto"/>
              <w:jc w:val="both"/>
              <w:rPr>
                <w:sz w:val="18"/>
                <w:szCs w:val="18"/>
              </w:rPr>
            </w:pPr>
            <w:r w:rsidRPr="00C1026D">
              <w:rPr>
                <w:sz w:val="18"/>
                <w:szCs w:val="18"/>
              </w:rPr>
              <w:t>Planning</w:t>
            </w:r>
          </w:p>
        </w:tc>
        <w:tc>
          <w:tcPr>
            <w:tcW w:w="1262" w:type="dxa"/>
            <w:vAlign w:val="center"/>
          </w:tcPr>
          <w:p w14:paraId="6DC1ADA7" w14:textId="77777777" w:rsidR="00862914" w:rsidRPr="00C1026D" w:rsidRDefault="00862914" w:rsidP="001A27E2">
            <w:pPr>
              <w:pStyle w:val="BodyText"/>
              <w:spacing w:after="0" w:line="276" w:lineRule="auto"/>
              <w:ind w:right="16"/>
              <w:jc w:val="center"/>
              <w:rPr>
                <w:sz w:val="18"/>
                <w:szCs w:val="18"/>
              </w:rPr>
            </w:pPr>
            <w:r w:rsidRPr="00C1026D">
              <w:rPr>
                <w:sz w:val="18"/>
                <w:szCs w:val="18"/>
              </w:rPr>
              <w:t>0.083</w:t>
            </w:r>
          </w:p>
        </w:tc>
        <w:tc>
          <w:tcPr>
            <w:tcW w:w="803" w:type="dxa"/>
            <w:vAlign w:val="center"/>
          </w:tcPr>
          <w:p w14:paraId="3A2FC113" w14:textId="77777777" w:rsidR="00862914" w:rsidRPr="00C1026D" w:rsidRDefault="00862914" w:rsidP="001A27E2">
            <w:pPr>
              <w:pStyle w:val="BodyText"/>
              <w:spacing w:after="0" w:line="276" w:lineRule="auto"/>
              <w:ind w:right="16"/>
              <w:jc w:val="center"/>
              <w:rPr>
                <w:sz w:val="18"/>
                <w:szCs w:val="18"/>
              </w:rPr>
            </w:pPr>
            <w:r w:rsidRPr="00C1026D">
              <w:rPr>
                <w:sz w:val="18"/>
                <w:szCs w:val="18"/>
              </w:rPr>
              <w:t>0.059</w:t>
            </w:r>
          </w:p>
        </w:tc>
        <w:tc>
          <w:tcPr>
            <w:tcW w:w="1307" w:type="dxa"/>
            <w:vAlign w:val="center"/>
          </w:tcPr>
          <w:p w14:paraId="550ED4D6" w14:textId="77777777" w:rsidR="00862914" w:rsidRPr="00C1026D" w:rsidRDefault="00862914" w:rsidP="001A27E2">
            <w:pPr>
              <w:pStyle w:val="BodyText"/>
              <w:spacing w:after="0" w:line="276" w:lineRule="auto"/>
              <w:ind w:right="16"/>
              <w:jc w:val="center"/>
              <w:rPr>
                <w:sz w:val="18"/>
                <w:szCs w:val="18"/>
              </w:rPr>
            </w:pPr>
            <w:r w:rsidRPr="00C1026D">
              <w:rPr>
                <w:sz w:val="18"/>
                <w:szCs w:val="18"/>
              </w:rPr>
              <w:t>0.349</w:t>
            </w:r>
          </w:p>
        </w:tc>
        <w:tc>
          <w:tcPr>
            <w:tcW w:w="817" w:type="dxa"/>
            <w:vAlign w:val="center"/>
          </w:tcPr>
          <w:p w14:paraId="3507F4E7" w14:textId="77777777" w:rsidR="00862914" w:rsidRPr="00C1026D" w:rsidRDefault="00862914" w:rsidP="001A27E2">
            <w:pPr>
              <w:pStyle w:val="BodyText"/>
              <w:spacing w:after="0" w:line="276" w:lineRule="auto"/>
              <w:ind w:right="16"/>
              <w:jc w:val="center"/>
              <w:rPr>
                <w:sz w:val="18"/>
                <w:szCs w:val="18"/>
              </w:rPr>
            </w:pPr>
            <w:r w:rsidRPr="00C1026D">
              <w:rPr>
                <w:sz w:val="18"/>
                <w:szCs w:val="18"/>
              </w:rPr>
              <w:t>1.404</w:t>
            </w:r>
          </w:p>
        </w:tc>
        <w:tc>
          <w:tcPr>
            <w:tcW w:w="803" w:type="dxa"/>
            <w:vAlign w:val="center"/>
          </w:tcPr>
          <w:p w14:paraId="0D4B0F9F" w14:textId="77777777" w:rsidR="00862914" w:rsidRPr="00C1026D" w:rsidRDefault="00862914" w:rsidP="001A27E2">
            <w:pPr>
              <w:pStyle w:val="BodyText"/>
              <w:spacing w:after="0" w:line="276" w:lineRule="auto"/>
              <w:ind w:right="16"/>
              <w:jc w:val="center"/>
              <w:rPr>
                <w:sz w:val="18"/>
                <w:szCs w:val="18"/>
              </w:rPr>
            </w:pPr>
            <w:r w:rsidRPr="00C1026D">
              <w:rPr>
                <w:sz w:val="18"/>
                <w:szCs w:val="18"/>
              </w:rPr>
              <w:t>0.194</w:t>
            </w:r>
          </w:p>
        </w:tc>
        <w:tc>
          <w:tcPr>
            <w:tcW w:w="1204" w:type="dxa"/>
            <w:vAlign w:val="center"/>
          </w:tcPr>
          <w:p w14:paraId="13A3081A" w14:textId="77777777" w:rsidR="00862914" w:rsidRPr="00C1026D" w:rsidRDefault="00862914" w:rsidP="001A27E2">
            <w:pPr>
              <w:pStyle w:val="BodyText"/>
              <w:spacing w:after="0" w:line="276" w:lineRule="auto"/>
              <w:ind w:right="16"/>
              <w:jc w:val="center"/>
              <w:rPr>
                <w:sz w:val="18"/>
                <w:szCs w:val="18"/>
              </w:rPr>
            </w:pPr>
            <w:r w:rsidRPr="00C1026D">
              <w:rPr>
                <w:sz w:val="18"/>
                <w:szCs w:val="18"/>
              </w:rPr>
              <w:t>0.385</w:t>
            </w:r>
          </w:p>
        </w:tc>
        <w:tc>
          <w:tcPr>
            <w:tcW w:w="950" w:type="dxa"/>
            <w:vAlign w:val="center"/>
          </w:tcPr>
          <w:p w14:paraId="707A8FE7" w14:textId="77777777" w:rsidR="00862914" w:rsidRPr="00C1026D" w:rsidRDefault="00862914" w:rsidP="001A27E2">
            <w:pPr>
              <w:pStyle w:val="BodyText"/>
              <w:spacing w:after="0" w:line="276" w:lineRule="auto"/>
              <w:ind w:right="16"/>
              <w:jc w:val="center"/>
              <w:rPr>
                <w:sz w:val="18"/>
                <w:szCs w:val="18"/>
              </w:rPr>
            </w:pPr>
            <w:r w:rsidRPr="00C1026D">
              <w:rPr>
                <w:sz w:val="18"/>
                <w:szCs w:val="18"/>
              </w:rPr>
              <w:t>2.594</w:t>
            </w:r>
          </w:p>
        </w:tc>
      </w:tr>
      <w:tr w:rsidR="00862914" w:rsidRPr="00F14C6B" w14:paraId="277FB8DD" w14:textId="77777777" w:rsidTr="001A27E2">
        <w:trPr>
          <w:trHeight w:val="243"/>
        </w:trPr>
        <w:tc>
          <w:tcPr>
            <w:tcW w:w="1526" w:type="dxa"/>
          </w:tcPr>
          <w:p w14:paraId="0A48BC4F" w14:textId="77777777" w:rsidR="00862914" w:rsidRPr="00C1026D" w:rsidRDefault="00862914" w:rsidP="001A27E2">
            <w:pPr>
              <w:pStyle w:val="BodyText"/>
              <w:spacing w:after="0" w:line="276" w:lineRule="auto"/>
              <w:jc w:val="both"/>
              <w:rPr>
                <w:sz w:val="18"/>
                <w:szCs w:val="18"/>
              </w:rPr>
            </w:pPr>
            <w:r w:rsidRPr="00C1026D">
              <w:rPr>
                <w:sz w:val="18"/>
                <w:szCs w:val="18"/>
              </w:rPr>
              <w:t>Scope</w:t>
            </w:r>
          </w:p>
        </w:tc>
        <w:tc>
          <w:tcPr>
            <w:tcW w:w="1262" w:type="dxa"/>
            <w:vAlign w:val="center"/>
          </w:tcPr>
          <w:p w14:paraId="236CC8C4" w14:textId="77777777" w:rsidR="00862914" w:rsidRPr="00C1026D" w:rsidRDefault="00862914" w:rsidP="001A27E2">
            <w:pPr>
              <w:pStyle w:val="BodyText"/>
              <w:spacing w:after="0" w:line="276" w:lineRule="auto"/>
              <w:ind w:right="16"/>
              <w:jc w:val="center"/>
              <w:rPr>
                <w:sz w:val="18"/>
                <w:szCs w:val="18"/>
              </w:rPr>
            </w:pPr>
            <w:r w:rsidRPr="00C1026D">
              <w:rPr>
                <w:sz w:val="18"/>
                <w:szCs w:val="18"/>
              </w:rPr>
              <w:t>0.062</w:t>
            </w:r>
          </w:p>
        </w:tc>
        <w:tc>
          <w:tcPr>
            <w:tcW w:w="803" w:type="dxa"/>
            <w:vAlign w:val="center"/>
          </w:tcPr>
          <w:p w14:paraId="1F5EC52C" w14:textId="77777777" w:rsidR="00862914" w:rsidRPr="00C1026D" w:rsidRDefault="00862914" w:rsidP="001A27E2">
            <w:pPr>
              <w:pStyle w:val="BodyText"/>
              <w:spacing w:after="0" w:line="276" w:lineRule="auto"/>
              <w:ind w:right="16"/>
              <w:jc w:val="center"/>
              <w:rPr>
                <w:sz w:val="18"/>
                <w:szCs w:val="18"/>
              </w:rPr>
            </w:pPr>
            <w:r w:rsidRPr="00C1026D">
              <w:rPr>
                <w:sz w:val="18"/>
                <w:szCs w:val="18"/>
              </w:rPr>
              <w:t>0.050</w:t>
            </w:r>
          </w:p>
        </w:tc>
        <w:tc>
          <w:tcPr>
            <w:tcW w:w="1307" w:type="dxa"/>
            <w:vAlign w:val="center"/>
          </w:tcPr>
          <w:p w14:paraId="11BEE4C8" w14:textId="77777777" w:rsidR="00862914" w:rsidRPr="00C1026D" w:rsidRDefault="00862914" w:rsidP="001A27E2">
            <w:pPr>
              <w:pStyle w:val="BodyText"/>
              <w:spacing w:after="0" w:line="276" w:lineRule="auto"/>
              <w:ind w:right="16"/>
              <w:jc w:val="center"/>
              <w:rPr>
                <w:sz w:val="18"/>
                <w:szCs w:val="18"/>
              </w:rPr>
            </w:pPr>
            <w:r w:rsidRPr="00C1026D">
              <w:rPr>
                <w:sz w:val="18"/>
                <w:szCs w:val="18"/>
              </w:rPr>
              <w:t>0.357</w:t>
            </w:r>
          </w:p>
        </w:tc>
        <w:tc>
          <w:tcPr>
            <w:tcW w:w="817" w:type="dxa"/>
            <w:vAlign w:val="center"/>
          </w:tcPr>
          <w:p w14:paraId="635B7E2F" w14:textId="77777777" w:rsidR="00862914" w:rsidRPr="00C1026D" w:rsidRDefault="00862914" w:rsidP="001A27E2">
            <w:pPr>
              <w:pStyle w:val="BodyText"/>
              <w:spacing w:after="0" w:line="276" w:lineRule="auto"/>
              <w:ind w:right="16"/>
              <w:jc w:val="center"/>
              <w:rPr>
                <w:sz w:val="18"/>
                <w:szCs w:val="18"/>
              </w:rPr>
            </w:pPr>
            <w:r w:rsidRPr="00C1026D">
              <w:rPr>
                <w:sz w:val="18"/>
                <w:szCs w:val="18"/>
              </w:rPr>
              <w:t>1.253</w:t>
            </w:r>
          </w:p>
        </w:tc>
        <w:tc>
          <w:tcPr>
            <w:tcW w:w="803" w:type="dxa"/>
            <w:vAlign w:val="center"/>
          </w:tcPr>
          <w:p w14:paraId="4804AD63" w14:textId="77777777" w:rsidR="00862914" w:rsidRPr="00C1026D" w:rsidRDefault="00862914" w:rsidP="001A27E2">
            <w:pPr>
              <w:pStyle w:val="BodyText"/>
              <w:spacing w:after="0" w:line="276" w:lineRule="auto"/>
              <w:ind w:right="16"/>
              <w:jc w:val="center"/>
              <w:rPr>
                <w:sz w:val="18"/>
                <w:szCs w:val="18"/>
              </w:rPr>
            </w:pPr>
            <w:r w:rsidRPr="00C1026D">
              <w:rPr>
                <w:sz w:val="18"/>
                <w:szCs w:val="18"/>
              </w:rPr>
              <w:t>0.242</w:t>
            </w:r>
          </w:p>
        </w:tc>
        <w:tc>
          <w:tcPr>
            <w:tcW w:w="1204" w:type="dxa"/>
            <w:vAlign w:val="center"/>
          </w:tcPr>
          <w:p w14:paraId="767C8069" w14:textId="77777777" w:rsidR="00862914" w:rsidRPr="00C1026D" w:rsidRDefault="00862914" w:rsidP="001A27E2">
            <w:pPr>
              <w:pStyle w:val="BodyText"/>
              <w:spacing w:after="0" w:line="276" w:lineRule="auto"/>
              <w:ind w:right="16"/>
              <w:jc w:val="center"/>
              <w:rPr>
                <w:sz w:val="18"/>
                <w:szCs w:val="18"/>
              </w:rPr>
            </w:pPr>
            <w:r w:rsidRPr="00C1026D">
              <w:rPr>
                <w:sz w:val="18"/>
                <w:szCs w:val="18"/>
              </w:rPr>
              <w:t>0.294</w:t>
            </w:r>
          </w:p>
        </w:tc>
        <w:tc>
          <w:tcPr>
            <w:tcW w:w="950" w:type="dxa"/>
            <w:vAlign w:val="center"/>
          </w:tcPr>
          <w:p w14:paraId="215726FF" w14:textId="77777777" w:rsidR="00862914" w:rsidRPr="00C1026D" w:rsidRDefault="00862914" w:rsidP="001A27E2">
            <w:pPr>
              <w:pStyle w:val="BodyText"/>
              <w:spacing w:after="0" w:line="276" w:lineRule="auto"/>
              <w:ind w:right="16"/>
              <w:jc w:val="center"/>
              <w:rPr>
                <w:sz w:val="18"/>
                <w:szCs w:val="18"/>
              </w:rPr>
            </w:pPr>
            <w:r w:rsidRPr="00C1026D">
              <w:rPr>
                <w:sz w:val="18"/>
                <w:szCs w:val="18"/>
              </w:rPr>
              <w:t>3.407</w:t>
            </w:r>
          </w:p>
        </w:tc>
      </w:tr>
      <w:tr w:rsidR="00862914" w:rsidRPr="00F14C6B" w14:paraId="27616F98" w14:textId="77777777" w:rsidTr="001A27E2">
        <w:trPr>
          <w:trHeight w:val="254"/>
        </w:trPr>
        <w:tc>
          <w:tcPr>
            <w:tcW w:w="1526" w:type="dxa"/>
          </w:tcPr>
          <w:p w14:paraId="69E3C0E9" w14:textId="77777777" w:rsidR="00862914" w:rsidRPr="00C1026D" w:rsidRDefault="00862914" w:rsidP="001A27E2">
            <w:pPr>
              <w:pStyle w:val="BodyText"/>
              <w:spacing w:after="0" w:line="276" w:lineRule="auto"/>
              <w:jc w:val="both"/>
              <w:rPr>
                <w:sz w:val="18"/>
                <w:szCs w:val="18"/>
              </w:rPr>
            </w:pPr>
            <w:r w:rsidRPr="00C1026D">
              <w:rPr>
                <w:sz w:val="18"/>
                <w:szCs w:val="18"/>
              </w:rPr>
              <w:t>Resources</w:t>
            </w:r>
          </w:p>
        </w:tc>
        <w:tc>
          <w:tcPr>
            <w:tcW w:w="1262" w:type="dxa"/>
            <w:vAlign w:val="center"/>
          </w:tcPr>
          <w:p w14:paraId="616CA78C" w14:textId="77777777" w:rsidR="00862914" w:rsidRPr="00C1026D" w:rsidRDefault="00862914" w:rsidP="001A27E2">
            <w:pPr>
              <w:pStyle w:val="BodyText"/>
              <w:spacing w:after="0" w:line="276" w:lineRule="auto"/>
              <w:ind w:right="16"/>
              <w:jc w:val="center"/>
              <w:rPr>
                <w:sz w:val="18"/>
                <w:szCs w:val="18"/>
              </w:rPr>
            </w:pPr>
            <w:r w:rsidRPr="00C1026D">
              <w:rPr>
                <w:sz w:val="18"/>
                <w:szCs w:val="18"/>
              </w:rPr>
              <w:t>-0.017</w:t>
            </w:r>
          </w:p>
        </w:tc>
        <w:tc>
          <w:tcPr>
            <w:tcW w:w="803" w:type="dxa"/>
            <w:vAlign w:val="center"/>
          </w:tcPr>
          <w:p w14:paraId="20649E32" w14:textId="77777777" w:rsidR="00862914" w:rsidRPr="00C1026D" w:rsidRDefault="00862914" w:rsidP="001A27E2">
            <w:pPr>
              <w:pStyle w:val="BodyText"/>
              <w:spacing w:after="0" w:line="276" w:lineRule="auto"/>
              <w:ind w:right="16"/>
              <w:jc w:val="center"/>
              <w:rPr>
                <w:sz w:val="18"/>
                <w:szCs w:val="18"/>
              </w:rPr>
            </w:pPr>
            <w:r w:rsidRPr="00C1026D">
              <w:rPr>
                <w:sz w:val="18"/>
                <w:szCs w:val="18"/>
              </w:rPr>
              <w:t>0.076</w:t>
            </w:r>
          </w:p>
        </w:tc>
        <w:tc>
          <w:tcPr>
            <w:tcW w:w="1307" w:type="dxa"/>
            <w:vAlign w:val="center"/>
          </w:tcPr>
          <w:p w14:paraId="4F15B310" w14:textId="77777777" w:rsidR="00862914" w:rsidRPr="00C1026D" w:rsidRDefault="00862914" w:rsidP="001A27E2">
            <w:pPr>
              <w:pStyle w:val="BodyText"/>
              <w:spacing w:after="0" w:line="276" w:lineRule="auto"/>
              <w:ind w:right="16"/>
              <w:jc w:val="center"/>
              <w:rPr>
                <w:sz w:val="18"/>
                <w:szCs w:val="18"/>
              </w:rPr>
            </w:pPr>
            <w:r w:rsidRPr="00C1026D">
              <w:rPr>
                <w:sz w:val="18"/>
                <w:szCs w:val="18"/>
              </w:rPr>
              <w:t>-0.503</w:t>
            </w:r>
          </w:p>
        </w:tc>
        <w:tc>
          <w:tcPr>
            <w:tcW w:w="817" w:type="dxa"/>
            <w:vAlign w:val="center"/>
          </w:tcPr>
          <w:p w14:paraId="0E8350EC" w14:textId="77777777" w:rsidR="00862914" w:rsidRPr="00C1026D" w:rsidRDefault="00862914" w:rsidP="001A27E2">
            <w:pPr>
              <w:pStyle w:val="BodyText"/>
              <w:spacing w:after="0" w:line="276" w:lineRule="auto"/>
              <w:ind w:right="16"/>
              <w:jc w:val="center"/>
              <w:rPr>
                <w:sz w:val="18"/>
                <w:szCs w:val="18"/>
              </w:rPr>
            </w:pPr>
            <w:r w:rsidRPr="00C1026D">
              <w:rPr>
                <w:sz w:val="18"/>
                <w:szCs w:val="18"/>
              </w:rPr>
              <w:t>-0.227</w:t>
            </w:r>
          </w:p>
        </w:tc>
        <w:tc>
          <w:tcPr>
            <w:tcW w:w="803" w:type="dxa"/>
            <w:vAlign w:val="center"/>
          </w:tcPr>
          <w:p w14:paraId="5EC4149F" w14:textId="77777777" w:rsidR="00862914" w:rsidRPr="00C1026D" w:rsidRDefault="00862914" w:rsidP="001A27E2">
            <w:pPr>
              <w:pStyle w:val="BodyText"/>
              <w:spacing w:after="0" w:line="276" w:lineRule="auto"/>
              <w:ind w:right="16"/>
              <w:jc w:val="center"/>
              <w:rPr>
                <w:sz w:val="18"/>
                <w:szCs w:val="18"/>
              </w:rPr>
            </w:pPr>
            <w:r w:rsidRPr="00C1026D">
              <w:rPr>
                <w:sz w:val="18"/>
                <w:szCs w:val="18"/>
              </w:rPr>
              <w:t>0.826</w:t>
            </w:r>
          </w:p>
        </w:tc>
        <w:tc>
          <w:tcPr>
            <w:tcW w:w="1204" w:type="dxa"/>
            <w:vAlign w:val="center"/>
          </w:tcPr>
          <w:p w14:paraId="2357FC05" w14:textId="77777777" w:rsidR="00862914" w:rsidRPr="00C1026D" w:rsidRDefault="00862914" w:rsidP="001A27E2">
            <w:pPr>
              <w:pStyle w:val="BodyText"/>
              <w:spacing w:after="0" w:line="276" w:lineRule="auto"/>
              <w:ind w:right="16"/>
              <w:jc w:val="center"/>
              <w:rPr>
                <w:sz w:val="18"/>
                <w:szCs w:val="18"/>
              </w:rPr>
            </w:pPr>
            <w:r w:rsidRPr="00C1026D">
              <w:rPr>
                <w:sz w:val="18"/>
                <w:szCs w:val="18"/>
              </w:rPr>
              <w:t>0.441</w:t>
            </w:r>
          </w:p>
        </w:tc>
        <w:tc>
          <w:tcPr>
            <w:tcW w:w="950" w:type="dxa"/>
            <w:vAlign w:val="center"/>
          </w:tcPr>
          <w:p w14:paraId="016C00A5" w14:textId="77777777" w:rsidR="00862914" w:rsidRPr="00C1026D" w:rsidRDefault="00862914" w:rsidP="001A27E2">
            <w:pPr>
              <w:pStyle w:val="BodyText"/>
              <w:spacing w:after="0" w:line="276" w:lineRule="auto"/>
              <w:ind w:right="16"/>
              <w:jc w:val="center"/>
              <w:rPr>
                <w:sz w:val="18"/>
                <w:szCs w:val="18"/>
              </w:rPr>
            </w:pPr>
            <w:r w:rsidRPr="00C1026D">
              <w:rPr>
                <w:sz w:val="18"/>
                <w:szCs w:val="18"/>
              </w:rPr>
              <w:t>2.266</w:t>
            </w:r>
          </w:p>
        </w:tc>
      </w:tr>
      <w:tr w:rsidR="00862914" w:rsidRPr="00F14C6B" w14:paraId="67DAE36D" w14:textId="77777777" w:rsidTr="001A27E2">
        <w:trPr>
          <w:trHeight w:val="243"/>
        </w:trPr>
        <w:tc>
          <w:tcPr>
            <w:tcW w:w="1526" w:type="dxa"/>
          </w:tcPr>
          <w:p w14:paraId="6002CFCB" w14:textId="77777777" w:rsidR="00862914" w:rsidRPr="00C1026D" w:rsidRDefault="00862914" w:rsidP="001A27E2">
            <w:pPr>
              <w:pStyle w:val="BodyText"/>
              <w:spacing w:after="0" w:line="276" w:lineRule="auto"/>
              <w:jc w:val="both"/>
              <w:rPr>
                <w:sz w:val="18"/>
                <w:szCs w:val="18"/>
              </w:rPr>
            </w:pPr>
            <w:r w:rsidRPr="00C1026D">
              <w:rPr>
                <w:sz w:val="18"/>
                <w:szCs w:val="18"/>
              </w:rPr>
              <w:t>Cost</w:t>
            </w:r>
          </w:p>
        </w:tc>
        <w:tc>
          <w:tcPr>
            <w:tcW w:w="1262" w:type="dxa"/>
            <w:vAlign w:val="center"/>
          </w:tcPr>
          <w:p w14:paraId="66EA7F37" w14:textId="77777777" w:rsidR="00862914" w:rsidRPr="00C1026D" w:rsidRDefault="00862914" w:rsidP="001A27E2">
            <w:pPr>
              <w:pStyle w:val="BodyText"/>
              <w:spacing w:after="0" w:line="276" w:lineRule="auto"/>
              <w:ind w:right="16"/>
              <w:jc w:val="center"/>
              <w:rPr>
                <w:sz w:val="18"/>
                <w:szCs w:val="18"/>
              </w:rPr>
            </w:pPr>
            <w:r w:rsidRPr="00C1026D">
              <w:rPr>
                <w:sz w:val="18"/>
                <w:szCs w:val="18"/>
              </w:rPr>
              <w:t>-0.140</w:t>
            </w:r>
          </w:p>
        </w:tc>
        <w:tc>
          <w:tcPr>
            <w:tcW w:w="803" w:type="dxa"/>
            <w:vAlign w:val="center"/>
          </w:tcPr>
          <w:p w14:paraId="4D1F48C1" w14:textId="77777777" w:rsidR="00862914" w:rsidRPr="00C1026D" w:rsidRDefault="00862914" w:rsidP="001A27E2">
            <w:pPr>
              <w:pStyle w:val="BodyText"/>
              <w:spacing w:after="0" w:line="276" w:lineRule="auto"/>
              <w:ind w:right="16"/>
              <w:jc w:val="center"/>
              <w:rPr>
                <w:sz w:val="18"/>
                <w:szCs w:val="18"/>
              </w:rPr>
            </w:pPr>
            <w:r w:rsidRPr="00C1026D">
              <w:rPr>
                <w:sz w:val="18"/>
                <w:szCs w:val="18"/>
              </w:rPr>
              <w:t>0.149</w:t>
            </w:r>
          </w:p>
        </w:tc>
        <w:tc>
          <w:tcPr>
            <w:tcW w:w="1307" w:type="dxa"/>
            <w:vAlign w:val="center"/>
          </w:tcPr>
          <w:p w14:paraId="443703E8" w14:textId="77777777" w:rsidR="00862914" w:rsidRPr="00C1026D" w:rsidRDefault="00862914" w:rsidP="001A27E2">
            <w:pPr>
              <w:pStyle w:val="BodyText"/>
              <w:spacing w:after="0" w:line="276" w:lineRule="auto"/>
              <w:ind w:right="16"/>
              <w:jc w:val="center"/>
              <w:rPr>
                <w:sz w:val="18"/>
                <w:szCs w:val="18"/>
              </w:rPr>
            </w:pPr>
            <w:r w:rsidRPr="00C1026D">
              <w:rPr>
                <w:sz w:val="18"/>
                <w:szCs w:val="18"/>
              </w:rPr>
              <w:t>-0.340</w:t>
            </w:r>
          </w:p>
        </w:tc>
        <w:tc>
          <w:tcPr>
            <w:tcW w:w="817" w:type="dxa"/>
            <w:vAlign w:val="center"/>
          </w:tcPr>
          <w:p w14:paraId="0D9DB56C" w14:textId="77777777" w:rsidR="00862914" w:rsidRPr="00C1026D" w:rsidRDefault="00862914" w:rsidP="001A27E2">
            <w:pPr>
              <w:pStyle w:val="BodyText"/>
              <w:spacing w:after="0" w:line="276" w:lineRule="auto"/>
              <w:ind w:right="16"/>
              <w:jc w:val="center"/>
              <w:rPr>
                <w:sz w:val="18"/>
                <w:szCs w:val="18"/>
              </w:rPr>
            </w:pPr>
            <w:r w:rsidRPr="00C1026D">
              <w:rPr>
                <w:sz w:val="18"/>
                <w:szCs w:val="18"/>
              </w:rPr>
              <w:t>-0.937</w:t>
            </w:r>
          </w:p>
        </w:tc>
        <w:tc>
          <w:tcPr>
            <w:tcW w:w="803" w:type="dxa"/>
            <w:vAlign w:val="center"/>
          </w:tcPr>
          <w:p w14:paraId="7645B76A" w14:textId="77777777" w:rsidR="00862914" w:rsidRPr="00C1026D" w:rsidRDefault="00862914" w:rsidP="001A27E2">
            <w:pPr>
              <w:pStyle w:val="BodyText"/>
              <w:spacing w:after="0" w:line="276" w:lineRule="auto"/>
              <w:ind w:right="16"/>
              <w:jc w:val="center"/>
              <w:rPr>
                <w:sz w:val="18"/>
                <w:szCs w:val="18"/>
              </w:rPr>
            </w:pPr>
            <w:r w:rsidRPr="00C1026D">
              <w:rPr>
                <w:sz w:val="18"/>
                <w:szCs w:val="18"/>
              </w:rPr>
              <w:t>0.373</w:t>
            </w:r>
          </w:p>
        </w:tc>
        <w:tc>
          <w:tcPr>
            <w:tcW w:w="1204" w:type="dxa"/>
            <w:vAlign w:val="center"/>
          </w:tcPr>
          <w:p w14:paraId="6B9A4CC6" w14:textId="77777777" w:rsidR="00862914" w:rsidRPr="00C1026D" w:rsidRDefault="00862914" w:rsidP="001A27E2">
            <w:pPr>
              <w:pStyle w:val="BodyText"/>
              <w:spacing w:after="0" w:line="276" w:lineRule="auto"/>
              <w:ind w:right="16"/>
              <w:jc w:val="center"/>
              <w:rPr>
                <w:sz w:val="18"/>
                <w:szCs w:val="18"/>
              </w:rPr>
            </w:pPr>
            <w:r w:rsidRPr="00C1026D">
              <w:rPr>
                <w:sz w:val="18"/>
                <w:szCs w:val="18"/>
              </w:rPr>
              <w:t>0.181</w:t>
            </w:r>
          </w:p>
        </w:tc>
        <w:tc>
          <w:tcPr>
            <w:tcW w:w="950" w:type="dxa"/>
            <w:vAlign w:val="center"/>
          </w:tcPr>
          <w:p w14:paraId="19803E18" w14:textId="77777777" w:rsidR="00862914" w:rsidRPr="00C1026D" w:rsidRDefault="00862914" w:rsidP="001A27E2">
            <w:pPr>
              <w:pStyle w:val="BodyText"/>
              <w:spacing w:after="0" w:line="276" w:lineRule="auto"/>
              <w:ind w:right="16"/>
              <w:jc w:val="center"/>
              <w:rPr>
                <w:sz w:val="18"/>
                <w:szCs w:val="18"/>
              </w:rPr>
            </w:pPr>
            <w:r w:rsidRPr="00C1026D">
              <w:rPr>
                <w:sz w:val="18"/>
                <w:szCs w:val="18"/>
              </w:rPr>
              <w:t>5.531</w:t>
            </w:r>
          </w:p>
        </w:tc>
      </w:tr>
      <w:tr w:rsidR="00862914" w:rsidRPr="00F14C6B" w14:paraId="57E45C82" w14:textId="77777777" w:rsidTr="001A27E2">
        <w:trPr>
          <w:trHeight w:val="243"/>
        </w:trPr>
        <w:tc>
          <w:tcPr>
            <w:tcW w:w="1526" w:type="dxa"/>
          </w:tcPr>
          <w:p w14:paraId="5353BC17" w14:textId="77777777" w:rsidR="00862914" w:rsidRPr="00C1026D" w:rsidRDefault="00862914" w:rsidP="001A27E2">
            <w:pPr>
              <w:pStyle w:val="BodyText"/>
              <w:spacing w:after="0" w:line="276" w:lineRule="auto"/>
              <w:jc w:val="both"/>
              <w:rPr>
                <w:sz w:val="18"/>
                <w:szCs w:val="18"/>
              </w:rPr>
            </w:pPr>
            <w:r w:rsidRPr="00C1026D">
              <w:rPr>
                <w:sz w:val="18"/>
                <w:szCs w:val="18"/>
              </w:rPr>
              <w:t>Risk</w:t>
            </w:r>
          </w:p>
        </w:tc>
        <w:tc>
          <w:tcPr>
            <w:tcW w:w="1262" w:type="dxa"/>
            <w:vAlign w:val="center"/>
          </w:tcPr>
          <w:p w14:paraId="4E63A2FC" w14:textId="77777777" w:rsidR="00862914" w:rsidRPr="00C1026D" w:rsidRDefault="00862914" w:rsidP="001A27E2">
            <w:pPr>
              <w:pStyle w:val="BodyText"/>
              <w:spacing w:after="0" w:line="276" w:lineRule="auto"/>
              <w:ind w:right="16"/>
              <w:jc w:val="center"/>
              <w:rPr>
                <w:sz w:val="18"/>
                <w:szCs w:val="18"/>
              </w:rPr>
            </w:pPr>
            <w:r w:rsidRPr="00C1026D">
              <w:rPr>
                <w:sz w:val="18"/>
                <w:szCs w:val="18"/>
              </w:rPr>
              <w:t>0.042</w:t>
            </w:r>
          </w:p>
        </w:tc>
        <w:tc>
          <w:tcPr>
            <w:tcW w:w="803" w:type="dxa"/>
            <w:vAlign w:val="center"/>
          </w:tcPr>
          <w:p w14:paraId="5F707536" w14:textId="77777777" w:rsidR="00862914" w:rsidRPr="00C1026D" w:rsidRDefault="00862914" w:rsidP="001A27E2">
            <w:pPr>
              <w:pStyle w:val="BodyText"/>
              <w:spacing w:after="0" w:line="276" w:lineRule="auto"/>
              <w:ind w:right="16"/>
              <w:jc w:val="center"/>
              <w:rPr>
                <w:sz w:val="18"/>
                <w:szCs w:val="18"/>
              </w:rPr>
            </w:pPr>
            <w:r w:rsidRPr="00C1026D">
              <w:rPr>
                <w:sz w:val="18"/>
                <w:szCs w:val="18"/>
              </w:rPr>
              <w:t>0.092</w:t>
            </w:r>
          </w:p>
        </w:tc>
        <w:tc>
          <w:tcPr>
            <w:tcW w:w="1307" w:type="dxa"/>
            <w:vAlign w:val="center"/>
          </w:tcPr>
          <w:p w14:paraId="784D8662" w14:textId="77777777" w:rsidR="00862914" w:rsidRPr="00C1026D" w:rsidRDefault="00862914" w:rsidP="001A27E2">
            <w:pPr>
              <w:pStyle w:val="BodyText"/>
              <w:spacing w:after="0" w:line="276" w:lineRule="auto"/>
              <w:ind w:right="16"/>
              <w:jc w:val="center"/>
              <w:rPr>
                <w:sz w:val="18"/>
                <w:szCs w:val="18"/>
              </w:rPr>
            </w:pPr>
            <w:r w:rsidRPr="00C1026D">
              <w:rPr>
                <w:sz w:val="18"/>
                <w:szCs w:val="18"/>
              </w:rPr>
              <w:t>0.195</w:t>
            </w:r>
          </w:p>
        </w:tc>
        <w:tc>
          <w:tcPr>
            <w:tcW w:w="817" w:type="dxa"/>
            <w:vAlign w:val="center"/>
          </w:tcPr>
          <w:p w14:paraId="512961C6" w14:textId="77777777" w:rsidR="00862914" w:rsidRPr="00C1026D" w:rsidRDefault="00862914" w:rsidP="001A27E2">
            <w:pPr>
              <w:pStyle w:val="BodyText"/>
              <w:spacing w:after="0" w:line="276" w:lineRule="auto"/>
              <w:ind w:right="16"/>
              <w:jc w:val="center"/>
              <w:rPr>
                <w:sz w:val="18"/>
                <w:szCs w:val="18"/>
              </w:rPr>
            </w:pPr>
            <w:r w:rsidRPr="00C1026D">
              <w:rPr>
                <w:sz w:val="18"/>
                <w:szCs w:val="18"/>
              </w:rPr>
              <w:t>0.458</w:t>
            </w:r>
          </w:p>
        </w:tc>
        <w:tc>
          <w:tcPr>
            <w:tcW w:w="803" w:type="dxa"/>
            <w:vAlign w:val="center"/>
          </w:tcPr>
          <w:p w14:paraId="3B98D2A7" w14:textId="77777777" w:rsidR="00862914" w:rsidRPr="00C1026D" w:rsidRDefault="00862914" w:rsidP="001A27E2">
            <w:pPr>
              <w:pStyle w:val="BodyText"/>
              <w:spacing w:after="0" w:line="276" w:lineRule="auto"/>
              <w:ind w:right="16"/>
              <w:jc w:val="center"/>
              <w:rPr>
                <w:sz w:val="18"/>
                <w:szCs w:val="18"/>
              </w:rPr>
            </w:pPr>
            <w:r w:rsidRPr="00C1026D">
              <w:rPr>
                <w:sz w:val="18"/>
                <w:szCs w:val="18"/>
              </w:rPr>
              <w:t>0.658</w:t>
            </w:r>
          </w:p>
        </w:tc>
        <w:tc>
          <w:tcPr>
            <w:tcW w:w="1204" w:type="dxa"/>
            <w:vAlign w:val="center"/>
          </w:tcPr>
          <w:p w14:paraId="70D635D2" w14:textId="77777777" w:rsidR="00862914" w:rsidRPr="00C1026D" w:rsidRDefault="00862914" w:rsidP="001A27E2">
            <w:pPr>
              <w:pStyle w:val="BodyText"/>
              <w:spacing w:after="0" w:line="276" w:lineRule="auto"/>
              <w:ind w:right="16"/>
              <w:jc w:val="center"/>
              <w:rPr>
                <w:sz w:val="18"/>
                <w:szCs w:val="18"/>
              </w:rPr>
            </w:pPr>
            <w:r w:rsidRPr="00C1026D">
              <w:rPr>
                <w:sz w:val="18"/>
                <w:szCs w:val="18"/>
              </w:rPr>
              <w:t>0.132</w:t>
            </w:r>
          </w:p>
        </w:tc>
        <w:tc>
          <w:tcPr>
            <w:tcW w:w="950" w:type="dxa"/>
            <w:vAlign w:val="center"/>
          </w:tcPr>
          <w:p w14:paraId="64DB9B5E" w14:textId="77777777" w:rsidR="00862914" w:rsidRPr="00C1026D" w:rsidRDefault="00862914" w:rsidP="001A27E2">
            <w:pPr>
              <w:pStyle w:val="BodyText"/>
              <w:spacing w:after="0" w:line="276" w:lineRule="auto"/>
              <w:ind w:right="16"/>
              <w:jc w:val="center"/>
              <w:rPr>
                <w:sz w:val="18"/>
                <w:szCs w:val="18"/>
              </w:rPr>
            </w:pPr>
            <w:r w:rsidRPr="00C1026D">
              <w:rPr>
                <w:sz w:val="18"/>
                <w:szCs w:val="18"/>
              </w:rPr>
              <w:t>7.590</w:t>
            </w:r>
          </w:p>
        </w:tc>
      </w:tr>
      <w:tr w:rsidR="00862914" w:rsidRPr="00F14C6B" w14:paraId="6BEE3119" w14:textId="77777777" w:rsidTr="001A27E2">
        <w:trPr>
          <w:trHeight w:val="243"/>
        </w:trPr>
        <w:tc>
          <w:tcPr>
            <w:tcW w:w="1526" w:type="dxa"/>
          </w:tcPr>
          <w:p w14:paraId="6EBDCEA0" w14:textId="77777777" w:rsidR="00862914" w:rsidRPr="00C1026D" w:rsidRDefault="00862914" w:rsidP="001A27E2">
            <w:pPr>
              <w:pStyle w:val="BodyText"/>
              <w:spacing w:after="0" w:line="276" w:lineRule="auto"/>
              <w:jc w:val="both"/>
              <w:rPr>
                <w:sz w:val="18"/>
                <w:szCs w:val="18"/>
              </w:rPr>
            </w:pPr>
            <w:r w:rsidRPr="00C1026D">
              <w:rPr>
                <w:sz w:val="18"/>
                <w:szCs w:val="18"/>
              </w:rPr>
              <w:t>Quality</w:t>
            </w:r>
          </w:p>
        </w:tc>
        <w:tc>
          <w:tcPr>
            <w:tcW w:w="1262" w:type="dxa"/>
            <w:vAlign w:val="center"/>
          </w:tcPr>
          <w:p w14:paraId="02ACC372" w14:textId="77777777" w:rsidR="00862914" w:rsidRPr="00C1026D" w:rsidRDefault="00862914" w:rsidP="001A27E2">
            <w:pPr>
              <w:pStyle w:val="BodyText"/>
              <w:spacing w:after="0" w:line="276" w:lineRule="auto"/>
              <w:ind w:right="16"/>
              <w:jc w:val="center"/>
              <w:rPr>
                <w:sz w:val="18"/>
                <w:szCs w:val="18"/>
              </w:rPr>
            </w:pPr>
            <w:r w:rsidRPr="00C1026D">
              <w:rPr>
                <w:sz w:val="18"/>
                <w:szCs w:val="18"/>
              </w:rPr>
              <w:t>0.069</w:t>
            </w:r>
          </w:p>
        </w:tc>
        <w:tc>
          <w:tcPr>
            <w:tcW w:w="803" w:type="dxa"/>
            <w:vAlign w:val="center"/>
          </w:tcPr>
          <w:p w14:paraId="38D28E82" w14:textId="77777777" w:rsidR="00862914" w:rsidRPr="00C1026D" w:rsidRDefault="00862914" w:rsidP="001A27E2">
            <w:pPr>
              <w:pStyle w:val="BodyText"/>
              <w:spacing w:after="0" w:line="276" w:lineRule="auto"/>
              <w:ind w:right="16"/>
              <w:jc w:val="center"/>
              <w:rPr>
                <w:sz w:val="18"/>
                <w:szCs w:val="18"/>
              </w:rPr>
            </w:pPr>
            <w:r w:rsidRPr="00C1026D">
              <w:rPr>
                <w:sz w:val="18"/>
                <w:szCs w:val="18"/>
              </w:rPr>
              <w:t>0.125</w:t>
            </w:r>
          </w:p>
        </w:tc>
        <w:tc>
          <w:tcPr>
            <w:tcW w:w="1307" w:type="dxa"/>
            <w:vAlign w:val="center"/>
          </w:tcPr>
          <w:p w14:paraId="00B1DD83" w14:textId="77777777" w:rsidR="00862914" w:rsidRPr="00C1026D" w:rsidRDefault="00862914" w:rsidP="001A27E2">
            <w:pPr>
              <w:pStyle w:val="BodyText"/>
              <w:spacing w:after="0" w:line="276" w:lineRule="auto"/>
              <w:ind w:right="16"/>
              <w:jc w:val="center"/>
              <w:rPr>
                <w:sz w:val="18"/>
                <w:szCs w:val="18"/>
              </w:rPr>
            </w:pPr>
            <w:r w:rsidRPr="00C1026D">
              <w:rPr>
                <w:sz w:val="18"/>
                <w:szCs w:val="18"/>
              </w:rPr>
              <w:t>0.219</w:t>
            </w:r>
          </w:p>
        </w:tc>
        <w:tc>
          <w:tcPr>
            <w:tcW w:w="817" w:type="dxa"/>
            <w:vAlign w:val="center"/>
          </w:tcPr>
          <w:p w14:paraId="428B8B42" w14:textId="77777777" w:rsidR="00862914" w:rsidRPr="00C1026D" w:rsidRDefault="00862914" w:rsidP="001A27E2">
            <w:pPr>
              <w:pStyle w:val="BodyText"/>
              <w:spacing w:after="0" w:line="276" w:lineRule="auto"/>
              <w:ind w:right="16"/>
              <w:jc w:val="center"/>
              <w:rPr>
                <w:sz w:val="18"/>
                <w:szCs w:val="18"/>
              </w:rPr>
            </w:pPr>
            <w:r w:rsidRPr="00C1026D">
              <w:rPr>
                <w:sz w:val="18"/>
                <w:szCs w:val="18"/>
              </w:rPr>
              <w:t>0.548</w:t>
            </w:r>
          </w:p>
        </w:tc>
        <w:tc>
          <w:tcPr>
            <w:tcW w:w="803" w:type="dxa"/>
            <w:vAlign w:val="center"/>
          </w:tcPr>
          <w:p w14:paraId="7E6A444E" w14:textId="77777777" w:rsidR="00862914" w:rsidRPr="00C1026D" w:rsidRDefault="00862914" w:rsidP="001A27E2">
            <w:pPr>
              <w:pStyle w:val="BodyText"/>
              <w:spacing w:after="0" w:line="276" w:lineRule="auto"/>
              <w:ind w:right="16"/>
              <w:jc w:val="center"/>
              <w:rPr>
                <w:sz w:val="18"/>
                <w:szCs w:val="18"/>
              </w:rPr>
            </w:pPr>
            <w:r w:rsidRPr="00C1026D">
              <w:rPr>
                <w:sz w:val="18"/>
                <w:szCs w:val="18"/>
              </w:rPr>
              <w:t>0.597</w:t>
            </w:r>
          </w:p>
        </w:tc>
        <w:tc>
          <w:tcPr>
            <w:tcW w:w="1204" w:type="dxa"/>
            <w:vAlign w:val="center"/>
          </w:tcPr>
          <w:p w14:paraId="4DCB6E21" w14:textId="77777777" w:rsidR="00862914" w:rsidRPr="00C1026D" w:rsidRDefault="00862914" w:rsidP="001A27E2">
            <w:pPr>
              <w:pStyle w:val="BodyText"/>
              <w:spacing w:after="0" w:line="276" w:lineRule="auto"/>
              <w:ind w:right="16"/>
              <w:jc w:val="center"/>
              <w:rPr>
                <w:sz w:val="18"/>
                <w:szCs w:val="18"/>
              </w:rPr>
            </w:pPr>
            <w:r w:rsidRPr="00C1026D">
              <w:rPr>
                <w:sz w:val="18"/>
                <w:szCs w:val="18"/>
              </w:rPr>
              <w:t>0.152</w:t>
            </w:r>
          </w:p>
        </w:tc>
        <w:tc>
          <w:tcPr>
            <w:tcW w:w="950" w:type="dxa"/>
            <w:vAlign w:val="center"/>
          </w:tcPr>
          <w:p w14:paraId="104CC354" w14:textId="77777777" w:rsidR="00862914" w:rsidRPr="00C1026D" w:rsidRDefault="00862914" w:rsidP="001A27E2">
            <w:pPr>
              <w:pStyle w:val="BodyText"/>
              <w:spacing w:after="0" w:line="276" w:lineRule="auto"/>
              <w:ind w:right="16"/>
              <w:jc w:val="center"/>
              <w:rPr>
                <w:sz w:val="18"/>
                <w:szCs w:val="18"/>
              </w:rPr>
            </w:pPr>
            <w:r w:rsidRPr="00C1026D">
              <w:rPr>
                <w:sz w:val="18"/>
                <w:szCs w:val="18"/>
              </w:rPr>
              <w:t>6.564</w:t>
            </w:r>
          </w:p>
        </w:tc>
      </w:tr>
      <w:tr w:rsidR="00862914" w:rsidRPr="00F14C6B" w14:paraId="650DA7D5" w14:textId="77777777" w:rsidTr="001A27E2">
        <w:trPr>
          <w:trHeight w:val="243"/>
        </w:trPr>
        <w:tc>
          <w:tcPr>
            <w:tcW w:w="1526" w:type="dxa"/>
          </w:tcPr>
          <w:p w14:paraId="2BDE8624" w14:textId="77777777" w:rsidR="00862914" w:rsidRPr="00C1026D" w:rsidRDefault="00862914" w:rsidP="001A27E2">
            <w:pPr>
              <w:pStyle w:val="BodyText"/>
              <w:spacing w:after="0" w:line="276" w:lineRule="auto"/>
              <w:jc w:val="both"/>
              <w:rPr>
                <w:sz w:val="18"/>
                <w:szCs w:val="18"/>
              </w:rPr>
            </w:pPr>
            <w:r w:rsidRPr="00C1026D">
              <w:rPr>
                <w:sz w:val="18"/>
                <w:szCs w:val="18"/>
              </w:rPr>
              <w:t>Stakeholders</w:t>
            </w:r>
          </w:p>
        </w:tc>
        <w:tc>
          <w:tcPr>
            <w:tcW w:w="1262" w:type="dxa"/>
            <w:vAlign w:val="center"/>
          </w:tcPr>
          <w:p w14:paraId="12CCE8E0" w14:textId="77777777" w:rsidR="00862914" w:rsidRPr="00C1026D" w:rsidRDefault="00862914" w:rsidP="001A27E2">
            <w:pPr>
              <w:pStyle w:val="BodyText"/>
              <w:spacing w:after="0" w:line="276" w:lineRule="auto"/>
              <w:ind w:right="16"/>
              <w:jc w:val="center"/>
              <w:rPr>
                <w:sz w:val="18"/>
                <w:szCs w:val="18"/>
              </w:rPr>
            </w:pPr>
            <w:r w:rsidRPr="00C1026D">
              <w:rPr>
                <w:sz w:val="18"/>
                <w:szCs w:val="18"/>
              </w:rPr>
              <w:t>0.074</w:t>
            </w:r>
          </w:p>
        </w:tc>
        <w:tc>
          <w:tcPr>
            <w:tcW w:w="803" w:type="dxa"/>
            <w:vAlign w:val="center"/>
          </w:tcPr>
          <w:p w14:paraId="5A0E8C06" w14:textId="77777777" w:rsidR="00862914" w:rsidRPr="00C1026D" w:rsidRDefault="00862914" w:rsidP="001A27E2">
            <w:pPr>
              <w:pStyle w:val="BodyText"/>
              <w:spacing w:after="0" w:line="276" w:lineRule="auto"/>
              <w:ind w:right="16"/>
              <w:jc w:val="center"/>
              <w:rPr>
                <w:sz w:val="18"/>
                <w:szCs w:val="18"/>
              </w:rPr>
            </w:pPr>
            <w:r w:rsidRPr="00C1026D">
              <w:rPr>
                <w:sz w:val="18"/>
                <w:szCs w:val="18"/>
              </w:rPr>
              <w:t>0.044</w:t>
            </w:r>
          </w:p>
        </w:tc>
        <w:tc>
          <w:tcPr>
            <w:tcW w:w="1307" w:type="dxa"/>
            <w:vAlign w:val="center"/>
          </w:tcPr>
          <w:p w14:paraId="7B1EBA49" w14:textId="77777777" w:rsidR="00862914" w:rsidRPr="00C1026D" w:rsidRDefault="00862914" w:rsidP="001A27E2">
            <w:pPr>
              <w:pStyle w:val="BodyText"/>
              <w:spacing w:after="0" w:line="276" w:lineRule="auto"/>
              <w:ind w:right="16"/>
              <w:jc w:val="center"/>
              <w:rPr>
                <w:sz w:val="18"/>
                <w:szCs w:val="18"/>
              </w:rPr>
            </w:pPr>
            <w:r w:rsidRPr="00C1026D">
              <w:rPr>
                <w:sz w:val="18"/>
                <w:szCs w:val="18"/>
              </w:rPr>
              <w:t>0.341</w:t>
            </w:r>
          </w:p>
        </w:tc>
        <w:tc>
          <w:tcPr>
            <w:tcW w:w="817" w:type="dxa"/>
            <w:vAlign w:val="center"/>
          </w:tcPr>
          <w:p w14:paraId="64DD893D" w14:textId="77777777" w:rsidR="00862914" w:rsidRPr="00C1026D" w:rsidRDefault="00862914" w:rsidP="001A27E2">
            <w:pPr>
              <w:pStyle w:val="BodyText"/>
              <w:spacing w:after="0" w:line="276" w:lineRule="auto"/>
              <w:ind w:right="16"/>
              <w:jc w:val="center"/>
              <w:rPr>
                <w:sz w:val="18"/>
                <w:szCs w:val="18"/>
              </w:rPr>
            </w:pPr>
            <w:r w:rsidRPr="00C1026D">
              <w:rPr>
                <w:sz w:val="18"/>
                <w:szCs w:val="18"/>
              </w:rPr>
              <w:t>1.680</w:t>
            </w:r>
          </w:p>
        </w:tc>
        <w:tc>
          <w:tcPr>
            <w:tcW w:w="803" w:type="dxa"/>
            <w:vAlign w:val="center"/>
          </w:tcPr>
          <w:p w14:paraId="21E6D9A1" w14:textId="77777777" w:rsidR="00862914" w:rsidRPr="00C1026D" w:rsidRDefault="00862914" w:rsidP="001A27E2">
            <w:pPr>
              <w:pStyle w:val="BodyText"/>
              <w:spacing w:after="0" w:line="276" w:lineRule="auto"/>
              <w:ind w:right="16"/>
              <w:jc w:val="center"/>
              <w:rPr>
                <w:sz w:val="18"/>
                <w:szCs w:val="18"/>
              </w:rPr>
            </w:pPr>
            <w:r w:rsidRPr="00C1026D">
              <w:rPr>
                <w:sz w:val="18"/>
                <w:szCs w:val="18"/>
              </w:rPr>
              <w:t>0.127</w:t>
            </w:r>
          </w:p>
        </w:tc>
        <w:tc>
          <w:tcPr>
            <w:tcW w:w="1204" w:type="dxa"/>
            <w:vAlign w:val="center"/>
          </w:tcPr>
          <w:p w14:paraId="3037C19E" w14:textId="77777777" w:rsidR="00862914" w:rsidRPr="00C1026D" w:rsidRDefault="00862914" w:rsidP="001A27E2">
            <w:pPr>
              <w:pStyle w:val="BodyText"/>
              <w:spacing w:after="0" w:line="276" w:lineRule="auto"/>
              <w:ind w:right="16"/>
              <w:jc w:val="center"/>
              <w:rPr>
                <w:sz w:val="18"/>
                <w:szCs w:val="18"/>
              </w:rPr>
            </w:pPr>
            <w:r w:rsidRPr="00C1026D">
              <w:rPr>
                <w:sz w:val="18"/>
                <w:szCs w:val="18"/>
              </w:rPr>
              <w:t>0.579</w:t>
            </w:r>
          </w:p>
        </w:tc>
        <w:tc>
          <w:tcPr>
            <w:tcW w:w="950" w:type="dxa"/>
            <w:vAlign w:val="center"/>
          </w:tcPr>
          <w:p w14:paraId="660B92DA" w14:textId="77777777" w:rsidR="00862914" w:rsidRPr="00C1026D" w:rsidRDefault="00862914" w:rsidP="001A27E2">
            <w:pPr>
              <w:pStyle w:val="BodyText"/>
              <w:spacing w:after="0" w:line="276" w:lineRule="auto"/>
              <w:ind w:right="16"/>
              <w:jc w:val="center"/>
              <w:rPr>
                <w:sz w:val="18"/>
                <w:szCs w:val="18"/>
              </w:rPr>
            </w:pPr>
            <w:r w:rsidRPr="00C1026D">
              <w:rPr>
                <w:sz w:val="18"/>
                <w:szCs w:val="18"/>
              </w:rPr>
              <w:t>1.728</w:t>
            </w:r>
          </w:p>
        </w:tc>
      </w:tr>
      <w:tr w:rsidR="00862914" w:rsidRPr="00F14C6B" w14:paraId="5CFEE56E" w14:textId="77777777" w:rsidTr="001A27E2">
        <w:trPr>
          <w:trHeight w:val="501"/>
        </w:trPr>
        <w:tc>
          <w:tcPr>
            <w:tcW w:w="1526" w:type="dxa"/>
          </w:tcPr>
          <w:p w14:paraId="57EC9322" w14:textId="77777777" w:rsidR="00862914" w:rsidRPr="00C1026D" w:rsidRDefault="00862914" w:rsidP="001A27E2">
            <w:pPr>
              <w:pStyle w:val="BodyText"/>
              <w:spacing w:after="0" w:line="276" w:lineRule="auto"/>
              <w:jc w:val="both"/>
              <w:rPr>
                <w:sz w:val="18"/>
                <w:szCs w:val="18"/>
              </w:rPr>
            </w:pPr>
            <w:r w:rsidRPr="00C1026D">
              <w:rPr>
                <w:sz w:val="18"/>
                <w:szCs w:val="18"/>
              </w:rPr>
              <w:t>Information and Documentation</w:t>
            </w:r>
          </w:p>
        </w:tc>
        <w:tc>
          <w:tcPr>
            <w:tcW w:w="1262" w:type="dxa"/>
            <w:vAlign w:val="center"/>
          </w:tcPr>
          <w:p w14:paraId="29D569C0" w14:textId="77777777" w:rsidR="00862914" w:rsidRPr="00C1026D" w:rsidRDefault="00862914" w:rsidP="001A27E2">
            <w:pPr>
              <w:pStyle w:val="BodyText"/>
              <w:spacing w:after="0" w:line="276" w:lineRule="auto"/>
              <w:ind w:right="16"/>
              <w:jc w:val="center"/>
              <w:rPr>
                <w:sz w:val="18"/>
                <w:szCs w:val="18"/>
              </w:rPr>
            </w:pPr>
            <w:r w:rsidRPr="00C1026D">
              <w:rPr>
                <w:sz w:val="18"/>
                <w:szCs w:val="18"/>
              </w:rPr>
              <w:t>0.266</w:t>
            </w:r>
          </w:p>
        </w:tc>
        <w:tc>
          <w:tcPr>
            <w:tcW w:w="803" w:type="dxa"/>
            <w:vAlign w:val="center"/>
          </w:tcPr>
          <w:p w14:paraId="7B46C1E3" w14:textId="77777777" w:rsidR="00862914" w:rsidRPr="00C1026D" w:rsidRDefault="00862914" w:rsidP="001A27E2">
            <w:pPr>
              <w:pStyle w:val="BodyText"/>
              <w:spacing w:after="0" w:line="276" w:lineRule="auto"/>
              <w:ind w:right="16"/>
              <w:jc w:val="center"/>
              <w:rPr>
                <w:sz w:val="18"/>
                <w:szCs w:val="18"/>
              </w:rPr>
            </w:pPr>
            <w:r w:rsidRPr="00C1026D">
              <w:rPr>
                <w:sz w:val="18"/>
                <w:szCs w:val="18"/>
              </w:rPr>
              <w:t>0.085</w:t>
            </w:r>
          </w:p>
        </w:tc>
        <w:tc>
          <w:tcPr>
            <w:tcW w:w="1307" w:type="dxa"/>
            <w:vAlign w:val="center"/>
          </w:tcPr>
          <w:p w14:paraId="64892B2E" w14:textId="77777777" w:rsidR="00862914" w:rsidRPr="00C1026D" w:rsidRDefault="00862914" w:rsidP="001A27E2">
            <w:pPr>
              <w:pStyle w:val="BodyText"/>
              <w:spacing w:after="0" w:line="276" w:lineRule="auto"/>
              <w:ind w:right="16"/>
              <w:jc w:val="center"/>
              <w:rPr>
                <w:sz w:val="18"/>
                <w:szCs w:val="18"/>
              </w:rPr>
            </w:pPr>
            <w:r w:rsidRPr="00C1026D">
              <w:rPr>
                <w:sz w:val="18"/>
                <w:szCs w:val="18"/>
              </w:rPr>
              <w:t>0.900</w:t>
            </w:r>
          </w:p>
        </w:tc>
        <w:tc>
          <w:tcPr>
            <w:tcW w:w="817" w:type="dxa"/>
            <w:vAlign w:val="center"/>
          </w:tcPr>
          <w:p w14:paraId="7D4A7E5D" w14:textId="77777777" w:rsidR="00862914" w:rsidRPr="00C1026D" w:rsidRDefault="00862914" w:rsidP="001A27E2">
            <w:pPr>
              <w:pStyle w:val="BodyText"/>
              <w:spacing w:after="0" w:line="276" w:lineRule="auto"/>
              <w:ind w:right="16"/>
              <w:jc w:val="center"/>
              <w:rPr>
                <w:sz w:val="18"/>
                <w:szCs w:val="18"/>
              </w:rPr>
            </w:pPr>
            <w:r w:rsidRPr="00C1026D">
              <w:rPr>
                <w:sz w:val="18"/>
                <w:szCs w:val="18"/>
              </w:rPr>
              <w:t>3.117</w:t>
            </w:r>
          </w:p>
        </w:tc>
        <w:tc>
          <w:tcPr>
            <w:tcW w:w="803" w:type="dxa"/>
            <w:vAlign w:val="center"/>
          </w:tcPr>
          <w:p w14:paraId="2DDEC340" w14:textId="77777777" w:rsidR="00862914" w:rsidRPr="00C1026D" w:rsidRDefault="00862914" w:rsidP="001A27E2">
            <w:pPr>
              <w:pStyle w:val="BodyText"/>
              <w:spacing w:after="0" w:line="276" w:lineRule="auto"/>
              <w:ind w:right="16"/>
              <w:jc w:val="center"/>
              <w:rPr>
                <w:sz w:val="18"/>
                <w:szCs w:val="18"/>
              </w:rPr>
            </w:pPr>
            <w:r w:rsidRPr="00C1026D">
              <w:rPr>
                <w:sz w:val="18"/>
                <w:szCs w:val="18"/>
              </w:rPr>
              <w:t>0.012</w:t>
            </w:r>
          </w:p>
        </w:tc>
        <w:tc>
          <w:tcPr>
            <w:tcW w:w="1204" w:type="dxa"/>
            <w:vAlign w:val="center"/>
          </w:tcPr>
          <w:p w14:paraId="55F545B1" w14:textId="77777777" w:rsidR="00862914" w:rsidRPr="00C1026D" w:rsidRDefault="00862914" w:rsidP="001A27E2">
            <w:pPr>
              <w:pStyle w:val="BodyText"/>
              <w:spacing w:after="0" w:line="276" w:lineRule="auto"/>
              <w:ind w:right="16"/>
              <w:jc w:val="center"/>
              <w:rPr>
                <w:sz w:val="18"/>
                <w:szCs w:val="18"/>
              </w:rPr>
            </w:pPr>
            <w:r w:rsidRPr="00C1026D">
              <w:rPr>
                <w:sz w:val="18"/>
                <w:szCs w:val="18"/>
              </w:rPr>
              <w:t>0.285</w:t>
            </w:r>
          </w:p>
        </w:tc>
        <w:tc>
          <w:tcPr>
            <w:tcW w:w="950" w:type="dxa"/>
            <w:vAlign w:val="center"/>
          </w:tcPr>
          <w:p w14:paraId="3D7F702B" w14:textId="77777777" w:rsidR="00862914" w:rsidRPr="00C1026D" w:rsidRDefault="00862914" w:rsidP="001A27E2">
            <w:pPr>
              <w:pStyle w:val="BodyText"/>
              <w:spacing w:after="0" w:line="276" w:lineRule="auto"/>
              <w:ind w:right="16"/>
              <w:jc w:val="center"/>
              <w:rPr>
                <w:sz w:val="18"/>
                <w:szCs w:val="18"/>
              </w:rPr>
            </w:pPr>
            <w:r w:rsidRPr="00C1026D">
              <w:rPr>
                <w:sz w:val="18"/>
                <w:szCs w:val="18"/>
              </w:rPr>
              <w:t>3.507</w:t>
            </w:r>
          </w:p>
        </w:tc>
      </w:tr>
      <w:tr w:rsidR="00862914" w:rsidRPr="00F14C6B" w14:paraId="6858C369" w14:textId="77777777" w:rsidTr="001A27E2">
        <w:trPr>
          <w:trHeight w:val="243"/>
        </w:trPr>
        <w:tc>
          <w:tcPr>
            <w:tcW w:w="1526" w:type="dxa"/>
          </w:tcPr>
          <w:p w14:paraId="39B49590" w14:textId="77777777" w:rsidR="00862914" w:rsidRPr="00C1026D" w:rsidRDefault="00862914" w:rsidP="001A27E2">
            <w:pPr>
              <w:pStyle w:val="BodyText"/>
              <w:spacing w:after="0" w:line="276" w:lineRule="auto"/>
              <w:jc w:val="both"/>
              <w:rPr>
                <w:sz w:val="18"/>
                <w:szCs w:val="18"/>
              </w:rPr>
            </w:pPr>
            <w:r w:rsidRPr="00C1026D">
              <w:rPr>
                <w:sz w:val="18"/>
                <w:szCs w:val="18"/>
              </w:rPr>
              <w:t>Procurement</w:t>
            </w:r>
          </w:p>
        </w:tc>
        <w:tc>
          <w:tcPr>
            <w:tcW w:w="1262" w:type="dxa"/>
            <w:vAlign w:val="center"/>
          </w:tcPr>
          <w:p w14:paraId="5FDA7EAA" w14:textId="77777777" w:rsidR="00862914" w:rsidRPr="00C1026D" w:rsidRDefault="00862914" w:rsidP="001A27E2">
            <w:pPr>
              <w:pStyle w:val="BodyText"/>
              <w:spacing w:after="0" w:line="276" w:lineRule="auto"/>
              <w:ind w:right="16"/>
              <w:jc w:val="center"/>
              <w:rPr>
                <w:sz w:val="18"/>
                <w:szCs w:val="18"/>
              </w:rPr>
            </w:pPr>
            <w:r w:rsidRPr="00C1026D">
              <w:rPr>
                <w:sz w:val="18"/>
                <w:szCs w:val="18"/>
              </w:rPr>
              <w:t>-0.078</w:t>
            </w:r>
          </w:p>
        </w:tc>
        <w:tc>
          <w:tcPr>
            <w:tcW w:w="803" w:type="dxa"/>
            <w:vAlign w:val="center"/>
          </w:tcPr>
          <w:p w14:paraId="5C3A394A" w14:textId="77777777" w:rsidR="00862914" w:rsidRPr="00C1026D" w:rsidRDefault="00862914" w:rsidP="001A27E2">
            <w:pPr>
              <w:pStyle w:val="BodyText"/>
              <w:spacing w:after="0" w:line="276" w:lineRule="auto"/>
              <w:ind w:right="16"/>
              <w:jc w:val="center"/>
              <w:rPr>
                <w:sz w:val="18"/>
                <w:szCs w:val="18"/>
              </w:rPr>
            </w:pPr>
            <w:r w:rsidRPr="00C1026D">
              <w:rPr>
                <w:sz w:val="18"/>
                <w:szCs w:val="18"/>
              </w:rPr>
              <w:t>0.065</w:t>
            </w:r>
          </w:p>
        </w:tc>
        <w:tc>
          <w:tcPr>
            <w:tcW w:w="1307" w:type="dxa"/>
            <w:vAlign w:val="center"/>
          </w:tcPr>
          <w:p w14:paraId="40B4BD8D" w14:textId="77777777" w:rsidR="00862914" w:rsidRPr="00C1026D" w:rsidRDefault="00862914" w:rsidP="001A27E2">
            <w:pPr>
              <w:pStyle w:val="BodyText"/>
              <w:spacing w:after="0" w:line="276" w:lineRule="auto"/>
              <w:ind w:right="16"/>
              <w:jc w:val="center"/>
              <w:rPr>
                <w:sz w:val="18"/>
                <w:szCs w:val="18"/>
              </w:rPr>
            </w:pPr>
            <w:r w:rsidRPr="00C1026D">
              <w:rPr>
                <w:sz w:val="18"/>
                <w:szCs w:val="18"/>
              </w:rPr>
              <w:t>-0.432</w:t>
            </w:r>
          </w:p>
        </w:tc>
        <w:tc>
          <w:tcPr>
            <w:tcW w:w="817" w:type="dxa"/>
            <w:vAlign w:val="center"/>
          </w:tcPr>
          <w:p w14:paraId="70D892C0" w14:textId="77777777" w:rsidR="00862914" w:rsidRPr="00C1026D" w:rsidRDefault="00862914" w:rsidP="001A27E2">
            <w:pPr>
              <w:pStyle w:val="BodyText"/>
              <w:spacing w:after="0" w:line="276" w:lineRule="auto"/>
              <w:ind w:right="16"/>
              <w:jc w:val="center"/>
              <w:rPr>
                <w:sz w:val="18"/>
                <w:szCs w:val="18"/>
              </w:rPr>
            </w:pPr>
            <w:r w:rsidRPr="00C1026D">
              <w:rPr>
                <w:sz w:val="18"/>
                <w:szCs w:val="18"/>
              </w:rPr>
              <w:t>-1.205</w:t>
            </w:r>
          </w:p>
        </w:tc>
        <w:tc>
          <w:tcPr>
            <w:tcW w:w="803" w:type="dxa"/>
            <w:vAlign w:val="center"/>
          </w:tcPr>
          <w:p w14:paraId="3F82C95C" w14:textId="77777777" w:rsidR="00862914" w:rsidRPr="00C1026D" w:rsidRDefault="00862914" w:rsidP="001A27E2">
            <w:pPr>
              <w:pStyle w:val="BodyText"/>
              <w:spacing w:after="0" w:line="276" w:lineRule="auto"/>
              <w:ind w:right="16"/>
              <w:jc w:val="center"/>
              <w:rPr>
                <w:sz w:val="18"/>
                <w:szCs w:val="18"/>
              </w:rPr>
            </w:pPr>
            <w:r w:rsidRPr="00C1026D">
              <w:rPr>
                <w:sz w:val="18"/>
                <w:szCs w:val="18"/>
              </w:rPr>
              <w:t>0.259</w:t>
            </w:r>
          </w:p>
        </w:tc>
        <w:tc>
          <w:tcPr>
            <w:tcW w:w="1204" w:type="dxa"/>
            <w:vAlign w:val="center"/>
          </w:tcPr>
          <w:p w14:paraId="1773A0C5" w14:textId="77777777" w:rsidR="00862914" w:rsidRPr="00C1026D" w:rsidRDefault="00862914" w:rsidP="001A27E2">
            <w:pPr>
              <w:pStyle w:val="BodyText"/>
              <w:spacing w:after="0" w:line="276" w:lineRule="auto"/>
              <w:ind w:right="16"/>
              <w:jc w:val="center"/>
              <w:rPr>
                <w:sz w:val="18"/>
                <w:szCs w:val="18"/>
              </w:rPr>
            </w:pPr>
            <w:r w:rsidRPr="00C1026D">
              <w:rPr>
                <w:sz w:val="18"/>
                <w:szCs w:val="18"/>
              </w:rPr>
              <w:t>0.185</w:t>
            </w:r>
          </w:p>
        </w:tc>
        <w:tc>
          <w:tcPr>
            <w:tcW w:w="950" w:type="dxa"/>
            <w:vAlign w:val="center"/>
          </w:tcPr>
          <w:p w14:paraId="49EB70F2" w14:textId="77777777" w:rsidR="00862914" w:rsidRPr="00C1026D" w:rsidRDefault="00862914" w:rsidP="001A27E2">
            <w:pPr>
              <w:pStyle w:val="BodyText"/>
              <w:spacing w:after="0" w:line="276" w:lineRule="auto"/>
              <w:ind w:right="16"/>
              <w:jc w:val="center"/>
              <w:rPr>
                <w:sz w:val="18"/>
                <w:szCs w:val="18"/>
              </w:rPr>
            </w:pPr>
            <w:r w:rsidRPr="00C1026D">
              <w:rPr>
                <w:sz w:val="18"/>
                <w:szCs w:val="18"/>
              </w:rPr>
              <w:t>5.410</w:t>
            </w:r>
          </w:p>
        </w:tc>
      </w:tr>
      <w:tr w:rsidR="00862914" w:rsidRPr="00F14C6B" w14:paraId="2BA6A29B" w14:textId="77777777" w:rsidTr="001A27E2">
        <w:trPr>
          <w:trHeight w:val="243"/>
        </w:trPr>
        <w:tc>
          <w:tcPr>
            <w:tcW w:w="1526" w:type="dxa"/>
            <w:tcBorders>
              <w:bottom w:val="single" w:sz="4" w:space="0" w:color="auto"/>
            </w:tcBorders>
          </w:tcPr>
          <w:p w14:paraId="304D88A2" w14:textId="77777777" w:rsidR="00862914" w:rsidRPr="00C1026D" w:rsidRDefault="00862914" w:rsidP="001A27E2">
            <w:pPr>
              <w:pStyle w:val="BodyText"/>
              <w:spacing w:after="0" w:line="276" w:lineRule="auto"/>
              <w:jc w:val="both"/>
              <w:rPr>
                <w:sz w:val="18"/>
                <w:szCs w:val="18"/>
              </w:rPr>
            </w:pPr>
            <w:r w:rsidRPr="00C1026D">
              <w:rPr>
                <w:sz w:val="18"/>
                <w:szCs w:val="18"/>
              </w:rPr>
              <w:t>Lessons Learned</w:t>
            </w:r>
          </w:p>
        </w:tc>
        <w:tc>
          <w:tcPr>
            <w:tcW w:w="1262" w:type="dxa"/>
            <w:tcBorders>
              <w:bottom w:val="single" w:sz="4" w:space="0" w:color="auto"/>
            </w:tcBorders>
            <w:vAlign w:val="center"/>
          </w:tcPr>
          <w:p w14:paraId="297F8180" w14:textId="77777777" w:rsidR="00862914" w:rsidRPr="00C1026D" w:rsidRDefault="00862914" w:rsidP="001A27E2">
            <w:pPr>
              <w:pStyle w:val="BodyText"/>
              <w:spacing w:after="0" w:line="276" w:lineRule="auto"/>
              <w:ind w:right="16"/>
              <w:jc w:val="center"/>
              <w:rPr>
                <w:sz w:val="18"/>
                <w:szCs w:val="18"/>
              </w:rPr>
            </w:pPr>
            <w:r w:rsidRPr="00C1026D">
              <w:rPr>
                <w:sz w:val="18"/>
                <w:szCs w:val="18"/>
              </w:rPr>
              <w:t>-0.113</w:t>
            </w:r>
          </w:p>
        </w:tc>
        <w:tc>
          <w:tcPr>
            <w:tcW w:w="803" w:type="dxa"/>
            <w:tcBorders>
              <w:bottom w:val="single" w:sz="4" w:space="0" w:color="auto"/>
            </w:tcBorders>
            <w:vAlign w:val="center"/>
          </w:tcPr>
          <w:p w14:paraId="1B97CC64" w14:textId="77777777" w:rsidR="00862914" w:rsidRPr="00C1026D" w:rsidRDefault="00862914" w:rsidP="001A27E2">
            <w:pPr>
              <w:pStyle w:val="BodyText"/>
              <w:spacing w:after="0" w:line="276" w:lineRule="auto"/>
              <w:ind w:right="16"/>
              <w:jc w:val="center"/>
              <w:rPr>
                <w:sz w:val="18"/>
                <w:szCs w:val="18"/>
              </w:rPr>
            </w:pPr>
            <w:r w:rsidRPr="00C1026D">
              <w:rPr>
                <w:sz w:val="18"/>
                <w:szCs w:val="18"/>
              </w:rPr>
              <w:t>0.197</w:t>
            </w:r>
          </w:p>
        </w:tc>
        <w:tc>
          <w:tcPr>
            <w:tcW w:w="1307" w:type="dxa"/>
            <w:tcBorders>
              <w:bottom w:val="single" w:sz="4" w:space="0" w:color="auto"/>
            </w:tcBorders>
            <w:vAlign w:val="center"/>
          </w:tcPr>
          <w:p w14:paraId="2988D758" w14:textId="77777777" w:rsidR="00862914" w:rsidRPr="00C1026D" w:rsidRDefault="00862914" w:rsidP="001A27E2">
            <w:pPr>
              <w:pStyle w:val="BodyText"/>
              <w:spacing w:after="0" w:line="276" w:lineRule="auto"/>
              <w:ind w:right="16"/>
              <w:jc w:val="center"/>
              <w:rPr>
                <w:sz w:val="18"/>
                <w:szCs w:val="18"/>
              </w:rPr>
            </w:pPr>
            <w:r w:rsidRPr="00C1026D">
              <w:rPr>
                <w:sz w:val="18"/>
                <w:szCs w:val="18"/>
              </w:rPr>
              <w:t>-0.302</w:t>
            </w:r>
          </w:p>
        </w:tc>
        <w:tc>
          <w:tcPr>
            <w:tcW w:w="817" w:type="dxa"/>
            <w:tcBorders>
              <w:bottom w:val="single" w:sz="4" w:space="0" w:color="auto"/>
            </w:tcBorders>
            <w:vAlign w:val="center"/>
          </w:tcPr>
          <w:p w14:paraId="01BA1B99" w14:textId="77777777" w:rsidR="00862914" w:rsidRPr="00C1026D" w:rsidRDefault="00862914" w:rsidP="001A27E2">
            <w:pPr>
              <w:pStyle w:val="BodyText"/>
              <w:spacing w:after="0" w:line="276" w:lineRule="auto"/>
              <w:ind w:right="16"/>
              <w:jc w:val="center"/>
              <w:rPr>
                <w:sz w:val="18"/>
                <w:szCs w:val="18"/>
              </w:rPr>
            </w:pPr>
            <w:r w:rsidRPr="00C1026D">
              <w:rPr>
                <w:sz w:val="18"/>
                <w:szCs w:val="18"/>
              </w:rPr>
              <w:t>-0.573</w:t>
            </w:r>
          </w:p>
        </w:tc>
        <w:tc>
          <w:tcPr>
            <w:tcW w:w="803" w:type="dxa"/>
            <w:tcBorders>
              <w:bottom w:val="single" w:sz="4" w:space="0" w:color="auto"/>
            </w:tcBorders>
            <w:vAlign w:val="center"/>
          </w:tcPr>
          <w:p w14:paraId="5BC15AC7" w14:textId="77777777" w:rsidR="00862914" w:rsidRPr="00C1026D" w:rsidRDefault="00862914" w:rsidP="001A27E2">
            <w:pPr>
              <w:pStyle w:val="BodyText"/>
              <w:spacing w:after="0" w:line="276" w:lineRule="auto"/>
              <w:ind w:right="16"/>
              <w:jc w:val="center"/>
              <w:rPr>
                <w:sz w:val="18"/>
                <w:szCs w:val="18"/>
              </w:rPr>
            </w:pPr>
            <w:r w:rsidRPr="00C1026D">
              <w:rPr>
                <w:sz w:val="18"/>
                <w:szCs w:val="18"/>
              </w:rPr>
              <w:t>0.581</w:t>
            </w:r>
          </w:p>
        </w:tc>
        <w:tc>
          <w:tcPr>
            <w:tcW w:w="1204" w:type="dxa"/>
            <w:tcBorders>
              <w:bottom w:val="single" w:sz="4" w:space="0" w:color="auto"/>
            </w:tcBorders>
            <w:vAlign w:val="center"/>
          </w:tcPr>
          <w:p w14:paraId="23C465DB" w14:textId="77777777" w:rsidR="00862914" w:rsidRPr="00C1026D" w:rsidRDefault="00862914" w:rsidP="001A27E2">
            <w:pPr>
              <w:pStyle w:val="BodyText"/>
              <w:spacing w:after="0" w:line="276" w:lineRule="auto"/>
              <w:ind w:right="16"/>
              <w:jc w:val="center"/>
              <w:rPr>
                <w:sz w:val="18"/>
                <w:szCs w:val="18"/>
              </w:rPr>
            </w:pPr>
            <w:r w:rsidRPr="00C1026D">
              <w:rPr>
                <w:sz w:val="18"/>
                <w:szCs w:val="18"/>
              </w:rPr>
              <w:t>0.086</w:t>
            </w:r>
          </w:p>
        </w:tc>
        <w:tc>
          <w:tcPr>
            <w:tcW w:w="950" w:type="dxa"/>
            <w:tcBorders>
              <w:bottom w:val="single" w:sz="4" w:space="0" w:color="auto"/>
            </w:tcBorders>
            <w:vAlign w:val="center"/>
          </w:tcPr>
          <w:p w14:paraId="408439B5" w14:textId="77777777" w:rsidR="00862914" w:rsidRPr="00C1026D" w:rsidRDefault="00862914" w:rsidP="001A27E2">
            <w:pPr>
              <w:pStyle w:val="BodyText"/>
              <w:spacing w:after="0" w:line="276" w:lineRule="auto"/>
              <w:ind w:right="16"/>
              <w:jc w:val="center"/>
              <w:rPr>
                <w:sz w:val="18"/>
                <w:szCs w:val="18"/>
              </w:rPr>
            </w:pPr>
            <w:r w:rsidRPr="00C1026D">
              <w:rPr>
                <w:sz w:val="18"/>
                <w:szCs w:val="18"/>
              </w:rPr>
              <w:t>11.689</w:t>
            </w:r>
          </w:p>
        </w:tc>
      </w:tr>
      <w:bookmarkEnd w:id="24"/>
    </w:tbl>
    <w:p w14:paraId="32B8E395" w14:textId="77777777" w:rsidR="004C685F" w:rsidRDefault="004C685F" w:rsidP="00862914">
      <w:pPr>
        <w:pStyle w:val="Body"/>
        <w:ind w:firstLine="0"/>
      </w:pPr>
    </w:p>
    <w:p w14:paraId="79FFABB5" w14:textId="77777777" w:rsidR="004C685F" w:rsidRDefault="004C685F" w:rsidP="004C685F">
      <w:pPr>
        <w:pStyle w:val="Body"/>
        <w:ind w:firstLine="0"/>
      </w:pPr>
    </w:p>
    <w:p w14:paraId="52A78183" w14:textId="77777777" w:rsidR="004C685F" w:rsidRDefault="004C685F" w:rsidP="004C685F">
      <w:pPr>
        <w:pStyle w:val="Body"/>
        <w:ind w:firstLine="0"/>
      </w:pPr>
    </w:p>
    <w:p w14:paraId="01BEAC89" w14:textId="16B1C37D" w:rsidR="004C685F" w:rsidRDefault="004C685F" w:rsidP="00A13171">
      <w:pPr>
        <w:pStyle w:val="Body"/>
        <w:ind w:firstLine="720"/>
      </w:pPr>
    </w:p>
    <w:tbl>
      <w:tblPr>
        <w:tblpPr w:leftFromText="180" w:rightFromText="180" w:vertAnchor="text" w:horzAnchor="margin" w:tblpXSpec="right" w:tblpY="735"/>
        <w:tblW w:w="4282" w:type="dxa"/>
        <w:tblLayout w:type="fixed"/>
        <w:tblLook w:val="04A0" w:firstRow="1" w:lastRow="0" w:firstColumn="1" w:lastColumn="0" w:noHBand="0" w:noVBand="1"/>
      </w:tblPr>
      <w:tblGrid>
        <w:gridCol w:w="1219"/>
        <w:gridCol w:w="696"/>
        <w:gridCol w:w="278"/>
        <w:gridCol w:w="558"/>
        <w:gridCol w:w="695"/>
        <w:gridCol w:w="278"/>
        <w:gridCol w:w="558"/>
      </w:tblGrid>
      <w:tr w:rsidR="00A20A6D" w:rsidRPr="00D0755A" w14:paraId="0B35E055" w14:textId="77777777" w:rsidTr="00885472">
        <w:trPr>
          <w:trHeight w:val="237"/>
        </w:trPr>
        <w:tc>
          <w:tcPr>
            <w:tcW w:w="4282" w:type="dxa"/>
            <w:gridSpan w:val="7"/>
            <w:tcBorders>
              <w:top w:val="single" w:sz="4" w:space="0" w:color="auto"/>
            </w:tcBorders>
            <w:vAlign w:val="center"/>
          </w:tcPr>
          <w:p w14:paraId="6E88A52F" w14:textId="77777777" w:rsidR="00A20A6D" w:rsidRPr="00D0755A" w:rsidRDefault="00A20A6D" w:rsidP="00885472">
            <w:pPr>
              <w:ind w:left="1736" w:right="-109"/>
              <w:jc w:val="center"/>
              <w:rPr>
                <w:b/>
                <w:bCs/>
                <w:sz w:val="18"/>
                <w:szCs w:val="18"/>
              </w:rPr>
            </w:pPr>
            <w:bookmarkStart w:id="25" w:name="_Hlk211591966"/>
            <w:r w:rsidRPr="00D0755A">
              <w:rPr>
                <w:b/>
                <w:bCs/>
                <w:sz w:val="18"/>
                <w:szCs w:val="18"/>
              </w:rPr>
              <w:t>Normality Test</w:t>
            </w:r>
          </w:p>
        </w:tc>
      </w:tr>
      <w:tr w:rsidR="00A20A6D" w:rsidRPr="00D0755A" w14:paraId="2BEE091B" w14:textId="77777777" w:rsidTr="00885472">
        <w:trPr>
          <w:trHeight w:val="249"/>
        </w:trPr>
        <w:tc>
          <w:tcPr>
            <w:tcW w:w="1219" w:type="dxa"/>
            <w:vMerge w:val="restart"/>
            <w:tcBorders>
              <w:top w:val="single" w:sz="4" w:space="0" w:color="auto"/>
            </w:tcBorders>
            <w:vAlign w:val="center"/>
          </w:tcPr>
          <w:p w14:paraId="2CEBD1B4" w14:textId="77777777" w:rsidR="00A20A6D" w:rsidRPr="00D0755A" w:rsidRDefault="00A20A6D" w:rsidP="00885472">
            <w:pPr>
              <w:ind w:right="255"/>
              <w:jc w:val="center"/>
              <w:rPr>
                <w:b/>
                <w:bCs/>
                <w:sz w:val="18"/>
                <w:szCs w:val="18"/>
              </w:rPr>
            </w:pPr>
          </w:p>
        </w:tc>
        <w:tc>
          <w:tcPr>
            <w:tcW w:w="1532" w:type="dxa"/>
            <w:gridSpan w:val="3"/>
            <w:tcBorders>
              <w:top w:val="single" w:sz="4" w:space="0" w:color="auto"/>
            </w:tcBorders>
            <w:vAlign w:val="center"/>
          </w:tcPr>
          <w:p w14:paraId="6DD8C266" w14:textId="77777777" w:rsidR="00A20A6D" w:rsidRPr="00D0755A" w:rsidRDefault="00A20A6D" w:rsidP="00885472">
            <w:pPr>
              <w:ind w:left="-105" w:right="-110"/>
              <w:jc w:val="center"/>
              <w:rPr>
                <w:b/>
                <w:bCs/>
                <w:sz w:val="18"/>
                <w:szCs w:val="18"/>
                <w:vertAlign w:val="superscript"/>
              </w:rPr>
            </w:pPr>
            <w:r w:rsidRPr="00D0755A">
              <w:rPr>
                <w:b/>
                <w:bCs/>
                <w:sz w:val="18"/>
                <w:szCs w:val="18"/>
              </w:rPr>
              <w:t>Kolmogorov-Smirnov</w:t>
            </w:r>
            <w:r w:rsidRPr="00D0755A">
              <w:rPr>
                <w:b/>
                <w:bCs/>
                <w:sz w:val="18"/>
                <w:szCs w:val="18"/>
                <w:vertAlign w:val="superscript"/>
              </w:rPr>
              <w:t>a</w:t>
            </w:r>
          </w:p>
        </w:tc>
        <w:tc>
          <w:tcPr>
            <w:tcW w:w="1531" w:type="dxa"/>
            <w:gridSpan w:val="3"/>
            <w:tcBorders>
              <w:top w:val="single" w:sz="4" w:space="0" w:color="auto"/>
            </w:tcBorders>
            <w:vAlign w:val="center"/>
          </w:tcPr>
          <w:p w14:paraId="2FA6C55B" w14:textId="77777777" w:rsidR="00A20A6D" w:rsidRPr="00D0755A" w:rsidRDefault="00A20A6D" w:rsidP="00885472">
            <w:pPr>
              <w:ind w:left="-105" w:right="-109"/>
              <w:jc w:val="center"/>
              <w:rPr>
                <w:b/>
                <w:bCs/>
                <w:sz w:val="18"/>
                <w:szCs w:val="18"/>
              </w:rPr>
            </w:pPr>
            <w:r w:rsidRPr="00D0755A">
              <w:rPr>
                <w:b/>
                <w:bCs/>
                <w:sz w:val="18"/>
                <w:szCs w:val="18"/>
              </w:rPr>
              <w:t>Shapiro-Wilk</w:t>
            </w:r>
          </w:p>
        </w:tc>
      </w:tr>
      <w:tr w:rsidR="00A20A6D" w:rsidRPr="00D0755A" w14:paraId="02381F04" w14:textId="77777777" w:rsidTr="00885472">
        <w:trPr>
          <w:trHeight w:val="189"/>
        </w:trPr>
        <w:tc>
          <w:tcPr>
            <w:tcW w:w="1219" w:type="dxa"/>
            <w:vMerge/>
            <w:tcBorders>
              <w:bottom w:val="single" w:sz="4" w:space="0" w:color="auto"/>
            </w:tcBorders>
            <w:vAlign w:val="center"/>
          </w:tcPr>
          <w:p w14:paraId="65E00A80" w14:textId="77777777" w:rsidR="00A20A6D" w:rsidRPr="00D0755A" w:rsidRDefault="00A20A6D" w:rsidP="00885472">
            <w:pPr>
              <w:ind w:right="255"/>
              <w:jc w:val="center"/>
              <w:rPr>
                <w:b/>
                <w:bCs/>
                <w:sz w:val="18"/>
                <w:szCs w:val="18"/>
              </w:rPr>
            </w:pPr>
          </w:p>
        </w:tc>
        <w:tc>
          <w:tcPr>
            <w:tcW w:w="696" w:type="dxa"/>
            <w:tcBorders>
              <w:bottom w:val="single" w:sz="4" w:space="0" w:color="auto"/>
            </w:tcBorders>
            <w:vAlign w:val="center"/>
          </w:tcPr>
          <w:p w14:paraId="5EFFCB75" w14:textId="77777777" w:rsidR="00A20A6D" w:rsidRPr="00D0755A" w:rsidRDefault="00A20A6D" w:rsidP="00885472">
            <w:pPr>
              <w:ind w:left="-105" w:right="-104"/>
              <w:jc w:val="center"/>
              <w:rPr>
                <w:b/>
                <w:bCs/>
                <w:sz w:val="18"/>
                <w:szCs w:val="18"/>
              </w:rPr>
            </w:pPr>
            <w:r w:rsidRPr="00D0755A">
              <w:rPr>
                <w:b/>
                <w:bCs/>
                <w:sz w:val="18"/>
                <w:szCs w:val="18"/>
              </w:rPr>
              <w:t>Statistic</w:t>
            </w:r>
          </w:p>
        </w:tc>
        <w:tc>
          <w:tcPr>
            <w:tcW w:w="278" w:type="dxa"/>
            <w:tcBorders>
              <w:bottom w:val="single" w:sz="4" w:space="0" w:color="auto"/>
            </w:tcBorders>
            <w:vAlign w:val="center"/>
          </w:tcPr>
          <w:p w14:paraId="162D241E" w14:textId="77777777" w:rsidR="00A20A6D" w:rsidRPr="00D0755A" w:rsidRDefault="00A20A6D" w:rsidP="00885472">
            <w:pPr>
              <w:ind w:left="-105" w:right="-104"/>
              <w:jc w:val="center"/>
              <w:rPr>
                <w:b/>
                <w:bCs/>
                <w:sz w:val="18"/>
                <w:szCs w:val="18"/>
              </w:rPr>
            </w:pPr>
            <w:r w:rsidRPr="00D0755A">
              <w:rPr>
                <w:b/>
                <w:bCs/>
                <w:sz w:val="18"/>
                <w:szCs w:val="18"/>
              </w:rPr>
              <w:t>df.</w:t>
            </w:r>
          </w:p>
        </w:tc>
        <w:tc>
          <w:tcPr>
            <w:tcW w:w="558" w:type="dxa"/>
            <w:tcBorders>
              <w:bottom w:val="single" w:sz="4" w:space="0" w:color="auto"/>
            </w:tcBorders>
            <w:vAlign w:val="center"/>
          </w:tcPr>
          <w:p w14:paraId="5CCF59DB" w14:textId="77777777" w:rsidR="00A20A6D" w:rsidRPr="00D0755A" w:rsidRDefault="00A20A6D" w:rsidP="00885472">
            <w:pPr>
              <w:ind w:left="-105" w:right="-104"/>
              <w:jc w:val="center"/>
              <w:rPr>
                <w:b/>
                <w:bCs/>
                <w:sz w:val="18"/>
                <w:szCs w:val="18"/>
              </w:rPr>
            </w:pPr>
            <w:r w:rsidRPr="00D0755A">
              <w:rPr>
                <w:b/>
                <w:bCs/>
                <w:sz w:val="18"/>
                <w:szCs w:val="18"/>
              </w:rPr>
              <w:t>Sig.</w:t>
            </w:r>
          </w:p>
        </w:tc>
        <w:tc>
          <w:tcPr>
            <w:tcW w:w="695" w:type="dxa"/>
            <w:tcBorders>
              <w:bottom w:val="single" w:sz="4" w:space="0" w:color="auto"/>
            </w:tcBorders>
            <w:vAlign w:val="center"/>
          </w:tcPr>
          <w:p w14:paraId="19B700ED" w14:textId="77777777" w:rsidR="00A20A6D" w:rsidRPr="00D0755A" w:rsidRDefault="00A20A6D" w:rsidP="00885472">
            <w:pPr>
              <w:ind w:left="-105" w:right="-104"/>
              <w:jc w:val="center"/>
              <w:rPr>
                <w:b/>
                <w:bCs/>
                <w:sz w:val="18"/>
                <w:szCs w:val="18"/>
              </w:rPr>
            </w:pPr>
            <w:r w:rsidRPr="00D0755A">
              <w:rPr>
                <w:b/>
                <w:bCs/>
                <w:sz w:val="18"/>
                <w:szCs w:val="18"/>
              </w:rPr>
              <w:t>Statistic</w:t>
            </w:r>
          </w:p>
        </w:tc>
        <w:tc>
          <w:tcPr>
            <w:tcW w:w="278" w:type="dxa"/>
            <w:tcBorders>
              <w:bottom w:val="single" w:sz="4" w:space="0" w:color="auto"/>
            </w:tcBorders>
            <w:vAlign w:val="center"/>
          </w:tcPr>
          <w:p w14:paraId="1CAB39D3" w14:textId="77777777" w:rsidR="00A20A6D" w:rsidRPr="00D0755A" w:rsidRDefault="00A20A6D" w:rsidP="00885472">
            <w:pPr>
              <w:ind w:left="-105" w:right="-104"/>
              <w:jc w:val="center"/>
              <w:rPr>
                <w:b/>
                <w:bCs/>
                <w:sz w:val="18"/>
                <w:szCs w:val="18"/>
              </w:rPr>
            </w:pPr>
            <w:r w:rsidRPr="00D0755A">
              <w:rPr>
                <w:b/>
                <w:bCs/>
                <w:sz w:val="18"/>
                <w:szCs w:val="18"/>
              </w:rPr>
              <w:t>df.</w:t>
            </w:r>
          </w:p>
        </w:tc>
        <w:tc>
          <w:tcPr>
            <w:tcW w:w="558" w:type="dxa"/>
            <w:tcBorders>
              <w:bottom w:val="single" w:sz="4" w:space="0" w:color="auto"/>
            </w:tcBorders>
            <w:vAlign w:val="center"/>
          </w:tcPr>
          <w:p w14:paraId="6FD61031" w14:textId="77777777" w:rsidR="00A20A6D" w:rsidRPr="00D0755A" w:rsidRDefault="00A20A6D" w:rsidP="00885472">
            <w:pPr>
              <w:ind w:left="-105" w:right="-104"/>
              <w:jc w:val="center"/>
              <w:rPr>
                <w:b/>
                <w:bCs/>
                <w:sz w:val="18"/>
                <w:szCs w:val="18"/>
              </w:rPr>
            </w:pPr>
            <w:r w:rsidRPr="00D0755A">
              <w:rPr>
                <w:b/>
                <w:bCs/>
                <w:sz w:val="18"/>
                <w:szCs w:val="18"/>
              </w:rPr>
              <w:t>Sig.</w:t>
            </w:r>
          </w:p>
        </w:tc>
      </w:tr>
      <w:tr w:rsidR="00A20A6D" w:rsidRPr="00D0755A" w14:paraId="6E9ED662" w14:textId="77777777" w:rsidTr="00885472">
        <w:trPr>
          <w:trHeight w:val="249"/>
        </w:trPr>
        <w:tc>
          <w:tcPr>
            <w:tcW w:w="1219" w:type="dxa"/>
            <w:tcBorders>
              <w:top w:val="single" w:sz="4" w:space="0" w:color="auto"/>
            </w:tcBorders>
            <w:vAlign w:val="center"/>
          </w:tcPr>
          <w:p w14:paraId="3E0A8FA1" w14:textId="77777777" w:rsidR="00A20A6D" w:rsidRPr="00D0755A" w:rsidRDefault="00A20A6D" w:rsidP="00885472">
            <w:pPr>
              <w:ind w:right="-139"/>
              <w:rPr>
                <w:sz w:val="18"/>
                <w:szCs w:val="18"/>
              </w:rPr>
            </w:pPr>
            <w:r w:rsidRPr="00D0755A">
              <w:rPr>
                <w:sz w:val="18"/>
                <w:szCs w:val="18"/>
              </w:rPr>
              <w:t>Planning</w:t>
            </w:r>
          </w:p>
        </w:tc>
        <w:tc>
          <w:tcPr>
            <w:tcW w:w="696" w:type="dxa"/>
            <w:tcBorders>
              <w:top w:val="single" w:sz="4" w:space="0" w:color="auto"/>
            </w:tcBorders>
            <w:vAlign w:val="center"/>
          </w:tcPr>
          <w:p w14:paraId="3634EFA7" w14:textId="77777777" w:rsidR="00A20A6D" w:rsidRPr="00D0755A" w:rsidRDefault="00A20A6D" w:rsidP="00885472">
            <w:pPr>
              <w:ind w:left="-150" w:right="-104"/>
              <w:jc w:val="center"/>
              <w:rPr>
                <w:sz w:val="18"/>
                <w:szCs w:val="18"/>
              </w:rPr>
            </w:pPr>
            <w:r w:rsidRPr="00D0755A">
              <w:rPr>
                <w:sz w:val="18"/>
                <w:szCs w:val="18"/>
              </w:rPr>
              <w:t>0.205</w:t>
            </w:r>
          </w:p>
        </w:tc>
        <w:tc>
          <w:tcPr>
            <w:tcW w:w="278" w:type="dxa"/>
            <w:tcBorders>
              <w:top w:val="single" w:sz="4" w:space="0" w:color="auto"/>
            </w:tcBorders>
            <w:vAlign w:val="center"/>
          </w:tcPr>
          <w:p w14:paraId="27DAB42F" w14:textId="77777777" w:rsidR="00A20A6D" w:rsidRPr="00D0755A" w:rsidRDefault="00A20A6D" w:rsidP="00885472">
            <w:pPr>
              <w:ind w:left="-150" w:right="-104"/>
              <w:jc w:val="center"/>
              <w:rPr>
                <w:sz w:val="18"/>
                <w:szCs w:val="18"/>
              </w:rPr>
            </w:pPr>
            <w:r w:rsidRPr="00D0755A">
              <w:rPr>
                <w:sz w:val="18"/>
                <w:szCs w:val="18"/>
              </w:rPr>
              <w:t>20</w:t>
            </w:r>
          </w:p>
        </w:tc>
        <w:tc>
          <w:tcPr>
            <w:tcW w:w="558" w:type="dxa"/>
            <w:tcBorders>
              <w:top w:val="single" w:sz="4" w:space="0" w:color="auto"/>
            </w:tcBorders>
            <w:vAlign w:val="center"/>
          </w:tcPr>
          <w:p w14:paraId="0C3F32BD" w14:textId="77777777" w:rsidR="00A20A6D" w:rsidRPr="00D0755A" w:rsidRDefault="00A20A6D" w:rsidP="00885472">
            <w:pPr>
              <w:ind w:left="-150" w:right="-104"/>
              <w:jc w:val="center"/>
              <w:rPr>
                <w:sz w:val="18"/>
                <w:szCs w:val="18"/>
              </w:rPr>
            </w:pPr>
            <w:r w:rsidRPr="00D0755A">
              <w:rPr>
                <w:sz w:val="18"/>
                <w:szCs w:val="18"/>
              </w:rPr>
              <w:t>0.028</w:t>
            </w:r>
          </w:p>
        </w:tc>
        <w:tc>
          <w:tcPr>
            <w:tcW w:w="695" w:type="dxa"/>
            <w:tcBorders>
              <w:top w:val="single" w:sz="4" w:space="0" w:color="auto"/>
            </w:tcBorders>
            <w:vAlign w:val="center"/>
          </w:tcPr>
          <w:p w14:paraId="6F8A30F5" w14:textId="77777777" w:rsidR="00A20A6D" w:rsidRPr="00D0755A" w:rsidRDefault="00A20A6D" w:rsidP="00885472">
            <w:pPr>
              <w:ind w:left="-150" w:right="-104"/>
              <w:jc w:val="center"/>
              <w:rPr>
                <w:sz w:val="18"/>
                <w:szCs w:val="18"/>
              </w:rPr>
            </w:pPr>
            <w:r w:rsidRPr="00D0755A">
              <w:rPr>
                <w:sz w:val="18"/>
                <w:szCs w:val="18"/>
              </w:rPr>
              <w:t>0.857</w:t>
            </w:r>
          </w:p>
        </w:tc>
        <w:tc>
          <w:tcPr>
            <w:tcW w:w="278" w:type="dxa"/>
            <w:tcBorders>
              <w:top w:val="single" w:sz="4" w:space="0" w:color="auto"/>
            </w:tcBorders>
            <w:vAlign w:val="center"/>
          </w:tcPr>
          <w:p w14:paraId="23851EF7" w14:textId="77777777" w:rsidR="00A20A6D" w:rsidRPr="00D0755A" w:rsidRDefault="00A20A6D" w:rsidP="00885472">
            <w:pPr>
              <w:ind w:left="-150" w:right="-104"/>
              <w:jc w:val="center"/>
              <w:rPr>
                <w:sz w:val="18"/>
                <w:szCs w:val="18"/>
              </w:rPr>
            </w:pPr>
            <w:r w:rsidRPr="00D0755A">
              <w:rPr>
                <w:sz w:val="18"/>
                <w:szCs w:val="18"/>
              </w:rPr>
              <w:t>20</w:t>
            </w:r>
          </w:p>
        </w:tc>
        <w:tc>
          <w:tcPr>
            <w:tcW w:w="558" w:type="dxa"/>
            <w:tcBorders>
              <w:top w:val="single" w:sz="4" w:space="0" w:color="auto"/>
            </w:tcBorders>
            <w:vAlign w:val="center"/>
          </w:tcPr>
          <w:p w14:paraId="4501BC3A" w14:textId="77777777" w:rsidR="00A20A6D" w:rsidRPr="00D0755A" w:rsidRDefault="00A20A6D" w:rsidP="00885472">
            <w:pPr>
              <w:ind w:left="-150" w:right="-104"/>
              <w:jc w:val="center"/>
              <w:rPr>
                <w:sz w:val="18"/>
                <w:szCs w:val="18"/>
              </w:rPr>
            </w:pPr>
            <w:r w:rsidRPr="00D0755A">
              <w:rPr>
                <w:sz w:val="18"/>
                <w:szCs w:val="18"/>
              </w:rPr>
              <w:t>0.007</w:t>
            </w:r>
          </w:p>
        </w:tc>
      </w:tr>
      <w:tr w:rsidR="00A20A6D" w:rsidRPr="00D0755A" w14:paraId="43CFFC87" w14:textId="77777777" w:rsidTr="00885472">
        <w:trPr>
          <w:trHeight w:val="237"/>
        </w:trPr>
        <w:tc>
          <w:tcPr>
            <w:tcW w:w="1219" w:type="dxa"/>
            <w:vAlign w:val="center"/>
          </w:tcPr>
          <w:p w14:paraId="5E935B38" w14:textId="77777777" w:rsidR="00A20A6D" w:rsidRPr="00D0755A" w:rsidRDefault="00A20A6D" w:rsidP="00885472">
            <w:pPr>
              <w:ind w:right="-139"/>
              <w:rPr>
                <w:sz w:val="18"/>
                <w:szCs w:val="18"/>
              </w:rPr>
            </w:pPr>
            <w:r w:rsidRPr="00D0755A">
              <w:rPr>
                <w:sz w:val="18"/>
                <w:szCs w:val="18"/>
              </w:rPr>
              <w:t>Scope</w:t>
            </w:r>
          </w:p>
        </w:tc>
        <w:tc>
          <w:tcPr>
            <w:tcW w:w="696" w:type="dxa"/>
            <w:vAlign w:val="center"/>
          </w:tcPr>
          <w:p w14:paraId="561F69A8" w14:textId="77777777" w:rsidR="00A20A6D" w:rsidRPr="00D0755A" w:rsidRDefault="00A20A6D" w:rsidP="00885472">
            <w:pPr>
              <w:ind w:left="-150" w:right="-104"/>
              <w:jc w:val="center"/>
              <w:rPr>
                <w:sz w:val="18"/>
                <w:szCs w:val="18"/>
              </w:rPr>
            </w:pPr>
            <w:r w:rsidRPr="00D0755A">
              <w:rPr>
                <w:sz w:val="18"/>
                <w:szCs w:val="18"/>
              </w:rPr>
              <w:t>0.127</w:t>
            </w:r>
          </w:p>
        </w:tc>
        <w:tc>
          <w:tcPr>
            <w:tcW w:w="278" w:type="dxa"/>
            <w:vAlign w:val="center"/>
          </w:tcPr>
          <w:p w14:paraId="0E25249B" w14:textId="77777777" w:rsidR="00A20A6D" w:rsidRPr="00D0755A" w:rsidRDefault="00A20A6D" w:rsidP="00885472">
            <w:pPr>
              <w:ind w:left="-150" w:right="-104"/>
              <w:jc w:val="center"/>
              <w:rPr>
                <w:sz w:val="18"/>
                <w:szCs w:val="18"/>
              </w:rPr>
            </w:pPr>
            <w:r w:rsidRPr="00D0755A">
              <w:rPr>
                <w:sz w:val="18"/>
                <w:szCs w:val="18"/>
              </w:rPr>
              <w:t>20</w:t>
            </w:r>
          </w:p>
        </w:tc>
        <w:tc>
          <w:tcPr>
            <w:tcW w:w="558" w:type="dxa"/>
            <w:vAlign w:val="center"/>
          </w:tcPr>
          <w:p w14:paraId="41FA083A" w14:textId="77777777" w:rsidR="00A20A6D" w:rsidRPr="00D0755A" w:rsidRDefault="00A20A6D" w:rsidP="00885472">
            <w:pPr>
              <w:ind w:left="-150" w:right="-104"/>
              <w:jc w:val="center"/>
              <w:rPr>
                <w:sz w:val="18"/>
                <w:szCs w:val="18"/>
              </w:rPr>
            </w:pPr>
            <w:r w:rsidRPr="00D0755A">
              <w:rPr>
                <w:sz w:val="18"/>
                <w:szCs w:val="18"/>
              </w:rPr>
              <w:t>0.200</w:t>
            </w:r>
          </w:p>
        </w:tc>
        <w:tc>
          <w:tcPr>
            <w:tcW w:w="695" w:type="dxa"/>
            <w:vAlign w:val="center"/>
          </w:tcPr>
          <w:p w14:paraId="301A8292" w14:textId="77777777" w:rsidR="00A20A6D" w:rsidRPr="00D0755A" w:rsidRDefault="00A20A6D" w:rsidP="00885472">
            <w:pPr>
              <w:ind w:left="-150" w:right="-104"/>
              <w:jc w:val="center"/>
              <w:rPr>
                <w:sz w:val="18"/>
                <w:szCs w:val="18"/>
              </w:rPr>
            </w:pPr>
            <w:r w:rsidRPr="00D0755A">
              <w:rPr>
                <w:sz w:val="18"/>
                <w:szCs w:val="18"/>
              </w:rPr>
              <w:t>0.932</w:t>
            </w:r>
          </w:p>
        </w:tc>
        <w:tc>
          <w:tcPr>
            <w:tcW w:w="278" w:type="dxa"/>
            <w:vAlign w:val="center"/>
          </w:tcPr>
          <w:p w14:paraId="040FEB4B" w14:textId="77777777" w:rsidR="00A20A6D" w:rsidRPr="00D0755A" w:rsidRDefault="00A20A6D" w:rsidP="00885472">
            <w:pPr>
              <w:ind w:left="-150" w:right="-104"/>
              <w:jc w:val="center"/>
              <w:rPr>
                <w:sz w:val="18"/>
                <w:szCs w:val="18"/>
              </w:rPr>
            </w:pPr>
            <w:r w:rsidRPr="00D0755A">
              <w:rPr>
                <w:sz w:val="18"/>
                <w:szCs w:val="18"/>
              </w:rPr>
              <w:t>20</w:t>
            </w:r>
          </w:p>
        </w:tc>
        <w:tc>
          <w:tcPr>
            <w:tcW w:w="558" w:type="dxa"/>
            <w:vAlign w:val="center"/>
          </w:tcPr>
          <w:p w14:paraId="71C23DF6" w14:textId="77777777" w:rsidR="00A20A6D" w:rsidRPr="00D0755A" w:rsidRDefault="00A20A6D" w:rsidP="00885472">
            <w:pPr>
              <w:ind w:left="-150" w:right="-104"/>
              <w:jc w:val="center"/>
              <w:rPr>
                <w:sz w:val="18"/>
                <w:szCs w:val="18"/>
              </w:rPr>
            </w:pPr>
            <w:r w:rsidRPr="00D0755A">
              <w:rPr>
                <w:sz w:val="18"/>
                <w:szCs w:val="18"/>
              </w:rPr>
              <w:t>0.168</w:t>
            </w:r>
          </w:p>
        </w:tc>
      </w:tr>
      <w:tr w:rsidR="00A20A6D" w:rsidRPr="00D0755A" w14:paraId="1A9B7A56" w14:textId="77777777" w:rsidTr="00885472">
        <w:trPr>
          <w:trHeight w:val="237"/>
        </w:trPr>
        <w:tc>
          <w:tcPr>
            <w:tcW w:w="1219" w:type="dxa"/>
            <w:vAlign w:val="center"/>
          </w:tcPr>
          <w:p w14:paraId="1D17B21E" w14:textId="77777777" w:rsidR="00A20A6D" w:rsidRPr="00D0755A" w:rsidRDefault="00A20A6D" w:rsidP="00885472">
            <w:pPr>
              <w:ind w:right="-139"/>
              <w:rPr>
                <w:sz w:val="18"/>
                <w:szCs w:val="18"/>
              </w:rPr>
            </w:pPr>
            <w:r w:rsidRPr="00D0755A">
              <w:rPr>
                <w:sz w:val="18"/>
                <w:szCs w:val="18"/>
              </w:rPr>
              <w:t>Resources</w:t>
            </w:r>
          </w:p>
        </w:tc>
        <w:tc>
          <w:tcPr>
            <w:tcW w:w="696" w:type="dxa"/>
            <w:vAlign w:val="center"/>
          </w:tcPr>
          <w:p w14:paraId="3118F208" w14:textId="77777777" w:rsidR="00A20A6D" w:rsidRPr="00D0755A" w:rsidRDefault="00A20A6D" w:rsidP="00885472">
            <w:pPr>
              <w:ind w:left="-150" w:right="-104"/>
              <w:jc w:val="center"/>
              <w:rPr>
                <w:sz w:val="18"/>
                <w:szCs w:val="18"/>
              </w:rPr>
            </w:pPr>
            <w:r w:rsidRPr="00D0755A">
              <w:rPr>
                <w:sz w:val="18"/>
                <w:szCs w:val="18"/>
              </w:rPr>
              <w:t>0.259</w:t>
            </w:r>
          </w:p>
        </w:tc>
        <w:tc>
          <w:tcPr>
            <w:tcW w:w="278" w:type="dxa"/>
            <w:vAlign w:val="center"/>
          </w:tcPr>
          <w:p w14:paraId="2509DB2C" w14:textId="77777777" w:rsidR="00A20A6D" w:rsidRPr="00D0755A" w:rsidRDefault="00A20A6D" w:rsidP="00885472">
            <w:pPr>
              <w:ind w:left="-150" w:right="-104"/>
              <w:jc w:val="center"/>
              <w:rPr>
                <w:sz w:val="18"/>
                <w:szCs w:val="18"/>
              </w:rPr>
            </w:pPr>
            <w:r w:rsidRPr="00D0755A">
              <w:rPr>
                <w:sz w:val="18"/>
                <w:szCs w:val="18"/>
              </w:rPr>
              <w:t>20</w:t>
            </w:r>
          </w:p>
        </w:tc>
        <w:tc>
          <w:tcPr>
            <w:tcW w:w="558" w:type="dxa"/>
            <w:vAlign w:val="center"/>
          </w:tcPr>
          <w:p w14:paraId="0629FEA8" w14:textId="77777777" w:rsidR="00A20A6D" w:rsidRPr="00D0755A" w:rsidRDefault="00A20A6D" w:rsidP="00885472">
            <w:pPr>
              <w:ind w:left="-150" w:right="-104"/>
              <w:jc w:val="center"/>
              <w:rPr>
                <w:sz w:val="18"/>
                <w:szCs w:val="18"/>
              </w:rPr>
            </w:pPr>
            <w:r w:rsidRPr="00D0755A">
              <w:rPr>
                <w:sz w:val="18"/>
                <w:szCs w:val="18"/>
              </w:rPr>
              <w:t>0.001</w:t>
            </w:r>
          </w:p>
        </w:tc>
        <w:tc>
          <w:tcPr>
            <w:tcW w:w="695" w:type="dxa"/>
            <w:vAlign w:val="center"/>
          </w:tcPr>
          <w:p w14:paraId="141B1414" w14:textId="77777777" w:rsidR="00A20A6D" w:rsidRPr="00D0755A" w:rsidRDefault="00A20A6D" w:rsidP="00885472">
            <w:pPr>
              <w:ind w:left="-150" w:right="-104"/>
              <w:jc w:val="center"/>
              <w:rPr>
                <w:sz w:val="18"/>
                <w:szCs w:val="18"/>
              </w:rPr>
            </w:pPr>
            <w:r w:rsidRPr="00D0755A">
              <w:rPr>
                <w:sz w:val="18"/>
                <w:szCs w:val="18"/>
              </w:rPr>
              <w:t>0.852</w:t>
            </w:r>
          </w:p>
        </w:tc>
        <w:tc>
          <w:tcPr>
            <w:tcW w:w="278" w:type="dxa"/>
            <w:vAlign w:val="center"/>
          </w:tcPr>
          <w:p w14:paraId="6DDDFAB6" w14:textId="77777777" w:rsidR="00A20A6D" w:rsidRPr="00D0755A" w:rsidRDefault="00A20A6D" w:rsidP="00885472">
            <w:pPr>
              <w:ind w:left="-150" w:right="-104"/>
              <w:jc w:val="center"/>
              <w:rPr>
                <w:sz w:val="18"/>
                <w:szCs w:val="18"/>
              </w:rPr>
            </w:pPr>
            <w:r w:rsidRPr="00D0755A">
              <w:rPr>
                <w:sz w:val="18"/>
                <w:szCs w:val="18"/>
              </w:rPr>
              <w:t>20</w:t>
            </w:r>
          </w:p>
        </w:tc>
        <w:tc>
          <w:tcPr>
            <w:tcW w:w="558" w:type="dxa"/>
            <w:vAlign w:val="center"/>
          </w:tcPr>
          <w:p w14:paraId="77E801D7" w14:textId="77777777" w:rsidR="00A20A6D" w:rsidRPr="00D0755A" w:rsidRDefault="00A20A6D" w:rsidP="00885472">
            <w:pPr>
              <w:ind w:left="-150" w:right="-104"/>
              <w:jc w:val="center"/>
              <w:rPr>
                <w:sz w:val="18"/>
                <w:szCs w:val="18"/>
              </w:rPr>
            </w:pPr>
            <w:r w:rsidRPr="00D0755A">
              <w:rPr>
                <w:sz w:val="18"/>
                <w:szCs w:val="18"/>
              </w:rPr>
              <w:t>0.006</w:t>
            </w:r>
          </w:p>
        </w:tc>
      </w:tr>
      <w:tr w:rsidR="00A20A6D" w:rsidRPr="00D0755A" w14:paraId="7BAF1762" w14:textId="77777777" w:rsidTr="00885472">
        <w:trPr>
          <w:trHeight w:val="249"/>
        </w:trPr>
        <w:tc>
          <w:tcPr>
            <w:tcW w:w="1219" w:type="dxa"/>
            <w:vAlign w:val="center"/>
          </w:tcPr>
          <w:p w14:paraId="59B0F801" w14:textId="77777777" w:rsidR="00A20A6D" w:rsidRPr="00D0755A" w:rsidRDefault="00A20A6D" w:rsidP="00885472">
            <w:pPr>
              <w:ind w:right="-139"/>
              <w:rPr>
                <w:sz w:val="18"/>
                <w:szCs w:val="18"/>
              </w:rPr>
            </w:pPr>
            <w:r w:rsidRPr="00D0755A">
              <w:rPr>
                <w:sz w:val="18"/>
                <w:szCs w:val="18"/>
              </w:rPr>
              <w:t>Cost</w:t>
            </w:r>
          </w:p>
        </w:tc>
        <w:tc>
          <w:tcPr>
            <w:tcW w:w="696" w:type="dxa"/>
            <w:vAlign w:val="center"/>
          </w:tcPr>
          <w:p w14:paraId="75271221" w14:textId="77777777" w:rsidR="00A20A6D" w:rsidRPr="00D0755A" w:rsidRDefault="00A20A6D" w:rsidP="00885472">
            <w:pPr>
              <w:ind w:left="-150" w:right="-104"/>
              <w:jc w:val="center"/>
              <w:rPr>
                <w:sz w:val="18"/>
                <w:szCs w:val="18"/>
              </w:rPr>
            </w:pPr>
            <w:r w:rsidRPr="00D0755A">
              <w:rPr>
                <w:sz w:val="18"/>
                <w:szCs w:val="18"/>
              </w:rPr>
              <w:t>0.295</w:t>
            </w:r>
          </w:p>
        </w:tc>
        <w:tc>
          <w:tcPr>
            <w:tcW w:w="278" w:type="dxa"/>
            <w:vAlign w:val="center"/>
          </w:tcPr>
          <w:p w14:paraId="76EF7F09" w14:textId="77777777" w:rsidR="00A20A6D" w:rsidRPr="00D0755A" w:rsidRDefault="00A20A6D" w:rsidP="00885472">
            <w:pPr>
              <w:ind w:left="-150" w:right="-104"/>
              <w:jc w:val="center"/>
              <w:rPr>
                <w:sz w:val="18"/>
                <w:szCs w:val="18"/>
              </w:rPr>
            </w:pPr>
            <w:r w:rsidRPr="00D0755A">
              <w:rPr>
                <w:sz w:val="18"/>
                <w:szCs w:val="18"/>
              </w:rPr>
              <w:t>20</w:t>
            </w:r>
          </w:p>
        </w:tc>
        <w:tc>
          <w:tcPr>
            <w:tcW w:w="558" w:type="dxa"/>
            <w:vAlign w:val="center"/>
          </w:tcPr>
          <w:p w14:paraId="5CE970A2" w14:textId="77777777" w:rsidR="00A20A6D" w:rsidRPr="00D0755A" w:rsidRDefault="00A20A6D" w:rsidP="00885472">
            <w:pPr>
              <w:ind w:left="-150" w:right="-104"/>
              <w:jc w:val="center"/>
              <w:rPr>
                <w:sz w:val="18"/>
                <w:szCs w:val="18"/>
              </w:rPr>
            </w:pPr>
            <w:r w:rsidRPr="00D0755A">
              <w:rPr>
                <w:sz w:val="18"/>
                <w:szCs w:val="18"/>
              </w:rPr>
              <w:t>0.028</w:t>
            </w:r>
          </w:p>
        </w:tc>
        <w:tc>
          <w:tcPr>
            <w:tcW w:w="695" w:type="dxa"/>
            <w:vAlign w:val="center"/>
          </w:tcPr>
          <w:p w14:paraId="0292D424" w14:textId="77777777" w:rsidR="00A20A6D" w:rsidRPr="00D0755A" w:rsidRDefault="00A20A6D" w:rsidP="00885472">
            <w:pPr>
              <w:ind w:left="-150" w:right="-104"/>
              <w:jc w:val="center"/>
              <w:rPr>
                <w:sz w:val="18"/>
                <w:szCs w:val="18"/>
              </w:rPr>
            </w:pPr>
            <w:r w:rsidRPr="00D0755A">
              <w:rPr>
                <w:sz w:val="18"/>
                <w:szCs w:val="18"/>
              </w:rPr>
              <w:t>0.849</w:t>
            </w:r>
          </w:p>
        </w:tc>
        <w:tc>
          <w:tcPr>
            <w:tcW w:w="278" w:type="dxa"/>
            <w:vAlign w:val="center"/>
          </w:tcPr>
          <w:p w14:paraId="55E12206" w14:textId="77777777" w:rsidR="00A20A6D" w:rsidRPr="00D0755A" w:rsidRDefault="00A20A6D" w:rsidP="00885472">
            <w:pPr>
              <w:ind w:left="-150" w:right="-104"/>
              <w:jc w:val="center"/>
              <w:rPr>
                <w:sz w:val="18"/>
                <w:szCs w:val="18"/>
              </w:rPr>
            </w:pPr>
            <w:r w:rsidRPr="00D0755A">
              <w:rPr>
                <w:sz w:val="18"/>
                <w:szCs w:val="18"/>
              </w:rPr>
              <w:t>20</w:t>
            </w:r>
          </w:p>
        </w:tc>
        <w:tc>
          <w:tcPr>
            <w:tcW w:w="558" w:type="dxa"/>
            <w:vAlign w:val="center"/>
          </w:tcPr>
          <w:p w14:paraId="38E31BD2" w14:textId="77777777" w:rsidR="00A20A6D" w:rsidRPr="00D0755A" w:rsidRDefault="00A20A6D" w:rsidP="00885472">
            <w:pPr>
              <w:ind w:left="-150" w:right="-104"/>
              <w:jc w:val="center"/>
              <w:rPr>
                <w:sz w:val="18"/>
                <w:szCs w:val="18"/>
              </w:rPr>
            </w:pPr>
            <w:r w:rsidRPr="00D0755A">
              <w:rPr>
                <w:sz w:val="18"/>
                <w:szCs w:val="18"/>
              </w:rPr>
              <w:t>0.005</w:t>
            </w:r>
          </w:p>
        </w:tc>
      </w:tr>
      <w:tr w:rsidR="00A20A6D" w:rsidRPr="00D0755A" w14:paraId="1F6EC076" w14:textId="77777777" w:rsidTr="00885472">
        <w:trPr>
          <w:trHeight w:val="237"/>
        </w:trPr>
        <w:tc>
          <w:tcPr>
            <w:tcW w:w="1219" w:type="dxa"/>
            <w:vAlign w:val="center"/>
          </w:tcPr>
          <w:p w14:paraId="0721117A" w14:textId="77777777" w:rsidR="00A20A6D" w:rsidRPr="00D0755A" w:rsidRDefault="00A20A6D" w:rsidP="00885472">
            <w:pPr>
              <w:ind w:right="-139"/>
              <w:rPr>
                <w:sz w:val="18"/>
                <w:szCs w:val="18"/>
              </w:rPr>
            </w:pPr>
            <w:r w:rsidRPr="00D0755A">
              <w:rPr>
                <w:sz w:val="18"/>
                <w:szCs w:val="18"/>
              </w:rPr>
              <w:t>Risk</w:t>
            </w:r>
          </w:p>
        </w:tc>
        <w:tc>
          <w:tcPr>
            <w:tcW w:w="696" w:type="dxa"/>
            <w:vAlign w:val="center"/>
          </w:tcPr>
          <w:p w14:paraId="1AA82700" w14:textId="77777777" w:rsidR="00A20A6D" w:rsidRPr="00D0755A" w:rsidRDefault="00A20A6D" w:rsidP="00885472">
            <w:pPr>
              <w:ind w:left="-150" w:right="-104"/>
              <w:jc w:val="center"/>
              <w:rPr>
                <w:sz w:val="18"/>
                <w:szCs w:val="18"/>
              </w:rPr>
            </w:pPr>
            <w:r w:rsidRPr="00D0755A">
              <w:rPr>
                <w:sz w:val="18"/>
                <w:szCs w:val="18"/>
              </w:rPr>
              <w:t>0.209</w:t>
            </w:r>
          </w:p>
        </w:tc>
        <w:tc>
          <w:tcPr>
            <w:tcW w:w="278" w:type="dxa"/>
            <w:vAlign w:val="center"/>
          </w:tcPr>
          <w:p w14:paraId="3FECEEE3" w14:textId="77777777" w:rsidR="00A20A6D" w:rsidRPr="00D0755A" w:rsidRDefault="00A20A6D" w:rsidP="00885472">
            <w:pPr>
              <w:ind w:left="-150" w:right="-104"/>
              <w:jc w:val="center"/>
              <w:rPr>
                <w:sz w:val="18"/>
                <w:szCs w:val="18"/>
              </w:rPr>
            </w:pPr>
            <w:r w:rsidRPr="00D0755A">
              <w:rPr>
                <w:sz w:val="18"/>
                <w:szCs w:val="18"/>
              </w:rPr>
              <w:t>20</w:t>
            </w:r>
          </w:p>
        </w:tc>
        <w:tc>
          <w:tcPr>
            <w:tcW w:w="558" w:type="dxa"/>
            <w:vAlign w:val="center"/>
          </w:tcPr>
          <w:p w14:paraId="7F9543AB" w14:textId="77777777" w:rsidR="00A20A6D" w:rsidRPr="00D0755A" w:rsidRDefault="00A20A6D" w:rsidP="00885472">
            <w:pPr>
              <w:ind w:left="-150" w:right="-104"/>
              <w:jc w:val="center"/>
              <w:rPr>
                <w:sz w:val="18"/>
                <w:szCs w:val="18"/>
              </w:rPr>
            </w:pPr>
            <w:r w:rsidRPr="00D0755A">
              <w:rPr>
                <w:sz w:val="18"/>
                <w:szCs w:val="18"/>
              </w:rPr>
              <w:t>0.022</w:t>
            </w:r>
          </w:p>
        </w:tc>
        <w:tc>
          <w:tcPr>
            <w:tcW w:w="695" w:type="dxa"/>
            <w:vAlign w:val="center"/>
          </w:tcPr>
          <w:p w14:paraId="1C51E2B8" w14:textId="77777777" w:rsidR="00A20A6D" w:rsidRPr="00D0755A" w:rsidRDefault="00A20A6D" w:rsidP="00885472">
            <w:pPr>
              <w:ind w:left="-150" w:right="-104"/>
              <w:jc w:val="center"/>
              <w:rPr>
                <w:sz w:val="18"/>
                <w:szCs w:val="18"/>
              </w:rPr>
            </w:pPr>
            <w:r w:rsidRPr="00D0755A">
              <w:rPr>
                <w:sz w:val="18"/>
                <w:szCs w:val="18"/>
              </w:rPr>
              <w:t>0.858</w:t>
            </w:r>
          </w:p>
        </w:tc>
        <w:tc>
          <w:tcPr>
            <w:tcW w:w="278" w:type="dxa"/>
            <w:vAlign w:val="center"/>
          </w:tcPr>
          <w:p w14:paraId="0C738064" w14:textId="77777777" w:rsidR="00A20A6D" w:rsidRPr="00D0755A" w:rsidRDefault="00A20A6D" w:rsidP="00885472">
            <w:pPr>
              <w:ind w:left="-150" w:right="-104"/>
              <w:jc w:val="center"/>
              <w:rPr>
                <w:sz w:val="18"/>
                <w:szCs w:val="18"/>
              </w:rPr>
            </w:pPr>
            <w:r w:rsidRPr="00D0755A">
              <w:rPr>
                <w:sz w:val="18"/>
                <w:szCs w:val="18"/>
              </w:rPr>
              <w:t>20</w:t>
            </w:r>
          </w:p>
        </w:tc>
        <w:tc>
          <w:tcPr>
            <w:tcW w:w="558" w:type="dxa"/>
            <w:vAlign w:val="center"/>
          </w:tcPr>
          <w:p w14:paraId="4611441C" w14:textId="77777777" w:rsidR="00A20A6D" w:rsidRPr="00D0755A" w:rsidRDefault="00A20A6D" w:rsidP="00885472">
            <w:pPr>
              <w:ind w:left="-150" w:right="-104"/>
              <w:jc w:val="center"/>
              <w:rPr>
                <w:sz w:val="18"/>
                <w:szCs w:val="18"/>
              </w:rPr>
            </w:pPr>
            <w:r w:rsidRPr="00D0755A">
              <w:rPr>
                <w:sz w:val="18"/>
                <w:szCs w:val="18"/>
              </w:rPr>
              <w:t>0.007</w:t>
            </w:r>
          </w:p>
        </w:tc>
      </w:tr>
      <w:tr w:rsidR="00A20A6D" w:rsidRPr="00D0755A" w14:paraId="1D52B402" w14:textId="77777777" w:rsidTr="00885472">
        <w:trPr>
          <w:trHeight w:val="249"/>
        </w:trPr>
        <w:tc>
          <w:tcPr>
            <w:tcW w:w="1219" w:type="dxa"/>
            <w:vAlign w:val="center"/>
          </w:tcPr>
          <w:p w14:paraId="76DA43FC" w14:textId="77777777" w:rsidR="00A20A6D" w:rsidRPr="00D0755A" w:rsidRDefault="00A20A6D" w:rsidP="00885472">
            <w:pPr>
              <w:ind w:right="-139"/>
              <w:rPr>
                <w:sz w:val="18"/>
                <w:szCs w:val="18"/>
              </w:rPr>
            </w:pPr>
            <w:r w:rsidRPr="00D0755A">
              <w:rPr>
                <w:sz w:val="18"/>
                <w:szCs w:val="18"/>
              </w:rPr>
              <w:t>Quality</w:t>
            </w:r>
          </w:p>
        </w:tc>
        <w:tc>
          <w:tcPr>
            <w:tcW w:w="696" w:type="dxa"/>
            <w:vAlign w:val="center"/>
          </w:tcPr>
          <w:p w14:paraId="2E6F0193" w14:textId="77777777" w:rsidR="00A20A6D" w:rsidRPr="00D0755A" w:rsidRDefault="00A20A6D" w:rsidP="00885472">
            <w:pPr>
              <w:ind w:left="-150" w:right="-104"/>
              <w:jc w:val="center"/>
              <w:rPr>
                <w:sz w:val="18"/>
                <w:szCs w:val="18"/>
              </w:rPr>
            </w:pPr>
            <w:r w:rsidRPr="00D0755A">
              <w:rPr>
                <w:sz w:val="18"/>
                <w:szCs w:val="18"/>
              </w:rPr>
              <w:t>0.217</w:t>
            </w:r>
          </w:p>
        </w:tc>
        <w:tc>
          <w:tcPr>
            <w:tcW w:w="278" w:type="dxa"/>
            <w:vAlign w:val="center"/>
          </w:tcPr>
          <w:p w14:paraId="739C34F3" w14:textId="77777777" w:rsidR="00A20A6D" w:rsidRPr="00D0755A" w:rsidRDefault="00A20A6D" w:rsidP="00885472">
            <w:pPr>
              <w:ind w:left="-150" w:right="-104"/>
              <w:jc w:val="center"/>
              <w:rPr>
                <w:sz w:val="18"/>
                <w:szCs w:val="18"/>
              </w:rPr>
            </w:pPr>
            <w:r w:rsidRPr="00D0755A">
              <w:rPr>
                <w:sz w:val="18"/>
                <w:szCs w:val="18"/>
              </w:rPr>
              <w:t>20</w:t>
            </w:r>
          </w:p>
        </w:tc>
        <w:tc>
          <w:tcPr>
            <w:tcW w:w="558" w:type="dxa"/>
            <w:vAlign w:val="center"/>
          </w:tcPr>
          <w:p w14:paraId="4AA8323B" w14:textId="77777777" w:rsidR="00A20A6D" w:rsidRPr="00D0755A" w:rsidRDefault="00A20A6D" w:rsidP="00885472">
            <w:pPr>
              <w:ind w:left="-150" w:right="-104"/>
              <w:jc w:val="center"/>
              <w:rPr>
                <w:sz w:val="18"/>
                <w:szCs w:val="18"/>
              </w:rPr>
            </w:pPr>
            <w:r w:rsidRPr="00D0755A">
              <w:rPr>
                <w:sz w:val="18"/>
                <w:szCs w:val="18"/>
              </w:rPr>
              <w:t>0.015</w:t>
            </w:r>
          </w:p>
        </w:tc>
        <w:tc>
          <w:tcPr>
            <w:tcW w:w="695" w:type="dxa"/>
            <w:vAlign w:val="center"/>
          </w:tcPr>
          <w:p w14:paraId="319BE71D" w14:textId="77777777" w:rsidR="00A20A6D" w:rsidRPr="00D0755A" w:rsidRDefault="00A20A6D" w:rsidP="00885472">
            <w:pPr>
              <w:ind w:left="-150" w:right="-104"/>
              <w:jc w:val="center"/>
              <w:rPr>
                <w:sz w:val="18"/>
                <w:szCs w:val="18"/>
              </w:rPr>
            </w:pPr>
            <w:r w:rsidRPr="00D0755A">
              <w:rPr>
                <w:sz w:val="18"/>
                <w:szCs w:val="18"/>
              </w:rPr>
              <w:t>0.851</w:t>
            </w:r>
          </w:p>
        </w:tc>
        <w:tc>
          <w:tcPr>
            <w:tcW w:w="278" w:type="dxa"/>
            <w:vAlign w:val="center"/>
          </w:tcPr>
          <w:p w14:paraId="44FE09AB" w14:textId="77777777" w:rsidR="00A20A6D" w:rsidRPr="00D0755A" w:rsidRDefault="00A20A6D" w:rsidP="00885472">
            <w:pPr>
              <w:ind w:left="-150" w:right="-104"/>
              <w:jc w:val="center"/>
              <w:rPr>
                <w:sz w:val="18"/>
                <w:szCs w:val="18"/>
              </w:rPr>
            </w:pPr>
            <w:r w:rsidRPr="00D0755A">
              <w:rPr>
                <w:sz w:val="18"/>
                <w:szCs w:val="18"/>
              </w:rPr>
              <w:t>20</w:t>
            </w:r>
          </w:p>
        </w:tc>
        <w:tc>
          <w:tcPr>
            <w:tcW w:w="558" w:type="dxa"/>
            <w:vAlign w:val="center"/>
          </w:tcPr>
          <w:p w14:paraId="60C5BF8F" w14:textId="77777777" w:rsidR="00A20A6D" w:rsidRPr="00D0755A" w:rsidRDefault="00A20A6D" w:rsidP="00885472">
            <w:pPr>
              <w:ind w:left="-150" w:right="-104"/>
              <w:jc w:val="center"/>
              <w:rPr>
                <w:sz w:val="18"/>
                <w:szCs w:val="18"/>
              </w:rPr>
            </w:pPr>
            <w:r w:rsidRPr="00D0755A">
              <w:rPr>
                <w:sz w:val="18"/>
                <w:szCs w:val="18"/>
              </w:rPr>
              <w:t>0.006</w:t>
            </w:r>
          </w:p>
        </w:tc>
      </w:tr>
      <w:tr w:rsidR="00A20A6D" w:rsidRPr="00D0755A" w14:paraId="29FF0699" w14:textId="77777777" w:rsidTr="00885472">
        <w:trPr>
          <w:trHeight w:val="237"/>
        </w:trPr>
        <w:tc>
          <w:tcPr>
            <w:tcW w:w="1219" w:type="dxa"/>
            <w:vAlign w:val="center"/>
          </w:tcPr>
          <w:p w14:paraId="08D06927" w14:textId="77777777" w:rsidR="00A20A6D" w:rsidRPr="00D0755A" w:rsidRDefault="00A20A6D" w:rsidP="00885472">
            <w:pPr>
              <w:ind w:right="-139"/>
              <w:rPr>
                <w:sz w:val="18"/>
                <w:szCs w:val="18"/>
              </w:rPr>
            </w:pPr>
            <w:r w:rsidRPr="00D0755A">
              <w:rPr>
                <w:sz w:val="18"/>
                <w:szCs w:val="18"/>
              </w:rPr>
              <w:t>Stakeholders</w:t>
            </w:r>
          </w:p>
        </w:tc>
        <w:tc>
          <w:tcPr>
            <w:tcW w:w="696" w:type="dxa"/>
            <w:vAlign w:val="center"/>
          </w:tcPr>
          <w:p w14:paraId="3E5EA807" w14:textId="77777777" w:rsidR="00A20A6D" w:rsidRPr="00D0755A" w:rsidRDefault="00A20A6D" w:rsidP="00885472">
            <w:pPr>
              <w:ind w:left="-150" w:right="-104"/>
              <w:jc w:val="center"/>
              <w:rPr>
                <w:sz w:val="18"/>
                <w:szCs w:val="18"/>
              </w:rPr>
            </w:pPr>
            <w:r w:rsidRPr="00D0755A">
              <w:rPr>
                <w:sz w:val="18"/>
                <w:szCs w:val="18"/>
              </w:rPr>
              <w:t>0.170</w:t>
            </w:r>
          </w:p>
        </w:tc>
        <w:tc>
          <w:tcPr>
            <w:tcW w:w="278" w:type="dxa"/>
            <w:vAlign w:val="center"/>
          </w:tcPr>
          <w:p w14:paraId="5060EA7C" w14:textId="77777777" w:rsidR="00A20A6D" w:rsidRPr="00D0755A" w:rsidRDefault="00A20A6D" w:rsidP="00885472">
            <w:pPr>
              <w:ind w:left="-150" w:right="-104"/>
              <w:jc w:val="center"/>
              <w:rPr>
                <w:sz w:val="18"/>
                <w:szCs w:val="18"/>
              </w:rPr>
            </w:pPr>
            <w:r w:rsidRPr="00D0755A">
              <w:rPr>
                <w:sz w:val="18"/>
                <w:szCs w:val="18"/>
              </w:rPr>
              <w:t>20</w:t>
            </w:r>
          </w:p>
        </w:tc>
        <w:tc>
          <w:tcPr>
            <w:tcW w:w="558" w:type="dxa"/>
            <w:vAlign w:val="center"/>
          </w:tcPr>
          <w:p w14:paraId="31107E00" w14:textId="77777777" w:rsidR="00A20A6D" w:rsidRPr="00D0755A" w:rsidRDefault="00A20A6D" w:rsidP="00885472">
            <w:pPr>
              <w:ind w:left="-150" w:right="-104"/>
              <w:jc w:val="center"/>
              <w:rPr>
                <w:sz w:val="18"/>
                <w:szCs w:val="18"/>
              </w:rPr>
            </w:pPr>
            <w:r w:rsidRPr="00D0755A">
              <w:rPr>
                <w:sz w:val="18"/>
                <w:szCs w:val="18"/>
              </w:rPr>
              <w:t>0.133</w:t>
            </w:r>
          </w:p>
        </w:tc>
        <w:tc>
          <w:tcPr>
            <w:tcW w:w="695" w:type="dxa"/>
            <w:vAlign w:val="center"/>
          </w:tcPr>
          <w:p w14:paraId="60BE8F81" w14:textId="77777777" w:rsidR="00A20A6D" w:rsidRPr="00D0755A" w:rsidRDefault="00A20A6D" w:rsidP="00885472">
            <w:pPr>
              <w:ind w:left="-150" w:right="-104"/>
              <w:jc w:val="center"/>
              <w:rPr>
                <w:sz w:val="18"/>
                <w:szCs w:val="18"/>
              </w:rPr>
            </w:pPr>
            <w:r w:rsidRPr="00D0755A">
              <w:rPr>
                <w:sz w:val="18"/>
                <w:szCs w:val="18"/>
              </w:rPr>
              <w:t>0.861</w:t>
            </w:r>
          </w:p>
        </w:tc>
        <w:tc>
          <w:tcPr>
            <w:tcW w:w="278" w:type="dxa"/>
            <w:vAlign w:val="center"/>
          </w:tcPr>
          <w:p w14:paraId="099428F9" w14:textId="77777777" w:rsidR="00A20A6D" w:rsidRPr="00D0755A" w:rsidRDefault="00A20A6D" w:rsidP="00885472">
            <w:pPr>
              <w:ind w:left="-150" w:right="-104"/>
              <w:jc w:val="center"/>
              <w:rPr>
                <w:sz w:val="18"/>
                <w:szCs w:val="18"/>
              </w:rPr>
            </w:pPr>
            <w:r w:rsidRPr="00D0755A">
              <w:rPr>
                <w:sz w:val="18"/>
                <w:szCs w:val="18"/>
              </w:rPr>
              <w:t>20</w:t>
            </w:r>
          </w:p>
        </w:tc>
        <w:tc>
          <w:tcPr>
            <w:tcW w:w="558" w:type="dxa"/>
            <w:vAlign w:val="center"/>
          </w:tcPr>
          <w:p w14:paraId="13F49B85" w14:textId="77777777" w:rsidR="00A20A6D" w:rsidRPr="00D0755A" w:rsidRDefault="00A20A6D" w:rsidP="00885472">
            <w:pPr>
              <w:ind w:left="-150" w:right="-104"/>
              <w:jc w:val="center"/>
              <w:rPr>
                <w:sz w:val="18"/>
                <w:szCs w:val="18"/>
              </w:rPr>
            </w:pPr>
            <w:r w:rsidRPr="00D0755A">
              <w:rPr>
                <w:sz w:val="18"/>
                <w:szCs w:val="18"/>
              </w:rPr>
              <w:t>0.008</w:t>
            </w:r>
          </w:p>
        </w:tc>
      </w:tr>
      <w:tr w:rsidR="00A20A6D" w:rsidRPr="00D0755A" w14:paraId="765B6A7F" w14:textId="77777777" w:rsidTr="00885472">
        <w:trPr>
          <w:trHeight w:val="488"/>
        </w:trPr>
        <w:tc>
          <w:tcPr>
            <w:tcW w:w="1219" w:type="dxa"/>
            <w:vAlign w:val="center"/>
          </w:tcPr>
          <w:p w14:paraId="37ACE7C9" w14:textId="77777777" w:rsidR="00A20A6D" w:rsidRPr="00D0755A" w:rsidRDefault="00A20A6D" w:rsidP="00885472">
            <w:pPr>
              <w:ind w:right="-139"/>
              <w:rPr>
                <w:sz w:val="18"/>
                <w:szCs w:val="18"/>
              </w:rPr>
            </w:pPr>
            <w:r w:rsidRPr="00D0755A">
              <w:rPr>
                <w:sz w:val="18"/>
                <w:szCs w:val="18"/>
              </w:rPr>
              <w:t>Information and Documentation</w:t>
            </w:r>
          </w:p>
        </w:tc>
        <w:tc>
          <w:tcPr>
            <w:tcW w:w="696" w:type="dxa"/>
            <w:vAlign w:val="center"/>
          </w:tcPr>
          <w:p w14:paraId="7F44D971" w14:textId="77777777" w:rsidR="00A20A6D" w:rsidRPr="00D0755A" w:rsidRDefault="00A20A6D" w:rsidP="00885472">
            <w:pPr>
              <w:ind w:left="-150" w:right="-104"/>
              <w:jc w:val="center"/>
              <w:rPr>
                <w:sz w:val="18"/>
                <w:szCs w:val="18"/>
              </w:rPr>
            </w:pPr>
            <w:r w:rsidRPr="00D0755A">
              <w:rPr>
                <w:sz w:val="18"/>
                <w:szCs w:val="18"/>
              </w:rPr>
              <w:t>0.183</w:t>
            </w:r>
          </w:p>
        </w:tc>
        <w:tc>
          <w:tcPr>
            <w:tcW w:w="278" w:type="dxa"/>
            <w:vAlign w:val="center"/>
          </w:tcPr>
          <w:p w14:paraId="0F56B293" w14:textId="77777777" w:rsidR="00A20A6D" w:rsidRPr="00D0755A" w:rsidRDefault="00A20A6D" w:rsidP="00885472">
            <w:pPr>
              <w:ind w:left="-150" w:right="-104"/>
              <w:jc w:val="center"/>
              <w:rPr>
                <w:sz w:val="18"/>
                <w:szCs w:val="18"/>
              </w:rPr>
            </w:pPr>
            <w:r w:rsidRPr="00D0755A">
              <w:rPr>
                <w:sz w:val="18"/>
                <w:szCs w:val="18"/>
              </w:rPr>
              <w:t>20</w:t>
            </w:r>
          </w:p>
        </w:tc>
        <w:tc>
          <w:tcPr>
            <w:tcW w:w="558" w:type="dxa"/>
            <w:vAlign w:val="center"/>
          </w:tcPr>
          <w:p w14:paraId="0C0D61E2" w14:textId="77777777" w:rsidR="00A20A6D" w:rsidRPr="00D0755A" w:rsidRDefault="00A20A6D" w:rsidP="00885472">
            <w:pPr>
              <w:ind w:left="-150" w:right="-104"/>
              <w:jc w:val="center"/>
              <w:rPr>
                <w:sz w:val="18"/>
                <w:szCs w:val="18"/>
              </w:rPr>
            </w:pPr>
            <w:r w:rsidRPr="00D0755A">
              <w:rPr>
                <w:sz w:val="18"/>
                <w:szCs w:val="18"/>
              </w:rPr>
              <w:t>0.078</w:t>
            </w:r>
          </w:p>
        </w:tc>
        <w:tc>
          <w:tcPr>
            <w:tcW w:w="695" w:type="dxa"/>
            <w:vAlign w:val="center"/>
          </w:tcPr>
          <w:p w14:paraId="7870E294" w14:textId="77777777" w:rsidR="00A20A6D" w:rsidRPr="00D0755A" w:rsidRDefault="00A20A6D" w:rsidP="00885472">
            <w:pPr>
              <w:ind w:left="-150" w:right="-104"/>
              <w:jc w:val="center"/>
              <w:rPr>
                <w:sz w:val="18"/>
                <w:szCs w:val="18"/>
              </w:rPr>
            </w:pPr>
            <w:r w:rsidRPr="00D0755A">
              <w:rPr>
                <w:sz w:val="18"/>
                <w:szCs w:val="18"/>
              </w:rPr>
              <w:t>0.925</w:t>
            </w:r>
          </w:p>
        </w:tc>
        <w:tc>
          <w:tcPr>
            <w:tcW w:w="278" w:type="dxa"/>
            <w:vAlign w:val="center"/>
          </w:tcPr>
          <w:p w14:paraId="1DB152E9" w14:textId="77777777" w:rsidR="00A20A6D" w:rsidRPr="00D0755A" w:rsidRDefault="00A20A6D" w:rsidP="00885472">
            <w:pPr>
              <w:ind w:left="-150" w:right="-104"/>
              <w:jc w:val="center"/>
              <w:rPr>
                <w:sz w:val="18"/>
                <w:szCs w:val="18"/>
              </w:rPr>
            </w:pPr>
            <w:r w:rsidRPr="00D0755A">
              <w:rPr>
                <w:sz w:val="18"/>
                <w:szCs w:val="18"/>
              </w:rPr>
              <w:t>20</w:t>
            </w:r>
          </w:p>
        </w:tc>
        <w:tc>
          <w:tcPr>
            <w:tcW w:w="558" w:type="dxa"/>
            <w:vAlign w:val="center"/>
          </w:tcPr>
          <w:p w14:paraId="36C673F6" w14:textId="77777777" w:rsidR="00A20A6D" w:rsidRPr="00D0755A" w:rsidRDefault="00A20A6D" w:rsidP="00885472">
            <w:pPr>
              <w:ind w:left="-150" w:right="-104"/>
              <w:jc w:val="center"/>
              <w:rPr>
                <w:sz w:val="18"/>
                <w:szCs w:val="18"/>
              </w:rPr>
            </w:pPr>
            <w:r w:rsidRPr="00D0755A">
              <w:rPr>
                <w:sz w:val="18"/>
                <w:szCs w:val="18"/>
              </w:rPr>
              <w:t>0.122</w:t>
            </w:r>
          </w:p>
        </w:tc>
      </w:tr>
      <w:tr w:rsidR="00A20A6D" w:rsidRPr="00D0755A" w14:paraId="4F2394DE" w14:textId="77777777" w:rsidTr="00885472">
        <w:trPr>
          <w:trHeight w:val="237"/>
        </w:trPr>
        <w:tc>
          <w:tcPr>
            <w:tcW w:w="1219" w:type="dxa"/>
            <w:vAlign w:val="center"/>
          </w:tcPr>
          <w:p w14:paraId="2C118AF1" w14:textId="77777777" w:rsidR="00A20A6D" w:rsidRPr="00D0755A" w:rsidRDefault="00A20A6D" w:rsidP="00885472">
            <w:pPr>
              <w:ind w:right="-139"/>
              <w:rPr>
                <w:sz w:val="18"/>
                <w:szCs w:val="18"/>
              </w:rPr>
            </w:pPr>
            <w:r w:rsidRPr="00D0755A">
              <w:rPr>
                <w:sz w:val="18"/>
                <w:szCs w:val="18"/>
              </w:rPr>
              <w:t>Procurement</w:t>
            </w:r>
          </w:p>
        </w:tc>
        <w:tc>
          <w:tcPr>
            <w:tcW w:w="696" w:type="dxa"/>
            <w:vAlign w:val="center"/>
          </w:tcPr>
          <w:p w14:paraId="380BFC52" w14:textId="77777777" w:rsidR="00A20A6D" w:rsidRPr="00D0755A" w:rsidRDefault="00A20A6D" w:rsidP="00885472">
            <w:pPr>
              <w:ind w:left="-150" w:right="-104"/>
              <w:jc w:val="center"/>
              <w:rPr>
                <w:sz w:val="18"/>
                <w:szCs w:val="18"/>
              </w:rPr>
            </w:pPr>
            <w:r w:rsidRPr="00D0755A">
              <w:rPr>
                <w:sz w:val="18"/>
                <w:szCs w:val="18"/>
              </w:rPr>
              <w:t>0.197</w:t>
            </w:r>
          </w:p>
        </w:tc>
        <w:tc>
          <w:tcPr>
            <w:tcW w:w="278" w:type="dxa"/>
            <w:vAlign w:val="center"/>
          </w:tcPr>
          <w:p w14:paraId="3EDB952E" w14:textId="77777777" w:rsidR="00A20A6D" w:rsidRPr="00D0755A" w:rsidRDefault="00A20A6D" w:rsidP="00885472">
            <w:pPr>
              <w:ind w:left="-150" w:right="-104"/>
              <w:jc w:val="center"/>
              <w:rPr>
                <w:sz w:val="18"/>
                <w:szCs w:val="18"/>
              </w:rPr>
            </w:pPr>
            <w:r w:rsidRPr="00D0755A">
              <w:rPr>
                <w:sz w:val="18"/>
                <w:szCs w:val="18"/>
              </w:rPr>
              <w:t>20</w:t>
            </w:r>
          </w:p>
        </w:tc>
        <w:tc>
          <w:tcPr>
            <w:tcW w:w="558" w:type="dxa"/>
            <w:vAlign w:val="center"/>
          </w:tcPr>
          <w:p w14:paraId="08F6D2D1" w14:textId="77777777" w:rsidR="00A20A6D" w:rsidRPr="00D0755A" w:rsidRDefault="00A20A6D" w:rsidP="00885472">
            <w:pPr>
              <w:ind w:left="-150" w:right="-104"/>
              <w:jc w:val="center"/>
              <w:rPr>
                <w:sz w:val="18"/>
                <w:szCs w:val="18"/>
              </w:rPr>
            </w:pPr>
            <w:r w:rsidRPr="00D0755A">
              <w:rPr>
                <w:sz w:val="18"/>
                <w:szCs w:val="18"/>
              </w:rPr>
              <w:t>0.40</w:t>
            </w:r>
          </w:p>
        </w:tc>
        <w:tc>
          <w:tcPr>
            <w:tcW w:w="695" w:type="dxa"/>
            <w:vAlign w:val="center"/>
          </w:tcPr>
          <w:p w14:paraId="00024BE2" w14:textId="77777777" w:rsidR="00A20A6D" w:rsidRPr="00D0755A" w:rsidRDefault="00A20A6D" w:rsidP="00885472">
            <w:pPr>
              <w:ind w:left="-150" w:right="-104"/>
              <w:jc w:val="center"/>
              <w:rPr>
                <w:sz w:val="18"/>
                <w:szCs w:val="18"/>
              </w:rPr>
            </w:pPr>
            <w:r w:rsidRPr="00D0755A">
              <w:rPr>
                <w:sz w:val="18"/>
                <w:szCs w:val="18"/>
              </w:rPr>
              <w:t>0.853</w:t>
            </w:r>
          </w:p>
        </w:tc>
        <w:tc>
          <w:tcPr>
            <w:tcW w:w="278" w:type="dxa"/>
            <w:vAlign w:val="center"/>
          </w:tcPr>
          <w:p w14:paraId="7325DA2A" w14:textId="77777777" w:rsidR="00A20A6D" w:rsidRPr="00D0755A" w:rsidRDefault="00A20A6D" w:rsidP="00885472">
            <w:pPr>
              <w:ind w:left="-150" w:right="-104"/>
              <w:jc w:val="center"/>
              <w:rPr>
                <w:sz w:val="18"/>
                <w:szCs w:val="18"/>
              </w:rPr>
            </w:pPr>
            <w:r w:rsidRPr="00D0755A">
              <w:rPr>
                <w:sz w:val="18"/>
                <w:szCs w:val="18"/>
              </w:rPr>
              <w:t>20</w:t>
            </w:r>
          </w:p>
        </w:tc>
        <w:tc>
          <w:tcPr>
            <w:tcW w:w="558" w:type="dxa"/>
            <w:vAlign w:val="center"/>
          </w:tcPr>
          <w:p w14:paraId="0E2F7EE3" w14:textId="77777777" w:rsidR="00A20A6D" w:rsidRPr="00D0755A" w:rsidRDefault="00A20A6D" w:rsidP="00885472">
            <w:pPr>
              <w:ind w:left="-150" w:right="-104"/>
              <w:jc w:val="center"/>
              <w:rPr>
                <w:sz w:val="18"/>
                <w:szCs w:val="18"/>
              </w:rPr>
            </w:pPr>
            <w:r w:rsidRPr="00D0755A">
              <w:rPr>
                <w:sz w:val="18"/>
                <w:szCs w:val="18"/>
              </w:rPr>
              <w:t>0.009</w:t>
            </w:r>
          </w:p>
        </w:tc>
      </w:tr>
      <w:tr w:rsidR="00A20A6D" w:rsidRPr="00D0755A" w14:paraId="3C73FF20" w14:textId="77777777" w:rsidTr="00885472">
        <w:trPr>
          <w:trHeight w:val="249"/>
        </w:trPr>
        <w:tc>
          <w:tcPr>
            <w:tcW w:w="1219" w:type="dxa"/>
            <w:tcBorders>
              <w:bottom w:val="single" w:sz="4" w:space="0" w:color="auto"/>
            </w:tcBorders>
            <w:vAlign w:val="center"/>
          </w:tcPr>
          <w:p w14:paraId="2312F0A7" w14:textId="77777777" w:rsidR="00A20A6D" w:rsidRPr="00D0755A" w:rsidRDefault="00A20A6D" w:rsidP="00885472">
            <w:pPr>
              <w:ind w:right="-139"/>
              <w:rPr>
                <w:sz w:val="18"/>
                <w:szCs w:val="18"/>
              </w:rPr>
            </w:pPr>
            <w:r w:rsidRPr="00D0755A">
              <w:rPr>
                <w:sz w:val="18"/>
                <w:szCs w:val="18"/>
              </w:rPr>
              <w:t>Lessons Learned</w:t>
            </w:r>
          </w:p>
        </w:tc>
        <w:tc>
          <w:tcPr>
            <w:tcW w:w="696" w:type="dxa"/>
            <w:tcBorders>
              <w:bottom w:val="single" w:sz="4" w:space="0" w:color="auto"/>
            </w:tcBorders>
            <w:vAlign w:val="center"/>
          </w:tcPr>
          <w:p w14:paraId="28A6EEA4" w14:textId="77777777" w:rsidR="00A20A6D" w:rsidRPr="00D0755A" w:rsidRDefault="00A20A6D" w:rsidP="00885472">
            <w:pPr>
              <w:ind w:left="-150" w:right="-104"/>
              <w:jc w:val="center"/>
              <w:rPr>
                <w:sz w:val="18"/>
                <w:szCs w:val="18"/>
              </w:rPr>
            </w:pPr>
            <w:r w:rsidRPr="00D0755A">
              <w:rPr>
                <w:sz w:val="18"/>
                <w:szCs w:val="18"/>
              </w:rPr>
              <w:t>0.210</w:t>
            </w:r>
          </w:p>
        </w:tc>
        <w:tc>
          <w:tcPr>
            <w:tcW w:w="278" w:type="dxa"/>
            <w:tcBorders>
              <w:bottom w:val="single" w:sz="4" w:space="0" w:color="auto"/>
            </w:tcBorders>
            <w:vAlign w:val="center"/>
          </w:tcPr>
          <w:p w14:paraId="271DD75B" w14:textId="77777777" w:rsidR="00A20A6D" w:rsidRPr="00D0755A" w:rsidRDefault="00A20A6D" w:rsidP="00885472">
            <w:pPr>
              <w:ind w:left="-150" w:right="-104"/>
              <w:jc w:val="center"/>
              <w:rPr>
                <w:sz w:val="18"/>
                <w:szCs w:val="18"/>
              </w:rPr>
            </w:pPr>
            <w:r w:rsidRPr="00D0755A">
              <w:rPr>
                <w:sz w:val="18"/>
                <w:szCs w:val="18"/>
              </w:rPr>
              <w:t>20</w:t>
            </w:r>
          </w:p>
        </w:tc>
        <w:tc>
          <w:tcPr>
            <w:tcW w:w="558" w:type="dxa"/>
            <w:tcBorders>
              <w:bottom w:val="single" w:sz="4" w:space="0" w:color="auto"/>
            </w:tcBorders>
            <w:vAlign w:val="center"/>
          </w:tcPr>
          <w:p w14:paraId="3EDB865D" w14:textId="77777777" w:rsidR="00A20A6D" w:rsidRPr="00D0755A" w:rsidRDefault="00A20A6D" w:rsidP="00885472">
            <w:pPr>
              <w:ind w:left="-150" w:right="-104"/>
              <w:jc w:val="center"/>
              <w:rPr>
                <w:sz w:val="18"/>
                <w:szCs w:val="18"/>
              </w:rPr>
            </w:pPr>
            <w:r w:rsidRPr="00D0755A">
              <w:rPr>
                <w:sz w:val="18"/>
                <w:szCs w:val="18"/>
              </w:rPr>
              <w:t>0.021</w:t>
            </w:r>
          </w:p>
        </w:tc>
        <w:tc>
          <w:tcPr>
            <w:tcW w:w="695" w:type="dxa"/>
            <w:tcBorders>
              <w:bottom w:val="single" w:sz="4" w:space="0" w:color="auto"/>
            </w:tcBorders>
            <w:vAlign w:val="center"/>
          </w:tcPr>
          <w:p w14:paraId="06BE827E" w14:textId="77777777" w:rsidR="00A20A6D" w:rsidRPr="00D0755A" w:rsidRDefault="00A20A6D" w:rsidP="00885472">
            <w:pPr>
              <w:ind w:left="-150" w:right="-104"/>
              <w:jc w:val="center"/>
              <w:rPr>
                <w:sz w:val="18"/>
                <w:szCs w:val="18"/>
              </w:rPr>
            </w:pPr>
            <w:r w:rsidRPr="00D0755A">
              <w:rPr>
                <w:sz w:val="18"/>
                <w:szCs w:val="18"/>
              </w:rPr>
              <w:t>0.871</w:t>
            </w:r>
          </w:p>
        </w:tc>
        <w:tc>
          <w:tcPr>
            <w:tcW w:w="278" w:type="dxa"/>
            <w:tcBorders>
              <w:bottom w:val="single" w:sz="4" w:space="0" w:color="auto"/>
            </w:tcBorders>
            <w:vAlign w:val="center"/>
          </w:tcPr>
          <w:p w14:paraId="55A0D40B" w14:textId="77777777" w:rsidR="00A20A6D" w:rsidRPr="00D0755A" w:rsidRDefault="00A20A6D" w:rsidP="00885472">
            <w:pPr>
              <w:ind w:left="-150" w:right="-104"/>
              <w:jc w:val="center"/>
              <w:rPr>
                <w:sz w:val="18"/>
                <w:szCs w:val="18"/>
              </w:rPr>
            </w:pPr>
            <w:r w:rsidRPr="00D0755A">
              <w:rPr>
                <w:sz w:val="18"/>
                <w:szCs w:val="18"/>
              </w:rPr>
              <w:t>20</w:t>
            </w:r>
          </w:p>
        </w:tc>
        <w:tc>
          <w:tcPr>
            <w:tcW w:w="558" w:type="dxa"/>
            <w:tcBorders>
              <w:bottom w:val="single" w:sz="4" w:space="0" w:color="auto"/>
            </w:tcBorders>
            <w:vAlign w:val="center"/>
          </w:tcPr>
          <w:p w14:paraId="15F393A6" w14:textId="77777777" w:rsidR="00A20A6D" w:rsidRPr="00D0755A" w:rsidRDefault="00A20A6D" w:rsidP="00885472">
            <w:pPr>
              <w:ind w:left="-150" w:right="-104"/>
              <w:jc w:val="center"/>
              <w:rPr>
                <w:sz w:val="18"/>
                <w:szCs w:val="18"/>
              </w:rPr>
            </w:pPr>
            <w:r w:rsidRPr="00D0755A">
              <w:rPr>
                <w:sz w:val="18"/>
                <w:szCs w:val="18"/>
              </w:rPr>
              <w:t>0.012</w:t>
            </w:r>
          </w:p>
        </w:tc>
      </w:tr>
    </w:tbl>
    <w:bookmarkEnd w:id="25"/>
    <w:p w14:paraId="01A7C8CB" w14:textId="721C990B" w:rsidR="00885472" w:rsidRDefault="00885472" w:rsidP="00A13171">
      <w:pPr>
        <w:pStyle w:val="Body"/>
        <w:ind w:firstLine="0"/>
      </w:pPr>
      <w:r w:rsidRPr="00D0755A">
        <w:rPr>
          <w:b/>
          <w:bCs/>
        </w:rPr>
        <w:t>Table 6</w:t>
      </w:r>
      <w:r w:rsidRPr="00D0755A">
        <w:t>. Normality Test Result (Processed Data, 2024</w:t>
      </w:r>
      <w:r>
        <w:t>)</w:t>
      </w:r>
    </w:p>
    <w:p w14:paraId="45501546" w14:textId="2C4D01D3" w:rsidR="00885472" w:rsidRDefault="00885472" w:rsidP="00A13171">
      <w:pPr>
        <w:pStyle w:val="Body"/>
        <w:ind w:firstLine="0"/>
      </w:pPr>
    </w:p>
    <w:p w14:paraId="214BC04A" w14:textId="2A133424" w:rsidR="00885472" w:rsidRDefault="001A27E2" w:rsidP="001A27E2">
      <w:pPr>
        <w:pStyle w:val="Body"/>
      </w:pPr>
      <w:r w:rsidRPr="00353D18">
        <w:t>Since the p-value is greater than 0.05, the data are normally distributed and suitable for further statistical analysis.</w:t>
      </w:r>
    </w:p>
    <w:p w14:paraId="2AA8D57F" w14:textId="77777777" w:rsidR="001A27E2" w:rsidRDefault="001A27E2" w:rsidP="001A27E2">
      <w:pPr>
        <w:pStyle w:val="Body"/>
        <w:ind w:firstLine="0"/>
        <w:rPr>
          <w:b/>
          <w:bCs/>
          <w:lang w:val="id-ID"/>
        </w:rPr>
      </w:pPr>
    </w:p>
    <w:p w14:paraId="0AEDB394" w14:textId="059B1CB4" w:rsidR="004C685F" w:rsidRPr="00675585" w:rsidRDefault="00373779" w:rsidP="00BC5537">
      <w:pPr>
        <w:pStyle w:val="Body"/>
        <w:ind w:firstLine="284"/>
        <w:rPr>
          <w:b/>
          <w:bCs/>
          <w:lang w:val="id-ID"/>
        </w:rPr>
      </w:pPr>
      <w:r>
        <w:rPr>
          <w:b/>
          <w:bCs/>
          <w:lang w:val="id-ID"/>
        </w:rPr>
        <w:t>Multicollinearity Test</w:t>
      </w:r>
      <w:r w:rsidR="00061D27">
        <w:rPr>
          <w:b/>
          <w:bCs/>
          <w:lang w:val="id-ID"/>
        </w:rPr>
        <w:t xml:space="preserve"> </w:t>
      </w:r>
    </w:p>
    <w:p w14:paraId="5C0EE3E5" w14:textId="77777777" w:rsidR="002A2CD2" w:rsidRPr="002A2CD2" w:rsidRDefault="002A2CD2" w:rsidP="002A2CD2">
      <w:pPr>
        <w:pStyle w:val="Body"/>
        <w:ind w:firstLine="720"/>
      </w:pPr>
      <w:r w:rsidRPr="002A2CD2">
        <w:t>The multicollinearity test was conducted to determine whether the independent variables have linear relationships or not (Table 7).</w:t>
      </w:r>
    </w:p>
    <w:p w14:paraId="4249C2B1" w14:textId="77777777" w:rsidR="004C685F" w:rsidRPr="00A30C5C" w:rsidRDefault="004C685F" w:rsidP="004C685F">
      <w:pPr>
        <w:pStyle w:val="Body"/>
        <w:ind w:firstLine="720"/>
        <w:rPr>
          <w:lang w:val="id-ID"/>
        </w:rPr>
      </w:pPr>
    </w:p>
    <w:p w14:paraId="22BECA2F" w14:textId="77777777" w:rsidR="004C685F" w:rsidRDefault="004C685F" w:rsidP="004C685F">
      <w:pPr>
        <w:pStyle w:val="Body"/>
        <w:ind w:firstLine="720"/>
        <w:rPr>
          <w:lang w:val="id-ID"/>
        </w:rPr>
      </w:pPr>
    </w:p>
    <w:p w14:paraId="0C5F244D" w14:textId="77777777" w:rsidR="002A2CD2" w:rsidRDefault="002A2CD2" w:rsidP="004C685F">
      <w:pPr>
        <w:pStyle w:val="Body"/>
        <w:ind w:firstLine="720"/>
        <w:rPr>
          <w:lang w:val="id-ID"/>
        </w:rPr>
      </w:pPr>
    </w:p>
    <w:p w14:paraId="39004C6E" w14:textId="77777777" w:rsidR="002A2CD2" w:rsidRDefault="002A2CD2" w:rsidP="004C685F">
      <w:pPr>
        <w:pStyle w:val="Body"/>
        <w:ind w:firstLine="720"/>
        <w:rPr>
          <w:lang w:val="id-ID"/>
        </w:rPr>
      </w:pPr>
    </w:p>
    <w:p w14:paraId="211F19CA" w14:textId="12F9CCAF" w:rsidR="00061D27" w:rsidRDefault="00061D27" w:rsidP="00061D27">
      <w:pPr>
        <w:pStyle w:val="Body"/>
        <w:ind w:firstLine="0"/>
        <w:rPr>
          <w:lang w:val="id-ID"/>
        </w:rPr>
      </w:pPr>
    </w:p>
    <w:p w14:paraId="7CE04FE5" w14:textId="3219D4D7" w:rsidR="00061D27" w:rsidRPr="009B2B11" w:rsidRDefault="00B860EE" w:rsidP="009B2B11">
      <w:pPr>
        <w:pStyle w:val="Body"/>
      </w:pPr>
      <w:r w:rsidRPr="00B860EE">
        <w:lastRenderedPageBreak/>
        <w:t>Based on the analysis conducted using SPSS version 29</w:t>
      </w:r>
      <w:r w:rsidR="00931762" w:rsidRPr="00931762">
        <w:t>, each variable shows a Tolerance value greater than 0.1 and a Variance Inflation Factor (VIF) value less than 10. This indicates that the regression model in this study has no multicollinearity symptoms among the nine independent variables, meaning there is no correlation between them. However, one variable—X10 (Lesson Learned)—shows high multicollinearity, which requires further review. The alternative approach is to either remove this variable or combine it with another variable to form a composite variable.</w:t>
      </w:r>
    </w:p>
    <w:p w14:paraId="4465FFC0" w14:textId="77777777" w:rsidR="00AD40D0" w:rsidRPr="00A30C5C" w:rsidRDefault="00AD40D0" w:rsidP="00AD40D0">
      <w:pPr>
        <w:pStyle w:val="Body"/>
        <w:ind w:firstLine="0"/>
        <w:rPr>
          <w:lang w:val="id-ID"/>
        </w:rPr>
      </w:pPr>
    </w:p>
    <w:p w14:paraId="18113076" w14:textId="79929E81" w:rsidR="00AD40D0" w:rsidRPr="00A30C5C" w:rsidRDefault="00E4302F" w:rsidP="00646FBC">
      <w:pPr>
        <w:pStyle w:val="Body"/>
        <w:ind w:firstLine="284"/>
        <w:rPr>
          <w:b/>
          <w:bCs/>
          <w:lang w:val="id-ID"/>
        </w:rPr>
      </w:pPr>
      <w:r>
        <w:rPr>
          <w:b/>
          <w:bCs/>
          <w:lang w:val="id-ID"/>
        </w:rPr>
        <w:t>Partial Test</w:t>
      </w:r>
      <w:r w:rsidR="00061D27" w:rsidRPr="00A30C5C">
        <w:rPr>
          <w:b/>
          <w:bCs/>
          <w:lang w:val="id-ID"/>
        </w:rPr>
        <w:t xml:space="preserve"> (</w:t>
      </w:r>
      <w:r w:rsidR="0068069E">
        <w:rPr>
          <w:b/>
          <w:bCs/>
          <w:lang w:val="id-ID"/>
        </w:rPr>
        <w:t>T Test</w:t>
      </w:r>
      <w:r w:rsidR="00061D27" w:rsidRPr="00A30C5C">
        <w:rPr>
          <w:b/>
          <w:bCs/>
          <w:lang w:val="id-ID"/>
        </w:rPr>
        <w:t xml:space="preserve">) </w:t>
      </w:r>
    </w:p>
    <w:p w14:paraId="22DAAF7B" w14:textId="61F80001" w:rsidR="001D4EAE" w:rsidRDefault="00931762" w:rsidP="00F306A9">
      <w:pPr>
        <w:pStyle w:val="Body"/>
      </w:pPr>
      <w:r w:rsidRPr="00931762">
        <w:t>The partial test (t-test) was conducted in this study to determine whether each independent variable has a significant effect by examining the significance value or by comparing the calculated t-value with the t-table value (Table 8). Variables X1 (Planning), X2 (Scope), X5 (Risk), X6 (Quality), and X7 (Stakeholders) do not have a significant effect on the dependent variable because their calculated t-values are smaller than the t-table values and their significance values are greater than 0.05. Variables X3 (Resources), X4 (Cost), X9 (Procurement), and X10 (Learning) have negative t-values. Variable X8 (Information and Documentation) has a calculated t-value of 3.117, which is greater than the t-table value of 2.262, and a significance value of 0.012, which is less than 0.05, indicating that this variable significantly affects the dependent variable.</w:t>
      </w:r>
    </w:p>
    <w:p w14:paraId="7115D2F0" w14:textId="77777777" w:rsidR="008F5056" w:rsidRPr="00F306A9" w:rsidRDefault="008F5056" w:rsidP="00F306A9">
      <w:pPr>
        <w:pStyle w:val="Body"/>
      </w:pPr>
    </w:p>
    <w:p w14:paraId="7B343F70" w14:textId="5965A236" w:rsidR="00D94666" w:rsidRPr="004178F0" w:rsidRDefault="006F4F8B" w:rsidP="00C1026D">
      <w:pPr>
        <w:pStyle w:val="Body"/>
        <w:ind w:firstLine="0"/>
        <w:rPr>
          <w:lang w:val="id-ID"/>
        </w:rPr>
      </w:pPr>
      <w:r w:rsidRPr="006F4F8B">
        <w:rPr>
          <w:b/>
          <w:bCs/>
          <w:lang w:val="id-ID"/>
        </w:rPr>
        <w:t>Tabel 8</w:t>
      </w:r>
      <w:r w:rsidRPr="006F4F8B">
        <w:rPr>
          <w:lang w:val="id-ID"/>
        </w:rPr>
        <w:t xml:space="preserve">. </w:t>
      </w:r>
      <w:r w:rsidR="000C4889">
        <w:rPr>
          <w:lang w:val="id-ID"/>
        </w:rPr>
        <w:t xml:space="preserve">Partial Test </w:t>
      </w:r>
      <w:r w:rsidR="004178F0">
        <w:rPr>
          <w:lang w:val="id-ID"/>
        </w:rPr>
        <w:t>Results</w:t>
      </w:r>
      <w:r w:rsidRPr="006F4F8B">
        <w:rPr>
          <w:lang w:val="id-ID"/>
        </w:rPr>
        <w:t xml:space="preserve"> </w:t>
      </w:r>
      <w:r w:rsidR="007470B8">
        <w:rPr>
          <w:lang w:val="id-ID"/>
        </w:rPr>
        <w:t>(</w:t>
      </w:r>
      <w:r w:rsidRPr="006F4F8B">
        <w:rPr>
          <w:lang w:val="id-ID"/>
        </w:rPr>
        <w:t>T</w:t>
      </w:r>
      <w:r w:rsidR="007470B8">
        <w:rPr>
          <w:lang w:val="id-ID"/>
        </w:rPr>
        <w:t xml:space="preserve"> Test</w:t>
      </w:r>
      <w:r w:rsidRPr="006F4F8B">
        <w:rPr>
          <w:lang w:val="id-ID"/>
        </w:rPr>
        <w:t>)</w:t>
      </w:r>
      <w:r w:rsidR="001D4EAE">
        <w:rPr>
          <w:lang w:val="id-ID"/>
        </w:rPr>
        <w:t xml:space="preserve"> </w:t>
      </w:r>
      <w:r w:rsidRPr="006F4F8B">
        <w:rPr>
          <w:lang w:val="id-ID"/>
        </w:rPr>
        <w:t>(</w:t>
      </w:r>
      <w:r w:rsidR="004178F0">
        <w:rPr>
          <w:lang w:val="id-ID"/>
        </w:rPr>
        <w:t>Processed Data</w:t>
      </w:r>
      <w:r w:rsidRPr="006F4F8B">
        <w:rPr>
          <w:lang w:val="id-ID"/>
        </w:rPr>
        <w:t>, 2024)</w:t>
      </w:r>
    </w:p>
    <w:tbl>
      <w:tblPr>
        <w:tblpPr w:leftFromText="180" w:rightFromText="180" w:vertAnchor="page" w:horzAnchor="margin" w:tblpY="10261"/>
        <w:tblW w:w="4639" w:type="dxa"/>
        <w:tblLayout w:type="fixed"/>
        <w:tblLook w:val="04A0" w:firstRow="1" w:lastRow="0" w:firstColumn="1" w:lastColumn="0" w:noHBand="0" w:noVBand="1"/>
      </w:tblPr>
      <w:tblGrid>
        <w:gridCol w:w="1101"/>
        <w:gridCol w:w="850"/>
        <w:gridCol w:w="709"/>
        <w:gridCol w:w="610"/>
        <w:gridCol w:w="113"/>
        <w:gridCol w:w="663"/>
        <w:gridCol w:w="593"/>
      </w:tblGrid>
      <w:tr w:rsidR="006F4F8B" w:rsidRPr="006613CE" w14:paraId="2C95C57A" w14:textId="77777777" w:rsidTr="001D4EAE">
        <w:trPr>
          <w:trHeight w:val="106"/>
        </w:trPr>
        <w:tc>
          <w:tcPr>
            <w:tcW w:w="4639" w:type="dxa"/>
            <w:gridSpan w:val="7"/>
            <w:tcBorders>
              <w:top w:val="single" w:sz="4" w:space="0" w:color="auto"/>
              <w:bottom w:val="single" w:sz="4" w:space="0" w:color="auto"/>
            </w:tcBorders>
            <w:vAlign w:val="center"/>
          </w:tcPr>
          <w:p w14:paraId="1E72939E" w14:textId="77777777" w:rsidR="006F4F8B" w:rsidRPr="006613CE" w:rsidRDefault="006F4F8B" w:rsidP="001D4EAE">
            <w:pPr>
              <w:pStyle w:val="BodyText"/>
              <w:spacing w:after="0"/>
              <w:ind w:left="1594" w:right="-90"/>
              <w:jc w:val="center"/>
              <w:rPr>
                <w:b/>
                <w:bCs/>
                <w:sz w:val="16"/>
                <w:szCs w:val="16"/>
                <w:vertAlign w:val="superscript"/>
              </w:rPr>
            </w:pPr>
            <w:r w:rsidRPr="006613CE">
              <w:rPr>
                <w:b/>
                <w:bCs/>
                <w:sz w:val="16"/>
                <w:szCs w:val="16"/>
                <w:lang w:val="en-GB"/>
              </w:rPr>
              <w:t>Coefficients</w:t>
            </w:r>
            <w:r w:rsidRPr="006613CE">
              <w:rPr>
                <w:b/>
                <w:bCs/>
                <w:sz w:val="16"/>
                <w:szCs w:val="16"/>
                <w:vertAlign w:val="superscript"/>
              </w:rPr>
              <w:t xml:space="preserve"> a</w:t>
            </w:r>
          </w:p>
        </w:tc>
      </w:tr>
      <w:tr w:rsidR="006F4F8B" w:rsidRPr="006613CE" w14:paraId="28F2153E" w14:textId="77777777" w:rsidTr="001D4EAE">
        <w:trPr>
          <w:trHeight w:val="309"/>
        </w:trPr>
        <w:tc>
          <w:tcPr>
            <w:tcW w:w="1101" w:type="dxa"/>
            <w:tcBorders>
              <w:top w:val="single" w:sz="4" w:space="0" w:color="auto"/>
              <w:bottom w:val="single" w:sz="4" w:space="0" w:color="auto"/>
            </w:tcBorders>
          </w:tcPr>
          <w:p w14:paraId="08C5B230" w14:textId="77777777" w:rsidR="006F4F8B" w:rsidRPr="006613CE" w:rsidRDefault="006F4F8B" w:rsidP="001D4EAE">
            <w:pPr>
              <w:pStyle w:val="BodyText"/>
              <w:spacing w:after="0"/>
              <w:ind w:right="255"/>
              <w:jc w:val="both"/>
              <w:rPr>
                <w:b/>
                <w:bCs/>
                <w:sz w:val="16"/>
                <w:szCs w:val="16"/>
              </w:rPr>
            </w:pPr>
          </w:p>
        </w:tc>
        <w:tc>
          <w:tcPr>
            <w:tcW w:w="850" w:type="dxa"/>
            <w:tcBorders>
              <w:top w:val="single" w:sz="4" w:space="0" w:color="auto"/>
              <w:bottom w:val="single" w:sz="4" w:space="0" w:color="auto"/>
            </w:tcBorders>
            <w:vAlign w:val="center"/>
          </w:tcPr>
          <w:p w14:paraId="23519F40" w14:textId="77777777" w:rsidR="006F4F8B" w:rsidRPr="006613CE" w:rsidRDefault="006F4F8B" w:rsidP="001D4EAE">
            <w:pPr>
              <w:pStyle w:val="BodyText"/>
              <w:spacing w:after="0"/>
              <w:ind w:left="-21" w:right="5"/>
              <w:jc w:val="center"/>
              <w:rPr>
                <w:b/>
                <w:bCs/>
                <w:sz w:val="16"/>
                <w:szCs w:val="16"/>
              </w:rPr>
            </w:pPr>
            <w:proofErr w:type="spellStart"/>
            <w:r w:rsidRPr="006613CE">
              <w:rPr>
                <w:b/>
                <w:bCs/>
                <w:sz w:val="16"/>
                <w:szCs w:val="16"/>
              </w:rPr>
              <w:t>Unstand</w:t>
            </w:r>
            <w:proofErr w:type="spellEnd"/>
            <w:r w:rsidRPr="006613CE">
              <w:rPr>
                <w:b/>
                <w:bCs/>
                <w:sz w:val="16"/>
                <w:szCs w:val="16"/>
              </w:rPr>
              <w:t>. B</w:t>
            </w:r>
          </w:p>
        </w:tc>
        <w:tc>
          <w:tcPr>
            <w:tcW w:w="709" w:type="dxa"/>
            <w:tcBorders>
              <w:top w:val="single" w:sz="4" w:space="0" w:color="auto"/>
              <w:bottom w:val="single" w:sz="4" w:space="0" w:color="auto"/>
            </w:tcBorders>
            <w:vAlign w:val="center"/>
          </w:tcPr>
          <w:p w14:paraId="0D571C7D" w14:textId="77777777" w:rsidR="006F4F8B" w:rsidRPr="006613CE" w:rsidRDefault="006F4F8B" w:rsidP="001D4EAE">
            <w:pPr>
              <w:pStyle w:val="BodyText"/>
              <w:spacing w:after="0"/>
              <w:ind w:left="-21" w:right="5"/>
              <w:jc w:val="center"/>
              <w:rPr>
                <w:b/>
                <w:bCs/>
                <w:sz w:val="16"/>
                <w:szCs w:val="16"/>
              </w:rPr>
            </w:pPr>
            <w:r w:rsidRPr="006613CE">
              <w:rPr>
                <w:b/>
                <w:bCs/>
                <w:sz w:val="16"/>
                <w:szCs w:val="16"/>
              </w:rPr>
              <w:t>Coeff. Std. Error</w:t>
            </w:r>
          </w:p>
        </w:tc>
        <w:tc>
          <w:tcPr>
            <w:tcW w:w="610" w:type="dxa"/>
            <w:tcBorders>
              <w:top w:val="single" w:sz="4" w:space="0" w:color="auto"/>
              <w:bottom w:val="single" w:sz="4" w:space="0" w:color="auto"/>
            </w:tcBorders>
            <w:vAlign w:val="center"/>
          </w:tcPr>
          <w:p w14:paraId="61ECB0C3" w14:textId="77777777" w:rsidR="006F4F8B" w:rsidRPr="006613CE" w:rsidRDefault="006F4F8B" w:rsidP="001D4EAE">
            <w:pPr>
              <w:pStyle w:val="BodyText"/>
              <w:spacing w:after="0"/>
              <w:ind w:left="-21" w:right="5"/>
              <w:jc w:val="center"/>
              <w:rPr>
                <w:b/>
                <w:bCs/>
                <w:sz w:val="16"/>
                <w:szCs w:val="16"/>
              </w:rPr>
            </w:pPr>
            <w:r w:rsidRPr="006613CE">
              <w:rPr>
                <w:b/>
                <w:bCs/>
                <w:sz w:val="16"/>
                <w:szCs w:val="16"/>
              </w:rPr>
              <w:t>Stand. Coeff Beta</w:t>
            </w:r>
          </w:p>
        </w:tc>
        <w:tc>
          <w:tcPr>
            <w:tcW w:w="776" w:type="dxa"/>
            <w:gridSpan w:val="2"/>
            <w:tcBorders>
              <w:top w:val="single" w:sz="4" w:space="0" w:color="auto"/>
              <w:bottom w:val="single" w:sz="4" w:space="0" w:color="auto"/>
            </w:tcBorders>
            <w:vAlign w:val="center"/>
          </w:tcPr>
          <w:p w14:paraId="5046225F" w14:textId="77777777" w:rsidR="006F4F8B" w:rsidRPr="006613CE" w:rsidRDefault="006F4F8B" w:rsidP="001D4EAE">
            <w:pPr>
              <w:pStyle w:val="BodyText"/>
              <w:spacing w:after="0"/>
              <w:ind w:left="-21" w:right="5"/>
              <w:jc w:val="center"/>
              <w:rPr>
                <w:b/>
                <w:bCs/>
                <w:sz w:val="16"/>
                <w:szCs w:val="16"/>
              </w:rPr>
            </w:pPr>
            <w:r w:rsidRPr="006613CE">
              <w:rPr>
                <w:b/>
                <w:bCs/>
                <w:sz w:val="16"/>
                <w:szCs w:val="16"/>
              </w:rPr>
              <w:t>t</w:t>
            </w:r>
          </w:p>
        </w:tc>
        <w:tc>
          <w:tcPr>
            <w:tcW w:w="593" w:type="dxa"/>
            <w:tcBorders>
              <w:top w:val="single" w:sz="4" w:space="0" w:color="auto"/>
              <w:bottom w:val="single" w:sz="4" w:space="0" w:color="auto"/>
            </w:tcBorders>
            <w:vAlign w:val="center"/>
          </w:tcPr>
          <w:p w14:paraId="2DA1882E" w14:textId="77777777" w:rsidR="006F4F8B" w:rsidRPr="006613CE" w:rsidRDefault="006F4F8B" w:rsidP="001D4EAE">
            <w:pPr>
              <w:pStyle w:val="BodyText"/>
              <w:spacing w:after="0"/>
              <w:ind w:left="-21" w:right="5"/>
              <w:jc w:val="center"/>
              <w:rPr>
                <w:b/>
                <w:bCs/>
                <w:sz w:val="16"/>
                <w:szCs w:val="16"/>
              </w:rPr>
            </w:pPr>
            <w:r w:rsidRPr="006613CE">
              <w:rPr>
                <w:b/>
                <w:bCs/>
                <w:sz w:val="16"/>
                <w:szCs w:val="16"/>
              </w:rPr>
              <w:t>Sig.</w:t>
            </w:r>
          </w:p>
        </w:tc>
      </w:tr>
      <w:tr w:rsidR="006F4F8B" w:rsidRPr="006613CE" w14:paraId="100DD0BD" w14:textId="77777777" w:rsidTr="001D4EAE">
        <w:trPr>
          <w:trHeight w:val="174"/>
        </w:trPr>
        <w:tc>
          <w:tcPr>
            <w:tcW w:w="1101" w:type="dxa"/>
            <w:tcBorders>
              <w:top w:val="single" w:sz="4" w:space="0" w:color="auto"/>
            </w:tcBorders>
          </w:tcPr>
          <w:p w14:paraId="6A25BEC4" w14:textId="77777777" w:rsidR="006F4F8B" w:rsidRPr="006613CE" w:rsidRDefault="006F4F8B" w:rsidP="001D4EAE">
            <w:pPr>
              <w:pStyle w:val="BodyText"/>
              <w:spacing w:after="0"/>
              <w:jc w:val="both"/>
              <w:rPr>
                <w:b/>
                <w:bCs/>
                <w:sz w:val="16"/>
                <w:szCs w:val="16"/>
              </w:rPr>
            </w:pPr>
            <w:r w:rsidRPr="006613CE">
              <w:rPr>
                <w:sz w:val="16"/>
                <w:szCs w:val="16"/>
              </w:rPr>
              <w:t>(constant)</w:t>
            </w:r>
          </w:p>
        </w:tc>
        <w:tc>
          <w:tcPr>
            <w:tcW w:w="850" w:type="dxa"/>
            <w:tcBorders>
              <w:top w:val="single" w:sz="4" w:space="0" w:color="auto"/>
            </w:tcBorders>
            <w:vAlign w:val="center"/>
          </w:tcPr>
          <w:p w14:paraId="45145DD6" w14:textId="77777777" w:rsidR="006F4F8B" w:rsidRPr="006613CE" w:rsidRDefault="006F4F8B" w:rsidP="001D4EAE">
            <w:pPr>
              <w:pStyle w:val="BodyText"/>
              <w:spacing w:after="0"/>
              <w:ind w:right="16"/>
              <w:jc w:val="center"/>
              <w:rPr>
                <w:sz w:val="16"/>
                <w:szCs w:val="16"/>
              </w:rPr>
            </w:pPr>
            <w:r w:rsidRPr="006613CE">
              <w:rPr>
                <w:sz w:val="16"/>
                <w:szCs w:val="16"/>
              </w:rPr>
              <w:t>-1.803</w:t>
            </w:r>
          </w:p>
        </w:tc>
        <w:tc>
          <w:tcPr>
            <w:tcW w:w="709" w:type="dxa"/>
            <w:tcBorders>
              <w:top w:val="single" w:sz="4" w:space="0" w:color="auto"/>
            </w:tcBorders>
            <w:vAlign w:val="center"/>
          </w:tcPr>
          <w:p w14:paraId="3960C584" w14:textId="77777777" w:rsidR="006F4F8B" w:rsidRPr="006613CE" w:rsidRDefault="006F4F8B" w:rsidP="001D4EAE">
            <w:pPr>
              <w:pStyle w:val="BodyText"/>
              <w:spacing w:after="0"/>
              <w:ind w:right="16"/>
              <w:jc w:val="center"/>
              <w:rPr>
                <w:sz w:val="16"/>
                <w:szCs w:val="16"/>
              </w:rPr>
            </w:pPr>
            <w:r w:rsidRPr="006613CE">
              <w:rPr>
                <w:sz w:val="16"/>
                <w:szCs w:val="16"/>
              </w:rPr>
              <w:t>1.473</w:t>
            </w:r>
          </w:p>
        </w:tc>
        <w:tc>
          <w:tcPr>
            <w:tcW w:w="723" w:type="dxa"/>
            <w:gridSpan w:val="2"/>
            <w:tcBorders>
              <w:top w:val="single" w:sz="4" w:space="0" w:color="auto"/>
            </w:tcBorders>
            <w:vAlign w:val="center"/>
          </w:tcPr>
          <w:p w14:paraId="50862C93" w14:textId="77777777" w:rsidR="006F4F8B" w:rsidRPr="006613CE" w:rsidRDefault="006F4F8B" w:rsidP="001D4EAE">
            <w:pPr>
              <w:pStyle w:val="BodyText"/>
              <w:spacing w:after="0"/>
              <w:ind w:right="16"/>
              <w:jc w:val="center"/>
              <w:rPr>
                <w:sz w:val="16"/>
                <w:szCs w:val="16"/>
              </w:rPr>
            </w:pPr>
          </w:p>
        </w:tc>
        <w:tc>
          <w:tcPr>
            <w:tcW w:w="663" w:type="dxa"/>
            <w:tcBorders>
              <w:top w:val="single" w:sz="4" w:space="0" w:color="auto"/>
            </w:tcBorders>
            <w:vAlign w:val="center"/>
          </w:tcPr>
          <w:p w14:paraId="4668D227" w14:textId="77777777" w:rsidR="006F4F8B" w:rsidRPr="006613CE" w:rsidRDefault="006F4F8B" w:rsidP="001D4EAE">
            <w:pPr>
              <w:pStyle w:val="BodyText"/>
              <w:spacing w:after="0"/>
              <w:ind w:right="16"/>
              <w:jc w:val="center"/>
              <w:rPr>
                <w:sz w:val="16"/>
                <w:szCs w:val="16"/>
              </w:rPr>
            </w:pPr>
            <w:r w:rsidRPr="006613CE">
              <w:rPr>
                <w:sz w:val="16"/>
                <w:szCs w:val="16"/>
              </w:rPr>
              <w:t>-1.224</w:t>
            </w:r>
          </w:p>
        </w:tc>
        <w:tc>
          <w:tcPr>
            <w:tcW w:w="593" w:type="dxa"/>
            <w:tcBorders>
              <w:top w:val="single" w:sz="4" w:space="0" w:color="auto"/>
            </w:tcBorders>
            <w:vAlign w:val="center"/>
          </w:tcPr>
          <w:p w14:paraId="3E52F856" w14:textId="77777777" w:rsidR="006F4F8B" w:rsidRPr="006613CE" w:rsidRDefault="006F4F8B" w:rsidP="001D4EAE">
            <w:pPr>
              <w:pStyle w:val="BodyText"/>
              <w:spacing w:after="0"/>
              <w:ind w:right="16"/>
              <w:jc w:val="center"/>
              <w:rPr>
                <w:sz w:val="16"/>
                <w:szCs w:val="16"/>
              </w:rPr>
            </w:pPr>
            <w:r w:rsidRPr="006613CE">
              <w:rPr>
                <w:sz w:val="16"/>
                <w:szCs w:val="16"/>
              </w:rPr>
              <w:t>0.252</w:t>
            </w:r>
          </w:p>
        </w:tc>
      </w:tr>
      <w:tr w:rsidR="006F4F8B" w:rsidRPr="006613CE" w14:paraId="5C6AACD4" w14:textId="77777777" w:rsidTr="001D4EAE">
        <w:trPr>
          <w:trHeight w:val="183"/>
        </w:trPr>
        <w:tc>
          <w:tcPr>
            <w:tcW w:w="1101" w:type="dxa"/>
          </w:tcPr>
          <w:p w14:paraId="7D0D9FCC" w14:textId="77777777" w:rsidR="006F4F8B" w:rsidRPr="006613CE" w:rsidRDefault="006F4F8B" w:rsidP="001D4EAE">
            <w:pPr>
              <w:pStyle w:val="BodyText"/>
              <w:spacing w:after="0"/>
              <w:jc w:val="both"/>
              <w:rPr>
                <w:sz w:val="16"/>
                <w:szCs w:val="16"/>
              </w:rPr>
            </w:pPr>
            <w:r w:rsidRPr="006613CE">
              <w:rPr>
                <w:sz w:val="16"/>
                <w:szCs w:val="16"/>
              </w:rPr>
              <w:t>Planning</w:t>
            </w:r>
          </w:p>
        </w:tc>
        <w:tc>
          <w:tcPr>
            <w:tcW w:w="850" w:type="dxa"/>
            <w:vAlign w:val="center"/>
          </w:tcPr>
          <w:p w14:paraId="0EB85DB5" w14:textId="77777777" w:rsidR="006F4F8B" w:rsidRPr="006613CE" w:rsidRDefault="006F4F8B" w:rsidP="001D4EAE">
            <w:pPr>
              <w:pStyle w:val="BodyText"/>
              <w:spacing w:after="0"/>
              <w:ind w:right="16"/>
              <w:jc w:val="center"/>
              <w:rPr>
                <w:sz w:val="16"/>
                <w:szCs w:val="16"/>
              </w:rPr>
            </w:pPr>
            <w:r w:rsidRPr="006613CE">
              <w:rPr>
                <w:sz w:val="16"/>
                <w:szCs w:val="16"/>
              </w:rPr>
              <w:t>0.083</w:t>
            </w:r>
          </w:p>
        </w:tc>
        <w:tc>
          <w:tcPr>
            <w:tcW w:w="709" w:type="dxa"/>
            <w:vAlign w:val="center"/>
          </w:tcPr>
          <w:p w14:paraId="51EFA153" w14:textId="77777777" w:rsidR="006F4F8B" w:rsidRPr="006613CE" w:rsidRDefault="006F4F8B" w:rsidP="001D4EAE">
            <w:pPr>
              <w:pStyle w:val="BodyText"/>
              <w:spacing w:after="0"/>
              <w:ind w:right="16"/>
              <w:jc w:val="center"/>
              <w:rPr>
                <w:sz w:val="16"/>
                <w:szCs w:val="16"/>
              </w:rPr>
            </w:pPr>
            <w:r w:rsidRPr="006613CE">
              <w:rPr>
                <w:sz w:val="16"/>
                <w:szCs w:val="16"/>
              </w:rPr>
              <w:t>0.059</w:t>
            </w:r>
          </w:p>
        </w:tc>
        <w:tc>
          <w:tcPr>
            <w:tcW w:w="723" w:type="dxa"/>
            <w:gridSpan w:val="2"/>
            <w:vAlign w:val="center"/>
          </w:tcPr>
          <w:p w14:paraId="710CCC4F" w14:textId="77777777" w:rsidR="006F4F8B" w:rsidRPr="006613CE" w:rsidRDefault="006F4F8B" w:rsidP="001D4EAE">
            <w:pPr>
              <w:pStyle w:val="BodyText"/>
              <w:spacing w:after="0"/>
              <w:ind w:right="16"/>
              <w:jc w:val="center"/>
              <w:rPr>
                <w:sz w:val="16"/>
                <w:szCs w:val="16"/>
              </w:rPr>
            </w:pPr>
            <w:r w:rsidRPr="006613CE">
              <w:rPr>
                <w:sz w:val="16"/>
                <w:szCs w:val="16"/>
              </w:rPr>
              <w:t>0.349</w:t>
            </w:r>
          </w:p>
        </w:tc>
        <w:tc>
          <w:tcPr>
            <w:tcW w:w="663" w:type="dxa"/>
            <w:vAlign w:val="center"/>
          </w:tcPr>
          <w:p w14:paraId="1306E6C4" w14:textId="77777777" w:rsidR="006F4F8B" w:rsidRPr="006613CE" w:rsidRDefault="006F4F8B" w:rsidP="001D4EAE">
            <w:pPr>
              <w:pStyle w:val="BodyText"/>
              <w:spacing w:after="0"/>
              <w:ind w:right="16"/>
              <w:jc w:val="center"/>
              <w:rPr>
                <w:sz w:val="16"/>
                <w:szCs w:val="16"/>
              </w:rPr>
            </w:pPr>
            <w:r w:rsidRPr="006613CE">
              <w:rPr>
                <w:sz w:val="16"/>
                <w:szCs w:val="16"/>
              </w:rPr>
              <w:t>1.404</w:t>
            </w:r>
          </w:p>
        </w:tc>
        <w:tc>
          <w:tcPr>
            <w:tcW w:w="593" w:type="dxa"/>
            <w:vAlign w:val="center"/>
          </w:tcPr>
          <w:p w14:paraId="0ACFAE9E" w14:textId="77777777" w:rsidR="006F4F8B" w:rsidRPr="006613CE" w:rsidRDefault="006F4F8B" w:rsidP="001D4EAE">
            <w:pPr>
              <w:pStyle w:val="BodyText"/>
              <w:spacing w:after="0"/>
              <w:ind w:right="16"/>
              <w:jc w:val="center"/>
              <w:rPr>
                <w:sz w:val="16"/>
                <w:szCs w:val="16"/>
              </w:rPr>
            </w:pPr>
            <w:r w:rsidRPr="006613CE">
              <w:rPr>
                <w:sz w:val="16"/>
                <w:szCs w:val="16"/>
              </w:rPr>
              <w:t>0.194</w:t>
            </w:r>
          </w:p>
        </w:tc>
      </w:tr>
      <w:tr w:rsidR="006F4F8B" w:rsidRPr="006613CE" w14:paraId="0C2E9841" w14:textId="77777777" w:rsidTr="001D4EAE">
        <w:trPr>
          <w:trHeight w:val="183"/>
        </w:trPr>
        <w:tc>
          <w:tcPr>
            <w:tcW w:w="1101" w:type="dxa"/>
          </w:tcPr>
          <w:p w14:paraId="03751B29" w14:textId="77777777" w:rsidR="006F4F8B" w:rsidRPr="006613CE" w:rsidRDefault="006F4F8B" w:rsidP="001D4EAE">
            <w:pPr>
              <w:pStyle w:val="BodyText"/>
              <w:spacing w:after="0"/>
              <w:jc w:val="both"/>
              <w:rPr>
                <w:sz w:val="16"/>
                <w:szCs w:val="16"/>
              </w:rPr>
            </w:pPr>
            <w:r w:rsidRPr="006613CE">
              <w:rPr>
                <w:sz w:val="16"/>
                <w:szCs w:val="16"/>
              </w:rPr>
              <w:t>Scope</w:t>
            </w:r>
          </w:p>
        </w:tc>
        <w:tc>
          <w:tcPr>
            <w:tcW w:w="850" w:type="dxa"/>
            <w:vAlign w:val="center"/>
          </w:tcPr>
          <w:p w14:paraId="3E9F94B7" w14:textId="77777777" w:rsidR="006F4F8B" w:rsidRPr="006613CE" w:rsidRDefault="006F4F8B" w:rsidP="001D4EAE">
            <w:pPr>
              <w:pStyle w:val="BodyText"/>
              <w:spacing w:after="0"/>
              <w:ind w:right="16"/>
              <w:jc w:val="center"/>
              <w:rPr>
                <w:sz w:val="16"/>
                <w:szCs w:val="16"/>
              </w:rPr>
            </w:pPr>
            <w:r w:rsidRPr="006613CE">
              <w:rPr>
                <w:sz w:val="16"/>
                <w:szCs w:val="16"/>
              </w:rPr>
              <w:t>0.062</w:t>
            </w:r>
          </w:p>
        </w:tc>
        <w:tc>
          <w:tcPr>
            <w:tcW w:w="709" w:type="dxa"/>
            <w:vAlign w:val="center"/>
          </w:tcPr>
          <w:p w14:paraId="0B18F964" w14:textId="77777777" w:rsidR="006F4F8B" w:rsidRPr="006613CE" w:rsidRDefault="006F4F8B" w:rsidP="001D4EAE">
            <w:pPr>
              <w:pStyle w:val="BodyText"/>
              <w:spacing w:after="0"/>
              <w:ind w:right="16"/>
              <w:jc w:val="center"/>
              <w:rPr>
                <w:sz w:val="16"/>
                <w:szCs w:val="16"/>
              </w:rPr>
            </w:pPr>
            <w:r w:rsidRPr="006613CE">
              <w:rPr>
                <w:sz w:val="16"/>
                <w:szCs w:val="16"/>
              </w:rPr>
              <w:t>0.050</w:t>
            </w:r>
          </w:p>
        </w:tc>
        <w:tc>
          <w:tcPr>
            <w:tcW w:w="723" w:type="dxa"/>
            <w:gridSpan w:val="2"/>
            <w:vAlign w:val="center"/>
          </w:tcPr>
          <w:p w14:paraId="58241AB0" w14:textId="77777777" w:rsidR="006F4F8B" w:rsidRPr="006613CE" w:rsidRDefault="006F4F8B" w:rsidP="001D4EAE">
            <w:pPr>
              <w:pStyle w:val="BodyText"/>
              <w:spacing w:after="0"/>
              <w:ind w:right="16"/>
              <w:jc w:val="center"/>
              <w:rPr>
                <w:sz w:val="16"/>
                <w:szCs w:val="16"/>
              </w:rPr>
            </w:pPr>
            <w:r w:rsidRPr="006613CE">
              <w:rPr>
                <w:sz w:val="16"/>
                <w:szCs w:val="16"/>
              </w:rPr>
              <w:t>0.357</w:t>
            </w:r>
          </w:p>
        </w:tc>
        <w:tc>
          <w:tcPr>
            <w:tcW w:w="663" w:type="dxa"/>
            <w:vAlign w:val="center"/>
          </w:tcPr>
          <w:p w14:paraId="7C20B5F7" w14:textId="77777777" w:rsidR="006F4F8B" w:rsidRPr="006613CE" w:rsidRDefault="006F4F8B" w:rsidP="001D4EAE">
            <w:pPr>
              <w:pStyle w:val="BodyText"/>
              <w:spacing w:after="0"/>
              <w:ind w:right="16"/>
              <w:jc w:val="center"/>
              <w:rPr>
                <w:sz w:val="16"/>
                <w:szCs w:val="16"/>
              </w:rPr>
            </w:pPr>
            <w:r w:rsidRPr="006613CE">
              <w:rPr>
                <w:sz w:val="16"/>
                <w:szCs w:val="16"/>
              </w:rPr>
              <w:t>1.253</w:t>
            </w:r>
          </w:p>
        </w:tc>
        <w:tc>
          <w:tcPr>
            <w:tcW w:w="593" w:type="dxa"/>
            <w:vAlign w:val="center"/>
          </w:tcPr>
          <w:p w14:paraId="0DF1B161" w14:textId="77777777" w:rsidR="006F4F8B" w:rsidRPr="006613CE" w:rsidRDefault="006F4F8B" w:rsidP="001D4EAE">
            <w:pPr>
              <w:pStyle w:val="BodyText"/>
              <w:spacing w:after="0"/>
              <w:ind w:right="16"/>
              <w:jc w:val="center"/>
              <w:rPr>
                <w:sz w:val="16"/>
                <w:szCs w:val="16"/>
              </w:rPr>
            </w:pPr>
            <w:r w:rsidRPr="006613CE">
              <w:rPr>
                <w:sz w:val="16"/>
                <w:szCs w:val="16"/>
              </w:rPr>
              <w:t>0.242</w:t>
            </w:r>
          </w:p>
        </w:tc>
      </w:tr>
      <w:tr w:rsidR="006F4F8B" w:rsidRPr="006613CE" w14:paraId="4942D4DE" w14:textId="77777777" w:rsidTr="001D4EAE">
        <w:trPr>
          <w:trHeight w:val="183"/>
        </w:trPr>
        <w:tc>
          <w:tcPr>
            <w:tcW w:w="1101" w:type="dxa"/>
          </w:tcPr>
          <w:p w14:paraId="7293AA0F" w14:textId="77777777" w:rsidR="006F4F8B" w:rsidRPr="006613CE" w:rsidRDefault="006F4F8B" w:rsidP="001D4EAE">
            <w:pPr>
              <w:pStyle w:val="BodyText"/>
              <w:spacing w:after="0"/>
              <w:jc w:val="both"/>
              <w:rPr>
                <w:sz w:val="16"/>
                <w:szCs w:val="16"/>
              </w:rPr>
            </w:pPr>
            <w:r w:rsidRPr="006613CE">
              <w:rPr>
                <w:sz w:val="16"/>
                <w:szCs w:val="16"/>
              </w:rPr>
              <w:t>Resources</w:t>
            </w:r>
          </w:p>
        </w:tc>
        <w:tc>
          <w:tcPr>
            <w:tcW w:w="850" w:type="dxa"/>
            <w:vAlign w:val="center"/>
          </w:tcPr>
          <w:p w14:paraId="25F00759" w14:textId="77777777" w:rsidR="006F4F8B" w:rsidRPr="006613CE" w:rsidRDefault="006F4F8B" w:rsidP="001D4EAE">
            <w:pPr>
              <w:pStyle w:val="BodyText"/>
              <w:spacing w:after="0"/>
              <w:ind w:right="16"/>
              <w:jc w:val="center"/>
              <w:rPr>
                <w:sz w:val="16"/>
                <w:szCs w:val="16"/>
              </w:rPr>
            </w:pPr>
            <w:r w:rsidRPr="006613CE">
              <w:rPr>
                <w:sz w:val="16"/>
                <w:szCs w:val="16"/>
              </w:rPr>
              <w:t>-0.017</w:t>
            </w:r>
          </w:p>
        </w:tc>
        <w:tc>
          <w:tcPr>
            <w:tcW w:w="709" w:type="dxa"/>
            <w:vAlign w:val="center"/>
          </w:tcPr>
          <w:p w14:paraId="0456AB97" w14:textId="77777777" w:rsidR="006F4F8B" w:rsidRPr="006613CE" w:rsidRDefault="006F4F8B" w:rsidP="001D4EAE">
            <w:pPr>
              <w:pStyle w:val="BodyText"/>
              <w:spacing w:after="0"/>
              <w:ind w:right="16"/>
              <w:jc w:val="center"/>
              <w:rPr>
                <w:sz w:val="16"/>
                <w:szCs w:val="16"/>
              </w:rPr>
            </w:pPr>
            <w:r w:rsidRPr="006613CE">
              <w:rPr>
                <w:sz w:val="16"/>
                <w:szCs w:val="16"/>
              </w:rPr>
              <w:t>0.076</w:t>
            </w:r>
          </w:p>
        </w:tc>
        <w:tc>
          <w:tcPr>
            <w:tcW w:w="723" w:type="dxa"/>
            <w:gridSpan w:val="2"/>
            <w:vAlign w:val="center"/>
          </w:tcPr>
          <w:p w14:paraId="0C01738F" w14:textId="77777777" w:rsidR="006F4F8B" w:rsidRPr="006613CE" w:rsidRDefault="006F4F8B" w:rsidP="001D4EAE">
            <w:pPr>
              <w:pStyle w:val="BodyText"/>
              <w:spacing w:after="0"/>
              <w:ind w:right="16"/>
              <w:jc w:val="center"/>
              <w:rPr>
                <w:sz w:val="16"/>
                <w:szCs w:val="16"/>
              </w:rPr>
            </w:pPr>
            <w:r w:rsidRPr="006613CE">
              <w:rPr>
                <w:sz w:val="16"/>
                <w:szCs w:val="16"/>
              </w:rPr>
              <w:t>-0.503</w:t>
            </w:r>
          </w:p>
        </w:tc>
        <w:tc>
          <w:tcPr>
            <w:tcW w:w="663" w:type="dxa"/>
            <w:vAlign w:val="center"/>
          </w:tcPr>
          <w:p w14:paraId="2EBAF52A" w14:textId="77777777" w:rsidR="006F4F8B" w:rsidRPr="006613CE" w:rsidRDefault="006F4F8B" w:rsidP="001D4EAE">
            <w:pPr>
              <w:pStyle w:val="BodyText"/>
              <w:spacing w:after="0"/>
              <w:ind w:right="16"/>
              <w:jc w:val="center"/>
              <w:rPr>
                <w:sz w:val="16"/>
                <w:szCs w:val="16"/>
              </w:rPr>
            </w:pPr>
            <w:r w:rsidRPr="006613CE">
              <w:rPr>
                <w:sz w:val="16"/>
                <w:szCs w:val="16"/>
              </w:rPr>
              <w:t>-0.227</w:t>
            </w:r>
          </w:p>
        </w:tc>
        <w:tc>
          <w:tcPr>
            <w:tcW w:w="593" w:type="dxa"/>
            <w:vAlign w:val="center"/>
          </w:tcPr>
          <w:p w14:paraId="555C1948" w14:textId="77777777" w:rsidR="006F4F8B" w:rsidRPr="006613CE" w:rsidRDefault="006F4F8B" w:rsidP="001D4EAE">
            <w:pPr>
              <w:pStyle w:val="BodyText"/>
              <w:spacing w:after="0"/>
              <w:ind w:right="16"/>
              <w:jc w:val="center"/>
              <w:rPr>
                <w:sz w:val="16"/>
                <w:szCs w:val="16"/>
              </w:rPr>
            </w:pPr>
            <w:r w:rsidRPr="006613CE">
              <w:rPr>
                <w:sz w:val="16"/>
                <w:szCs w:val="16"/>
              </w:rPr>
              <w:t>0.826</w:t>
            </w:r>
          </w:p>
        </w:tc>
      </w:tr>
      <w:tr w:rsidR="006F4F8B" w:rsidRPr="006613CE" w14:paraId="5CC752B8" w14:textId="77777777" w:rsidTr="001D4EAE">
        <w:trPr>
          <w:trHeight w:val="174"/>
        </w:trPr>
        <w:tc>
          <w:tcPr>
            <w:tcW w:w="1101" w:type="dxa"/>
          </w:tcPr>
          <w:p w14:paraId="23ED3034" w14:textId="77777777" w:rsidR="006F4F8B" w:rsidRPr="006613CE" w:rsidRDefault="006F4F8B" w:rsidP="001D4EAE">
            <w:pPr>
              <w:pStyle w:val="BodyText"/>
              <w:spacing w:after="0"/>
              <w:jc w:val="both"/>
              <w:rPr>
                <w:sz w:val="16"/>
                <w:szCs w:val="16"/>
              </w:rPr>
            </w:pPr>
            <w:r w:rsidRPr="006613CE">
              <w:rPr>
                <w:sz w:val="16"/>
                <w:szCs w:val="16"/>
              </w:rPr>
              <w:t>Cost</w:t>
            </w:r>
          </w:p>
        </w:tc>
        <w:tc>
          <w:tcPr>
            <w:tcW w:w="850" w:type="dxa"/>
            <w:vAlign w:val="center"/>
          </w:tcPr>
          <w:p w14:paraId="5D5EEF6A" w14:textId="77777777" w:rsidR="006F4F8B" w:rsidRPr="006613CE" w:rsidRDefault="006F4F8B" w:rsidP="001D4EAE">
            <w:pPr>
              <w:pStyle w:val="BodyText"/>
              <w:spacing w:after="0"/>
              <w:ind w:right="16"/>
              <w:jc w:val="center"/>
              <w:rPr>
                <w:sz w:val="16"/>
                <w:szCs w:val="16"/>
              </w:rPr>
            </w:pPr>
            <w:r w:rsidRPr="006613CE">
              <w:rPr>
                <w:sz w:val="16"/>
                <w:szCs w:val="16"/>
              </w:rPr>
              <w:t>-0.140</w:t>
            </w:r>
          </w:p>
        </w:tc>
        <w:tc>
          <w:tcPr>
            <w:tcW w:w="709" w:type="dxa"/>
            <w:vAlign w:val="center"/>
          </w:tcPr>
          <w:p w14:paraId="1E139C03" w14:textId="77777777" w:rsidR="006F4F8B" w:rsidRPr="006613CE" w:rsidRDefault="006F4F8B" w:rsidP="001D4EAE">
            <w:pPr>
              <w:pStyle w:val="BodyText"/>
              <w:spacing w:after="0"/>
              <w:ind w:right="16"/>
              <w:jc w:val="center"/>
              <w:rPr>
                <w:sz w:val="16"/>
                <w:szCs w:val="16"/>
              </w:rPr>
            </w:pPr>
            <w:r w:rsidRPr="006613CE">
              <w:rPr>
                <w:sz w:val="16"/>
                <w:szCs w:val="16"/>
              </w:rPr>
              <w:t>0.149</w:t>
            </w:r>
          </w:p>
        </w:tc>
        <w:tc>
          <w:tcPr>
            <w:tcW w:w="723" w:type="dxa"/>
            <w:gridSpan w:val="2"/>
            <w:vAlign w:val="center"/>
          </w:tcPr>
          <w:p w14:paraId="7154E525" w14:textId="77777777" w:rsidR="006F4F8B" w:rsidRPr="006613CE" w:rsidRDefault="006F4F8B" w:rsidP="001D4EAE">
            <w:pPr>
              <w:pStyle w:val="BodyText"/>
              <w:spacing w:after="0"/>
              <w:ind w:right="16"/>
              <w:jc w:val="center"/>
              <w:rPr>
                <w:sz w:val="16"/>
                <w:szCs w:val="16"/>
              </w:rPr>
            </w:pPr>
            <w:r w:rsidRPr="006613CE">
              <w:rPr>
                <w:sz w:val="16"/>
                <w:szCs w:val="16"/>
              </w:rPr>
              <w:t>-0.340</w:t>
            </w:r>
          </w:p>
        </w:tc>
        <w:tc>
          <w:tcPr>
            <w:tcW w:w="663" w:type="dxa"/>
            <w:vAlign w:val="center"/>
          </w:tcPr>
          <w:p w14:paraId="60E7B646" w14:textId="77777777" w:rsidR="006F4F8B" w:rsidRPr="006613CE" w:rsidRDefault="006F4F8B" w:rsidP="001D4EAE">
            <w:pPr>
              <w:pStyle w:val="BodyText"/>
              <w:spacing w:after="0"/>
              <w:ind w:right="16"/>
              <w:jc w:val="center"/>
              <w:rPr>
                <w:sz w:val="16"/>
                <w:szCs w:val="16"/>
              </w:rPr>
            </w:pPr>
            <w:r w:rsidRPr="006613CE">
              <w:rPr>
                <w:sz w:val="16"/>
                <w:szCs w:val="16"/>
              </w:rPr>
              <w:t>-0.937</w:t>
            </w:r>
          </w:p>
        </w:tc>
        <w:tc>
          <w:tcPr>
            <w:tcW w:w="593" w:type="dxa"/>
            <w:vAlign w:val="center"/>
          </w:tcPr>
          <w:p w14:paraId="3448829B" w14:textId="77777777" w:rsidR="006F4F8B" w:rsidRPr="006613CE" w:rsidRDefault="006F4F8B" w:rsidP="001D4EAE">
            <w:pPr>
              <w:pStyle w:val="BodyText"/>
              <w:spacing w:after="0"/>
              <w:ind w:right="16"/>
              <w:jc w:val="center"/>
              <w:rPr>
                <w:sz w:val="16"/>
                <w:szCs w:val="16"/>
              </w:rPr>
            </w:pPr>
            <w:r w:rsidRPr="006613CE">
              <w:rPr>
                <w:sz w:val="16"/>
                <w:szCs w:val="16"/>
              </w:rPr>
              <w:t>0.373</w:t>
            </w:r>
          </w:p>
        </w:tc>
      </w:tr>
      <w:tr w:rsidR="006F4F8B" w:rsidRPr="006613CE" w14:paraId="032384D6" w14:textId="77777777" w:rsidTr="001D4EAE">
        <w:trPr>
          <w:trHeight w:val="183"/>
        </w:trPr>
        <w:tc>
          <w:tcPr>
            <w:tcW w:w="1101" w:type="dxa"/>
          </w:tcPr>
          <w:p w14:paraId="65BD3196" w14:textId="77777777" w:rsidR="006F4F8B" w:rsidRPr="006613CE" w:rsidRDefault="006F4F8B" w:rsidP="001D4EAE">
            <w:pPr>
              <w:pStyle w:val="BodyText"/>
              <w:spacing w:after="0"/>
              <w:jc w:val="both"/>
              <w:rPr>
                <w:sz w:val="16"/>
                <w:szCs w:val="16"/>
              </w:rPr>
            </w:pPr>
            <w:r w:rsidRPr="006613CE">
              <w:rPr>
                <w:sz w:val="16"/>
                <w:szCs w:val="16"/>
              </w:rPr>
              <w:t>Risk</w:t>
            </w:r>
          </w:p>
        </w:tc>
        <w:tc>
          <w:tcPr>
            <w:tcW w:w="850" w:type="dxa"/>
            <w:vAlign w:val="center"/>
          </w:tcPr>
          <w:p w14:paraId="2624320B" w14:textId="77777777" w:rsidR="006F4F8B" w:rsidRPr="006613CE" w:rsidRDefault="006F4F8B" w:rsidP="001D4EAE">
            <w:pPr>
              <w:pStyle w:val="BodyText"/>
              <w:spacing w:after="0"/>
              <w:ind w:right="16"/>
              <w:jc w:val="center"/>
              <w:rPr>
                <w:sz w:val="16"/>
                <w:szCs w:val="16"/>
              </w:rPr>
            </w:pPr>
            <w:r w:rsidRPr="006613CE">
              <w:rPr>
                <w:sz w:val="16"/>
                <w:szCs w:val="16"/>
              </w:rPr>
              <w:t>0.042</w:t>
            </w:r>
          </w:p>
        </w:tc>
        <w:tc>
          <w:tcPr>
            <w:tcW w:w="709" w:type="dxa"/>
            <w:vAlign w:val="center"/>
          </w:tcPr>
          <w:p w14:paraId="55A08EB6" w14:textId="77777777" w:rsidR="006F4F8B" w:rsidRPr="006613CE" w:rsidRDefault="006F4F8B" w:rsidP="001D4EAE">
            <w:pPr>
              <w:pStyle w:val="BodyText"/>
              <w:spacing w:after="0"/>
              <w:ind w:right="16"/>
              <w:jc w:val="center"/>
              <w:rPr>
                <w:sz w:val="16"/>
                <w:szCs w:val="16"/>
              </w:rPr>
            </w:pPr>
            <w:r w:rsidRPr="006613CE">
              <w:rPr>
                <w:sz w:val="16"/>
                <w:szCs w:val="16"/>
              </w:rPr>
              <w:t>0.092</w:t>
            </w:r>
          </w:p>
        </w:tc>
        <w:tc>
          <w:tcPr>
            <w:tcW w:w="723" w:type="dxa"/>
            <w:gridSpan w:val="2"/>
            <w:vAlign w:val="center"/>
          </w:tcPr>
          <w:p w14:paraId="0B8FB73C" w14:textId="77777777" w:rsidR="006F4F8B" w:rsidRPr="006613CE" w:rsidRDefault="006F4F8B" w:rsidP="001D4EAE">
            <w:pPr>
              <w:pStyle w:val="BodyText"/>
              <w:spacing w:after="0"/>
              <w:ind w:right="16"/>
              <w:jc w:val="center"/>
              <w:rPr>
                <w:sz w:val="16"/>
                <w:szCs w:val="16"/>
              </w:rPr>
            </w:pPr>
            <w:r w:rsidRPr="006613CE">
              <w:rPr>
                <w:sz w:val="16"/>
                <w:szCs w:val="16"/>
              </w:rPr>
              <w:t>0.195</w:t>
            </w:r>
          </w:p>
        </w:tc>
        <w:tc>
          <w:tcPr>
            <w:tcW w:w="663" w:type="dxa"/>
            <w:vAlign w:val="center"/>
          </w:tcPr>
          <w:p w14:paraId="2375277B" w14:textId="77777777" w:rsidR="006F4F8B" w:rsidRPr="006613CE" w:rsidRDefault="006F4F8B" w:rsidP="001D4EAE">
            <w:pPr>
              <w:pStyle w:val="BodyText"/>
              <w:spacing w:after="0"/>
              <w:ind w:right="16"/>
              <w:jc w:val="center"/>
              <w:rPr>
                <w:sz w:val="16"/>
                <w:szCs w:val="16"/>
              </w:rPr>
            </w:pPr>
            <w:r w:rsidRPr="006613CE">
              <w:rPr>
                <w:sz w:val="16"/>
                <w:szCs w:val="16"/>
              </w:rPr>
              <w:t>0.458</w:t>
            </w:r>
          </w:p>
        </w:tc>
        <w:tc>
          <w:tcPr>
            <w:tcW w:w="593" w:type="dxa"/>
            <w:vAlign w:val="center"/>
          </w:tcPr>
          <w:p w14:paraId="60785360" w14:textId="77777777" w:rsidR="006F4F8B" w:rsidRPr="006613CE" w:rsidRDefault="006F4F8B" w:rsidP="001D4EAE">
            <w:pPr>
              <w:pStyle w:val="BodyText"/>
              <w:spacing w:after="0"/>
              <w:ind w:right="16"/>
              <w:jc w:val="center"/>
              <w:rPr>
                <w:sz w:val="16"/>
                <w:szCs w:val="16"/>
              </w:rPr>
            </w:pPr>
            <w:r w:rsidRPr="006613CE">
              <w:rPr>
                <w:sz w:val="16"/>
                <w:szCs w:val="16"/>
              </w:rPr>
              <w:t>0.658</w:t>
            </w:r>
          </w:p>
        </w:tc>
      </w:tr>
      <w:tr w:rsidR="006F4F8B" w:rsidRPr="006613CE" w14:paraId="56BF1A6D" w14:textId="77777777" w:rsidTr="001D4EAE">
        <w:trPr>
          <w:trHeight w:val="183"/>
        </w:trPr>
        <w:tc>
          <w:tcPr>
            <w:tcW w:w="1101" w:type="dxa"/>
          </w:tcPr>
          <w:p w14:paraId="04ABBBFF" w14:textId="77777777" w:rsidR="006F4F8B" w:rsidRPr="006613CE" w:rsidRDefault="006F4F8B" w:rsidP="001D4EAE">
            <w:pPr>
              <w:pStyle w:val="BodyText"/>
              <w:spacing w:after="0"/>
              <w:jc w:val="both"/>
              <w:rPr>
                <w:sz w:val="16"/>
                <w:szCs w:val="16"/>
              </w:rPr>
            </w:pPr>
            <w:r w:rsidRPr="006613CE">
              <w:rPr>
                <w:sz w:val="16"/>
                <w:szCs w:val="16"/>
              </w:rPr>
              <w:t>Quality</w:t>
            </w:r>
          </w:p>
        </w:tc>
        <w:tc>
          <w:tcPr>
            <w:tcW w:w="850" w:type="dxa"/>
            <w:vAlign w:val="center"/>
          </w:tcPr>
          <w:p w14:paraId="4B57C63C" w14:textId="77777777" w:rsidR="006F4F8B" w:rsidRPr="006613CE" w:rsidRDefault="006F4F8B" w:rsidP="001D4EAE">
            <w:pPr>
              <w:pStyle w:val="BodyText"/>
              <w:spacing w:after="0"/>
              <w:ind w:right="16"/>
              <w:jc w:val="center"/>
              <w:rPr>
                <w:sz w:val="16"/>
                <w:szCs w:val="16"/>
              </w:rPr>
            </w:pPr>
            <w:r w:rsidRPr="006613CE">
              <w:rPr>
                <w:sz w:val="16"/>
                <w:szCs w:val="16"/>
              </w:rPr>
              <w:t>0.069</w:t>
            </w:r>
          </w:p>
        </w:tc>
        <w:tc>
          <w:tcPr>
            <w:tcW w:w="709" w:type="dxa"/>
            <w:vAlign w:val="center"/>
          </w:tcPr>
          <w:p w14:paraId="015CB6CD" w14:textId="77777777" w:rsidR="006F4F8B" w:rsidRPr="006613CE" w:rsidRDefault="006F4F8B" w:rsidP="001D4EAE">
            <w:pPr>
              <w:pStyle w:val="BodyText"/>
              <w:spacing w:after="0"/>
              <w:ind w:right="16"/>
              <w:jc w:val="center"/>
              <w:rPr>
                <w:sz w:val="16"/>
                <w:szCs w:val="16"/>
              </w:rPr>
            </w:pPr>
            <w:r w:rsidRPr="006613CE">
              <w:rPr>
                <w:sz w:val="16"/>
                <w:szCs w:val="16"/>
              </w:rPr>
              <w:t>0.125</w:t>
            </w:r>
          </w:p>
        </w:tc>
        <w:tc>
          <w:tcPr>
            <w:tcW w:w="723" w:type="dxa"/>
            <w:gridSpan w:val="2"/>
            <w:vAlign w:val="center"/>
          </w:tcPr>
          <w:p w14:paraId="5CDD7B7C" w14:textId="77777777" w:rsidR="006F4F8B" w:rsidRPr="006613CE" w:rsidRDefault="006F4F8B" w:rsidP="001D4EAE">
            <w:pPr>
              <w:pStyle w:val="BodyText"/>
              <w:spacing w:after="0"/>
              <w:ind w:right="16"/>
              <w:jc w:val="center"/>
              <w:rPr>
                <w:sz w:val="16"/>
                <w:szCs w:val="16"/>
              </w:rPr>
            </w:pPr>
            <w:r w:rsidRPr="006613CE">
              <w:rPr>
                <w:sz w:val="16"/>
                <w:szCs w:val="16"/>
              </w:rPr>
              <w:t>0.219</w:t>
            </w:r>
          </w:p>
        </w:tc>
        <w:tc>
          <w:tcPr>
            <w:tcW w:w="663" w:type="dxa"/>
            <w:vAlign w:val="center"/>
          </w:tcPr>
          <w:p w14:paraId="37D739E9" w14:textId="77777777" w:rsidR="006F4F8B" w:rsidRPr="006613CE" w:rsidRDefault="006F4F8B" w:rsidP="001D4EAE">
            <w:pPr>
              <w:pStyle w:val="BodyText"/>
              <w:spacing w:after="0"/>
              <w:ind w:right="16"/>
              <w:jc w:val="center"/>
              <w:rPr>
                <w:sz w:val="16"/>
                <w:szCs w:val="16"/>
              </w:rPr>
            </w:pPr>
            <w:r w:rsidRPr="006613CE">
              <w:rPr>
                <w:sz w:val="16"/>
                <w:szCs w:val="16"/>
              </w:rPr>
              <w:t>0.548</w:t>
            </w:r>
          </w:p>
        </w:tc>
        <w:tc>
          <w:tcPr>
            <w:tcW w:w="593" w:type="dxa"/>
            <w:vAlign w:val="center"/>
          </w:tcPr>
          <w:p w14:paraId="56D57A3B" w14:textId="77777777" w:rsidR="006F4F8B" w:rsidRPr="006613CE" w:rsidRDefault="006F4F8B" w:rsidP="001D4EAE">
            <w:pPr>
              <w:pStyle w:val="BodyText"/>
              <w:spacing w:after="0"/>
              <w:ind w:right="16"/>
              <w:jc w:val="center"/>
              <w:rPr>
                <w:sz w:val="16"/>
                <w:szCs w:val="16"/>
              </w:rPr>
            </w:pPr>
            <w:r w:rsidRPr="006613CE">
              <w:rPr>
                <w:sz w:val="16"/>
                <w:szCs w:val="16"/>
              </w:rPr>
              <w:t>0.597</w:t>
            </w:r>
          </w:p>
        </w:tc>
      </w:tr>
      <w:tr w:rsidR="006F4F8B" w:rsidRPr="006613CE" w14:paraId="5C89C563" w14:textId="77777777" w:rsidTr="001D4EAE">
        <w:trPr>
          <w:trHeight w:val="183"/>
        </w:trPr>
        <w:tc>
          <w:tcPr>
            <w:tcW w:w="1101" w:type="dxa"/>
          </w:tcPr>
          <w:p w14:paraId="7C659E23" w14:textId="77777777" w:rsidR="006F4F8B" w:rsidRPr="006613CE" w:rsidRDefault="006F4F8B" w:rsidP="001D4EAE">
            <w:pPr>
              <w:pStyle w:val="BodyText"/>
              <w:spacing w:after="0"/>
              <w:jc w:val="both"/>
              <w:rPr>
                <w:sz w:val="16"/>
                <w:szCs w:val="16"/>
              </w:rPr>
            </w:pPr>
            <w:r w:rsidRPr="006613CE">
              <w:rPr>
                <w:sz w:val="16"/>
                <w:szCs w:val="16"/>
              </w:rPr>
              <w:t>Stakeholders</w:t>
            </w:r>
          </w:p>
        </w:tc>
        <w:tc>
          <w:tcPr>
            <w:tcW w:w="850" w:type="dxa"/>
            <w:vAlign w:val="center"/>
          </w:tcPr>
          <w:p w14:paraId="61709D0C" w14:textId="77777777" w:rsidR="006F4F8B" w:rsidRPr="006613CE" w:rsidRDefault="006F4F8B" w:rsidP="001D4EAE">
            <w:pPr>
              <w:pStyle w:val="BodyText"/>
              <w:spacing w:after="0"/>
              <w:ind w:right="16"/>
              <w:jc w:val="center"/>
              <w:rPr>
                <w:sz w:val="16"/>
                <w:szCs w:val="16"/>
              </w:rPr>
            </w:pPr>
            <w:r w:rsidRPr="006613CE">
              <w:rPr>
                <w:sz w:val="16"/>
                <w:szCs w:val="16"/>
              </w:rPr>
              <w:t>0.074</w:t>
            </w:r>
          </w:p>
        </w:tc>
        <w:tc>
          <w:tcPr>
            <w:tcW w:w="709" w:type="dxa"/>
            <w:vAlign w:val="center"/>
          </w:tcPr>
          <w:p w14:paraId="3845CA9F" w14:textId="77777777" w:rsidR="006F4F8B" w:rsidRPr="006613CE" w:rsidRDefault="006F4F8B" w:rsidP="001D4EAE">
            <w:pPr>
              <w:pStyle w:val="BodyText"/>
              <w:spacing w:after="0"/>
              <w:ind w:right="16"/>
              <w:jc w:val="center"/>
              <w:rPr>
                <w:sz w:val="16"/>
                <w:szCs w:val="16"/>
              </w:rPr>
            </w:pPr>
            <w:r w:rsidRPr="006613CE">
              <w:rPr>
                <w:sz w:val="16"/>
                <w:szCs w:val="16"/>
              </w:rPr>
              <w:t>0.044</w:t>
            </w:r>
          </w:p>
        </w:tc>
        <w:tc>
          <w:tcPr>
            <w:tcW w:w="723" w:type="dxa"/>
            <w:gridSpan w:val="2"/>
            <w:vAlign w:val="center"/>
          </w:tcPr>
          <w:p w14:paraId="687B19DD" w14:textId="77777777" w:rsidR="006F4F8B" w:rsidRPr="006613CE" w:rsidRDefault="006F4F8B" w:rsidP="001D4EAE">
            <w:pPr>
              <w:pStyle w:val="BodyText"/>
              <w:spacing w:after="0"/>
              <w:ind w:right="16"/>
              <w:jc w:val="center"/>
              <w:rPr>
                <w:sz w:val="16"/>
                <w:szCs w:val="16"/>
              </w:rPr>
            </w:pPr>
            <w:r w:rsidRPr="006613CE">
              <w:rPr>
                <w:sz w:val="16"/>
                <w:szCs w:val="16"/>
              </w:rPr>
              <w:t>0.341</w:t>
            </w:r>
          </w:p>
        </w:tc>
        <w:tc>
          <w:tcPr>
            <w:tcW w:w="663" w:type="dxa"/>
            <w:vAlign w:val="center"/>
          </w:tcPr>
          <w:p w14:paraId="559C26E6" w14:textId="77777777" w:rsidR="006F4F8B" w:rsidRPr="006613CE" w:rsidRDefault="006F4F8B" w:rsidP="001D4EAE">
            <w:pPr>
              <w:pStyle w:val="BodyText"/>
              <w:spacing w:after="0"/>
              <w:ind w:right="16"/>
              <w:jc w:val="center"/>
              <w:rPr>
                <w:sz w:val="16"/>
                <w:szCs w:val="16"/>
              </w:rPr>
            </w:pPr>
            <w:r w:rsidRPr="006613CE">
              <w:rPr>
                <w:sz w:val="16"/>
                <w:szCs w:val="16"/>
              </w:rPr>
              <w:t>1.680</w:t>
            </w:r>
          </w:p>
        </w:tc>
        <w:tc>
          <w:tcPr>
            <w:tcW w:w="593" w:type="dxa"/>
            <w:vAlign w:val="center"/>
          </w:tcPr>
          <w:p w14:paraId="628D29CF" w14:textId="77777777" w:rsidR="006F4F8B" w:rsidRPr="006613CE" w:rsidRDefault="006F4F8B" w:rsidP="001D4EAE">
            <w:pPr>
              <w:pStyle w:val="BodyText"/>
              <w:spacing w:after="0"/>
              <w:ind w:right="16"/>
              <w:jc w:val="center"/>
              <w:rPr>
                <w:sz w:val="16"/>
                <w:szCs w:val="16"/>
              </w:rPr>
            </w:pPr>
            <w:r w:rsidRPr="006613CE">
              <w:rPr>
                <w:sz w:val="16"/>
                <w:szCs w:val="16"/>
              </w:rPr>
              <w:t>0.127</w:t>
            </w:r>
          </w:p>
        </w:tc>
      </w:tr>
      <w:tr w:rsidR="006F4F8B" w:rsidRPr="006613CE" w14:paraId="5AD680D7" w14:textId="77777777" w:rsidTr="001D4EAE">
        <w:trPr>
          <w:trHeight w:val="553"/>
        </w:trPr>
        <w:tc>
          <w:tcPr>
            <w:tcW w:w="1101" w:type="dxa"/>
          </w:tcPr>
          <w:p w14:paraId="2C6642FA" w14:textId="77777777" w:rsidR="006F4F8B" w:rsidRPr="006613CE" w:rsidRDefault="006F4F8B" w:rsidP="001D4EAE">
            <w:pPr>
              <w:pStyle w:val="BodyText"/>
              <w:spacing w:after="0"/>
              <w:jc w:val="both"/>
              <w:rPr>
                <w:sz w:val="16"/>
                <w:szCs w:val="16"/>
              </w:rPr>
            </w:pPr>
            <w:r w:rsidRPr="006613CE">
              <w:rPr>
                <w:sz w:val="16"/>
                <w:szCs w:val="16"/>
              </w:rPr>
              <w:t>Information and Documentation</w:t>
            </w:r>
          </w:p>
        </w:tc>
        <w:tc>
          <w:tcPr>
            <w:tcW w:w="850" w:type="dxa"/>
            <w:vAlign w:val="center"/>
          </w:tcPr>
          <w:p w14:paraId="6A244CC1" w14:textId="77777777" w:rsidR="006F4F8B" w:rsidRPr="006613CE" w:rsidRDefault="006F4F8B" w:rsidP="001D4EAE">
            <w:pPr>
              <w:pStyle w:val="BodyText"/>
              <w:spacing w:after="0"/>
              <w:ind w:right="16"/>
              <w:jc w:val="center"/>
              <w:rPr>
                <w:sz w:val="16"/>
                <w:szCs w:val="16"/>
              </w:rPr>
            </w:pPr>
            <w:r w:rsidRPr="006613CE">
              <w:rPr>
                <w:sz w:val="16"/>
                <w:szCs w:val="16"/>
              </w:rPr>
              <w:t>0.266</w:t>
            </w:r>
          </w:p>
        </w:tc>
        <w:tc>
          <w:tcPr>
            <w:tcW w:w="709" w:type="dxa"/>
            <w:vAlign w:val="center"/>
          </w:tcPr>
          <w:p w14:paraId="0DA18373" w14:textId="77777777" w:rsidR="006F4F8B" w:rsidRPr="006613CE" w:rsidRDefault="006F4F8B" w:rsidP="001D4EAE">
            <w:pPr>
              <w:pStyle w:val="BodyText"/>
              <w:spacing w:after="0"/>
              <w:ind w:right="16"/>
              <w:jc w:val="center"/>
              <w:rPr>
                <w:sz w:val="16"/>
                <w:szCs w:val="16"/>
              </w:rPr>
            </w:pPr>
            <w:r w:rsidRPr="006613CE">
              <w:rPr>
                <w:sz w:val="16"/>
                <w:szCs w:val="16"/>
              </w:rPr>
              <w:t>0.085</w:t>
            </w:r>
          </w:p>
        </w:tc>
        <w:tc>
          <w:tcPr>
            <w:tcW w:w="723" w:type="dxa"/>
            <w:gridSpan w:val="2"/>
            <w:vAlign w:val="center"/>
          </w:tcPr>
          <w:p w14:paraId="083C8582" w14:textId="77777777" w:rsidR="006F4F8B" w:rsidRPr="006613CE" w:rsidRDefault="006F4F8B" w:rsidP="001D4EAE">
            <w:pPr>
              <w:pStyle w:val="BodyText"/>
              <w:spacing w:after="0"/>
              <w:ind w:right="16"/>
              <w:jc w:val="center"/>
              <w:rPr>
                <w:sz w:val="16"/>
                <w:szCs w:val="16"/>
              </w:rPr>
            </w:pPr>
            <w:r w:rsidRPr="006613CE">
              <w:rPr>
                <w:sz w:val="16"/>
                <w:szCs w:val="16"/>
              </w:rPr>
              <w:t>0.900</w:t>
            </w:r>
          </w:p>
        </w:tc>
        <w:tc>
          <w:tcPr>
            <w:tcW w:w="663" w:type="dxa"/>
            <w:vAlign w:val="center"/>
          </w:tcPr>
          <w:p w14:paraId="14DA7E95" w14:textId="77777777" w:rsidR="006F4F8B" w:rsidRPr="006613CE" w:rsidRDefault="006F4F8B" w:rsidP="001D4EAE">
            <w:pPr>
              <w:pStyle w:val="BodyText"/>
              <w:spacing w:after="0"/>
              <w:ind w:right="16"/>
              <w:jc w:val="center"/>
              <w:rPr>
                <w:sz w:val="16"/>
                <w:szCs w:val="16"/>
              </w:rPr>
            </w:pPr>
            <w:r w:rsidRPr="006613CE">
              <w:rPr>
                <w:sz w:val="16"/>
                <w:szCs w:val="16"/>
              </w:rPr>
              <w:t>3.117</w:t>
            </w:r>
          </w:p>
        </w:tc>
        <w:tc>
          <w:tcPr>
            <w:tcW w:w="593" w:type="dxa"/>
            <w:vAlign w:val="center"/>
          </w:tcPr>
          <w:p w14:paraId="1D36D001" w14:textId="77777777" w:rsidR="006F4F8B" w:rsidRPr="006613CE" w:rsidRDefault="006F4F8B" w:rsidP="001D4EAE">
            <w:pPr>
              <w:pStyle w:val="BodyText"/>
              <w:spacing w:after="0"/>
              <w:ind w:right="16"/>
              <w:jc w:val="center"/>
              <w:rPr>
                <w:sz w:val="16"/>
                <w:szCs w:val="16"/>
              </w:rPr>
            </w:pPr>
            <w:r w:rsidRPr="006613CE">
              <w:rPr>
                <w:sz w:val="16"/>
                <w:szCs w:val="16"/>
              </w:rPr>
              <w:t>0.012</w:t>
            </w:r>
          </w:p>
        </w:tc>
      </w:tr>
      <w:tr w:rsidR="006F4F8B" w:rsidRPr="006613CE" w14:paraId="567C946F" w14:textId="77777777" w:rsidTr="001D4EAE">
        <w:trPr>
          <w:trHeight w:val="174"/>
        </w:trPr>
        <w:tc>
          <w:tcPr>
            <w:tcW w:w="1101" w:type="dxa"/>
          </w:tcPr>
          <w:p w14:paraId="7219A712" w14:textId="77777777" w:rsidR="006F4F8B" w:rsidRPr="006613CE" w:rsidRDefault="006F4F8B" w:rsidP="001D4EAE">
            <w:pPr>
              <w:pStyle w:val="BodyText"/>
              <w:spacing w:after="0"/>
              <w:jc w:val="both"/>
              <w:rPr>
                <w:sz w:val="16"/>
                <w:szCs w:val="16"/>
              </w:rPr>
            </w:pPr>
            <w:r w:rsidRPr="006613CE">
              <w:rPr>
                <w:sz w:val="16"/>
                <w:szCs w:val="16"/>
              </w:rPr>
              <w:t>Procurement</w:t>
            </w:r>
          </w:p>
        </w:tc>
        <w:tc>
          <w:tcPr>
            <w:tcW w:w="850" w:type="dxa"/>
            <w:vAlign w:val="center"/>
          </w:tcPr>
          <w:p w14:paraId="5D2B5E1D" w14:textId="77777777" w:rsidR="006F4F8B" w:rsidRPr="006613CE" w:rsidRDefault="006F4F8B" w:rsidP="001D4EAE">
            <w:pPr>
              <w:pStyle w:val="BodyText"/>
              <w:spacing w:after="0"/>
              <w:ind w:right="16"/>
              <w:jc w:val="center"/>
              <w:rPr>
                <w:sz w:val="16"/>
                <w:szCs w:val="16"/>
              </w:rPr>
            </w:pPr>
            <w:r w:rsidRPr="006613CE">
              <w:rPr>
                <w:sz w:val="16"/>
                <w:szCs w:val="16"/>
              </w:rPr>
              <w:t>-0.078</w:t>
            </w:r>
          </w:p>
        </w:tc>
        <w:tc>
          <w:tcPr>
            <w:tcW w:w="709" w:type="dxa"/>
            <w:vAlign w:val="center"/>
          </w:tcPr>
          <w:p w14:paraId="63C6730C" w14:textId="77777777" w:rsidR="006F4F8B" w:rsidRPr="006613CE" w:rsidRDefault="006F4F8B" w:rsidP="001D4EAE">
            <w:pPr>
              <w:pStyle w:val="BodyText"/>
              <w:spacing w:after="0"/>
              <w:ind w:right="16"/>
              <w:jc w:val="center"/>
              <w:rPr>
                <w:sz w:val="16"/>
                <w:szCs w:val="16"/>
              </w:rPr>
            </w:pPr>
            <w:r w:rsidRPr="006613CE">
              <w:rPr>
                <w:sz w:val="16"/>
                <w:szCs w:val="16"/>
              </w:rPr>
              <w:t>0.065</w:t>
            </w:r>
          </w:p>
        </w:tc>
        <w:tc>
          <w:tcPr>
            <w:tcW w:w="723" w:type="dxa"/>
            <w:gridSpan w:val="2"/>
            <w:vAlign w:val="center"/>
          </w:tcPr>
          <w:p w14:paraId="4F387E82" w14:textId="77777777" w:rsidR="006F4F8B" w:rsidRPr="006613CE" w:rsidRDefault="006F4F8B" w:rsidP="001D4EAE">
            <w:pPr>
              <w:pStyle w:val="BodyText"/>
              <w:spacing w:after="0"/>
              <w:ind w:right="16"/>
              <w:jc w:val="center"/>
              <w:rPr>
                <w:sz w:val="16"/>
                <w:szCs w:val="16"/>
              </w:rPr>
            </w:pPr>
            <w:r w:rsidRPr="006613CE">
              <w:rPr>
                <w:sz w:val="16"/>
                <w:szCs w:val="16"/>
              </w:rPr>
              <w:t>-0.432</w:t>
            </w:r>
          </w:p>
        </w:tc>
        <w:tc>
          <w:tcPr>
            <w:tcW w:w="663" w:type="dxa"/>
            <w:vAlign w:val="center"/>
          </w:tcPr>
          <w:p w14:paraId="455A1153" w14:textId="77777777" w:rsidR="006F4F8B" w:rsidRPr="006613CE" w:rsidRDefault="006F4F8B" w:rsidP="001D4EAE">
            <w:pPr>
              <w:pStyle w:val="BodyText"/>
              <w:spacing w:after="0"/>
              <w:ind w:right="16"/>
              <w:jc w:val="center"/>
              <w:rPr>
                <w:sz w:val="16"/>
                <w:szCs w:val="16"/>
              </w:rPr>
            </w:pPr>
            <w:r w:rsidRPr="006613CE">
              <w:rPr>
                <w:sz w:val="16"/>
                <w:szCs w:val="16"/>
              </w:rPr>
              <w:t>-1.205</w:t>
            </w:r>
          </w:p>
        </w:tc>
        <w:tc>
          <w:tcPr>
            <w:tcW w:w="593" w:type="dxa"/>
            <w:vAlign w:val="center"/>
          </w:tcPr>
          <w:p w14:paraId="2B577DA9" w14:textId="77777777" w:rsidR="006F4F8B" w:rsidRPr="006613CE" w:rsidRDefault="006F4F8B" w:rsidP="001D4EAE">
            <w:pPr>
              <w:pStyle w:val="BodyText"/>
              <w:spacing w:after="0"/>
              <w:ind w:right="16"/>
              <w:jc w:val="center"/>
              <w:rPr>
                <w:sz w:val="16"/>
                <w:szCs w:val="16"/>
              </w:rPr>
            </w:pPr>
            <w:r w:rsidRPr="006613CE">
              <w:rPr>
                <w:sz w:val="16"/>
                <w:szCs w:val="16"/>
              </w:rPr>
              <w:t>0.259</w:t>
            </w:r>
          </w:p>
        </w:tc>
      </w:tr>
      <w:tr w:rsidR="006F4F8B" w:rsidRPr="006613CE" w14:paraId="150CCE40" w14:textId="77777777" w:rsidTr="001D4EAE">
        <w:trPr>
          <w:trHeight w:val="367"/>
        </w:trPr>
        <w:tc>
          <w:tcPr>
            <w:tcW w:w="1101" w:type="dxa"/>
            <w:tcBorders>
              <w:bottom w:val="single" w:sz="4" w:space="0" w:color="auto"/>
            </w:tcBorders>
          </w:tcPr>
          <w:p w14:paraId="04575094" w14:textId="77777777" w:rsidR="006F4F8B" w:rsidRPr="006613CE" w:rsidRDefault="006F4F8B" w:rsidP="001D4EAE">
            <w:pPr>
              <w:pStyle w:val="BodyText"/>
              <w:spacing w:after="0"/>
              <w:jc w:val="both"/>
              <w:rPr>
                <w:sz w:val="16"/>
                <w:szCs w:val="16"/>
              </w:rPr>
            </w:pPr>
            <w:r w:rsidRPr="006613CE">
              <w:rPr>
                <w:sz w:val="16"/>
                <w:szCs w:val="16"/>
              </w:rPr>
              <w:t>Lessons Learned</w:t>
            </w:r>
          </w:p>
        </w:tc>
        <w:tc>
          <w:tcPr>
            <w:tcW w:w="850" w:type="dxa"/>
            <w:tcBorders>
              <w:bottom w:val="single" w:sz="4" w:space="0" w:color="auto"/>
            </w:tcBorders>
            <w:vAlign w:val="center"/>
          </w:tcPr>
          <w:p w14:paraId="24BAE09C" w14:textId="77777777" w:rsidR="006F4F8B" w:rsidRPr="006613CE" w:rsidRDefault="006F4F8B" w:rsidP="001D4EAE">
            <w:pPr>
              <w:pStyle w:val="BodyText"/>
              <w:spacing w:after="0"/>
              <w:ind w:right="16"/>
              <w:jc w:val="center"/>
              <w:rPr>
                <w:sz w:val="16"/>
                <w:szCs w:val="16"/>
              </w:rPr>
            </w:pPr>
            <w:r w:rsidRPr="006613CE">
              <w:rPr>
                <w:sz w:val="16"/>
                <w:szCs w:val="16"/>
              </w:rPr>
              <w:t>-0.113</w:t>
            </w:r>
          </w:p>
        </w:tc>
        <w:tc>
          <w:tcPr>
            <w:tcW w:w="709" w:type="dxa"/>
            <w:tcBorders>
              <w:bottom w:val="single" w:sz="4" w:space="0" w:color="auto"/>
            </w:tcBorders>
            <w:vAlign w:val="center"/>
          </w:tcPr>
          <w:p w14:paraId="304785E8" w14:textId="77777777" w:rsidR="006F4F8B" w:rsidRPr="006613CE" w:rsidRDefault="006F4F8B" w:rsidP="001D4EAE">
            <w:pPr>
              <w:pStyle w:val="BodyText"/>
              <w:spacing w:after="0"/>
              <w:ind w:right="16"/>
              <w:jc w:val="center"/>
              <w:rPr>
                <w:sz w:val="16"/>
                <w:szCs w:val="16"/>
              </w:rPr>
            </w:pPr>
            <w:r w:rsidRPr="006613CE">
              <w:rPr>
                <w:sz w:val="16"/>
                <w:szCs w:val="16"/>
              </w:rPr>
              <w:t>0.197</w:t>
            </w:r>
          </w:p>
        </w:tc>
        <w:tc>
          <w:tcPr>
            <w:tcW w:w="723" w:type="dxa"/>
            <w:gridSpan w:val="2"/>
            <w:tcBorders>
              <w:bottom w:val="single" w:sz="4" w:space="0" w:color="auto"/>
            </w:tcBorders>
            <w:vAlign w:val="center"/>
          </w:tcPr>
          <w:p w14:paraId="42E8E8D4" w14:textId="77777777" w:rsidR="006F4F8B" w:rsidRPr="006613CE" w:rsidRDefault="006F4F8B" w:rsidP="001D4EAE">
            <w:pPr>
              <w:pStyle w:val="BodyText"/>
              <w:spacing w:after="0"/>
              <w:ind w:right="16"/>
              <w:jc w:val="center"/>
              <w:rPr>
                <w:sz w:val="16"/>
                <w:szCs w:val="16"/>
              </w:rPr>
            </w:pPr>
            <w:r w:rsidRPr="006613CE">
              <w:rPr>
                <w:sz w:val="16"/>
                <w:szCs w:val="16"/>
              </w:rPr>
              <w:t>-0.302</w:t>
            </w:r>
          </w:p>
        </w:tc>
        <w:tc>
          <w:tcPr>
            <w:tcW w:w="663" w:type="dxa"/>
            <w:tcBorders>
              <w:bottom w:val="single" w:sz="4" w:space="0" w:color="auto"/>
            </w:tcBorders>
            <w:vAlign w:val="center"/>
          </w:tcPr>
          <w:p w14:paraId="7C38D4CB" w14:textId="77777777" w:rsidR="006F4F8B" w:rsidRPr="006613CE" w:rsidRDefault="006F4F8B" w:rsidP="001D4EAE">
            <w:pPr>
              <w:pStyle w:val="BodyText"/>
              <w:spacing w:after="0"/>
              <w:ind w:right="16"/>
              <w:jc w:val="center"/>
              <w:rPr>
                <w:sz w:val="16"/>
                <w:szCs w:val="16"/>
              </w:rPr>
            </w:pPr>
            <w:r w:rsidRPr="006613CE">
              <w:rPr>
                <w:sz w:val="16"/>
                <w:szCs w:val="16"/>
              </w:rPr>
              <w:t>-0.573</w:t>
            </w:r>
          </w:p>
        </w:tc>
        <w:tc>
          <w:tcPr>
            <w:tcW w:w="593" w:type="dxa"/>
            <w:tcBorders>
              <w:bottom w:val="single" w:sz="4" w:space="0" w:color="auto"/>
            </w:tcBorders>
            <w:vAlign w:val="center"/>
          </w:tcPr>
          <w:p w14:paraId="2B487066" w14:textId="77777777" w:rsidR="006F4F8B" w:rsidRPr="006613CE" w:rsidRDefault="006F4F8B" w:rsidP="001D4EAE">
            <w:pPr>
              <w:pStyle w:val="BodyText"/>
              <w:spacing w:after="0"/>
              <w:ind w:right="16"/>
              <w:jc w:val="center"/>
              <w:rPr>
                <w:sz w:val="16"/>
                <w:szCs w:val="16"/>
              </w:rPr>
            </w:pPr>
            <w:r w:rsidRPr="006613CE">
              <w:rPr>
                <w:sz w:val="16"/>
                <w:szCs w:val="16"/>
              </w:rPr>
              <w:t>0.581</w:t>
            </w:r>
          </w:p>
        </w:tc>
      </w:tr>
    </w:tbl>
    <w:p w14:paraId="275134E2" w14:textId="77777777" w:rsidR="00C1026D" w:rsidRPr="00675585" w:rsidRDefault="006B4CD3" w:rsidP="00614638">
      <w:pPr>
        <w:pStyle w:val="Body"/>
        <w:rPr>
          <w:b/>
          <w:bCs/>
        </w:rPr>
      </w:pPr>
      <w:r>
        <w:rPr>
          <w:b/>
          <w:bCs/>
        </w:rPr>
        <w:t xml:space="preserve">Simultaneous Test </w:t>
      </w:r>
      <w:r w:rsidR="006F4F8B">
        <w:rPr>
          <w:b/>
          <w:bCs/>
        </w:rPr>
        <w:t xml:space="preserve">(F Test) </w:t>
      </w:r>
    </w:p>
    <w:p w14:paraId="0673D581" w14:textId="28F527EC" w:rsidR="006F4F8B" w:rsidRPr="006F4F8B" w:rsidRDefault="00931762" w:rsidP="00F306A9">
      <w:pPr>
        <w:pStyle w:val="BodyText"/>
        <w:spacing w:before="33"/>
        <w:ind w:right="4" w:firstLine="284"/>
        <w:jc w:val="both"/>
        <w:rPr>
          <w:sz w:val="20"/>
          <w:szCs w:val="20"/>
        </w:rPr>
      </w:pPr>
      <w:r w:rsidRPr="00931762">
        <w:rPr>
          <w:sz w:val="20"/>
          <w:szCs w:val="20"/>
        </w:rPr>
        <w:t xml:space="preserve">The simultaneous test (F-test) was used to determine whether the independent variables (ISO </w:t>
      </w:r>
      <w:r w:rsidRPr="00931762">
        <w:rPr>
          <w:sz w:val="20"/>
          <w:szCs w:val="20"/>
        </w:rPr>
        <w:t>21500:2021 subjects) simultaneously affect the dependent variable (PT PGAS Solution Project) (Table 9).</w:t>
      </w:r>
    </w:p>
    <w:p w14:paraId="24D275C7" w14:textId="2240FD35" w:rsidR="00D032B2" w:rsidRDefault="00C1026D" w:rsidP="00C1026D">
      <w:pPr>
        <w:pStyle w:val="BodyText"/>
        <w:spacing w:before="33" w:after="0"/>
        <w:ind w:right="4"/>
        <w:jc w:val="both"/>
        <w:rPr>
          <w:sz w:val="20"/>
          <w:szCs w:val="20"/>
        </w:rPr>
      </w:pPr>
      <w:r w:rsidRPr="000804BA">
        <w:rPr>
          <w:b/>
          <w:bCs/>
          <w:sz w:val="20"/>
          <w:szCs w:val="20"/>
        </w:rPr>
        <w:t>Table 9</w:t>
      </w:r>
      <w:r>
        <w:rPr>
          <w:sz w:val="20"/>
          <w:szCs w:val="20"/>
        </w:rPr>
        <w:t>.</w:t>
      </w:r>
      <w:r w:rsidRPr="00CF3175">
        <w:rPr>
          <w:sz w:val="20"/>
          <w:szCs w:val="20"/>
        </w:rPr>
        <w:t xml:space="preserve"> </w:t>
      </w:r>
      <w:r w:rsidR="00A11E87">
        <w:rPr>
          <w:sz w:val="20"/>
          <w:szCs w:val="20"/>
        </w:rPr>
        <w:t xml:space="preserve">Simultaneous Test Results </w:t>
      </w:r>
      <w:r w:rsidR="006F4F8B" w:rsidRPr="00CF3175">
        <w:rPr>
          <w:sz w:val="20"/>
          <w:szCs w:val="20"/>
        </w:rPr>
        <w:t>(F Test)</w:t>
      </w:r>
      <w:r w:rsidR="006F4F8B">
        <w:rPr>
          <w:sz w:val="20"/>
          <w:szCs w:val="20"/>
        </w:rPr>
        <w:t xml:space="preserve"> (</w:t>
      </w:r>
      <w:r w:rsidR="00A11E87">
        <w:rPr>
          <w:sz w:val="20"/>
          <w:szCs w:val="20"/>
        </w:rPr>
        <w:t>Processed</w:t>
      </w:r>
      <w:r w:rsidR="006F4F8B">
        <w:rPr>
          <w:sz w:val="20"/>
          <w:szCs w:val="20"/>
        </w:rPr>
        <w:t xml:space="preserve"> Data</w:t>
      </w:r>
      <w:r w:rsidR="006F4F8B" w:rsidRPr="00CF3175">
        <w:rPr>
          <w:sz w:val="20"/>
          <w:szCs w:val="20"/>
        </w:rPr>
        <w:t>, 2024)</w:t>
      </w:r>
    </w:p>
    <w:tbl>
      <w:tblPr>
        <w:tblpPr w:leftFromText="180" w:rightFromText="180" w:vertAnchor="text" w:horzAnchor="margin" w:tblpXSpec="right" w:tblpY="22"/>
        <w:tblW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0"/>
        <w:gridCol w:w="678"/>
        <w:gridCol w:w="142"/>
        <w:gridCol w:w="425"/>
        <w:gridCol w:w="35"/>
        <w:gridCol w:w="674"/>
        <w:gridCol w:w="68"/>
        <w:gridCol w:w="357"/>
        <w:gridCol w:w="284"/>
        <w:gridCol w:w="709"/>
      </w:tblGrid>
      <w:tr w:rsidR="006F4F8B" w:rsidRPr="006613CE" w14:paraId="63602708" w14:textId="77777777" w:rsidTr="006F4F8B">
        <w:trPr>
          <w:trHeight w:val="212"/>
        </w:trPr>
        <w:tc>
          <w:tcPr>
            <w:tcW w:w="4503" w:type="dxa"/>
            <w:gridSpan w:val="11"/>
            <w:tcBorders>
              <w:top w:val="single" w:sz="4" w:space="0" w:color="auto"/>
              <w:left w:val="nil"/>
              <w:bottom w:val="single" w:sz="4" w:space="0" w:color="auto"/>
              <w:right w:val="nil"/>
            </w:tcBorders>
          </w:tcPr>
          <w:p w14:paraId="38FD2ACF" w14:textId="77777777" w:rsidR="006F4F8B" w:rsidRPr="00FB48E7" w:rsidRDefault="006F4F8B" w:rsidP="006F4F8B">
            <w:pPr>
              <w:pStyle w:val="BodyText"/>
              <w:spacing w:after="0"/>
              <w:ind w:left="319" w:right="-110"/>
              <w:jc w:val="center"/>
              <w:rPr>
                <w:b/>
                <w:bCs/>
                <w:sz w:val="18"/>
                <w:szCs w:val="18"/>
                <w:vertAlign w:val="superscript"/>
              </w:rPr>
            </w:pPr>
            <w:proofErr w:type="spellStart"/>
            <w:r w:rsidRPr="00FB48E7">
              <w:rPr>
                <w:b/>
                <w:bCs/>
                <w:sz w:val="18"/>
                <w:szCs w:val="18"/>
              </w:rPr>
              <w:t>Annov</w:t>
            </w:r>
            <w:r w:rsidRPr="00FB48E7">
              <w:rPr>
                <w:b/>
                <w:bCs/>
                <w:sz w:val="18"/>
                <w:szCs w:val="18"/>
                <w:vertAlign w:val="superscript"/>
              </w:rPr>
              <w:t>a</w:t>
            </w:r>
            <w:proofErr w:type="spellEnd"/>
          </w:p>
        </w:tc>
      </w:tr>
      <w:tr w:rsidR="006F4F8B" w:rsidRPr="006613CE" w14:paraId="458BDA72" w14:textId="77777777" w:rsidTr="006F4F8B">
        <w:trPr>
          <w:trHeight w:val="199"/>
        </w:trPr>
        <w:tc>
          <w:tcPr>
            <w:tcW w:w="1101" w:type="dxa"/>
            <w:tcBorders>
              <w:top w:val="single" w:sz="4" w:space="0" w:color="auto"/>
              <w:left w:val="nil"/>
              <w:bottom w:val="single" w:sz="4" w:space="0" w:color="auto"/>
              <w:right w:val="nil"/>
            </w:tcBorders>
            <w:vAlign w:val="center"/>
          </w:tcPr>
          <w:p w14:paraId="7AC643F5" w14:textId="77777777" w:rsidR="006F4F8B" w:rsidRPr="00FB48E7" w:rsidRDefault="006F4F8B" w:rsidP="006F4F8B">
            <w:pPr>
              <w:pStyle w:val="BodyText"/>
              <w:spacing w:after="0"/>
              <w:ind w:left="319"/>
              <w:jc w:val="center"/>
              <w:rPr>
                <w:b/>
                <w:bCs/>
                <w:sz w:val="18"/>
                <w:szCs w:val="18"/>
              </w:rPr>
            </w:pPr>
            <w:r w:rsidRPr="00FB48E7">
              <w:rPr>
                <w:b/>
                <w:bCs/>
                <w:sz w:val="18"/>
                <w:szCs w:val="18"/>
              </w:rPr>
              <w:t>Model</w:t>
            </w:r>
          </w:p>
        </w:tc>
        <w:tc>
          <w:tcPr>
            <w:tcW w:w="708" w:type="dxa"/>
            <w:gridSpan w:val="2"/>
            <w:tcBorders>
              <w:top w:val="single" w:sz="4" w:space="0" w:color="auto"/>
              <w:left w:val="nil"/>
              <w:bottom w:val="single" w:sz="4" w:space="0" w:color="auto"/>
              <w:right w:val="nil"/>
            </w:tcBorders>
            <w:vAlign w:val="center"/>
          </w:tcPr>
          <w:p w14:paraId="2329F6FB" w14:textId="77777777" w:rsidR="006F4F8B" w:rsidRPr="00FB48E7" w:rsidRDefault="006F4F8B" w:rsidP="006F4F8B">
            <w:pPr>
              <w:pStyle w:val="BodyText"/>
              <w:spacing w:after="0"/>
              <w:jc w:val="center"/>
              <w:rPr>
                <w:b/>
                <w:bCs/>
                <w:sz w:val="18"/>
                <w:szCs w:val="18"/>
              </w:rPr>
            </w:pPr>
            <w:r w:rsidRPr="00FB48E7">
              <w:rPr>
                <w:b/>
                <w:bCs/>
                <w:sz w:val="18"/>
                <w:szCs w:val="18"/>
              </w:rPr>
              <w:t xml:space="preserve">Sum </w:t>
            </w:r>
          </w:p>
        </w:tc>
        <w:tc>
          <w:tcPr>
            <w:tcW w:w="567" w:type="dxa"/>
            <w:gridSpan w:val="2"/>
            <w:tcBorders>
              <w:top w:val="single" w:sz="4" w:space="0" w:color="auto"/>
              <w:left w:val="nil"/>
              <w:bottom w:val="single" w:sz="4" w:space="0" w:color="auto"/>
              <w:right w:val="nil"/>
            </w:tcBorders>
            <w:vAlign w:val="center"/>
          </w:tcPr>
          <w:p w14:paraId="1BF4C118" w14:textId="77777777" w:rsidR="006F4F8B" w:rsidRPr="00FB48E7" w:rsidRDefault="006F4F8B" w:rsidP="006F4F8B">
            <w:pPr>
              <w:pStyle w:val="BodyText"/>
              <w:spacing w:after="0"/>
              <w:jc w:val="center"/>
              <w:rPr>
                <w:b/>
                <w:bCs/>
                <w:sz w:val="18"/>
                <w:szCs w:val="18"/>
              </w:rPr>
            </w:pPr>
            <w:r w:rsidRPr="00FB48E7">
              <w:rPr>
                <w:b/>
                <w:bCs/>
                <w:sz w:val="18"/>
                <w:szCs w:val="18"/>
              </w:rPr>
              <w:t>df</w:t>
            </w:r>
          </w:p>
        </w:tc>
        <w:tc>
          <w:tcPr>
            <w:tcW w:w="709" w:type="dxa"/>
            <w:gridSpan w:val="2"/>
            <w:tcBorders>
              <w:top w:val="single" w:sz="4" w:space="0" w:color="auto"/>
              <w:left w:val="nil"/>
              <w:bottom w:val="single" w:sz="4" w:space="0" w:color="auto"/>
              <w:right w:val="nil"/>
            </w:tcBorders>
            <w:vAlign w:val="center"/>
          </w:tcPr>
          <w:p w14:paraId="17A07B41" w14:textId="77777777" w:rsidR="006F4F8B" w:rsidRPr="00FB48E7" w:rsidRDefault="006F4F8B" w:rsidP="006F4F8B">
            <w:pPr>
              <w:pStyle w:val="BodyText"/>
              <w:spacing w:after="0"/>
              <w:jc w:val="center"/>
              <w:rPr>
                <w:b/>
                <w:bCs/>
                <w:sz w:val="18"/>
                <w:szCs w:val="18"/>
              </w:rPr>
            </w:pPr>
            <w:r w:rsidRPr="00FB48E7">
              <w:rPr>
                <w:b/>
                <w:bCs/>
                <w:sz w:val="18"/>
                <w:szCs w:val="18"/>
              </w:rPr>
              <w:t xml:space="preserve">Mean </w:t>
            </w:r>
          </w:p>
        </w:tc>
        <w:tc>
          <w:tcPr>
            <w:tcW w:w="425" w:type="dxa"/>
            <w:gridSpan w:val="2"/>
            <w:tcBorders>
              <w:top w:val="single" w:sz="4" w:space="0" w:color="auto"/>
              <w:left w:val="nil"/>
              <w:bottom w:val="single" w:sz="4" w:space="0" w:color="auto"/>
              <w:right w:val="nil"/>
            </w:tcBorders>
            <w:vAlign w:val="center"/>
          </w:tcPr>
          <w:p w14:paraId="02A535AC" w14:textId="77777777" w:rsidR="006F4F8B" w:rsidRPr="00FB48E7" w:rsidRDefault="006F4F8B" w:rsidP="006F4F8B">
            <w:pPr>
              <w:pStyle w:val="BodyText"/>
              <w:spacing w:after="0"/>
              <w:jc w:val="center"/>
              <w:rPr>
                <w:b/>
                <w:bCs/>
                <w:sz w:val="18"/>
                <w:szCs w:val="18"/>
              </w:rPr>
            </w:pPr>
            <w:r w:rsidRPr="00FB48E7">
              <w:rPr>
                <w:b/>
                <w:bCs/>
                <w:sz w:val="18"/>
                <w:szCs w:val="18"/>
              </w:rPr>
              <w:t>F</w:t>
            </w:r>
          </w:p>
        </w:tc>
        <w:tc>
          <w:tcPr>
            <w:tcW w:w="993" w:type="dxa"/>
            <w:gridSpan w:val="2"/>
            <w:tcBorders>
              <w:top w:val="single" w:sz="4" w:space="0" w:color="auto"/>
              <w:left w:val="nil"/>
              <w:bottom w:val="single" w:sz="4" w:space="0" w:color="auto"/>
              <w:right w:val="nil"/>
            </w:tcBorders>
            <w:vAlign w:val="center"/>
          </w:tcPr>
          <w:p w14:paraId="1708BEC9" w14:textId="77777777" w:rsidR="006F4F8B" w:rsidRPr="00FB48E7" w:rsidRDefault="006F4F8B" w:rsidP="006F4F8B">
            <w:pPr>
              <w:pStyle w:val="BodyText"/>
              <w:spacing w:after="0"/>
              <w:jc w:val="center"/>
              <w:rPr>
                <w:b/>
                <w:bCs/>
                <w:sz w:val="18"/>
                <w:szCs w:val="18"/>
              </w:rPr>
            </w:pPr>
            <w:r w:rsidRPr="00FB48E7">
              <w:rPr>
                <w:b/>
                <w:bCs/>
                <w:sz w:val="18"/>
                <w:szCs w:val="18"/>
              </w:rPr>
              <w:t>Sig.</w:t>
            </w:r>
          </w:p>
        </w:tc>
      </w:tr>
      <w:tr w:rsidR="006F4F8B" w:rsidRPr="006613CE" w14:paraId="0632203F" w14:textId="77777777" w:rsidTr="006F4F8B">
        <w:trPr>
          <w:trHeight w:val="212"/>
        </w:trPr>
        <w:tc>
          <w:tcPr>
            <w:tcW w:w="1131" w:type="dxa"/>
            <w:gridSpan w:val="2"/>
            <w:tcBorders>
              <w:top w:val="nil"/>
              <w:left w:val="nil"/>
              <w:bottom w:val="nil"/>
              <w:right w:val="nil"/>
            </w:tcBorders>
          </w:tcPr>
          <w:p w14:paraId="21482574" w14:textId="77777777" w:rsidR="006F4F8B" w:rsidRPr="00FB48E7" w:rsidRDefault="006F4F8B" w:rsidP="006F4F8B">
            <w:pPr>
              <w:pStyle w:val="BodyText"/>
              <w:spacing w:after="0"/>
              <w:ind w:right="5"/>
              <w:jc w:val="center"/>
              <w:rPr>
                <w:sz w:val="18"/>
                <w:szCs w:val="18"/>
              </w:rPr>
            </w:pPr>
            <w:r w:rsidRPr="00FB48E7">
              <w:rPr>
                <w:sz w:val="18"/>
                <w:szCs w:val="18"/>
              </w:rPr>
              <w:t>Regression</w:t>
            </w:r>
          </w:p>
        </w:tc>
        <w:tc>
          <w:tcPr>
            <w:tcW w:w="820" w:type="dxa"/>
            <w:gridSpan w:val="2"/>
            <w:tcBorders>
              <w:top w:val="nil"/>
              <w:left w:val="nil"/>
              <w:bottom w:val="nil"/>
              <w:right w:val="nil"/>
            </w:tcBorders>
          </w:tcPr>
          <w:p w14:paraId="67D1850A" w14:textId="77777777" w:rsidR="006F4F8B" w:rsidRPr="00FB48E7" w:rsidRDefault="006F4F8B" w:rsidP="006F4F8B">
            <w:pPr>
              <w:pStyle w:val="BodyText"/>
              <w:spacing w:after="0"/>
              <w:ind w:right="5"/>
              <w:jc w:val="center"/>
              <w:rPr>
                <w:sz w:val="18"/>
                <w:szCs w:val="18"/>
              </w:rPr>
            </w:pPr>
            <w:r w:rsidRPr="00FB48E7">
              <w:rPr>
                <w:sz w:val="18"/>
                <w:szCs w:val="18"/>
              </w:rPr>
              <w:t>2.741</w:t>
            </w:r>
          </w:p>
        </w:tc>
        <w:tc>
          <w:tcPr>
            <w:tcW w:w="460" w:type="dxa"/>
            <w:gridSpan w:val="2"/>
            <w:tcBorders>
              <w:top w:val="nil"/>
              <w:left w:val="nil"/>
              <w:bottom w:val="nil"/>
              <w:right w:val="nil"/>
            </w:tcBorders>
          </w:tcPr>
          <w:p w14:paraId="6BE9CFC9" w14:textId="77777777" w:rsidR="006F4F8B" w:rsidRPr="00FB48E7" w:rsidRDefault="006F4F8B" w:rsidP="006F4F8B">
            <w:pPr>
              <w:pStyle w:val="BodyText"/>
              <w:spacing w:after="0"/>
              <w:ind w:right="5"/>
              <w:jc w:val="center"/>
              <w:rPr>
                <w:sz w:val="18"/>
                <w:szCs w:val="18"/>
              </w:rPr>
            </w:pPr>
            <w:r w:rsidRPr="00FB48E7">
              <w:rPr>
                <w:sz w:val="18"/>
                <w:szCs w:val="18"/>
              </w:rPr>
              <w:t>10</w:t>
            </w:r>
          </w:p>
        </w:tc>
        <w:tc>
          <w:tcPr>
            <w:tcW w:w="674" w:type="dxa"/>
            <w:tcBorders>
              <w:top w:val="nil"/>
              <w:left w:val="nil"/>
              <w:bottom w:val="nil"/>
              <w:right w:val="nil"/>
            </w:tcBorders>
          </w:tcPr>
          <w:p w14:paraId="03D5353B" w14:textId="77777777" w:rsidR="006F4F8B" w:rsidRPr="00FB48E7" w:rsidRDefault="006F4F8B" w:rsidP="006F4F8B">
            <w:pPr>
              <w:pStyle w:val="BodyText"/>
              <w:spacing w:after="0"/>
              <w:ind w:right="5"/>
              <w:jc w:val="center"/>
              <w:rPr>
                <w:sz w:val="18"/>
                <w:szCs w:val="18"/>
              </w:rPr>
            </w:pPr>
            <w:r w:rsidRPr="00FB48E7">
              <w:rPr>
                <w:sz w:val="18"/>
                <w:szCs w:val="18"/>
              </w:rPr>
              <w:t>0.274</w:t>
            </w:r>
          </w:p>
        </w:tc>
        <w:tc>
          <w:tcPr>
            <w:tcW w:w="709" w:type="dxa"/>
            <w:gridSpan w:val="3"/>
            <w:tcBorders>
              <w:top w:val="nil"/>
              <w:left w:val="nil"/>
              <w:bottom w:val="nil"/>
              <w:right w:val="nil"/>
            </w:tcBorders>
          </w:tcPr>
          <w:p w14:paraId="2567B86E" w14:textId="77777777" w:rsidR="006F4F8B" w:rsidRPr="00FB48E7" w:rsidRDefault="006F4F8B" w:rsidP="006F4F8B">
            <w:pPr>
              <w:pStyle w:val="BodyText"/>
              <w:spacing w:after="0"/>
              <w:ind w:right="5"/>
              <w:jc w:val="center"/>
              <w:rPr>
                <w:sz w:val="18"/>
                <w:szCs w:val="18"/>
              </w:rPr>
            </w:pPr>
            <w:r w:rsidRPr="00FB48E7">
              <w:rPr>
                <w:sz w:val="18"/>
                <w:szCs w:val="18"/>
              </w:rPr>
              <w:t>5.377</w:t>
            </w:r>
          </w:p>
        </w:tc>
        <w:tc>
          <w:tcPr>
            <w:tcW w:w="709" w:type="dxa"/>
            <w:tcBorders>
              <w:top w:val="nil"/>
              <w:left w:val="nil"/>
              <w:bottom w:val="nil"/>
              <w:right w:val="nil"/>
            </w:tcBorders>
            <w:vAlign w:val="center"/>
          </w:tcPr>
          <w:p w14:paraId="171B1CF2" w14:textId="77777777" w:rsidR="006F4F8B" w:rsidRPr="00FB48E7" w:rsidRDefault="006F4F8B" w:rsidP="006F4F8B">
            <w:pPr>
              <w:pStyle w:val="BodyText"/>
              <w:spacing w:after="0"/>
              <w:ind w:right="5"/>
              <w:jc w:val="center"/>
              <w:rPr>
                <w:sz w:val="18"/>
                <w:szCs w:val="18"/>
                <w:vertAlign w:val="superscript"/>
              </w:rPr>
            </w:pPr>
            <w:r w:rsidRPr="00FB48E7">
              <w:rPr>
                <w:sz w:val="18"/>
                <w:szCs w:val="18"/>
              </w:rPr>
              <w:t>0.009</w:t>
            </w:r>
            <w:r w:rsidRPr="00FB48E7">
              <w:rPr>
                <w:sz w:val="18"/>
                <w:szCs w:val="18"/>
                <w:vertAlign w:val="superscript"/>
              </w:rPr>
              <w:t>b</w:t>
            </w:r>
          </w:p>
        </w:tc>
      </w:tr>
      <w:tr w:rsidR="006F4F8B" w:rsidRPr="006613CE" w14:paraId="28ACFBBB" w14:textId="77777777" w:rsidTr="006F4F8B">
        <w:trPr>
          <w:trHeight w:val="212"/>
        </w:trPr>
        <w:tc>
          <w:tcPr>
            <w:tcW w:w="1131" w:type="dxa"/>
            <w:gridSpan w:val="2"/>
            <w:tcBorders>
              <w:top w:val="nil"/>
              <w:left w:val="nil"/>
              <w:bottom w:val="nil"/>
              <w:right w:val="nil"/>
            </w:tcBorders>
          </w:tcPr>
          <w:p w14:paraId="4C0BCA6E" w14:textId="77777777" w:rsidR="006F4F8B" w:rsidRPr="00FB48E7" w:rsidRDefault="006F4F8B" w:rsidP="006F4F8B">
            <w:pPr>
              <w:pStyle w:val="BodyText"/>
              <w:spacing w:after="0"/>
              <w:ind w:right="5"/>
              <w:jc w:val="center"/>
              <w:rPr>
                <w:sz w:val="18"/>
                <w:szCs w:val="18"/>
              </w:rPr>
            </w:pPr>
            <w:r w:rsidRPr="00FB48E7">
              <w:rPr>
                <w:sz w:val="18"/>
                <w:szCs w:val="18"/>
              </w:rPr>
              <w:t>Residuals</w:t>
            </w:r>
          </w:p>
        </w:tc>
        <w:tc>
          <w:tcPr>
            <w:tcW w:w="820" w:type="dxa"/>
            <w:gridSpan w:val="2"/>
            <w:tcBorders>
              <w:top w:val="nil"/>
              <w:left w:val="nil"/>
              <w:bottom w:val="nil"/>
              <w:right w:val="nil"/>
            </w:tcBorders>
          </w:tcPr>
          <w:p w14:paraId="7B61CAFA" w14:textId="77777777" w:rsidR="006F4F8B" w:rsidRPr="00FB48E7" w:rsidRDefault="006F4F8B" w:rsidP="006F4F8B">
            <w:pPr>
              <w:pStyle w:val="BodyText"/>
              <w:spacing w:after="0"/>
              <w:ind w:right="5"/>
              <w:jc w:val="center"/>
              <w:rPr>
                <w:sz w:val="18"/>
                <w:szCs w:val="18"/>
              </w:rPr>
            </w:pPr>
            <w:r w:rsidRPr="00FB48E7">
              <w:rPr>
                <w:sz w:val="18"/>
                <w:szCs w:val="18"/>
              </w:rPr>
              <w:t>0.459</w:t>
            </w:r>
          </w:p>
        </w:tc>
        <w:tc>
          <w:tcPr>
            <w:tcW w:w="460" w:type="dxa"/>
            <w:gridSpan w:val="2"/>
            <w:tcBorders>
              <w:top w:val="nil"/>
              <w:left w:val="nil"/>
              <w:bottom w:val="nil"/>
              <w:right w:val="nil"/>
            </w:tcBorders>
          </w:tcPr>
          <w:p w14:paraId="71B4E409" w14:textId="77777777" w:rsidR="006F4F8B" w:rsidRPr="00FB48E7" w:rsidRDefault="006F4F8B" w:rsidP="006F4F8B">
            <w:pPr>
              <w:pStyle w:val="BodyText"/>
              <w:spacing w:after="0"/>
              <w:ind w:right="5"/>
              <w:jc w:val="center"/>
              <w:rPr>
                <w:sz w:val="18"/>
                <w:szCs w:val="18"/>
              </w:rPr>
            </w:pPr>
            <w:r w:rsidRPr="00FB48E7">
              <w:rPr>
                <w:sz w:val="18"/>
                <w:szCs w:val="18"/>
              </w:rPr>
              <w:t>9</w:t>
            </w:r>
          </w:p>
        </w:tc>
        <w:tc>
          <w:tcPr>
            <w:tcW w:w="742" w:type="dxa"/>
            <w:gridSpan w:val="2"/>
            <w:tcBorders>
              <w:top w:val="nil"/>
              <w:left w:val="nil"/>
              <w:bottom w:val="nil"/>
              <w:right w:val="nil"/>
            </w:tcBorders>
          </w:tcPr>
          <w:p w14:paraId="439D19D7" w14:textId="77777777" w:rsidR="006F4F8B" w:rsidRPr="00FB48E7" w:rsidRDefault="006F4F8B" w:rsidP="006F4F8B">
            <w:pPr>
              <w:pStyle w:val="BodyText"/>
              <w:spacing w:after="0"/>
              <w:ind w:right="5"/>
              <w:jc w:val="center"/>
              <w:rPr>
                <w:sz w:val="18"/>
                <w:szCs w:val="18"/>
              </w:rPr>
            </w:pPr>
            <w:r w:rsidRPr="00FB48E7">
              <w:rPr>
                <w:sz w:val="18"/>
                <w:szCs w:val="18"/>
              </w:rPr>
              <w:t>0.051</w:t>
            </w:r>
          </w:p>
        </w:tc>
        <w:tc>
          <w:tcPr>
            <w:tcW w:w="641" w:type="dxa"/>
            <w:gridSpan w:val="2"/>
            <w:tcBorders>
              <w:top w:val="nil"/>
              <w:left w:val="nil"/>
              <w:bottom w:val="nil"/>
              <w:right w:val="nil"/>
            </w:tcBorders>
          </w:tcPr>
          <w:p w14:paraId="7CF52E95" w14:textId="77777777" w:rsidR="006F4F8B" w:rsidRPr="00FB48E7" w:rsidRDefault="006F4F8B" w:rsidP="006F4F8B">
            <w:pPr>
              <w:pStyle w:val="BodyText"/>
              <w:spacing w:after="0"/>
              <w:ind w:right="5"/>
              <w:jc w:val="center"/>
              <w:rPr>
                <w:sz w:val="18"/>
                <w:szCs w:val="18"/>
              </w:rPr>
            </w:pPr>
          </w:p>
        </w:tc>
        <w:tc>
          <w:tcPr>
            <w:tcW w:w="709" w:type="dxa"/>
            <w:tcBorders>
              <w:top w:val="nil"/>
              <w:left w:val="nil"/>
              <w:bottom w:val="nil"/>
              <w:right w:val="nil"/>
            </w:tcBorders>
          </w:tcPr>
          <w:p w14:paraId="65091665" w14:textId="77777777" w:rsidR="006F4F8B" w:rsidRPr="00FB48E7" w:rsidRDefault="006F4F8B" w:rsidP="006F4F8B">
            <w:pPr>
              <w:pStyle w:val="BodyText"/>
              <w:spacing w:after="0"/>
              <w:ind w:right="5"/>
              <w:jc w:val="center"/>
              <w:rPr>
                <w:sz w:val="18"/>
                <w:szCs w:val="18"/>
              </w:rPr>
            </w:pPr>
          </w:p>
        </w:tc>
      </w:tr>
      <w:tr w:rsidR="006F4F8B" w:rsidRPr="006613CE" w14:paraId="4E6B8155" w14:textId="77777777" w:rsidTr="006F4F8B">
        <w:trPr>
          <w:trHeight w:val="202"/>
        </w:trPr>
        <w:tc>
          <w:tcPr>
            <w:tcW w:w="1131" w:type="dxa"/>
            <w:gridSpan w:val="2"/>
            <w:tcBorders>
              <w:top w:val="nil"/>
              <w:left w:val="nil"/>
              <w:bottom w:val="single" w:sz="4" w:space="0" w:color="auto"/>
              <w:right w:val="nil"/>
            </w:tcBorders>
          </w:tcPr>
          <w:p w14:paraId="0F420303" w14:textId="77777777" w:rsidR="006F4F8B" w:rsidRPr="00FB48E7" w:rsidRDefault="006F4F8B" w:rsidP="006F4F8B">
            <w:pPr>
              <w:pStyle w:val="BodyText"/>
              <w:spacing w:after="0"/>
              <w:ind w:right="5"/>
              <w:jc w:val="center"/>
              <w:rPr>
                <w:sz w:val="18"/>
                <w:szCs w:val="18"/>
              </w:rPr>
            </w:pPr>
            <w:r w:rsidRPr="00FB48E7">
              <w:rPr>
                <w:sz w:val="18"/>
                <w:szCs w:val="18"/>
              </w:rPr>
              <w:t>Total</w:t>
            </w:r>
          </w:p>
        </w:tc>
        <w:tc>
          <w:tcPr>
            <w:tcW w:w="820" w:type="dxa"/>
            <w:gridSpan w:val="2"/>
            <w:tcBorders>
              <w:top w:val="nil"/>
              <w:left w:val="nil"/>
              <w:bottom w:val="single" w:sz="4" w:space="0" w:color="auto"/>
              <w:right w:val="nil"/>
            </w:tcBorders>
          </w:tcPr>
          <w:p w14:paraId="727A47E7" w14:textId="77777777" w:rsidR="006F4F8B" w:rsidRPr="00FB48E7" w:rsidRDefault="006F4F8B" w:rsidP="006F4F8B">
            <w:pPr>
              <w:pStyle w:val="BodyText"/>
              <w:spacing w:after="0"/>
              <w:ind w:right="5"/>
              <w:jc w:val="center"/>
              <w:rPr>
                <w:sz w:val="18"/>
                <w:szCs w:val="18"/>
              </w:rPr>
            </w:pPr>
            <w:r w:rsidRPr="00FB48E7">
              <w:rPr>
                <w:sz w:val="18"/>
                <w:szCs w:val="18"/>
              </w:rPr>
              <w:t>3.200</w:t>
            </w:r>
          </w:p>
        </w:tc>
        <w:tc>
          <w:tcPr>
            <w:tcW w:w="460" w:type="dxa"/>
            <w:gridSpan w:val="2"/>
            <w:tcBorders>
              <w:top w:val="nil"/>
              <w:left w:val="nil"/>
              <w:bottom w:val="single" w:sz="4" w:space="0" w:color="auto"/>
              <w:right w:val="nil"/>
            </w:tcBorders>
          </w:tcPr>
          <w:p w14:paraId="58256380" w14:textId="77777777" w:rsidR="006F4F8B" w:rsidRPr="00FB48E7" w:rsidRDefault="006F4F8B" w:rsidP="006F4F8B">
            <w:pPr>
              <w:pStyle w:val="BodyText"/>
              <w:spacing w:after="0"/>
              <w:ind w:right="5"/>
              <w:jc w:val="center"/>
              <w:rPr>
                <w:sz w:val="18"/>
                <w:szCs w:val="18"/>
              </w:rPr>
            </w:pPr>
            <w:r w:rsidRPr="00FB48E7">
              <w:rPr>
                <w:sz w:val="18"/>
                <w:szCs w:val="18"/>
              </w:rPr>
              <w:t>19</w:t>
            </w:r>
          </w:p>
        </w:tc>
        <w:tc>
          <w:tcPr>
            <w:tcW w:w="742" w:type="dxa"/>
            <w:gridSpan w:val="2"/>
            <w:tcBorders>
              <w:top w:val="nil"/>
              <w:left w:val="nil"/>
              <w:bottom w:val="single" w:sz="4" w:space="0" w:color="auto"/>
              <w:right w:val="nil"/>
            </w:tcBorders>
          </w:tcPr>
          <w:p w14:paraId="2D6705A2" w14:textId="77777777" w:rsidR="006F4F8B" w:rsidRPr="00FB48E7" w:rsidRDefault="006F4F8B" w:rsidP="006F4F8B">
            <w:pPr>
              <w:pStyle w:val="BodyText"/>
              <w:spacing w:after="0"/>
              <w:ind w:right="5"/>
              <w:jc w:val="center"/>
              <w:rPr>
                <w:sz w:val="18"/>
                <w:szCs w:val="18"/>
              </w:rPr>
            </w:pPr>
          </w:p>
        </w:tc>
        <w:tc>
          <w:tcPr>
            <w:tcW w:w="641" w:type="dxa"/>
            <w:gridSpan w:val="2"/>
            <w:tcBorders>
              <w:top w:val="nil"/>
              <w:left w:val="nil"/>
              <w:bottom w:val="single" w:sz="4" w:space="0" w:color="auto"/>
              <w:right w:val="nil"/>
            </w:tcBorders>
          </w:tcPr>
          <w:p w14:paraId="644FF369" w14:textId="77777777" w:rsidR="006F4F8B" w:rsidRPr="00FB48E7" w:rsidRDefault="006F4F8B" w:rsidP="006F4F8B">
            <w:pPr>
              <w:pStyle w:val="BodyText"/>
              <w:spacing w:after="0"/>
              <w:ind w:right="5"/>
              <w:jc w:val="center"/>
              <w:rPr>
                <w:sz w:val="18"/>
                <w:szCs w:val="18"/>
              </w:rPr>
            </w:pPr>
          </w:p>
        </w:tc>
        <w:tc>
          <w:tcPr>
            <w:tcW w:w="709" w:type="dxa"/>
            <w:tcBorders>
              <w:top w:val="nil"/>
              <w:left w:val="nil"/>
              <w:bottom w:val="single" w:sz="4" w:space="0" w:color="auto"/>
              <w:right w:val="nil"/>
            </w:tcBorders>
          </w:tcPr>
          <w:p w14:paraId="6A3A01FF" w14:textId="77777777" w:rsidR="006F4F8B" w:rsidRPr="00FB48E7" w:rsidRDefault="006F4F8B" w:rsidP="006F4F8B">
            <w:pPr>
              <w:pStyle w:val="BodyText"/>
              <w:spacing w:after="0"/>
              <w:ind w:right="5"/>
              <w:jc w:val="center"/>
              <w:rPr>
                <w:sz w:val="18"/>
                <w:szCs w:val="18"/>
              </w:rPr>
            </w:pPr>
          </w:p>
        </w:tc>
      </w:tr>
    </w:tbl>
    <w:p w14:paraId="0D4D70B9" w14:textId="77777777" w:rsidR="006F4F8B" w:rsidRDefault="006F4F8B" w:rsidP="00D032B2">
      <w:pPr>
        <w:pStyle w:val="Body"/>
      </w:pPr>
    </w:p>
    <w:tbl>
      <w:tblPr>
        <w:tblpPr w:leftFromText="180" w:rightFromText="180" w:vertAnchor="page" w:horzAnchor="page" w:tblpX="6711" w:tblpY="8761"/>
        <w:tblW w:w="4503" w:type="dxa"/>
        <w:tblLayout w:type="fixed"/>
        <w:tblLook w:val="04A0" w:firstRow="1" w:lastRow="0" w:firstColumn="1" w:lastColumn="0" w:noHBand="0" w:noVBand="1"/>
      </w:tblPr>
      <w:tblGrid>
        <w:gridCol w:w="959"/>
        <w:gridCol w:w="600"/>
        <w:gridCol w:w="851"/>
        <w:gridCol w:w="992"/>
        <w:gridCol w:w="567"/>
        <w:gridCol w:w="534"/>
      </w:tblGrid>
      <w:tr w:rsidR="00767E9E" w14:paraId="295AB4B8" w14:textId="77777777">
        <w:trPr>
          <w:trHeight w:val="302"/>
        </w:trPr>
        <w:tc>
          <w:tcPr>
            <w:tcW w:w="4503" w:type="dxa"/>
            <w:gridSpan w:val="6"/>
            <w:tcBorders>
              <w:top w:val="single" w:sz="4" w:space="0" w:color="auto"/>
              <w:bottom w:val="single" w:sz="4" w:space="0" w:color="auto"/>
            </w:tcBorders>
            <w:vAlign w:val="center"/>
          </w:tcPr>
          <w:p w14:paraId="6EEA30B0" w14:textId="77777777" w:rsidR="00767E9E" w:rsidRPr="00C333B5" w:rsidRDefault="00767E9E">
            <w:pPr>
              <w:widowControl w:val="0"/>
              <w:autoSpaceDE w:val="0"/>
              <w:autoSpaceDN w:val="0"/>
              <w:spacing w:before="33" w:line="276" w:lineRule="auto"/>
              <w:ind w:left="1736" w:right="-111"/>
              <w:rPr>
                <w:rFonts w:eastAsia="Calibri"/>
                <w:b/>
                <w:bCs/>
                <w:sz w:val="14"/>
                <w:szCs w:val="14"/>
                <w:vertAlign w:val="superscript"/>
              </w:rPr>
            </w:pPr>
            <w:bookmarkStart w:id="26" w:name="_Hlk211596487"/>
            <w:proofErr w:type="spellStart"/>
            <w:r w:rsidRPr="00C333B5">
              <w:rPr>
                <w:rFonts w:eastAsia="Calibri"/>
                <w:b/>
                <w:bCs/>
                <w:sz w:val="14"/>
                <w:szCs w:val="14"/>
              </w:rPr>
              <w:t>Coeffiecient</w:t>
            </w:r>
            <w:r w:rsidRPr="00C333B5">
              <w:rPr>
                <w:rFonts w:eastAsia="Calibri"/>
                <w:b/>
                <w:bCs/>
                <w:sz w:val="14"/>
                <w:szCs w:val="14"/>
                <w:vertAlign w:val="superscript"/>
              </w:rPr>
              <w:t>a</w:t>
            </w:r>
            <w:proofErr w:type="spellEnd"/>
          </w:p>
        </w:tc>
      </w:tr>
      <w:tr w:rsidR="00767E9E" w14:paraId="454CC29A" w14:textId="77777777">
        <w:trPr>
          <w:trHeight w:val="302"/>
        </w:trPr>
        <w:tc>
          <w:tcPr>
            <w:tcW w:w="959" w:type="dxa"/>
            <w:tcBorders>
              <w:top w:val="single" w:sz="4" w:space="0" w:color="auto"/>
              <w:bottom w:val="single" w:sz="4" w:space="0" w:color="auto"/>
            </w:tcBorders>
          </w:tcPr>
          <w:p w14:paraId="17D3B629" w14:textId="77777777" w:rsidR="00767E9E" w:rsidRPr="00C333B5" w:rsidRDefault="00767E9E">
            <w:pPr>
              <w:widowControl w:val="0"/>
              <w:autoSpaceDE w:val="0"/>
              <w:autoSpaceDN w:val="0"/>
              <w:spacing w:before="33" w:line="276" w:lineRule="auto"/>
              <w:ind w:right="255"/>
              <w:jc w:val="both"/>
              <w:rPr>
                <w:rFonts w:eastAsia="Calibri"/>
                <w:b/>
                <w:bCs/>
                <w:sz w:val="14"/>
                <w:szCs w:val="14"/>
              </w:rPr>
            </w:pPr>
          </w:p>
        </w:tc>
        <w:tc>
          <w:tcPr>
            <w:tcW w:w="600" w:type="dxa"/>
            <w:tcBorders>
              <w:top w:val="single" w:sz="4" w:space="0" w:color="auto"/>
              <w:bottom w:val="single" w:sz="4" w:space="0" w:color="auto"/>
            </w:tcBorders>
            <w:vAlign w:val="center"/>
          </w:tcPr>
          <w:p w14:paraId="30000907" w14:textId="77777777" w:rsidR="00767E9E" w:rsidRPr="00C333B5" w:rsidRDefault="00767E9E">
            <w:pPr>
              <w:widowControl w:val="0"/>
              <w:autoSpaceDE w:val="0"/>
              <w:autoSpaceDN w:val="0"/>
              <w:spacing w:before="33" w:line="276" w:lineRule="auto"/>
              <w:ind w:left="-21" w:right="5"/>
              <w:jc w:val="center"/>
              <w:rPr>
                <w:rFonts w:eastAsia="Calibri"/>
                <w:b/>
                <w:bCs/>
                <w:sz w:val="14"/>
                <w:szCs w:val="14"/>
              </w:rPr>
            </w:pPr>
            <w:proofErr w:type="spellStart"/>
            <w:r w:rsidRPr="00C333B5">
              <w:rPr>
                <w:rFonts w:eastAsia="Calibri"/>
                <w:b/>
                <w:bCs/>
                <w:sz w:val="14"/>
                <w:szCs w:val="14"/>
              </w:rPr>
              <w:t>Unstand</w:t>
            </w:r>
            <w:proofErr w:type="spellEnd"/>
            <w:r w:rsidRPr="00C333B5">
              <w:rPr>
                <w:rFonts w:eastAsia="Calibri"/>
                <w:b/>
                <w:bCs/>
                <w:sz w:val="14"/>
                <w:szCs w:val="14"/>
              </w:rPr>
              <w:t>. B</w:t>
            </w:r>
          </w:p>
        </w:tc>
        <w:tc>
          <w:tcPr>
            <w:tcW w:w="851" w:type="dxa"/>
            <w:tcBorders>
              <w:top w:val="single" w:sz="4" w:space="0" w:color="auto"/>
              <w:bottom w:val="single" w:sz="4" w:space="0" w:color="auto"/>
            </w:tcBorders>
            <w:vAlign w:val="center"/>
          </w:tcPr>
          <w:p w14:paraId="0C672BFC" w14:textId="77777777" w:rsidR="00767E9E" w:rsidRPr="00C333B5" w:rsidRDefault="00767E9E">
            <w:pPr>
              <w:widowControl w:val="0"/>
              <w:autoSpaceDE w:val="0"/>
              <w:autoSpaceDN w:val="0"/>
              <w:spacing w:before="33" w:line="276" w:lineRule="auto"/>
              <w:ind w:left="-21" w:right="5"/>
              <w:jc w:val="center"/>
              <w:rPr>
                <w:rFonts w:eastAsia="Calibri"/>
                <w:b/>
                <w:bCs/>
                <w:sz w:val="14"/>
                <w:szCs w:val="14"/>
              </w:rPr>
            </w:pPr>
            <w:r w:rsidRPr="00C333B5">
              <w:rPr>
                <w:rFonts w:eastAsia="Calibri"/>
                <w:b/>
                <w:bCs/>
                <w:sz w:val="14"/>
                <w:szCs w:val="14"/>
              </w:rPr>
              <w:t>Coeff. Std. Error</w:t>
            </w:r>
          </w:p>
        </w:tc>
        <w:tc>
          <w:tcPr>
            <w:tcW w:w="992" w:type="dxa"/>
            <w:tcBorders>
              <w:top w:val="single" w:sz="4" w:space="0" w:color="auto"/>
              <w:bottom w:val="single" w:sz="4" w:space="0" w:color="auto"/>
            </w:tcBorders>
            <w:vAlign w:val="center"/>
          </w:tcPr>
          <w:p w14:paraId="6D0F1F3D" w14:textId="77777777" w:rsidR="00767E9E" w:rsidRPr="00C333B5" w:rsidRDefault="00767E9E">
            <w:pPr>
              <w:widowControl w:val="0"/>
              <w:autoSpaceDE w:val="0"/>
              <w:autoSpaceDN w:val="0"/>
              <w:spacing w:before="33" w:line="276" w:lineRule="auto"/>
              <w:ind w:left="-21" w:right="5"/>
              <w:jc w:val="center"/>
              <w:rPr>
                <w:rFonts w:eastAsia="Calibri"/>
                <w:b/>
                <w:bCs/>
                <w:sz w:val="14"/>
                <w:szCs w:val="14"/>
              </w:rPr>
            </w:pPr>
            <w:r w:rsidRPr="00C333B5">
              <w:rPr>
                <w:rFonts w:eastAsia="Calibri"/>
                <w:b/>
                <w:bCs/>
                <w:sz w:val="14"/>
                <w:szCs w:val="14"/>
              </w:rPr>
              <w:t>Standardized Coeff Beta</w:t>
            </w:r>
          </w:p>
        </w:tc>
        <w:tc>
          <w:tcPr>
            <w:tcW w:w="567" w:type="dxa"/>
            <w:tcBorders>
              <w:top w:val="single" w:sz="4" w:space="0" w:color="auto"/>
              <w:bottom w:val="single" w:sz="4" w:space="0" w:color="auto"/>
            </w:tcBorders>
            <w:vAlign w:val="center"/>
          </w:tcPr>
          <w:p w14:paraId="782E45F1" w14:textId="77777777" w:rsidR="00767E9E" w:rsidRPr="00C333B5" w:rsidRDefault="00767E9E">
            <w:pPr>
              <w:widowControl w:val="0"/>
              <w:autoSpaceDE w:val="0"/>
              <w:autoSpaceDN w:val="0"/>
              <w:spacing w:before="33" w:line="276" w:lineRule="auto"/>
              <w:ind w:left="-21" w:right="5"/>
              <w:jc w:val="center"/>
              <w:rPr>
                <w:rFonts w:eastAsia="Calibri"/>
                <w:b/>
                <w:bCs/>
                <w:sz w:val="14"/>
                <w:szCs w:val="14"/>
              </w:rPr>
            </w:pPr>
            <w:r w:rsidRPr="00C333B5">
              <w:rPr>
                <w:rFonts w:eastAsia="Calibri"/>
                <w:b/>
                <w:bCs/>
                <w:sz w:val="14"/>
                <w:szCs w:val="14"/>
              </w:rPr>
              <w:t>t</w:t>
            </w:r>
          </w:p>
        </w:tc>
        <w:tc>
          <w:tcPr>
            <w:tcW w:w="534" w:type="dxa"/>
            <w:tcBorders>
              <w:top w:val="single" w:sz="4" w:space="0" w:color="auto"/>
              <w:bottom w:val="single" w:sz="4" w:space="0" w:color="auto"/>
            </w:tcBorders>
            <w:vAlign w:val="center"/>
          </w:tcPr>
          <w:p w14:paraId="223E2637" w14:textId="77777777" w:rsidR="00767E9E" w:rsidRPr="00C333B5" w:rsidRDefault="00767E9E">
            <w:pPr>
              <w:widowControl w:val="0"/>
              <w:autoSpaceDE w:val="0"/>
              <w:autoSpaceDN w:val="0"/>
              <w:spacing w:before="33" w:line="276" w:lineRule="auto"/>
              <w:ind w:left="-21" w:right="5"/>
              <w:jc w:val="center"/>
              <w:rPr>
                <w:rFonts w:eastAsia="Calibri"/>
                <w:b/>
                <w:bCs/>
                <w:sz w:val="14"/>
                <w:szCs w:val="14"/>
              </w:rPr>
            </w:pPr>
            <w:r w:rsidRPr="00C333B5">
              <w:rPr>
                <w:rFonts w:eastAsia="Calibri"/>
                <w:b/>
                <w:bCs/>
                <w:sz w:val="14"/>
                <w:szCs w:val="14"/>
              </w:rPr>
              <w:t>Sig.</w:t>
            </w:r>
          </w:p>
        </w:tc>
      </w:tr>
      <w:tr w:rsidR="00767E9E" w14:paraId="6EA9C5A9" w14:textId="77777777">
        <w:trPr>
          <w:trHeight w:val="245"/>
        </w:trPr>
        <w:tc>
          <w:tcPr>
            <w:tcW w:w="959" w:type="dxa"/>
            <w:tcBorders>
              <w:top w:val="single" w:sz="4" w:space="0" w:color="auto"/>
            </w:tcBorders>
          </w:tcPr>
          <w:p w14:paraId="2CD277BF" w14:textId="77777777" w:rsidR="00767E9E" w:rsidRPr="00C333B5" w:rsidRDefault="00767E9E">
            <w:pPr>
              <w:widowControl w:val="0"/>
              <w:autoSpaceDE w:val="0"/>
              <w:autoSpaceDN w:val="0"/>
              <w:spacing w:before="33" w:line="276" w:lineRule="auto"/>
              <w:jc w:val="both"/>
              <w:rPr>
                <w:rFonts w:eastAsia="Calibri"/>
                <w:b/>
                <w:bCs/>
                <w:sz w:val="14"/>
                <w:szCs w:val="14"/>
              </w:rPr>
            </w:pPr>
            <w:r w:rsidRPr="00C333B5">
              <w:rPr>
                <w:rFonts w:eastAsia="Calibri"/>
                <w:sz w:val="14"/>
                <w:szCs w:val="14"/>
                <w:lang w:val="id"/>
              </w:rPr>
              <w:t>(constant)</w:t>
            </w:r>
          </w:p>
        </w:tc>
        <w:tc>
          <w:tcPr>
            <w:tcW w:w="600" w:type="dxa"/>
            <w:tcBorders>
              <w:top w:val="single" w:sz="4" w:space="0" w:color="auto"/>
            </w:tcBorders>
            <w:vAlign w:val="center"/>
          </w:tcPr>
          <w:p w14:paraId="2148A026" w14:textId="77777777" w:rsidR="00767E9E" w:rsidRPr="00C333B5" w:rsidRDefault="00767E9E">
            <w:pPr>
              <w:widowControl w:val="0"/>
              <w:autoSpaceDE w:val="0"/>
              <w:autoSpaceDN w:val="0"/>
              <w:spacing w:before="33" w:line="276" w:lineRule="auto"/>
              <w:ind w:right="16"/>
              <w:jc w:val="center"/>
              <w:rPr>
                <w:rFonts w:eastAsia="Calibri"/>
                <w:sz w:val="14"/>
                <w:szCs w:val="14"/>
                <w:lang w:val="id"/>
              </w:rPr>
            </w:pPr>
            <w:r w:rsidRPr="00C333B5">
              <w:rPr>
                <w:rFonts w:eastAsia="Calibri"/>
                <w:sz w:val="14"/>
                <w:szCs w:val="14"/>
                <w:lang w:val="id"/>
              </w:rPr>
              <w:t>-1.803</w:t>
            </w:r>
          </w:p>
        </w:tc>
        <w:tc>
          <w:tcPr>
            <w:tcW w:w="851" w:type="dxa"/>
            <w:tcBorders>
              <w:top w:val="single" w:sz="4" w:space="0" w:color="auto"/>
            </w:tcBorders>
            <w:vAlign w:val="center"/>
          </w:tcPr>
          <w:p w14:paraId="7A348966" w14:textId="77777777" w:rsidR="00767E9E" w:rsidRPr="00C333B5" w:rsidRDefault="00767E9E">
            <w:pPr>
              <w:widowControl w:val="0"/>
              <w:autoSpaceDE w:val="0"/>
              <w:autoSpaceDN w:val="0"/>
              <w:spacing w:before="33" w:line="276" w:lineRule="auto"/>
              <w:ind w:right="16"/>
              <w:jc w:val="center"/>
              <w:rPr>
                <w:rFonts w:eastAsia="Calibri"/>
                <w:sz w:val="14"/>
                <w:szCs w:val="14"/>
                <w:lang w:val="id"/>
              </w:rPr>
            </w:pPr>
            <w:r w:rsidRPr="00C333B5">
              <w:rPr>
                <w:rFonts w:eastAsia="Calibri"/>
                <w:sz w:val="14"/>
                <w:szCs w:val="14"/>
                <w:lang w:val="id"/>
              </w:rPr>
              <w:t>1.473</w:t>
            </w:r>
          </w:p>
        </w:tc>
        <w:tc>
          <w:tcPr>
            <w:tcW w:w="992" w:type="dxa"/>
            <w:tcBorders>
              <w:top w:val="single" w:sz="4" w:space="0" w:color="auto"/>
            </w:tcBorders>
            <w:vAlign w:val="center"/>
          </w:tcPr>
          <w:p w14:paraId="4C8805B7" w14:textId="77777777" w:rsidR="00767E9E" w:rsidRPr="00C333B5" w:rsidRDefault="00767E9E">
            <w:pPr>
              <w:widowControl w:val="0"/>
              <w:autoSpaceDE w:val="0"/>
              <w:autoSpaceDN w:val="0"/>
              <w:spacing w:before="33" w:line="276" w:lineRule="auto"/>
              <w:ind w:right="16"/>
              <w:jc w:val="center"/>
              <w:rPr>
                <w:rFonts w:eastAsia="Calibri"/>
                <w:sz w:val="14"/>
                <w:szCs w:val="14"/>
                <w:lang w:val="id"/>
              </w:rPr>
            </w:pPr>
          </w:p>
        </w:tc>
        <w:tc>
          <w:tcPr>
            <w:tcW w:w="567" w:type="dxa"/>
            <w:tcBorders>
              <w:top w:val="single" w:sz="4" w:space="0" w:color="auto"/>
            </w:tcBorders>
            <w:vAlign w:val="center"/>
          </w:tcPr>
          <w:p w14:paraId="19501A78" w14:textId="77777777" w:rsidR="00767E9E" w:rsidRPr="00C333B5" w:rsidRDefault="00767E9E">
            <w:pPr>
              <w:widowControl w:val="0"/>
              <w:autoSpaceDE w:val="0"/>
              <w:autoSpaceDN w:val="0"/>
              <w:spacing w:before="33" w:line="276" w:lineRule="auto"/>
              <w:ind w:right="16"/>
              <w:jc w:val="center"/>
              <w:rPr>
                <w:rFonts w:eastAsia="Calibri"/>
                <w:sz w:val="14"/>
                <w:szCs w:val="14"/>
                <w:lang w:val="id"/>
              </w:rPr>
            </w:pPr>
            <w:r w:rsidRPr="00C333B5">
              <w:rPr>
                <w:rFonts w:eastAsia="Calibri"/>
                <w:sz w:val="14"/>
                <w:szCs w:val="14"/>
                <w:lang w:val="id"/>
              </w:rPr>
              <w:t>-1.224</w:t>
            </w:r>
          </w:p>
        </w:tc>
        <w:tc>
          <w:tcPr>
            <w:tcW w:w="534" w:type="dxa"/>
            <w:tcBorders>
              <w:top w:val="single" w:sz="4" w:space="0" w:color="auto"/>
            </w:tcBorders>
            <w:vAlign w:val="center"/>
          </w:tcPr>
          <w:p w14:paraId="31143108" w14:textId="77777777" w:rsidR="00767E9E" w:rsidRPr="00C333B5" w:rsidRDefault="00767E9E">
            <w:pPr>
              <w:widowControl w:val="0"/>
              <w:autoSpaceDE w:val="0"/>
              <w:autoSpaceDN w:val="0"/>
              <w:spacing w:before="33" w:line="276" w:lineRule="auto"/>
              <w:ind w:right="16"/>
              <w:jc w:val="center"/>
              <w:rPr>
                <w:rFonts w:eastAsia="Calibri"/>
                <w:sz w:val="14"/>
                <w:szCs w:val="14"/>
                <w:lang w:val="id"/>
              </w:rPr>
            </w:pPr>
            <w:r w:rsidRPr="00C333B5">
              <w:rPr>
                <w:rFonts w:eastAsia="Calibri"/>
                <w:sz w:val="14"/>
                <w:szCs w:val="14"/>
                <w:lang w:val="id"/>
              </w:rPr>
              <w:t>0.252</w:t>
            </w:r>
          </w:p>
        </w:tc>
      </w:tr>
      <w:tr w:rsidR="00767E9E" w14:paraId="2EAC21EF" w14:textId="77777777">
        <w:trPr>
          <w:trHeight w:val="254"/>
        </w:trPr>
        <w:tc>
          <w:tcPr>
            <w:tcW w:w="959" w:type="dxa"/>
          </w:tcPr>
          <w:p w14:paraId="0210E8B9" w14:textId="77777777" w:rsidR="00767E9E" w:rsidRPr="00C333B5" w:rsidRDefault="00767E9E">
            <w:pPr>
              <w:widowControl w:val="0"/>
              <w:autoSpaceDE w:val="0"/>
              <w:autoSpaceDN w:val="0"/>
              <w:spacing w:before="33" w:line="276" w:lineRule="auto"/>
              <w:jc w:val="both"/>
              <w:rPr>
                <w:rFonts w:eastAsia="Calibri"/>
                <w:sz w:val="14"/>
                <w:szCs w:val="14"/>
                <w:lang w:val="id"/>
              </w:rPr>
            </w:pPr>
            <w:r w:rsidRPr="00C333B5">
              <w:rPr>
                <w:rFonts w:eastAsia="Calibri"/>
                <w:sz w:val="14"/>
                <w:szCs w:val="14"/>
                <w:lang w:val="id"/>
              </w:rPr>
              <w:t>Planning</w:t>
            </w:r>
          </w:p>
        </w:tc>
        <w:tc>
          <w:tcPr>
            <w:tcW w:w="600" w:type="dxa"/>
            <w:vAlign w:val="center"/>
          </w:tcPr>
          <w:p w14:paraId="5DBCAC24" w14:textId="77777777" w:rsidR="00767E9E" w:rsidRPr="00C333B5" w:rsidRDefault="00767E9E">
            <w:pPr>
              <w:widowControl w:val="0"/>
              <w:autoSpaceDE w:val="0"/>
              <w:autoSpaceDN w:val="0"/>
              <w:spacing w:before="33" w:line="276" w:lineRule="auto"/>
              <w:ind w:right="16"/>
              <w:jc w:val="center"/>
              <w:rPr>
                <w:rFonts w:eastAsia="Calibri"/>
                <w:sz w:val="14"/>
                <w:szCs w:val="14"/>
                <w:lang w:val="id"/>
              </w:rPr>
            </w:pPr>
            <w:r w:rsidRPr="00C333B5">
              <w:rPr>
                <w:rFonts w:eastAsia="Calibri"/>
                <w:sz w:val="14"/>
                <w:szCs w:val="14"/>
                <w:lang w:val="id"/>
              </w:rPr>
              <w:t>0.083</w:t>
            </w:r>
          </w:p>
        </w:tc>
        <w:tc>
          <w:tcPr>
            <w:tcW w:w="851" w:type="dxa"/>
            <w:vAlign w:val="center"/>
          </w:tcPr>
          <w:p w14:paraId="2A24BDFE" w14:textId="77777777" w:rsidR="00767E9E" w:rsidRPr="00C333B5" w:rsidRDefault="00767E9E">
            <w:pPr>
              <w:widowControl w:val="0"/>
              <w:autoSpaceDE w:val="0"/>
              <w:autoSpaceDN w:val="0"/>
              <w:spacing w:before="33" w:line="276" w:lineRule="auto"/>
              <w:ind w:right="16"/>
              <w:jc w:val="center"/>
              <w:rPr>
                <w:rFonts w:eastAsia="Calibri"/>
                <w:sz w:val="14"/>
                <w:szCs w:val="14"/>
                <w:lang w:val="id"/>
              </w:rPr>
            </w:pPr>
            <w:r w:rsidRPr="00C333B5">
              <w:rPr>
                <w:rFonts w:eastAsia="Calibri"/>
                <w:sz w:val="14"/>
                <w:szCs w:val="14"/>
                <w:lang w:val="id"/>
              </w:rPr>
              <w:t>0.059</w:t>
            </w:r>
          </w:p>
        </w:tc>
        <w:tc>
          <w:tcPr>
            <w:tcW w:w="992" w:type="dxa"/>
            <w:vAlign w:val="center"/>
          </w:tcPr>
          <w:p w14:paraId="5E998CBE" w14:textId="77777777" w:rsidR="00767E9E" w:rsidRPr="00C333B5" w:rsidRDefault="00767E9E">
            <w:pPr>
              <w:widowControl w:val="0"/>
              <w:autoSpaceDE w:val="0"/>
              <w:autoSpaceDN w:val="0"/>
              <w:spacing w:before="33" w:line="276" w:lineRule="auto"/>
              <w:ind w:right="16"/>
              <w:jc w:val="center"/>
              <w:rPr>
                <w:rFonts w:eastAsia="Calibri"/>
                <w:sz w:val="14"/>
                <w:szCs w:val="14"/>
                <w:lang w:val="id"/>
              </w:rPr>
            </w:pPr>
            <w:r w:rsidRPr="00C333B5">
              <w:rPr>
                <w:rFonts w:eastAsia="Calibri"/>
                <w:sz w:val="14"/>
                <w:szCs w:val="14"/>
                <w:lang w:val="id"/>
              </w:rPr>
              <w:t>0.349</w:t>
            </w:r>
          </w:p>
        </w:tc>
        <w:tc>
          <w:tcPr>
            <w:tcW w:w="567" w:type="dxa"/>
            <w:vAlign w:val="center"/>
          </w:tcPr>
          <w:p w14:paraId="43B93C33" w14:textId="77777777" w:rsidR="00767E9E" w:rsidRPr="00C333B5" w:rsidRDefault="00767E9E">
            <w:pPr>
              <w:widowControl w:val="0"/>
              <w:autoSpaceDE w:val="0"/>
              <w:autoSpaceDN w:val="0"/>
              <w:spacing w:before="33" w:line="276" w:lineRule="auto"/>
              <w:ind w:right="16"/>
              <w:jc w:val="center"/>
              <w:rPr>
                <w:rFonts w:eastAsia="Calibri"/>
                <w:sz w:val="14"/>
                <w:szCs w:val="14"/>
                <w:lang w:val="id"/>
              </w:rPr>
            </w:pPr>
            <w:r w:rsidRPr="00C333B5">
              <w:rPr>
                <w:rFonts w:eastAsia="Calibri"/>
                <w:sz w:val="14"/>
                <w:szCs w:val="14"/>
                <w:lang w:val="id"/>
              </w:rPr>
              <w:t>1.404</w:t>
            </w:r>
          </w:p>
        </w:tc>
        <w:tc>
          <w:tcPr>
            <w:tcW w:w="534" w:type="dxa"/>
            <w:vAlign w:val="center"/>
          </w:tcPr>
          <w:p w14:paraId="34474EF0" w14:textId="77777777" w:rsidR="00767E9E" w:rsidRPr="00C333B5" w:rsidRDefault="00767E9E">
            <w:pPr>
              <w:widowControl w:val="0"/>
              <w:autoSpaceDE w:val="0"/>
              <w:autoSpaceDN w:val="0"/>
              <w:spacing w:before="33" w:line="276" w:lineRule="auto"/>
              <w:ind w:right="16"/>
              <w:jc w:val="center"/>
              <w:rPr>
                <w:rFonts w:eastAsia="Calibri"/>
                <w:sz w:val="14"/>
                <w:szCs w:val="14"/>
                <w:lang w:val="id"/>
              </w:rPr>
            </w:pPr>
            <w:r w:rsidRPr="00C333B5">
              <w:rPr>
                <w:rFonts w:eastAsia="Calibri"/>
                <w:sz w:val="14"/>
                <w:szCs w:val="14"/>
                <w:lang w:val="id"/>
              </w:rPr>
              <w:t>0.194</w:t>
            </w:r>
          </w:p>
        </w:tc>
      </w:tr>
      <w:tr w:rsidR="00767E9E" w14:paraId="00709B37" w14:textId="77777777">
        <w:trPr>
          <w:trHeight w:val="245"/>
        </w:trPr>
        <w:tc>
          <w:tcPr>
            <w:tcW w:w="959" w:type="dxa"/>
          </w:tcPr>
          <w:p w14:paraId="1C9E9203" w14:textId="77777777" w:rsidR="00767E9E" w:rsidRPr="00C333B5" w:rsidRDefault="00767E9E">
            <w:pPr>
              <w:widowControl w:val="0"/>
              <w:autoSpaceDE w:val="0"/>
              <w:autoSpaceDN w:val="0"/>
              <w:spacing w:before="33" w:line="276" w:lineRule="auto"/>
              <w:jc w:val="both"/>
              <w:rPr>
                <w:rFonts w:eastAsia="Calibri"/>
                <w:sz w:val="14"/>
                <w:szCs w:val="14"/>
                <w:lang w:val="id"/>
              </w:rPr>
            </w:pPr>
            <w:r w:rsidRPr="00C333B5">
              <w:rPr>
                <w:rFonts w:eastAsia="Calibri"/>
                <w:sz w:val="14"/>
                <w:szCs w:val="14"/>
                <w:lang w:val="id"/>
              </w:rPr>
              <w:t>Scope</w:t>
            </w:r>
          </w:p>
        </w:tc>
        <w:tc>
          <w:tcPr>
            <w:tcW w:w="600" w:type="dxa"/>
            <w:vAlign w:val="center"/>
          </w:tcPr>
          <w:p w14:paraId="0A543BCF" w14:textId="77777777" w:rsidR="00767E9E" w:rsidRPr="00C333B5" w:rsidRDefault="00767E9E">
            <w:pPr>
              <w:widowControl w:val="0"/>
              <w:autoSpaceDE w:val="0"/>
              <w:autoSpaceDN w:val="0"/>
              <w:spacing w:before="33" w:line="276" w:lineRule="auto"/>
              <w:ind w:right="16"/>
              <w:jc w:val="center"/>
              <w:rPr>
                <w:rFonts w:eastAsia="Calibri"/>
                <w:sz w:val="14"/>
                <w:szCs w:val="14"/>
                <w:lang w:val="id"/>
              </w:rPr>
            </w:pPr>
            <w:r w:rsidRPr="00C333B5">
              <w:rPr>
                <w:rFonts w:eastAsia="Calibri"/>
                <w:sz w:val="14"/>
                <w:szCs w:val="14"/>
                <w:lang w:val="id"/>
              </w:rPr>
              <w:t>0.062</w:t>
            </w:r>
          </w:p>
        </w:tc>
        <w:tc>
          <w:tcPr>
            <w:tcW w:w="851" w:type="dxa"/>
            <w:vAlign w:val="center"/>
          </w:tcPr>
          <w:p w14:paraId="5C8728F3" w14:textId="77777777" w:rsidR="00767E9E" w:rsidRPr="00C333B5" w:rsidRDefault="00767E9E">
            <w:pPr>
              <w:widowControl w:val="0"/>
              <w:autoSpaceDE w:val="0"/>
              <w:autoSpaceDN w:val="0"/>
              <w:spacing w:before="33" w:line="276" w:lineRule="auto"/>
              <w:ind w:right="16"/>
              <w:jc w:val="center"/>
              <w:rPr>
                <w:rFonts w:eastAsia="Calibri"/>
                <w:sz w:val="14"/>
                <w:szCs w:val="14"/>
                <w:lang w:val="id"/>
              </w:rPr>
            </w:pPr>
            <w:r w:rsidRPr="00C333B5">
              <w:rPr>
                <w:rFonts w:eastAsia="Calibri"/>
                <w:sz w:val="14"/>
                <w:szCs w:val="14"/>
                <w:lang w:val="id"/>
              </w:rPr>
              <w:t>0.050</w:t>
            </w:r>
          </w:p>
        </w:tc>
        <w:tc>
          <w:tcPr>
            <w:tcW w:w="992" w:type="dxa"/>
            <w:vAlign w:val="center"/>
          </w:tcPr>
          <w:p w14:paraId="483AC752" w14:textId="77777777" w:rsidR="00767E9E" w:rsidRPr="00C333B5" w:rsidRDefault="00767E9E">
            <w:pPr>
              <w:widowControl w:val="0"/>
              <w:autoSpaceDE w:val="0"/>
              <w:autoSpaceDN w:val="0"/>
              <w:spacing w:before="33" w:line="276" w:lineRule="auto"/>
              <w:ind w:right="16"/>
              <w:jc w:val="center"/>
              <w:rPr>
                <w:rFonts w:eastAsia="Calibri"/>
                <w:sz w:val="14"/>
                <w:szCs w:val="14"/>
                <w:lang w:val="id"/>
              </w:rPr>
            </w:pPr>
            <w:r w:rsidRPr="00C333B5">
              <w:rPr>
                <w:rFonts w:eastAsia="Calibri"/>
                <w:sz w:val="14"/>
                <w:szCs w:val="14"/>
                <w:lang w:val="id"/>
              </w:rPr>
              <w:t>0.357</w:t>
            </w:r>
          </w:p>
        </w:tc>
        <w:tc>
          <w:tcPr>
            <w:tcW w:w="567" w:type="dxa"/>
            <w:vAlign w:val="center"/>
          </w:tcPr>
          <w:p w14:paraId="11FD74DA" w14:textId="77777777" w:rsidR="00767E9E" w:rsidRPr="00C333B5" w:rsidRDefault="00767E9E">
            <w:pPr>
              <w:widowControl w:val="0"/>
              <w:autoSpaceDE w:val="0"/>
              <w:autoSpaceDN w:val="0"/>
              <w:spacing w:before="33" w:line="276" w:lineRule="auto"/>
              <w:ind w:right="16"/>
              <w:jc w:val="center"/>
              <w:rPr>
                <w:rFonts w:eastAsia="Calibri"/>
                <w:sz w:val="14"/>
                <w:szCs w:val="14"/>
                <w:lang w:val="id"/>
              </w:rPr>
            </w:pPr>
            <w:r w:rsidRPr="00C333B5">
              <w:rPr>
                <w:rFonts w:eastAsia="Calibri"/>
                <w:sz w:val="14"/>
                <w:szCs w:val="14"/>
                <w:lang w:val="id"/>
              </w:rPr>
              <w:t>1.253</w:t>
            </w:r>
          </w:p>
        </w:tc>
        <w:tc>
          <w:tcPr>
            <w:tcW w:w="534" w:type="dxa"/>
            <w:vAlign w:val="center"/>
          </w:tcPr>
          <w:p w14:paraId="43787D6D" w14:textId="77777777" w:rsidR="00767E9E" w:rsidRPr="00C333B5" w:rsidRDefault="00767E9E">
            <w:pPr>
              <w:widowControl w:val="0"/>
              <w:autoSpaceDE w:val="0"/>
              <w:autoSpaceDN w:val="0"/>
              <w:spacing w:before="33" w:line="276" w:lineRule="auto"/>
              <w:ind w:right="16"/>
              <w:jc w:val="center"/>
              <w:rPr>
                <w:rFonts w:eastAsia="Calibri"/>
                <w:sz w:val="14"/>
                <w:szCs w:val="14"/>
                <w:lang w:val="id"/>
              </w:rPr>
            </w:pPr>
            <w:r w:rsidRPr="00C333B5">
              <w:rPr>
                <w:rFonts w:eastAsia="Calibri"/>
                <w:sz w:val="14"/>
                <w:szCs w:val="14"/>
                <w:lang w:val="id"/>
              </w:rPr>
              <w:t>0.242</w:t>
            </w:r>
          </w:p>
        </w:tc>
      </w:tr>
      <w:tr w:rsidR="00767E9E" w14:paraId="203CCB93" w14:textId="77777777">
        <w:trPr>
          <w:trHeight w:val="245"/>
        </w:trPr>
        <w:tc>
          <w:tcPr>
            <w:tcW w:w="959" w:type="dxa"/>
          </w:tcPr>
          <w:p w14:paraId="7AFF2D92" w14:textId="77777777" w:rsidR="00767E9E" w:rsidRPr="00C333B5" w:rsidRDefault="00767E9E">
            <w:pPr>
              <w:widowControl w:val="0"/>
              <w:autoSpaceDE w:val="0"/>
              <w:autoSpaceDN w:val="0"/>
              <w:spacing w:before="33" w:line="276" w:lineRule="auto"/>
              <w:jc w:val="both"/>
              <w:rPr>
                <w:rFonts w:eastAsia="Calibri"/>
                <w:sz w:val="14"/>
                <w:szCs w:val="14"/>
                <w:lang w:val="id"/>
              </w:rPr>
            </w:pPr>
            <w:r w:rsidRPr="00C333B5">
              <w:rPr>
                <w:rFonts w:eastAsia="Calibri"/>
                <w:sz w:val="14"/>
                <w:szCs w:val="14"/>
                <w:lang w:val="id"/>
              </w:rPr>
              <w:t>Resources</w:t>
            </w:r>
          </w:p>
        </w:tc>
        <w:tc>
          <w:tcPr>
            <w:tcW w:w="600" w:type="dxa"/>
            <w:vAlign w:val="center"/>
          </w:tcPr>
          <w:p w14:paraId="2A843AC5" w14:textId="77777777" w:rsidR="00767E9E" w:rsidRPr="00C333B5" w:rsidRDefault="00767E9E">
            <w:pPr>
              <w:widowControl w:val="0"/>
              <w:autoSpaceDE w:val="0"/>
              <w:autoSpaceDN w:val="0"/>
              <w:spacing w:before="33" w:line="276" w:lineRule="auto"/>
              <w:ind w:right="16"/>
              <w:jc w:val="center"/>
              <w:rPr>
                <w:rFonts w:eastAsia="Calibri"/>
                <w:sz w:val="14"/>
                <w:szCs w:val="14"/>
                <w:lang w:val="id"/>
              </w:rPr>
            </w:pPr>
            <w:r w:rsidRPr="00C333B5">
              <w:rPr>
                <w:rFonts w:eastAsia="Calibri"/>
                <w:sz w:val="14"/>
                <w:szCs w:val="14"/>
                <w:lang w:val="id"/>
              </w:rPr>
              <w:t>-0.017</w:t>
            </w:r>
          </w:p>
        </w:tc>
        <w:tc>
          <w:tcPr>
            <w:tcW w:w="851" w:type="dxa"/>
            <w:vAlign w:val="center"/>
          </w:tcPr>
          <w:p w14:paraId="2DCF58D5" w14:textId="77777777" w:rsidR="00767E9E" w:rsidRPr="00C333B5" w:rsidRDefault="00767E9E">
            <w:pPr>
              <w:widowControl w:val="0"/>
              <w:autoSpaceDE w:val="0"/>
              <w:autoSpaceDN w:val="0"/>
              <w:spacing w:before="33" w:line="276" w:lineRule="auto"/>
              <w:ind w:right="16"/>
              <w:jc w:val="center"/>
              <w:rPr>
                <w:rFonts w:eastAsia="Calibri"/>
                <w:sz w:val="14"/>
                <w:szCs w:val="14"/>
                <w:lang w:val="id"/>
              </w:rPr>
            </w:pPr>
            <w:r w:rsidRPr="00C333B5">
              <w:rPr>
                <w:rFonts w:eastAsia="Calibri"/>
                <w:sz w:val="14"/>
                <w:szCs w:val="14"/>
                <w:lang w:val="id"/>
              </w:rPr>
              <w:t>0.076</w:t>
            </w:r>
          </w:p>
        </w:tc>
        <w:tc>
          <w:tcPr>
            <w:tcW w:w="992" w:type="dxa"/>
            <w:vAlign w:val="center"/>
          </w:tcPr>
          <w:p w14:paraId="068F9EE0" w14:textId="77777777" w:rsidR="00767E9E" w:rsidRPr="00C333B5" w:rsidRDefault="00767E9E">
            <w:pPr>
              <w:widowControl w:val="0"/>
              <w:autoSpaceDE w:val="0"/>
              <w:autoSpaceDN w:val="0"/>
              <w:spacing w:before="33" w:line="276" w:lineRule="auto"/>
              <w:ind w:right="16"/>
              <w:jc w:val="center"/>
              <w:rPr>
                <w:rFonts w:eastAsia="Calibri"/>
                <w:sz w:val="14"/>
                <w:szCs w:val="14"/>
                <w:lang w:val="id"/>
              </w:rPr>
            </w:pPr>
            <w:r w:rsidRPr="00C333B5">
              <w:rPr>
                <w:rFonts w:eastAsia="Calibri"/>
                <w:sz w:val="14"/>
                <w:szCs w:val="14"/>
                <w:lang w:val="id"/>
              </w:rPr>
              <w:t>-0.503</w:t>
            </w:r>
          </w:p>
        </w:tc>
        <w:tc>
          <w:tcPr>
            <w:tcW w:w="567" w:type="dxa"/>
            <w:vAlign w:val="center"/>
          </w:tcPr>
          <w:p w14:paraId="4ECEB364" w14:textId="77777777" w:rsidR="00767E9E" w:rsidRPr="00C333B5" w:rsidRDefault="00767E9E">
            <w:pPr>
              <w:widowControl w:val="0"/>
              <w:autoSpaceDE w:val="0"/>
              <w:autoSpaceDN w:val="0"/>
              <w:spacing w:before="33" w:line="276" w:lineRule="auto"/>
              <w:ind w:right="16"/>
              <w:jc w:val="center"/>
              <w:rPr>
                <w:rFonts w:eastAsia="Calibri"/>
                <w:sz w:val="14"/>
                <w:szCs w:val="14"/>
                <w:lang w:val="id"/>
              </w:rPr>
            </w:pPr>
            <w:r w:rsidRPr="00C333B5">
              <w:rPr>
                <w:rFonts w:eastAsia="Calibri"/>
                <w:sz w:val="14"/>
                <w:szCs w:val="14"/>
                <w:lang w:val="id"/>
              </w:rPr>
              <w:t>-0.227</w:t>
            </w:r>
          </w:p>
        </w:tc>
        <w:tc>
          <w:tcPr>
            <w:tcW w:w="534" w:type="dxa"/>
            <w:vAlign w:val="center"/>
          </w:tcPr>
          <w:p w14:paraId="6AC4F01F" w14:textId="77777777" w:rsidR="00767E9E" w:rsidRPr="00C333B5" w:rsidRDefault="00767E9E">
            <w:pPr>
              <w:widowControl w:val="0"/>
              <w:autoSpaceDE w:val="0"/>
              <w:autoSpaceDN w:val="0"/>
              <w:spacing w:before="33" w:line="276" w:lineRule="auto"/>
              <w:ind w:right="16"/>
              <w:jc w:val="center"/>
              <w:rPr>
                <w:rFonts w:eastAsia="Calibri"/>
                <w:sz w:val="14"/>
                <w:szCs w:val="14"/>
                <w:lang w:val="id"/>
              </w:rPr>
            </w:pPr>
            <w:r w:rsidRPr="00C333B5">
              <w:rPr>
                <w:rFonts w:eastAsia="Calibri"/>
                <w:sz w:val="14"/>
                <w:szCs w:val="14"/>
                <w:lang w:val="id"/>
              </w:rPr>
              <w:t>0.826</w:t>
            </w:r>
          </w:p>
        </w:tc>
      </w:tr>
      <w:tr w:rsidR="00767E9E" w14:paraId="564CFF79" w14:textId="77777777">
        <w:trPr>
          <w:trHeight w:val="254"/>
        </w:trPr>
        <w:tc>
          <w:tcPr>
            <w:tcW w:w="959" w:type="dxa"/>
          </w:tcPr>
          <w:p w14:paraId="575A990C" w14:textId="77777777" w:rsidR="00767E9E" w:rsidRPr="00C333B5" w:rsidRDefault="002D10BD">
            <w:pPr>
              <w:widowControl w:val="0"/>
              <w:autoSpaceDE w:val="0"/>
              <w:autoSpaceDN w:val="0"/>
              <w:spacing w:before="33" w:line="276" w:lineRule="auto"/>
              <w:jc w:val="both"/>
              <w:rPr>
                <w:rFonts w:eastAsia="Calibri"/>
                <w:sz w:val="14"/>
                <w:szCs w:val="14"/>
                <w:lang w:val="id"/>
              </w:rPr>
            </w:pPr>
            <w:r>
              <w:rPr>
                <w:rFonts w:eastAsia="Calibri"/>
                <w:sz w:val="14"/>
                <w:szCs w:val="14"/>
                <w:lang w:val="id"/>
              </w:rPr>
              <w:t>Cost</w:t>
            </w:r>
          </w:p>
        </w:tc>
        <w:tc>
          <w:tcPr>
            <w:tcW w:w="600" w:type="dxa"/>
            <w:vAlign w:val="center"/>
          </w:tcPr>
          <w:p w14:paraId="49AE489C" w14:textId="77777777" w:rsidR="00767E9E" w:rsidRPr="00C333B5" w:rsidRDefault="00767E9E">
            <w:pPr>
              <w:widowControl w:val="0"/>
              <w:autoSpaceDE w:val="0"/>
              <w:autoSpaceDN w:val="0"/>
              <w:spacing w:before="33" w:line="276" w:lineRule="auto"/>
              <w:ind w:right="16"/>
              <w:jc w:val="center"/>
              <w:rPr>
                <w:rFonts w:eastAsia="Calibri"/>
                <w:sz w:val="14"/>
                <w:szCs w:val="14"/>
                <w:lang w:val="id"/>
              </w:rPr>
            </w:pPr>
            <w:r w:rsidRPr="00C333B5">
              <w:rPr>
                <w:rFonts w:eastAsia="Calibri"/>
                <w:sz w:val="14"/>
                <w:szCs w:val="14"/>
                <w:lang w:val="id"/>
              </w:rPr>
              <w:t>-0.140</w:t>
            </w:r>
          </w:p>
        </w:tc>
        <w:tc>
          <w:tcPr>
            <w:tcW w:w="851" w:type="dxa"/>
            <w:vAlign w:val="center"/>
          </w:tcPr>
          <w:p w14:paraId="3E246E0D" w14:textId="77777777" w:rsidR="00767E9E" w:rsidRPr="00C333B5" w:rsidRDefault="00767E9E">
            <w:pPr>
              <w:widowControl w:val="0"/>
              <w:autoSpaceDE w:val="0"/>
              <w:autoSpaceDN w:val="0"/>
              <w:spacing w:before="33" w:line="276" w:lineRule="auto"/>
              <w:ind w:right="16"/>
              <w:jc w:val="center"/>
              <w:rPr>
                <w:rFonts w:eastAsia="Calibri"/>
                <w:sz w:val="14"/>
                <w:szCs w:val="14"/>
                <w:lang w:val="id"/>
              </w:rPr>
            </w:pPr>
            <w:r w:rsidRPr="00C333B5">
              <w:rPr>
                <w:rFonts w:eastAsia="Calibri"/>
                <w:sz w:val="14"/>
                <w:szCs w:val="14"/>
                <w:lang w:val="id"/>
              </w:rPr>
              <w:t>0.149</w:t>
            </w:r>
          </w:p>
        </w:tc>
        <w:tc>
          <w:tcPr>
            <w:tcW w:w="992" w:type="dxa"/>
            <w:vAlign w:val="center"/>
          </w:tcPr>
          <w:p w14:paraId="169EB959" w14:textId="77777777" w:rsidR="00767E9E" w:rsidRPr="00C333B5" w:rsidRDefault="00767E9E">
            <w:pPr>
              <w:widowControl w:val="0"/>
              <w:autoSpaceDE w:val="0"/>
              <w:autoSpaceDN w:val="0"/>
              <w:spacing w:before="33" w:line="276" w:lineRule="auto"/>
              <w:ind w:right="16"/>
              <w:jc w:val="center"/>
              <w:rPr>
                <w:rFonts w:eastAsia="Calibri"/>
                <w:sz w:val="14"/>
                <w:szCs w:val="14"/>
                <w:lang w:val="id"/>
              </w:rPr>
            </w:pPr>
            <w:r w:rsidRPr="00C333B5">
              <w:rPr>
                <w:rFonts w:eastAsia="Calibri"/>
                <w:sz w:val="14"/>
                <w:szCs w:val="14"/>
                <w:lang w:val="id"/>
              </w:rPr>
              <w:t>-0.340</w:t>
            </w:r>
          </w:p>
        </w:tc>
        <w:tc>
          <w:tcPr>
            <w:tcW w:w="567" w:type="dxa"/>
            <w:vAlign w:val="center"/>
          </w:tcPr>
          <w:p w14:paraId="62394FE4" w14:textId="77777777" w:rsidR="00767E9E" w:rsidRPr="00C333B5" w:rsidRDefault="00767E9E">
            <w:pPr>
              <w:widowControl w:val="0"/>
              <w:autoSpaceDE w:val="0"/>
              <w:autoSpaceDN w:val="0"/>
              <w:spacing w:before="33" w:line="276" w:lineRule="auto"/>
              <w:ind w:right="16"/>
              <w:jc w:val="center"/>
              <w:rPr>
                <w:rFonts w:eastAsia="Calibri"/>
                <w:sz w:val="14"/>
                <w:szCs w:val="14"/>
                <w:lang w:val="id"/>
              </w:rPr>
            </w:pPr>
            <w:r w:rsidRPr="00C333B5">
              <w:rPr>
                <w:rFonts w:eastAsia="Calibri"/>
                <w:sz w:val="14"/>
                <w:szCs w:val="14"/>
                <w:lang w:val="id"/>
              </w:rPr>
              <w:t>-0.937</w:t>
            </w:r>
          </w:p>
        </w:tc>
        <w:tc>
          <w:tcPr>
            <w:tcW w:w="534" w:type="dxa"/>
            <w:vAlign w:val="center"/>
          </w:tcPr>
          <w:p w14:paraId="4BBABF62" w14:textId="77777777" w:rsidR="00767E9E" w:rsidRPr="00C333B5" w:rsidRDefault="00767E9E">
            <w:pPr>
              <w:widowControl w:val="0"/>
              <w:autoSpaceDE w:val="0"/>
              <w:autoSpaceDN w:val="0"/>
              <w:spacing w:before="33" w:line="276" w:lineRule="auto"/>
              <w:ind w:right="16"/>
              <w:jc w:val="center"/>
              <w:rPr>
                <w:rFonts w:eastAsia="Calibri"/>
                <w:sz w:val="14"/>
                <w:szCs w:val="14"/>
                <w:lang w:val="id"/>
              </w:rPr>
            </w:pPr>
            <w:r w:rsidRPr="00C333B5">
              <w:rPr>
                <w:rFonts w:eastAsia="Calibri"/>
                <w:sz w:val="14"/>
                <w:szCs w:val="14"/>
                <w:lang w:val="id"/>
              </w:rPr>
              <w:t>0.373</w:t>
            </w:r>
          </w:p>
        </w:tc>
      </w:tr>
      <w:tr w:rsidR="00767E9E" w14:paraId="76440437" w14:textId="77777777">
        <w:trPr>
          <w:trHeight w:val="245"/>
        </w:trPr>
        <w:tc>
          <w:tcPr>
            <w:tcW w:w="959" w:type="dxa"/>
          </w:tcPr>
          <w:p w14:paraId="62F19BDF" w14:textId="77777777" w:rsidR="00767E9E" w:rsidRPr="00C333B5" w:rsidRDefault="00767E9E">
            <w:pPr>
              <w:widowControl w:val="0"/>
              <w:autoSpaceDE w:val="0"/>
              <w:autoSpaceDN w:val="0"/>
              <w:spacing w:before="33" w:line="276" w:lineRule="auto"/>
              <w:jc w:val="both"/>
              <w:rPr>
                <w:rFonts w:eastAsia="Calibri"/>
                <w:sz w:val="14"/>
                <w:szCs w:val="14"/>
                <w:lang w:val="id"/>
              </w:rPr>
            </w:pPr>
            <w:r w:rsidRPr="00C333B5">
              <w:rPr>
                <w:rFonts w:eastAsia="Calibri"/>
                <w:sz w:val="14"/>
                <w:szCs w:val="14"/>
                <w:lang w:val="id"/>
              </w:rPr>
              <w:t>Risk</w:t>
            </w:r>
          </w:p>
        </w:tc>
        <w:tc>
          <w:tcPr>
            <w:tcW w:w="600" w:type="dxa"/>
            <w:vAlign w:val="center"/>
          </w:tcPr>
          <w:p w14:paraId="69F5AED3" w14:textId="77777777" w:rsidR="00767E9E" w:rsidRPr="00C333B5" w:rsidRDefault="00767E9E">
            <w:pPr>
              <w:widowControl w:val="0"/>
              <w:autoSpaceDE w:val="0"/>
              <w:autoSpaceDN w:val="0"/>
              <w:spacing w:before="33" w:line="276" w:lineRule="auto"/>
              <w:ind w:right="16"/>
              <w:jc w:val="center"/>
              <w:rPr>
                <w:rFonts w:eastAsia="Calibri"/>
                <w:sz w:val="14"/>
                <w:szCs w:val="14"/>
                <w:lang w:val="id"/>
              </w:rPr>
            </w:pPr>
            <w:r w:rsidRPr="00C333B5">
              <w:rPr>
                <w:rFonts w:eastAsia="Calibri"/>
                <w:sz w:val="14"/>
                <w:szCs w:val="14"/>
                <w:lang w:val="id"/>
              </w:rPr>
              <w:t>0.042</w:t>
            </w:r>
          </w:p>
        </w:tc>
        <w:tc>
          <w:tcPr>
            <w:tcW w:w="851" w:type="dxa"/>
            <w:vAlign w:val="center"/>
          </w:tcPr>
          <w:p w14:paraId="1140B550" w14:textId="77777777" w:rsidR="00767E9E" w:rsidRPr="00C333B5" w:rsidRDefault="00767E9E">
            <w:pPr>
              <w:widowControl w:val="0"/>
              <w:autoSpaceDE w:val="0"/>
              <w:autoSpaceDN w:val="0"/>
              <w:spacing w:before="33" w:line="276" w:lineRule="auto"/>
              <w:ind w:right="16"/>
              <w:jc w:val="center"/>
              <w:rPr>
                <w:rFonts w:eastAsia="Calibri"/>
                <w:sz w:val="14"/>
                <w:szCs w:val="14"/>
                <w:lang w:val="id"/>
              </w:rPr>
            </w:pPr>
            <w:r w:rsidRPr="00C333B5">
              <w:rPr>
                <w:rFonts w:eastAsia="Calibri"/>
                <w:sz w:val="14"/>
                <w:szCs w:val="14"/>
                <w:lang w:val="id"/>
              </w:rPr>
              <w:t>0.092</w:t>
            </w:r>
          </w:p>
        </w:tc>
        <w:tc>
          <w:tcPr>
            <w:tcW w:w="992" w:type="dxa"/>
            <w:vAlign w:val="center"/>
          </w:tcPr>
          <w:p w14:paraId="7A787DAC" w14:textId="77777777" w:rsidR="00767E9E" w:rsidRPr="00C333B5" w:rsidRDefault="00767E9E">
            <w:pPr>
              <w:widowControl w:val="0"/>
              <w:autoSpaceDE w:val="0"/>
              <w:autoSpaceDN w:val="0"/>
              <w:spacing w:before="33" w:line="276" w:lineRule="auto"/>
              <w:ind w:right="16"/>
              <w:jc w:val="center"/>
              <w:rPr>
                <w:rFonts w:eastAsia="Calibri"/>
                <w:sz w:val="14"/>
                <w:szCs w:val="14"/>
                <w:lang w:val="id"/>
              </w:rPr>
            </w:pPr>
            <w:r w:rsidRPr="00C333B5">
              <w:rPr>
                <w:rFonts w:eastAsia="Calibri"/>
                <w:sz w:val="14"/>
                <w:szCs w:val="14"/>
                <w:lang w:val="id"/>
              </w:rPr>
              <w:t>0.195</w:t>
            </w:r>
          </w:p>
        </w:tc>
        <w:tc>
          <w:tcPr>
            <w:tcW w:w="567" w:type="dxa"/>
            <w:vAlign w:val="center"/>
          </w:tcPr>
          <w:p w14:paraId="7B7A37DA" w14:textId="77777777" w:rsidR="00767E9E" w:rsidRPr="00C333B5" w:rsidRDefault="00767E9E">
            <w:pPr>
              <w:widowControl w:val="0"/>
              <w:autoSpaceDE w:val="0"/>
              <w:autoSpaceDN w:val="0"/>
              <w:spacing w:before="33" w:line="276" w:lineRule="auto"/>
              <w:ind w:right="16"/>
              <w:jc w:val="center"/>
              <w:rPr>
                <w:rFonts w:eastAsia="Calibri"/>
                <w:sz w:val="14"/>
                <w:szCs w:val="14"/>
                <w:lang w:val="id"/>
              </w:rPr>
            </w:pPr>
            <w:r w:rsidRPr="00C333B5">
              <w:rPr>
                <w:rFonts w:eastAsia="Calibri"/>
                <w:sz w:val="14"/>
                <w:szCs w:val="14"/>
                <w:lang w:val="id"/>
              </w:rPr>
              <w:t>0.458</w:t>
            </w:r>
          </w:p>
        </w:tc>
        <w:tc>
          <w:tcPr>
            <w:tcW w:w="534" w:type="dxa"/>
            <w:vAlign w:val="center"/>
          </w:tcPr>
          <w:p w14:paraId="1ABD9684" w14:textId="77777777" w:rsidR="00767E9E" w:rsidRPr="00C333B5" w:rsidRDefault="00767E9E">
            <w:pPr>
              <w:widowControl w:val="0"/>
              <w:autoSpaceDE w:val="0"/>
              <w:autoSpaceDN w:val="0"/>
              <w:spacing w:before="33" w:line="276" w:lineRule="auto"/>
              <w:ind w:right="16"/>
              <w:jc w:val="center"/>
              <w:rPr>
                <w:rFonts w:eastAsia="Calibri"/>
                <w:sz w:val="14"/>
                <w:szCs w:val="14"/>
                <w:lang w:val="id"/>
              </w:rPr>
            </w:pPr>
            <w:r w:rsidRPr="00C333B5">
              <w:rPr>
                <w:rFonts w:eastAsia="Calibri"/>
                <w:sz w:val="14"/>
                <w:szCs w:val="14"/>
                <w:lang w:val="id"/>
              </w:rPr>
              <w:t>0.658</w:t>
            </w:r>
          </w:p>
        </w:tc>
      </w:tr>
      <w:tr w:rsidR="00767E9E" w14:paraId="154DDA6F" w14:textId="77777777">
        <w:trPr>
          <w:trHeight w:val="254"/>
        </w:trPr>
        <w:tc>
          <w:tcPr>
            <w:tcW w:w="959" w:type="dxa"/>
          </w:tcPr>
          <w:p w14:paraId="2A62B003" w14:textId="77777777" w:rsidR="00767E9E" w:rsidRPr="00C333B5" w:rsidRDefault="00767E9E">
            <w:pPr>
              <w:widowControl w:val="0"/>
              <w:autoSpaceDE w:val="0"/>
              <w:autoSpaceDN w:val="0"/>
              <w:spacing w:before="33" w:line="276" w:lineRule="auto"/>
              <w:jc w:val="both"/>
              <w:rPr>
                <w:rFonts w:eastAsia="Calibri"/>
                <w:sz w:val="14"/>
                <w:szCs w:val="14"/>
                <w:lang w:val="id"/>
              </w:rPr>
            </w:pPr>
            <w:r w:rsidRPr="00C333B5">
              <w:rPr>
                <w:rFonts w:eastAsia="Calibri"/>
                <w:sz w:val="14"/>
                <w:szCs w:val="14"/>
                <w:lang w:val="id"/>
              </w:rPr>
              <w:t>Quality</w:t>
            </w:r>
          </w:p>
        </w:tc>
        <w:tc>
          <w:tcPr>
            <w:tcW w:w="600" w:type="dxa"/>
            <w:vAlign w:val="center"/>
          </w:tcPr>
          <w:p w14:paraId="27072A80" w14:textId="77777777" w:rsidR="00767E9E" w:rsidRPr="00C333B5" w:rsidRDefault="00767E9E">
            <w:pPr>
              <w:widowControl w:val="0"/>
              <w:autoSpaceDE w:val="0"/>
              <w:autoSpaceDN w:val="0"/>
              <w:spacing w:before="33" w:line="276" w:lineRule="auto"/>
              <w:ind w:right="16"/>
              <w:jc w:val="center"/>
              <w:rPr>
                <w:rFonts w:eastAsia="Calibri"/>
                <w:sz w:val="14"/>
                <w:szCs w:val="14"/>
                <w:lang w:val="id"/>
              </w:rPr>
            </w:pPr>
            <w:r w:rsidRPr="00C333B5">
              <w:rPr>
                <w:rFonts w:eastAsia="Calibri"/>
                <w:sz w:val="14"/>
                <w:szCs w:val="14"/>
                <w:lang w:val="id"/>
              </w:rPr>
              <w:t>0.069</w:t>
            </w:r>
          </w:p>
        </w:tc>
        <w:tc>
          <w:tcPr>
            <w:tcW w:w="851" w:type="dxa"/>
            <w:vAlign w:val="center"/>
          </w:tcPr>
          <w:p w14:paraId="58F627F2" w14:textId="77777777" w:rsidR="00767E9E" w:rsidRPr="00C333B5" w:rsidRDefault="00767E9E">
            <w:pPr>
              <w:widowControl w:val="0"/>
              <w:autoSpaceDE w:val="0"/>
              <w:autoSpaceDN w:val="0"/>
              <w:spacing w:before="33" w:line="276" w:lineRule="auto"/>
              <w:ind w:right="16"/>
              <w:jc w:val="center"/>
              <w:rPr>
                <w:rFonts w:eastAsia="Calibri"/>
                <w:sz w:val="14"/>
                <w:szCs w:val="14"/>
                <w:lang w:val="id"/>
              </w:rPr>
            </w:pPr>
            <w:r w:rsidRPr="00C333B5">
              <w:rPr>
                <w:rFonts w:eastAsia="Calibri"/>
                <w:sz w:val="14"/>
                <w:szCs w:val="14"/>
                <w:lang w:val="id"/>
              </w:rPr>
              <w:t>0.125</w:t>
            </w:r>
          </w:p>
        </w:tc>
        <w:tc>
          <w:tcPr>
            <w:tcW w:w="992" w:type="dxa"/>
            <w:vAlign w:val="center"/>
          </w:tcPr>
          <w:p w14:paraId="766758A3" w14:textId="77777777" w:rsidR="00767E9E" w:rsidRPr="00C333B5" w:rsidRDefault="00767E9E">
            <w:pPr>
              <w:widowControl w:val="0"/>
              <w:autoSpaceDE w:val="0"/>
              <w:autoSpaceDN w:val="0"/>
              <w:spacing w:before="33" w:line="276" w:lineRule="auto"/>
              <w:ind w:right="16"/>
              <w:jc w:val="center"/>
              <w:rPr>
                <w:rFonts w:eastAsia="Calibri"/>
                <w:sz w:val="14"/>
                <w:szCs w:val="14"/>
                <w:lang w:val="id"/>
              </w:rPr>
            </w:pPr>
            <w:r w:rsidRPr="00C333B5">
              <w:rPr>
                <w:rFonts w:eastAsia="Calibri"/>
                <w:sz w:val="14"/>
                <w:szCs w:val="14"/>
                <w:lang w:val="id"/>
              </w:rPr>
              <w:t>0.219</w:t>
            </w:r>
          </w:p>
        </w:tc>
        <w:tc>
          <w:tcPr>
            <w:tcW w:w="567" w:type="dxa"/>
            <w:vAlign w:val="center"/>
          </w:tcPr>
          <w:p w14:paraId="75C04A5D" w14:textId="77777777" w:rsidR="00767E9E" w:rsidRPr="00C333B5" w:rsidRDefault="00767E9E">
            <w:pPr>
              <w:widowControl w:val="0"/>
              <w:autoSpaceDE w:val="0"/>
              <w:autoSpaceDN w:val="0"/>
              <w:spacing w:before="33" w:line="276" w:lineRule="auto"/>
              <w:ind w:right="16"/>
              <w:jc w:val="center"/>
              <w:rPr>
                <w:rFonts w:eastAsia="Calibri"/>
                <w:sz w:val="14"/>
                <w:szCs w:val="14"/>
                <w:lang w:val="id"/>
              </w:rPr>
            </w:pPr>
            <w:r w:rsidRPr="00C333B5">
              <w:rPr>
                <w:rFonts w:eastAsia="Calibri"/>
                <w:sz w:val="14"/>
                <w:szCs w:val="14"/>
                <w:lang w:val="id"/>
              </w:rPr>
              <w:t>0.548</w:t>
            </w:r>
          </w:p>
        </w:tc>
        <w:tc>
          <w:tcPr>
            <w:tcW w:w="534" w:type="dxa"/>
            <w:vAlign w:val="center"/>
          </w:tcPr>
          <w:p w14:paraId="6CF1DA3A" w14:textId="77777777" w:rsidR="00767E9E" w:rsidRPr="00C333B5" w:rsidRDefault="00767E9E">
            <w:pPr>
              <w:widowControl w:val="0"/>
              <w:autoSpaceDE w:val="0"/>
              <w:autoSpaceDN w:val="0"/>
              <w:spacing w:before="33" w:line="276" w:lineRule="auto"/>
              <w:ind w:right="16"/>
              <w:jc w:val="center"/>
              <w:rPr>
                <w:rFonts w:eastAsia="Calibri"/>
                <w:sz w:val="14"/>
                <w:szCs w:val="14"/>
                <w:lang w:val="id"/>
              </w:rPr>
            </w:pPr>
            <w:r w:rsidRPr="00C333B5">
              <w:rPr>
                <w:rFonts w:eastAsia="Calibri"/>
                <w:sz w:val="14"/>
                <w:szCs w:val="14"/>
                <w:lang w:val="id"/>
              </w:rPr>
              <w:t>0.597</w:t>
            </w:r>
          </w:p>
        </w:tc>
      </w:tr>
      <w:tr w:rsidR="00767E9E" w14:paraId="5D54573F" w14:textId="77777777">
        <w:trPr>
          <w:trHeight w:val="245"/>
        </w:trPr>
        <w:tc>
          <w:tcPr>
            <w:tcW w:w="959" w:type="dxa"/>
          </w:tcPr>
          <w:p w14:paraId="66C1956F" w14:textId="77777777" w:rsidR="00767E9E" w:rsidRPr="00C333B5" w:rsidRDefault="00767E9E">
            <w:pPr>
              <w:widowControl w:val="0"/>
              <w:autoSpaceDE w:val="0"/>
              <w:autoSpaceDN w:val="0"/>
              <w:spacing w:before="33" w:line="276" w:lineRule="auto"/>
              <w:jc w:val="both"/>
              <w:rPr>
                <w:rFonts w:eastAsia="Calibri"/>
                <w:sz w:val="14"/>
                <w:szCs w:val="14"/>
                <w:lang w:val="id"/>
              </w:rPr>
            </w:pPr>
            <w:r w:rsidRPr="00C333B5">
              <w:rPr>
                <w:rFonts w:eastAsia="Calibri"/>
                <w:sz w:val="14"/>
                <w:szCs w:val="14"/>
                <w:lang w:val="id"/>
              </w:rPr>
              <w:t>Stakeholders</w:t>
            </w:r>
          </w:p>
        </w:tc>
        <w:tc>
          <w:tcPr>
            <w:tcW w:w="600" w:type="dxa"/>
            <w:vAlign w:val="center"/>
          </w:tcPr>
          <w:p w14:paraId="2B8EBD9C" w14:textId="77777777" w:rsidR="00767E9E" w:rsidRPr="00C333B5" w:rsidRDefault="00767E9E">
            <w:pPr>
              <w:widowControl w:val="0"/>
              <w:autoSpaceDE w:val="0"/>
              <w:autoSpaceDN w:val="0"/>
              <w:spacing w:before="33" w:line="276" w:lineRule="auto"/>
              <w:ind w:right="16"/>
              <w:jc w:val="center"/>
              <w:rPr>
                <w:rFonts w:eastAsia="Calibri"/>
                <w:sz w:val="14"/>
                <w:szCs w:val="14"/>
                <w:lang w:val="id"/>
              </w:rPr>
            </w:pPr>
            <w:r w:rsidRPr="00C333B5">
              <w:rPr>
                <w:rFonts w:eastAsia="Calibri"/>
                <w:sz w:val="14"/>
                <w:szCs w:val="14"/>
                <w:lang w:val="id"/>
              </w:rPr>
              <w:t>0.074</w:t>
            </w:r>
          </w:p>
        </w:tc>
        <w:tc>
          <w:tcPr>
            <w:tcW w:w="851" w:type="dxa"/>
            <w:vAlign w:val="center"/>
          </w:tcPr>
          <w:p w14:paraId="1E0CCDEF" w14:textId="77777777" w:rsidR="00767E9E" w:rsidRPr="00C333B5" w:rsidRDefault="00767E9E">
            <w:pPr>
              <w:widowControl w:val="0"/>
              <w:autoSpaceDE w:val="0"/>
              <w:autoSpaceDN w:val="0"/>
              <w:spacing w:before="33" w:line="276" w:lineRule="auto"/>
              <w:ind w:right="16"/>
              <w:jc w:val="center"/>
              <w:rPr>
                <w:rFonts w:eastAsia="Calibri"/>
                <w:sz w:val="14"/>
                <w:szCs w:val="14"/>
                <w:lang w:val="id"/>
              </w:rPr>
            </w:pPr>
            <w:r w:rsidRPr="00C333B5">
              <w:rPr>
                <w:rFonts w:eastAsia="Calibri"/>
                <w:sz w:val="14"/>
                <w:szCs w:val="14"/>
                <w:lang w:val="id"/>
              </w:rPr>
              <w:t>0.044</w:t>
            </w:r>
          </w:p>
        </w:tc>
        <w:tc>
          <w:tcPr>
            <w:tcW w:w="992" w:type="dxa"/>
            <w:vAlign w:val="center"/>
          </w:tcPr>
          <w:p w14:paraId="6C450F81" w14:textId="77777777" w:rsidR="00767E9E" w:rsidRPr="00C333B5" w:rsidRDefault="00767E9E">
            <w:pPr>
              <w:widowControl w:val="0"/>
              <w:autoSpaceDE w:val="0"/>
              <w:autoSpaceDN w:val="0"/>
              <w:spacing w:before="33" w:line="276" w:lineRule="auto"/>
              <w:ind w:right="16"/>
              <w:jc w:val="center"/>
              <w:rPr>
                <w:rFonts w:eastAsia="Calibri"/>
                <w:sz w:val="14"/>
                <w:szCs w:val="14"/>
                <w:lang w:val="id"/>
              </w:rPr>
            </w:pPr>
            <w:r w:rsidRPr="00C333B5">
              <w:rPr>
                <w:rFonts w:eastAsia="Calibri"/>
                <w:sz w:val="14"/>
                <w:szCs w:val="14"/>
                <w:lang w:val="id"/>
              </w:rPr>
              <w:t>0.341</w:t>
            </w:r>
          </w:p>
        </w:tc>
        <w:tc>
          <w:tcPr>
            <w:tcW w:w="567" w:type="dxa"/>
            <w:vAlign w:val="center"/>
          </w:tcPr>
          <w:p w14:paraId="3070C538" w14:textId="77777777" w:rsidR="00767E9E" w:rsidRPr="00C333B5" w:rsidRDefault="00767E9E">
            <w:pPr>
              <w:widowControl w:val="0"/>
              <w:autoSpaceDE w:val="0"/>
              <w:autoSpaceDN w:val="0"/>
              <w:spacing w:before="33" w:line="276" w:lineRule="auto"/>
              <w:ind w:right="16"/>
              <w:jc w:val="center"/>
              <w:rPr>
                <w:rFonts w:eastAsia="Calibri"/>
                <w:sz w:val="14"/>
                <w:szCs w:val="14"/>
                <w:lang w:val="id"/>
              </w:rPr>
            </w:pPr>
            <w:r w:rsidRPr="00C333B5">
              <w:rPr>
                <w:rFonts w:eastAsia="Calibri"/>
                <w:sz w:val="14"/>
                <w:szCs w:val="14"/>
                <w:lang w:val="id"/>
              </w:rPr>
              <w:t>1.680</w:t>
            </w:r>
          </w:p>
        </w:tc>
        <w:tc>
          <w:tcPr>
            <w:tcW w:w="534" w:type="dxa"/>
            <w:vAlign w:val="center"/>
          </w:tcPr>
          <w:p w14:paraId="714ACAD6" w14:textId="77777777" w:rsidR="00767E9E" w:rsidRPr="00C333B5" w:rsidRDefault="00767E9E">
            <w:pPr>
              <w:widowControl w:val="0"/>
              <w:autoSpaceDE w:val="0"/>
              <w:autoSpaceDN w:val="0"/>
              <w:spacing w:before="33" w:line="276" w:lineRule="auto"/>
              <w:ind w:right="16"/>
              <w:jc w:val="center"/>
              <w:rPr>
                <w:rFonts w:eastAsia="Calibri"/>
                <w:sz w:val="14"/>
                <w:szCs w:val="14"/>
                <w:lang w:val="id"/>
              </w:rPr>
            </w:pPr>
            <w:r w:rsidRPr="00C333B5">
              <w:rPr>
                <w:rFonts w:eastAsia="Calibri"/>
                <w:sz w:val="14"/>
                <w:szCs w:val="14"/>
                <w:lang w:val="id"/>
              </w:rPr>
              <w:t>0.127</w:t>
            </w:r>
          </w:p>
        </w:tc>
      </w:tr>
      <w:tr w:rsidR="00767E9E" w14:paraId="0031A8B7" w14:textId="77777777">
        <w:trPr>
          <w:trHeight w:val="471"/>
        </w:trPr>
        <w:tc>
          <w:tcPr>
            <w:tcW w:w="959" w:type="dxa"/>
          </w:tcPr>
          <w:p w14:paraId="07A3EE1F" w14:textId="77777777" w:rsidR="00767E9E" w:rsidRPr="00C333B5" w:rsidRDefault="00767E9E">
            <w:pPr>
              <w:widowControl w:val="0"/>
              <w:autoSpaceDE w:val="0"/>
              <w:autoSpaceDN w:val="0"/>
              <w:spacing w:before="33" w:line="276" w:lineRule="auto"/>
              <w:jc w:val="both"/>
              <w:rPr>
                <w:rFonts w:eastAsia="Calibri"/>
                <w:sz w:val="14"/>
                <w:szCs w:val="14"/>
                <w:lang w:val="id"/>
              </w:rPr>
            </w:pPr>
            <w:r w:rsidRPr="00C333B5">
              <w:rPr>
                <w:rFonts w:eastAsia="Calibri"/>
                <w:sz w:val="14"/>
                <w:szCs w:val="14"/>
                <w:lang w:val="id"/>
              </w:rPr>
              <w:t>Information and Documentation</w:t>
            </w:r>
          </w:p>
        </w:tc>
        <w:tc>
          <w:tcPr>
            <w:tcW w:w="600" w:type="dxa"/>
            <w:vAlign w:val="center"/>
          </w:tcPr>
          <w:p w14:paraId="36F2D3C2" w14:textId="77777777" w:rsidR="00767E9E" w:rsidRPr="00C333B5" w:rsidRDefault="00767E9E">
            <w:pPr>
              <w:widowControl w:val="0"/>
              <w:autoSpaceDE w:val="0"/>
              <w:autoSpaceDN w:val="0"/>
              <w:spacing w:before="33" w:line="276" w:lineRule="auto"/>
              <w:ind w:right="16"/>
              <w:jc w:val="center"/>
              <w:rPr>
                <w:rFonts w:eastAsia="Calibri"/>
                <w:sz w:val="14"/>
                <w:szCs w:val="14"/>
                <w:lang w:val="id"/>
              </w:rPr>
            </w:pPr>
            <w:r w:rsidRPr="00C333B5">
              <w:rPr>
                <w:rFonts w:eastAsia="Calibri"/>
                <w:sz w:val="14"/>
                <w:szCs w:val="14"/>
                <w:lang w:val="id"/>
              </w:rPr>
              <w:t>0.266</w:t>
            </w:r>
          </w:p>
        </w:tc>
        <w:tc>
          <w:tcPr>
            <w:tcW w:w="851" w:type="dxa"/>
            <w:vAlign w:val="center"/>
          </w:tcPr>
          <w:p w14:paraId="1CB291AB" w14:textId="77777777" w:rsidR="00767E9E" w:rsidRPr="00C333B5" w:rsidRDefault="00767E9E">
            <w:pPr>
              <w:widowControl w:val="0"/>
              <w:autoSpaceDE w:val="0"/>
              <w:autoSpaceDN w:val="0"/>
              <w:spacing w:before="33" w:line="276" w:lineRule="auto"/>
              <w:ind w:right="16"/>
              <w:jc w:val="center"/>
              <w:rPr>
                <w:rFonts w:eastAsia="Calibri"/>
                <w:sz w:val="14"/>
                <w:szCs w:val="14"/>
                <w:lang w:val="id"/>
              </w:rPr>
            </w:pPr>
            <w:r w:rsidRPr="00C333B5">
              <w:rPr>
                <w:rFonts w:eastAsia="Calibri"/>
                <w:sz w:val="14"/>
                <w:szCs w:val="14"/>
                <w:lang w:val="id"/>
              </w:rPr>
              <w:t>0.085</w:t>
            </w:r>
          </w:p>
        </w:tc>
        <w:tc>
          <w:tcPr>
            <w:tcW w:w="992" w:type="dxa"/>
            <w:vAlign w:val="center"/>
          </w:tcPr>
          <w:p w14:paraId="098B1EF2" w14:textId="77777777" w:rsidR="00767E9E" w:rsidRPr="00C333B5" w:rsidRDefault="00767E9E">
            <w:pPr>
              <w:widowControl w:val="0"/>
              <w:autoSpaceDE w:val="0"/>
              <w:autoSpaceDN w:val="0"/>
              <w:spacing w:before="33" w:line="276" w:lineRule="auto"/>
              <w:ind w:right="16"/>
              <w:jc w:val="center"/>
              <w:rPr>
                <w:rFonts w:eastAsia="Calibri"/>
                <w:sz w:val="14"/>
                <w:szCs w:val="14"/>
                <w:lang w:val="id"/>
              </w:rPr>
            </w:pPr>
            <w:r w:rsidRPr="00C333B5">
              <w:rPr>
                <w:rFonts w:eastAsia="Calibri"/>
                <w:sz w:val="14"/>
                <w:szCs w:val="14"/>
                <w:lang w:val="id"/>
              </w:rPr>
              <w:t>0.900</w:t>
            </w:r>
          </w:p>
        </w:tc>
        <w:tc>
          <w:tcPr>
            <w:tcW w:w="567" w:type="dxa"/>
            <w:vAlign w:val="center"/>
          </w:tcPr>
          <w:p w14:paraId="392EEAE1" w14:textId="77777777" w:rsidR="00767E9E" w:rsidRPr="00C333B5" w:rsidRDefault="00767E9E">
            <w:pPr>
              <w:widowControl w:val="0"/>
              <w:autoSpaceDE w:val="0"/>
              <w:autoSpaceDN w:val="0"/>
              <w:spacing w:before="33" w:line="276" w:lineRule="auto"/>
              <w:ind w:right="16"/>
              <w:jc w:val="center"/>
              <w:rPr>
                <w:rFonts w:eastAsia="Calibri"/>
                <w:sz w:val="14"/>
                <w:szCs w:val="14"/>
                <w:lang w:val="id"/>
              </w:rPr>
            </w:pPr>
            <w:r w:rsidRPr="00C333B5">
              <w:rPr>
                <w:rFonts w:eastAsia="Calibri"/>
                <w:sz w:val="14"/>
                <w:szCs w:val="14"/>
                <w:lang w:val="id"/>
              </w:rPr>
              <w:t>3.117</w:t>
            </w:r>
          </w:p>
        </w:tc>
        <w:tc>
          <w:tcPr>
            <w:tcW w:w="534" w:type="dxa"/>
            <w:vAlign w:val="center"/>
          </w:tcPr>
          <w:p w14:paraId="57F57FB8" w14:textId="77777777" w:rsidR="00767E9E" w:rsidRPr="00C333B5" w:rsidRDefault="00767E9E">
            <w:pPr>
              <w:widowControl w:val="0"/>
              <w:autoSpaceDE w:val="0"/>
              <w:autoSpaceDN w:val="0"/>
              <w:spacing w:before="33" w:line="276" w:lineRule="auto"/>
              <w:ind w:right="16"/>
              <w:jc w:val="center"/>
              <w:rPr>
                <w:rFonts w:eastAsia="Calibri"/>
                <w:sz w:val="14"/>
                <w:szCs w:val="14"/>
                <w:lang w:val="id"/>
              </w:rPr>
            </w:pPr>
            <w:r w:rsidRPr="00C333B5">
              <w:rPr>
                <w:rFonts w:eastAsia="Calibri"/>
                <w:sz w:val="14"/>
                <w:szCs w:val="14"/>
                <w:lang w:val="id"/>
              </w:rPr>
              <w:t>0.012</w:t>
            </w:r>
          </w:p>
        </w:tc>
      </w:tr>
      <w:tr w:rsidR="00767E9E" w14:paraId="15A5BEFA" w14:textId="77777777">
        <w:trPr>
          <w:trHeight w:val="254"/>
        </w:trPr>
        <w:tc>
          <w:tcPr>
            <w:tcW w:w="959" w:type="dxa"/>
          </w:tcPr>
          <w:p w14:paraId="0C22130E" w14:textId="77777777" w:rsidR="00767E9E" w:rsidRPr="00C333B5" w:rsidRDefault="00767E9E">
            <w:pPr>
              <w:widowControl w:val="0"/>
              <w:autoSpaceDE w:val="0"/>
              <w:autoSpaceDN w:val="0"/>
              <w:spacing w:before="33" w:line="276" w:lineRule="auto"/>
              <w:jc w:val="both"/>
              <w:rPr>
                <w:rFonts w:eastAsia="Calibri"/>
                <w:sz w:val="14"/>
                <w:szCs w:val="14"/>
                <w:lang w:val="id"/>
              </w:rPr>
            </w:pPr>
            <w:r w:rsidRPr="00C333B5">
              <w:rPr>
                <w:rFonts w:eastAsia="Calibri"/>
                <w:sz w:val="14"/>
                <w:szCs w:val="14"/>
                <w:lang w:val="id"/>
              </w:rPr>
              <w:t>Procurement</w:t>
            </w:r>
          </w:p>
        </w:tc>
        <w:tc>
          <w:tcPr>
            <w:tcW w:w="600" w:type="dxa"/>
            <w:vAlign w:val="center"/>
          </w:tcPr>
          <w:p w14:paraId="1241B7C3" w14:textId="77777777" w:rsidR="00767E9E" w:rsidRPr="00C333B5" w:rsidRDefault="00767E9E">
            <w:pPr>
              <w:widowControl w:val="0"/>
              <w:autoSpaceDE w:val="0"/>
              <w:autoSpaceDN w:val="0"/>
              <w:spacing w:before="33" w:line="276" w:lineRule="auto"/>
              <w:ind w:right="16"/>
              <w:jc w:val="center"/>
              <w:rPr>
                <w:rFonts w:eastAsia="Calibri"/>
                <w:sz w:val="14"/>
                <w:szCs w:val="14"/>
                <w:lang w:val="id"/>
              </w:rPr>
            </w:pPr>
            <w:r w:rsidRPr="00C333B5">
              <w:rPr>
                <w:rFonts w:eastAsia="Calibri"/>
                <w:sz w:val="14"/>
                <w:szCs w:val="14"/>
                <w:lang w:val="id"/>
              </w:rPr>
              <w:t>-0.078</w:t>
            </w:r>
          </w:p>
        </w:tc>
        <w:tc>
          <w:tcPr>
            <w:tcW w:w="851" w:type="dxa"/>
            <w:vAlign w:val="center"/>
          </w:tcPr>
          <w:p w14:paraId="7E33741E" w14:textId="77777777" w:rsidR="00767E9E" w:rsidRPr="00C333B5" w:rsidRDefault="00767E9E">
            <w:pPr>
              <w:widowControl w:val="0"/>
              <w:autoSpaceDE w:val="0"/>
              <w:autoSpaceDN w:val="0"/>
              <w:spacing w:before="33" w:line="276" w:lineRule="auto"/>
              <w:ind w:right="16"/>
              <w:jc w:val="center"/>
              <w:rPr>
                <w:rFonts w:eastAsia="Calibri"/>
                <w:sz w:val="14"/>
                <w:szCs w:val="14"/>
                <w:lang w:val="id"/>
              </w:rPr>
            </w:pPr>
            <w:r w:rsidRPr="00C333B5">
              <w:rPr>
                <w:rFonts w:eastAsia="Calibri"/>
                <w:sz w:val="14"/>
                <w:szCs w:val="14"/>
                <w:lang w:val="id"/>
              </w:rPr>
              <w:t>0.065</w:t>
            </w:r>
          </w:p>
        </w:tc>
        <w:tc>
          <w:tcPr>
            <w:tcW w:w="992" w:type="dxa"/>
            <w:vAlign w:val="center"/>
          </w:tcPr>
          <w:p w14:paraId="16FA8E03" w14:textId="77777777" w:rsidR="00767E9E" w:rsidRPr="00C333B5" w:rsidRDefault="00767E9E">
            <w:pPr>
              <w:widowControl w:val="0"/>
              <w:autoSpaceDE w:val="0"/>
              <w:autoSpaceDN w:val="0"/>
              <w:spacing w:before="33" w:line="276" w:lineRule="auto"/>
              <w:ind w:right="16"/>
              <w:jc w:val="center"/>
              <w:rPr>
                <w:rFonts w:eastAsia="Calibri"/>
                <w:sz w:val="14"/>
                <w:szCs w:val="14"/>
                <w:lang w:val="id"/>
              </w:rPr>
            </w:pPr>
            <w:r w:rsidRPr="00C333B5">
              <w:rPr>
                <w:rFonts w:eastAsia="Calibri"/>
                <w:sz w:val="14"/>
                <w:szCs w:val="14"/>
                <w:lang w:val="id"/>
              </w:rPr>
              <w:t>-0.432</w:t>
            </w:r>
          </w:p>
        </w:tc>
        <w:tc>
          <w:tcPr>
            <w:tcW w:w="567" w:type="dxa"/>
            <w:vAlign w:val="center"/>
          </w:tcPr>
          <w:p w14:paraId="2526C290" w14:textId="77777777" w:rsidR="00767E9E" w:rsidRPr="00C333B5" w:rsidRDefault="00767E9E">
            <w:pPr>
              <w:widowControl w:val="0"/>
              <w:autoSpaceDE w:val="0"/>
              <w:autoSpaceDN w:val="0"/>
              <w:spacing w:before="33" w:line="276" w:lineRule="auto"/>
              <w:ind w:right="16"/>
              <w:jc w:val="center"/>
              <w:rPr>
                <w:rFonts w:eastAsia="Calibri"/>
                <w:sz w:val="14"/>
                <w:szCs w:val="14"/>
                <w:lang w:val="id"/>
              </w:rPr>
            </w:pPr>
            <w:r w:rsidRPr="00C333B5">
              <w:rPr>
                <w:rFonts w:eastAsia="Calibri"/>
                <w:sz w:val="14"/>
                <w:szCs w:val="14"/>
                <w:lang w:val="id"/>
              </w:rPr>
              <w:t>-1.205</w:t>
            </w:r>
          </w:p>
        </w:tc>
        <w:tc>
          <w:tcPr>
            <w:tcW w:w="534" w:type="dxa"/>
            <w:vAlign w:val="center"/>
          </w:tcPr>
          <w:p w14:paraId="5B02CE00" w14:textId="77777777" w:rsidR="00767E9E" w:rsidRPr="00C333B5" w:rsidRDefault="00767E9E">
            <w:pPr>
              <w:widowControl w:val="0"/>
              <w:autoSpaceDE w:val="0"/>
              <w:autoSpaceDN w:val="0"/>
              <w:spacing w:before="33" w:line="276" w:lineRule="auto"/>
              <w:ind w:right="16"/>
              <w:jc w:val="center"/>
              <w:rPr>
                <w:rFonts w:eastAsia="Calibri"/>
                <w:sz w:val="14"/>
                <w:szCs w:val="14"/>
                <w:lang w:val="id"/>
              </w:rPr>
            </w:pPr>
            <w:r w:rsidRPr="00C333B5">
              <w:rPr>
                <w:rFonts w:eastAsia="Calibri"/>
                <w:sz w:val="14"/>
                <w:szCs w:val="14"/>
                <w:lang w:val="id"/>
              </w:rPr>
              <w:t>0.259</w:t>
            </w:r>
          </w:p>
        </w:tc>
      </w:tr>
      <w:tr w:rsidR="00767E9E" w14:paraId="56A96582" w14:textId="77777777">
        <w:trPr>
          <w:trHeight w:val="245"/>
        </w:trPr>
        <w:tc>
          <w:tcPr>
            <w:tcW w:w="959" w:type="dxa"/>
            <w:tcBorders>
              <w:bottom w:val="single" w:sz="4" w:space="0" w:color="auto"/>
            </w:tcBorders>
          </w:tcPr>
          <w:p w14:paraId="129C42A8" w14:textId="77777777" w:rsidR="00767E9E" w:rsidRPr="00C333B5" w:rsidRDefault="00767E9E">
            <w:pPr>
              <w:widowControl w:val="0"/>
              <w:autoSpaceDE w:val="0"/>
              <w:autoSpaceDN w:val="0"/>
              <w:spacing w:before="33" w:line="276" w:lineRule="auto"/>
              <w:jc w:val="both"/>
              <w:rPr>
                <w:rFonts w:eastAsia="Calibri"/>
                <w:sz w:val="14"/>
                <w:szCs w:val="14"/>
                <w:lang w:val="id"/>
              </w:rPr>
            </w:pPr>
            <w:r w:rsidRPr="00C333B5">
              <w:rPr>
                <w:rFonts w:eastAsia="Calibri"/>
                <w:sz w:val="14"/>
                <w:szCs w:val="14"/>
                <w:lang w:val="id"/>
              </w:rPr>
              <w:t>Lessons Learned</w:t>
            </w:r>
          </w:p>
        </w:tc>
        <w:tc>
          <w:tcPr>
            <w:tcW w:w="600" w:type="dxa"/>
            <w:tcBorders>
              <w:bottom w:val="single" w:sz="4" w:space="0" w:color="auto"/>
            </w:tcBorders>
            <w:vAlign w:val="center"/>
          </w:tcPr>
          <w:p w14:paraId="0FB5E59A" w14:textId="77777777" w:rsidR="00767E9E" w:rsidRPr="00C333B5" w:rsidRDefault="00767E9E">
            <w:pPr>
              <w:widowControl w:val="0"/>
              <w:autoSpaceDE w:val="0"/>
              <w:autoSpaceDN w:val="0"/>
              <w:spacing w:before="33" w:line="276" w:lineRule="auto"/>
              <w:ind w:right="16"/>
              <w:jc w:val="center"/>
              <w:rPr>
                <w:rFonts w:eastAsia="Calibri"/>
                <w:sz w:val="14"/>
                <w:szCs w:val="14"/>
                <w:lang w:val="id"/>
              </w:rPr>
            </w:pPr>
            <w:r w:rsidRPr="00C333B5">
              <w:rPr>
                <w:rFonts w:eastAsia="Calibri"/>
                <w:sz w:val="14"/>
                <w:szCs w:val="14"/>
                <w:lang w:val="id"/>
              </w:rPr>
              <w:t>-0.113</w:t>
            </w:r>
          </w:p>
        </w:tc>
        <w:tc>
          <w:tcPr>
            <w:tcW w:w="851" w:type="dxa"/>
            <w:tcBorders>
              <w:bottom w:val="single" w:sz="4" w:space="0" w:color="auto"/>
            </w:tcBorders>
            <w:vAlign w:val="center"/>
          </w:tcPr>
          <w:p w14:paraId="5035EBC2" w14:textId="77777777" w:rsidR="00767E9E" w:rsidRPr="00C333B5" w:rsidRDefault="00767E9E">
            <w:pPr>
              <w:widowControl w:val="0"/>
              <w:autoSpaceDE w:val="0"/>
              <w:autoSpaceDN w:val="0"/>
              <w:spacing w:before="33" w:line="276" w:lineRule="auto"/>
              <w:ind w:right="16"/>
              <w:jc w:val="center"/>
              <w:rPr>
                <w:rFonts w:eastAsia="Calibri"/>
                <w:sz w:val="14"/>
                <w:szCs w:val="14"/>
                <w:lang w:val="id"/>
              </w:rPr>
            </w:pPr>
            <w:r w:rsidRPr="00C333B5">
              <w:rPr>
                <w:rFonts w:eastAsia="Calibri"/>
                <w:sz w:val="14"/>
                <w:szCs w:val="14"/>
                <w:lang w:val="id"/>
              </w:rPr>
              <w:t>0.197</w:t>
            </w:r>
          </w:p>
        </w:tc>
        <w:tc>
          <w:tcPr>
            <w:tcW w:w="992" w:type="dxa"/>
            <w:tcBorders>
              <w:bottom w:val="single" w:sz="4" w:space="0" w:color="auto"/>
            </w:tcBorders>
            <w:vAlign w:val="center"/>
          </w:tcPr>
          <w:p w14:paraId="3FA24EC3" w14:textId="77777777" w:rsidR="00767E9E" w:rsidRPr="00C333B5" w:rsidRDefault="00767E9E">
            <w:pPr>
              <w:widowControl w:val="0"/>
              <w:autoSpaceDE w:val="0"/>
              <w:autoSpaceDN w:val="0"/>
              <w:spacing w:before="33" w:line="276" w:lineRule="auto"/>
              <w:ind w:right="16"/>
              <w:jc w:val="center"/>
              <w:rPr>
                <w:rFonts w:eastAsia="Calibri"/>
                <w:sz w:val="14"/>
                <w:szCs w:val="14"/>
                <w:lang w:val="id"/>
              </w:rPr>
            </w:pPr>
            <w:r w:rsidRPr="00C333B5">
              <w:rPr>
                <w:rFonts w:eastAsia="Calibri"/>
                <w:sz w:val="14"/>
                <w:szCs w:val="14"/>
                <w:lang w:val="id"/>
              </w:rPr>
              <w:t>-0.302</w:t>
            </w:r>
          </w:p>
        </w:tc>
        <w:tc>
          <w:tcPr>
            <w:tcW w:w="567" w:type="dxa"/>
            <w:tcBorders>
              <w:bottom w:val="single" w:sz="4" w:space="0" w:color="auto"/>
            </w:tcBorders>
            <w:vAlign w:val="center"/>
          </w:tcPr>
          <w:p w14:paraId="50B46E26" w14:textId="77777777" w:rsidR="00767E9E" w:rsidRPr="00C333B5" w:rsidRDefault="00767E9E">
            <w:pPr>
              <w:widowControl w:val="0"/>
              <w:autoSpaceDE w:val="0"/>
              <w:autoSpaceDN w:val="0"/>
              <w:spacing w:before="33" w:line="276" w:lineRule="auto"/>
              <w:ind w:right="16"/>
              <w:jc w:val="center"/>
              <w:rPr>
                <w:rFonts w:eastAsia="Calibri"/>
                <w:sz w:val="14"/>
                <w:szCs w:val="14"/>
                <w:lang w:val="id"/>
              </w:rPr>
            </w:pPr>
            <w:r w:rsidRPr="00C333B5">
              <w:rPr>
                <w:rFonts w:eastAsia="Calibri"/>
                <w:sz w:val="14"/>
                <w:szCs w:val="14"/>
                <w:lang w:val="id"/>
              </w:rPr>
              <w:t>-0.573</w:t>
            </w:r>
          </w:p>
        </w:tc>
        <w:tc>
          <w:tcPr>
            <w:tcW w:w="534" w:type="dxa"/>
            <w:tcBorders>
              <w:bottom w:val="single" w:sz="4" w:space="0" w:color="auto"/>
            </w:tcBorders>
            <w:vAlign w:val="center"/>
          </w:tcPr>
          <w:p w14:paraId="34F28371" w14:textId="77777777" w:rsidR="00767E9E" w:rsidRPr="00C333B5" w:rsidRDefault="00767E9E">
            <w:pPr>
              <w:widowControl w:val="0"/>
              <w:autoSpaceDE w:val="0"/>
              <w:autoSpaceDN w:val="0"/>
              <w:spacing w:before="33" w:line="276" w:lineRule="auto"/>
              <w:ind w:right="16"/>
              <w:jc w:val="center"/>
              <w:rPr>
                <w:rFonts w:eastAsia="Calibri"/>
                <w:sz w:val="14"/>
                <w:szCs w:val="14"/>
                <w:lang w:val="id"/>
              </w:rPr>
            </w:pPr>
            <w:r w:rsidRPr="00C333B5">
              <w:rPr>
                <w:rFonts w:eastAsia="Calibri"/>
                <w:sz w:val="14"/>
                <w:szCs w:val="14"/>
                <w:lang w:val="id"/>
              </w:rPr>
              <w:t>0.581</w:t>
            </w:r>
          </w:p>
        </w:tc>
      </w:tr>
    </w:tbl>
    <w:bookmarkEnd w:id="26"/>
    <w:p w14:paraId="3BA815CD" w14:textId="77777777" w:rsidR="00931762" w:rsidRPr="00931762" w:rsidRDefault="00931762" w:rsidP="00931762">
      <w:pPr>
        <w:pStyle w:val="Body"/>
      </w:pPr>
      <w:r w:rsidRPr="00931762">
        <w:t>The F-test results (5.377 &gt; 3.140, p = 0.048) indicate that the ten ISO 21500:2021 variables collectively have a significant influence on the project management system of PT PGAS Solution.</w:t>
      </w:r>
    </w:p>
    <w:p w14:paraId="0AADBA44" w14:textId="77777777" w:rsidR="00FB48E7" w:rsidRPr="00A30C5C" w:rsidRDefault="00FB48E7" w:rsidP="00FB48E7">
      <w:pPr>
        <w:pStyle w:val="Body"/>
        <w:ind w:firstLine="0"/>
        <w:rPr>
          <w:lang w:val="id-ID"/>
        </w:rPr>
      </w:pPr>
    </w:p>
    <w:p w14:paraId="45CF6C83" w14:textId="77777777" w:rsidR="00FB48E7" w:rsidRPr="00675585" w:rsidRDefault="00FB48E7" w:rsidP="00646FBC">
      <w:pPr>
        <w:pStyle w:val="Body"/>
        <w:ind w:firstLine="284"/>
        <w:rPr>
          <w:b/>
          <w:bCs/>
          <w:lang w:val="id-ID"/>
        </w:rPr>
      </w:pPr>
      <w:r w:rsidRPr="00675585">
        <w:rPr>
          <w:b/>
          <w:bCs/>
          <w:lang w:val="id-ID"/>
        </w:rPr>
        <w:t xml:space="preserve">Multiple </w:t>
      </w:r>
      <w:r w:rsidR="00C333B5">
        <w:rPr>
          <w:b/>
          <w:bCs/>
          <w:lang w:val="id-ID"/>
        </w:rPr>
        <w:t>L</w:t>
      </w:r>
      <w:r w:rsidRPr="00675585">
        <w:rPr>
          <w:b/>
          <w:bCs/>
          <w:lang w:val="id-ID"/>
        </w:rPr>
        <w:t>inear Regression Test</w:t>
      </w:r>
    </w:p>
    <w:p w14:paraId="50CEF118" w14:textId="60095B14" w:rsidR="00FB48E7" w:rsidRPr="00F306A9" w:rsidRDefault="00931762" w:rsidP="00F306A9">
      <w:pPr>
        <w:pStyle w:val="BodyText"/>
        <w:ind w:right="29" w:firstLine="720"/>
        <w:jc w:val="both"/>
        <w:rPr>
          <w:sz w:val="20"/>
          <w:szCs w:val="20"/>
          <w:lang w:eastAsia="ar-SA"/>
        </w:rPr>
      </w:pPr>
      <w:r w:rsidRPr="00931762">
        <w:rPr>
          <w:sz w:val="20"/>
          <w:szCs w:val="20"/>
          <w:lang w:eastAsia="ar-SA"/>
        </w:rPr>
        <w:t>The data meet the classical assumptions of normality and show no multicollinearity, making them suitable for multiple linear regression analysis to examine the factors influencing project management quality (Table 10).</w:t>
      </w:r>
    </w:p>
    <w:p w14:paraId="2E041058" w14:textId="4337DF09" w:rsidR="001D4EAE" w:rsidRPr="00A30C5C" w:rsidRDefault="00FB48E7" w:rsidP="002D10BD">
      <w:pPr>
        <w:pStyle w:val="BodyText"/>
        <w:spacing w:after="0"/>
        <w:ind w:right="29"/>
        <w:rPr>
          <w:b/>
          <w:bCs/>
          <w:sz w:val="20"/>
          <w:szCs w:val="20"/>
          <w:lang w:val="id-ID"/>
        </w:rPr>
      </w:pPr>
      <w:r w:rsidRPr="00A30C5C">
        <w:rPr>
          <w:b/>
          <w:bCs/>
          <w:sz w:val="20"/>
          <w:szCs w:val="20"/>
          <w:lang w:val="id-ID"/>
        </w:rPr>
        <w:t>Table 10.</w:t>
      </w:r>
      <w:r w:rsidR="00A270DC" w:rsidRPr="00A30C5C">
        <w:rPr>
          <w:b/>
          <w:bCs/>
          <w:sz w:val="20"/>
          <w:szCs w:val="20"/>
          <w:lang w:val="id-ID"/>
        </w:rPr>
        <w:t xml:space="preserve"> </w:t>
      </w:r>
      <w:r w:rsidR="00A5709B">
        <w:rPr>
          <w:sz w:val="20"/>
          <w:szCs w:val="20"/>
          <w:lang w:val="id-ID"/>
        </w:rPr>
        <w:t xml:space="preserve">Multiple Linear Regression Test Results </w:t>
      </w:r>
    </w:p>
    <w:p w14:paraId="5237880B" w14:textId="1DF7BDD0" w:rsidR="008F5056" w:rsidRPr="00A30C5C" w:rsidRDefault="00A270DC" w:rsidP="008F5056">
      <w:pPr>
        <w:pStyle w:val="BodyText"/>
        <w:spacing w:after="0"/>
        <w:ind w:right="29"/>
        <w:rPr>
          <w:sz w:val="20"/>
          <w:szCs w:val="20"/>
          <w:lang w:val="id-ID"/>
        </w:rPr>
      </w:pPr>
      <w:r w:rsidRPr="00A30C5C">
        <w:rPr>
          <w:b/>
          <w:bCs/>
          <w:sz w:val="20"/>
          <w:szCs w:val="20"/>
          <w:lang w:val="id-ID"/>
        </w:rPr>
        <w:t>(</w:t>
      </w:r>
      <w:r w:rsidR="00C35771">
        <w:rPr>
          <w:sz w:val="20"/>
          <w:szCs w:val="20"/>
          <w:lang w:val="id-ID"/>
        </w:rPr>
        <w:t>Processed</w:t>
      </w:r>
      <w:r w:rsidRPr="00A30C5C">
        <w:rPr>
          <w:sz w:val="20"/>
          <w:szCs w:val="20"/>
          <w:lang w:val="id-ID"/>
        </w:rPr>
        <w:t xml:space="preserve"> </w:t>
      </w:r>
      <w:r w:rsidR="00FB48E7" w:rsidRPr="00A30C5C">
        <w:rPr>
          <w:sz w:val="20"/>
          <w:szCs w:val="20"/>
          <w:lang w:val="id-ID"/>
        </w:rPr>
        <w:t>Data, 20</w:t>
      </w:r>
      <w:r w:rsidR="002D10BD" w:rsidRPr="00A30C5C">
        <w:rPr>
          <w:sz w:val="20"/>
          <w:szCs w:val="20"/>
          <w:lang w:val="id-ID"/>
        </w:rPr>
        <w:t>24</w:t>
      </w:r>
      <w:r w:rsidRPr="00A30C5C">
        <w:rPr>
          <w:sz w:val="20"/>
          <w:szCs w:val="20"/>
          <w:lang w:val="id-ID"/>
        </w:rPr>
        <w:t>)</w:t>
      </w:r>
    </w:p>
    <w:p w14:paraId="3B89CDF8" w14:textId="1CA5BEE6" w:rsidR="007E0416" w:rsidRPr="008F5056" w:rsidRDefault="00931762" w:rsidP="008F5056">
      <w:pPr>
        <w:pStyle w:val="BodyText"/>
        <w:spacing w:before="33"/>
        <w:ind w:right="4" w:firstLine="284"/>
        <w:jc w:val="both"/>
        <w:rPr>
          <w:sz w:val="20"/>
          <w:szCs w:val="20"/>
          <w:lang w:eastAsia="ar-SA"/>
        </w:rPr>
      </w:pPr>
      <w:r w:rsidRPr="00931762">
        <w:rPr>
          <w:sz w:val="20"/>
          <w:szCs w:val="20"/>
          <w:lang w:eastAsia="ar-SA"/>
        </w:rPr>
        <w:t xml:space="preserve">The negative constant is interpreted using the J-Curve approach, which reflects an initial decline in performance during the transition to a new system. Since ISO 21500:2021 is relatively new in Indonesia, PT PGAS Solution is currently undergoing an </w:t>
      </w:r>
      <w:r w:rsidRPr="00931762">
        <w:rPr>
          <w:sz w:val="20"/>
          <w:szCs w:val="20"/>
          <w:lang w:eastAsia="ar-SA"/>
        </w:rPr>
        <w:lastRenderedPageBreak/>
        <w:t xml:space="preserve">adjustment phase. Over </w:t>
      </w:r>
      <w:proofErr w:type="gramStart"/>
      <w:r w:rsidRPr="00931762">
        <w:rPr>
          <w:sz w:val="20"/>
          <w:szCs w:val="20"/>
          <w:lang w:eastAsia="ar-SA"/>
        </w:rPr>
        <w:t>time—</w:t>
      </w:r>
      <w:proofErr w:type="gramEnd"/>
      <w:r w:rsidRPr="00931762">
        <w:rPr>
          <w:sz w:val="20"/>
          <w:szCs w:val="20"/>
          <w:lang w:eastAsia="ar-SA"/>
        </w:rPr>
        <w:t xml:space="preserve">particularly within five </w:t>
      </w:r>
      <w:proofErr w:type="gramStart"/>
      <w:r w:rsidRPr="00931762">
        <w:rPr>
          <w:sz w:val="20"/>
          <w:szCs w:val="20"/>
          <w:lang w:eastAsia="ar-SA"/>
        </w:rPr>
        <w:t>years—</w:t>
      </w:r>
      <w:proofErr w:type="gramEnd"/>
      <w:r w:rsidRPr="00931762">
        <w:rPr>
          <w:sz w:val="20"/>
          <w:szCs w:val="20"/>
          <w:lang w:eastAsia="ar-SA"/>
        </w:rPr>
        <w:t>performance is expected to improve as the organization adapts to the standard and integrates it more effectively into its project management practices.</w:t>
      </w:r>
    </w:p>
    <w:bookmarkEnd w:id="23"/>
    <w:p w14:paraId="30AF8553" w14:textId="77777777" w:rsidR="002533C2" w:rsidRPr="00E4302F" w:rsidRDefault="00E4302F" w:rsidP="00E4302F">
      <w:pPr>
        <w:pStyle w:val="Body"/>
        <w:numPr>
          <w:ilvl w:val="2"/>
          <w:numId w:val="1"/>
        </w:numPr>
        <w:rPr>
          <w:b/>
          <w:bCs/>
        </w:rPr>
      </w:pPr>
      <w:r w:rsidRPr="00E4302F">
        <w:rPr>
          <w:b/>
          <w:bCs/>
        </w:rPr>
        <w:t>Coefficient of Determination (R²) Test</w:t>
      </w:r>
    </w:p>
    <w:p w14:paraId="589AA003" w14:textId="77777777" w:rsidR="007472B5" w:rsidRPr="007472B5" w:rsidRDefault="007472B5" w:rsidP="007472B5">
      <w:pPr>
        <w:ind w:right="255" w:firstLine="284"/>
        <w:jc w:val="both"/>
        <w:rPr>
          <w:sz w:val="20"/>
          <w:szCs w:val="20"/>
          <w:lang w:eastAsia="ar-SA"/>
        </w:rPr>
      </w:pPr>
      <w:r w:rsidRPr="007472B5">
        <w:rPr>
          <w:sz w:val="20"/>
          <w:szCs w:val="20"/>
          <w:lang w:eastAsia="ar-SA"/>
        </w:rPr>
        <w:t>The coefficient of determination was used to determine the percentage of variance in the dependent variable explained by the independent variables, as shown in Table 11.</w:t>
      </w:r>
    </w:p>
    <w:p w14:paraId="01957AFB" w14:textId="77777777" w:rsidR="00FD56C2" w:rsidRPr="00A30C5C" w:rsidRDefault="00FD56C2" w:rsidP="00D032B2">
      <w:pPr>
        <w:ind w:right="255"/>
        <w:rPr>
          <w:b/>
          <w:bCs/>
          <w:sz w:val="20"/>
          <w:szCs w:val="20"/>
          <w:lang w:val="id-ID"/>
        </w:rPr>
      </w:pPr>
    </w:p>
    <w:p w14:paraId="5E9BB025" w14:textId="6DBE07A2" w:rsidR="00D032B2" w:rsidRPr="00862914" w:rsidRDefault="00D032B2" w:rsidP="00862914">
      <w:pPr>
        <w:ind w:right="255"/>
        <w:rPr>
          <w:sz w:val="20"/>
          <w:szCs w:val="20"/>
        </w:rPr>
      </w:pPr>
      <w:r w:rsidRPr="001C5A8C">
        <w:rPr>
          <w:b/>
          <w:bCs/>
          <w:sz w:val="20"/>
          <w:szCs w:val="20"/>
        </w:rPr>
        <w:t xml:space="preserve">Table 11. </w:t>
      </w:r>
      <w:r w:rsidR="00C35771">
        <w:rPr>
          <w:sz w:val="20"/>
          <w:szCs w:val="20"/>
        </w:rPr>
        <w:t>Results of the Determination Coe</w:t>
      </w:r>
      <w:r w:rsidR="002B400A">
        <w:rPr>
          <w:sz w:val="20"/>
          <w:szCs w:val="20"/>
        </w:rPr>
        <w:t xml:space="preserve">fficient Test (Processed </w:t>
      </w:r>
      <w:r w:rsidR="002D10BD">
        <w:rPr>
          <w:sz w:val="20"/>
          <w:szCs w:val="20"/>
        </w:rPr>
        <w:t>Data</w:t>
      </w:r>
      <w:r w:rsidRPr="001C5A8C">
        <w:rPr>
          <w:sz w:val="20"/>
          <w:szCs w:val="20"/>
        </w:rPr>
        <w:t>, 2024)</w:t>
      </w:r>
    </w:p>
    <w:tbl>
      <w:tblPr>
        <w:tblpPr w:leftFromText="180" w:rightFromText="180" w:vertAnchor="text" w:horzAnchor="margin" w:tblpY="78"/>
        <w:tblW w:w="4395" w:type="dxa"/>
        <w:tblLayout w:type="fixed"/>
        <w:tblCellMar>
          <w:left w:w="0" w:type="dxa"/>
          <w:right w:w="0" w:type="dxa"/>
        </w:tblCellMar>
        <w:tblLook w:val="01E0" w:firstRow="1" w:lastRow="1" w:firstColumn="1" w:lastColumn="1" w:noHBand="0" w:noVBand="0"/>
      </w:tblPr>
      <w:tblGrid>
        <w:gridCol w:w="675"/>
        <w:gridCol w:w="787"/>
        <w:gridCol w:w="647"/>
        <w:gridCol w:w="1293"/>
        <w:gridCol w:w="993"/>
      </w:tblGrid>
      <w:tr w:rsidR="002D10BD" w:rsidRPr="00767E9E" w14:paraId="37B78859" w14:textId="77777777" w:rsidTr="002D10BD">
        <w:trPr>
          <w:trHeight w:val="209"/>
        </w:trPr>
        <w:tc>
          <w:tcPr>
            <w:tcW w:w="4395" w:type="dxa"/>
            <w:gridSpan w:val="5"/>
            <w:tcBorders>
              <w:top w:val="single" w:sz="4" w:space="0" w:color="auto"/>
            </w:tcBorders>
            <w:vAlign w:val="center"/>
          </w:tcPr>
          <w:p w14:paraId="15C167CB" w14:textId="77777777" w:rsidR="002D10BD" w:rsidRPr="00767E9E" w:rsidRDefault="002D10BD" w:rsidP="002D10BD">
            <w:pPr>
              <w:pStyle w:val="TableParagraph"/>
              <w:spacing w:before="0"/>
              <w:ind w:left="4"/>
              <w:jc w:val="center"/>
              <w:rPr>
                <w:b/>
                <w:sz w:val="20"/>
                <w:szCs w:val="20"/>
              </w:rPr>
            </w:pPr>
            <w:r w:rsidRPr="00767E9E">
              <w:rPr>
                <w:b/>
                <w:sz w:val="20"/>
                <w:szCs w:val="20"/>
              </w:rPr>
              <w:t>Model Summary</w:t>
            </w:r>
          </w:p>
        </w:tc>
      </w:tr>
      <w:tr w:rsidR="002D10BD" w:rsidRPr="00767E9E" w14:paraId="73A413F3" w14:textId="77777777" w:rsidTr="002D10BD">
        <w:trPr>
          <w:trHeight w:val="52"/>
        </w:trPr>
        <w:tc>
          <w:tcPr>
            <w:tcW w:w="675" w:type="dxa"/>
            <w:tcBorders>
              <w:top w:val="single" w:sz="4" w:space="0" w:color="auto"/>
              <w:bottom w:val="single" w:sz="4" w:space="0" w:color="auto"/>
            </w:tcBorders>
            <w:vAlign w:val="center"/>
          </w:tcPr>
          <w:p w14:paraId="16F6A19D" w14:textId="77777777" w:rsidR="002D10BD" w:rsidRPr="00767E9E" w:rsidRDefault="002D10BD" w:rsidP="002D10BD">
            <w:pPr>
              <w:pStyle w:val="TableParagraph"/>
              <w:spacing w:before="0"/>
              <w:ind w:left="4"/>
              <w:jc w:val="center"/>
              <w:rPr>
                <w:b/>
                <w:sz w:val="20"/>
                <w:szCs w:val="20"/>
              </w:rPr>
            </w:pPr>
            <w:r w:rsidRPr="00767E9E">
              <w:rPr>
                <w:b/>
                <w:sz w:val="20"/>
                <w:szCs w:val="20"/>
              </w:rPr>
              <w:t>Model</w:t>
            </w:r>
          </w:p>
        </w:tc>
        <w:tc>
          <w:tcPr>
            <w:tcW w:w="787" w:type="dxa"/>
            <w:tcBorders>
              <w:top w:val="single" w:sz="4" w:space="0" w:color="auto"/>
              <w:bottom w:val="single" w:sz="4" w:space="0" w:color="auto"/>
            </w:tcBorders>
            <w:vAlign w:val="center"/>
          </w:tcPr>
          <w:p w14:paraId="0EA2D15D" w14:textId="77777777" w:rsidR="002D10BD" w:rsidRPr="00767E9E" w:rsidRDefault="002D10BD" w:rsidP="002D10BD">
            <w:pPr>
              <w:pStyle w:val="TableParagraph"/>
              <w:spacing w:before="0"/>
              <w:ind w:left="4"/>
              <w:jc w:val="center"/>
              <w:rPr>
                <w:b/>
                <w:sz w:val="20"/>
                <w:szCs w:val="20"/>
              </w:rPr>
            </w:pPr>
            <w:r w:rsidRPr="00767E9E">
              <w:rPr>
                <w:b/>
                <w:sz w:val="20"/>
                <w:szCs w:val="20"/>
              </w:rPr>
              <w:t>R</w:t>
            </w:r>
          </w:p>
        </w:tc>
        <w:tc>
          <w:tcPr>
            <w:tcW w:w="647" w:type="dxa"/>
            <w:tcBorders>
              <w:top w:val="single" w:sz="4" w:space="0" w:color="auto"/>
              <w:bottom w:val="single" w:sz="4" w:space="0" w:color="auto"/>
            </w:tcBorders>
            <w:vAlign w:val="center"/>
          </w:tcPr>
          <w:p w14:paraId="1746A1A6" w14:textId="77777777" w:rsidR="002D10BD" w:rsidRPr="00767E9E" w:rsidRDefault="002D10BD" w:rsidP="002D10BD">
            <w:pPr>
              <w:pStyle w:val="TableParagraph"/>
              <w:spacing w:before="0"/>
              <w:ind w:left="4"/>
              <w:jc w:val="center"/>
              <w:rPr>
                <w:b/>
                <w:sz w:val="20"/>
                <w:szCs w:val="20"/>
              </w:rPr>
            </w:pPr>
            <w:r w:rsidRPr="00767E9E">
              <w:rPr>
                <w:b/>
                <w:sz w:val="20"/>
                <w:szCs w:val="20"/>
              </w:rPr>
              <w:t>R</w:t>
            </w:r>
            <w:r w:rsidRPr="00767E9E">
              <w:rPr>
                <w:b/>
                <w:sz w:val="20"/>
                <w:szCs w:val="20"/>
                <w:vertAlign w:val="superscript"/>
              </w:rPr>
              <w:t>2</w:t>
            </w:r>
          </w:p>
        </w:tc>
        <w:tc>
          <w:tcPr>
            <w:tcW w:w="1293" w:type="dxa"/>
            <w:tcBorders>
              <w:top w:val="single" w:sz="4" w:space="0" w:color="auto"/>
              <w:bottom w:val="single" w:sz="4" w:space="0" w:color="auto"/>
            </w:tcBorders>
            <w:vAlign w:val="center"/>
          </w:tcPr>
          <w:p w14:paraId="0BB40E03" w14:textId="77777777" w:rsidR="002D10BD" w:rsidRPr="00767E9E" w:rsidRDefault="002D10BD" w:rsidP="002D10BD">
            <w:pPr>
              <w:pStyle w:val="TableParagraph"/>
              <w:spacing w:before="0"/>
              <w:ind w:left="4"/>
              <w:jc w:val="center"/>
              <w:rPr>
                <w:b/>
                <w:sz w:val="20"/>
                <w:szCs w:val="20"/>
              </w:rPr>
            </w:pPr>
            <w:r w:rsidRPr="00767E9E">
              <w:rPr>
                <w:b/>
                <w:sz w:val="20"/>
                <w:szCs w:val="20"/>
              </w:rPr>
              <w:t>Adjusted R</w:t>
            </w:r>
            <w:r w:rsidRPr="00767E9E">
              <w:rPr>
                <w:b/>
                <w:sz w:val="20"/>
                <w:szCs w:val="20"/>
                <w:vertAlign w:val="superscript"/>
              </w:rPr>
              <w:t>2</w:t>
            </w:r>
          </w:p>
        </w:tc>
        <w:tc>
          <w:tcPr>
            <w:tcW w:w="993" w:type="dxa"/>
            <w:tcBorders>
              <w:top w:val="single" w:sz="4" w:space="0" w:color="auto"/>
              <w:bottom w:val="single" w:sz="4" w:space="0" w:color="auto"/>
            </w:tcBorders>
            <w:vAlign w:val="center"/>
          </w:tcPr>
          <w:p w14:paraId="158A3F1E" w14:textId="77777777" w:rsidR="002D10BD" w:rsidRPr="00767E9E" w:rsidRDefault="002D10BD" w:rsidP="002D10BD">
            <w:pPr>
              <w:pStyle w:val="TableParagraph"/>
              <w:spacing w:before="0"/>
              <w:ind w:left="4"/>
              <w:jc w:val="center"/>
              <w:rPr>
                <w:b/>
                <w:sz w:val="20"/>
                <w:szCs w:val="20"/>
              </w:rPr>
            </w:pPr>
            <w:r w:rsidRPr="00767E9E">
              <w:rPr>
                <w:b/>
                <w:sz w:val="20"/>
                <w:szCs w:val="20"/>
              </w:rPr>
              <w:t>Std. Error of the Estimate</w:t>
            </w:r>
          </w:p>
        </w:tc>
      </w:tr>
      <w:tr w:rsidR="002D10BD" w:rsidRPr="00767E9E" w14:paraId="4A7A0342" w14:textId="77777777" w:rsidTr="002D10BD">
        <w:trPr>
          <w:trHeight w:val="81"/>
        </w:trPr>
        <w:tc>
          <w:tcPr>
            <w:tcW w:w="675" w:type="dxa"/>
            <w:tcBorders>
              <w:top w:val="single" w:sz="4" w:space="0" w:color="auto"/>
              <w:bottom w:val="single" w:sz="4" w:space="0" w:color="auto"/>
            </w:tcBorders>
          </w:tcPr>
          <w:p w14:paraId="789E3800" w14:textId="77777777" w:rsidR="002D10BD" w:rsidRPr="00767E9E" w:rsidRDefault="002D10BD" w:rsidP="002D10BD">
            <w:pPr>
              <w:pStyle w:val="TableParagraph"/>
              <w:spacing w:before="0"/>
              <w:ind w:left="7" w:right="5"/>
              <w:jc w:val="center"/>
              <w:rPr>
                <w:sz w:val="20"/>
                <w:szCs w:val="20"/>
              </w:rPr>
            </w:pPr>
            <w:r w:rsidRPr="00767E9E">
              <w:rPr>
                <w:sz w:val="20"/>
                <w:szCs w:val="20"/>
              </w:rPr>
              <w:t>1</w:t>
            </w:r>
          </w:p>
        </w:tc>
        <w:tc>
          <w:tcPr>
            <w:tcW w:w="787" w:type="dxa"/>
            <w:tcBorders>
              <w:top w:val="single" w:sz="4" w:space="0" w:color="auto"/>
              <w:bottom w:val="single" w:sz="4" w:space="0" w:color="auto"/>
            </w:tcBorders>
          </w:tcPr>
          <w:p w14:paraId="68D75966" w14:textId="77777777" w:rsidR="002D10BD" w:rsidRPr="00767E9E" w:rsidRDefault="002D10BD" w:rsidP="002D10BD">
            <w:pPr>
              <w:pStyle w:val="TableParagraph"/>
              <w:spacing w:before="0"/>
              <w:ind w:left="7" w:right="5"/>
              <w:jc w:val="center"/>
              <w:rPr>
                <w:sz w:val="20"/>
                <w:szCs w:val="20"/>
                <w:vertAlign w:val="superscript"/>
              </w:rPr>
            </w:pPr>
            <w:r w:rsidRPr="00767E9E">
              <w:rPr>
                <w:sz w:val="20"/>
                <w:szCs w:val="20"/>
              </w:rPr>
              <w:t>0.926</w:t>
            </w:r>
            <w:r w:rsidRPr="00767E9E">
              <w:rPr>
                <w:sz w:val="20"/>
                <w:szCs w:val="20"/>
                <w:vertAlign w:val="superscript"/>
              </w:rPr>
              <w:t>a</w:t>
            </w:r>
          </w:p>
        </w:tc>
        <w:tc>
          <w:tcPr>
            <w:tcW w:w="647" w:type="dxa"/>
            <w:tcBorders>
              <w:top w:val="single" w:sz="4" w:space="0" w:color="auto"/>
              <w:bottom w:val="single" w:sz="4" w:space="0" w:color="auto"/>
            </w:tcBorders>
          </w:tcPr>
          <w:p w14:paraId="288D9292" w14:textId="77777777" w:rsidR="002D10BD" w:rsidRPr="00767E9E" w:rsidRDefault="002D10BD" w:rsidP="002D10BD">
            <w:pPr>
              <w:pStyle w:val="TableParagraph"/>
              <w:spacing w:before="0"/>
              <w:ind w:left="7" w:right="5"/>
              <w:jc w:val="center"/>
              <w:rPr>
                <w:sz w:val="20"/>
                <w:szCs w:val="20"/>
              </w:rPr>
            </w:pPr>
            <w:r w:rsidRPr="00767E9E">
              <w:rPr>
                <w:sz w:val="20"/>
                <w:szCs w:val="20"/>
              </w:rPr>
              <w:t>0.857</w:t>
            </w:r>
          </w:p>
        </w:tc>
        <w:tc>
          <w:tcPr>
            <w:tcW w:w="1293" w:type="dxa"/>
            <w:tcBorders>
              <w:top w:val="single" w:sz="4" w:space="0" w:color="auto"/>
              <w:bottom w:val="single" w:sz="4" w:space="0" w:color="auto"/>
            </w:tcBorders>
          </w:tcPr>
          <w:p w14:paraId="5A3CAFD2" w14:textId="77777777" w:rsidR="002D10BD" w:rsidRPr="00767E9E" w:rsidRDefault="002D10BD" w:rsidP="002D10BD">
            <w:pPr>
              <w:pStyle w:val="TableParagraph"/>
              <w:spacing w:before="0"/>
              <w:ind w:left="7" w:right="5"/>
              <w:jc w:val="center"/>
              <w:rPr>
                <w:sz w:val="20"/>
                <w:szCs w:val="20"/>
              </w:rPr>
            </w:pPr>
            <w:r w:rsidRPr="00767E9E">
              <w:rPr>
                <w:sz w:val="20"/>
                <w:szCs w:val="20"/>
              </w:rPr>
              <w:t>0.697</w:t>
            </w:r>
          </w:p>
        </w:tc>
        <w:tc>
          <w:tcPr>
            <w:tcW w:w="993" w:type="dxa"/>
            <w:tcBorders>
              <w:top w:val="single" w:sz="4" w:space="0" w:color="auto"/>
              <w:bottom w:val="single" w:sz="4" w:space="0" w:color="auto"/>
            </w:tcBorders>
            <w:vAlign w:val="center"/>
          </w:tcPr>
          <w:p w14:paraId="653201C0" w14:textId="77777777" w:rsidR="002D10BD" w:rsidRPr="00767E9E" w:rsidRDefault="002D10BD" w:rsidP="002D10BD">
            <w:pPr>
              <w:pStyle w:val="TableParagraph"/>
              <w:spacing w:before="0"/>
              <w:ind w:left="7" w:right="5"/>
              <w:jc w:val="center"/>
              <w:rPr>
                <w:sz w:val="20"/>
                <w:szCs w:val="20"/>
              </w:rPr>
            </w:pPr>
            <w:r w:rsidRPr="00767E9E">
              <w:rPr>
                <w:sz w:val="20"/>
                <w:szCs w:val="20"/>
              </w:rPr>
              <w:t>0.22579</w:t>
            </w:r>
          </w:p>
        </w:tc>
      </w:tr>
    </w:tbl>
    <w:p w14:paraId="45DBD304" w14:textId="77777777" w:rsidR="00F6495C" w:rsidRPr="001C5A8C" w:rsidRDefault="00F6495C" w:rsidP="00693830">
      <w:pPr>
        <w:ind w:right="996"/>
        <w:rPr>
          <w:sz w:val="20"/>
          <w:szCs w:val="20"/>
        </w:rPr>
      </w:pPr>
    </w:p>
    <w:p w14:paraId="1D3B2AB4" w14:textId="77777777" w:rsidR="007472B5" w:rsidRPr="007472B5" w:rsidRDefault="007472B5" w:rsidP="007472B5">
      <w:pPr>
        <w:pStyle w:val="Body"/>
      </w:pPr>
      <w:r w:rsidRPr="007472B5">
        <w:t>The adjusted R² value of 85.7% indicates that the ten ISO 21500:2021 variables collectively explain 85.7% of the variation in the project management system of PT PGAS Solution.</w:t>
      </w:r>
    </w:p>
    <w:p w14:paraId="56D726D1" w14:textId="77777777" w:rsidR="00A872F4" w:rsidRDefault="00A872F4" w:rsidP="008F5056">
      <w:pPr>
        <w:pStyle w:val="Body"/>
        <w:ind w:firstLine="0"/>
        <w:rPr>
          <w:lang w:val="id-ID"/>
        </w:rPr>
      </w:pPr>
    </w:p>
    <w:p w14:paraId="16F8F37A" w14:textId="77777777" w:rsidR="005F68D5" w:rsidRPr="004579F8" w:rsidRDefault="002D10BD" w:rsidP="00646FBC">
      <w:pPr>
        <w:pStyle w:val="Body"/>
        <w:ind w:firstLine="284"/>
        <w:rPr>
          <w:b/>
          <w:bCs/>
          <w:lang w:val="id-ID"/>
        </w:rPr>
      </w:pPr>
      <w:r>
        <w:rPr>
          <w:b/>
          <w:bCs/>
          <w:lang w:val="id-ID"/>
        </w:rPr>
        <w:t xml:space="preserve">Analisis Korelasi dan Regresi </w:t>
      </w:r>
    </w:p>
    <w:p w14:paraId="67A147BD" w14:textId="77777777" w:rsidR="00083309" w:rsidRPr="00083309" w:rsidRDefault="00083309" w:rsidP="00083309">
      <w:pPr>
        <w:pStyle w:val="Body"/>
      </w:pPr>
      <w:r w:rsidRPr="00083309">
        <w:t>To determine the influence of each ISO 21500:2021 clause on the implementation of the project management system at PT PGAS Solution, this study calculated the effective contribution (SE) and relative contribution (SR) for each variable by multiplying the regression coefficient (β) and the correlation coefficient (r). The results are summarized in Table 12. The analysis shows that the Information and Documentation Management variable (X8) has the highest impact, with an SE value of 0.63 and an SR value of 73.8%, indicating that this variable plays a crucial role in successful implementation.</w:t>
      </w:r>
    </w:p>
    <w:p w14:paraId="314A153F" w14:textId="77777777" w:rsidR="00705257" w:rsidRPr="00A30C5C" w:rsidRDefault="00705257" w:rsidP="002D10BD">
      <w:pPr>
        <w:pStyle w:val="Body"/>
        <w:rPr>
          <w:lang w:val="id-ID"/>
        </w:rPr>
      </w:pPr>
    </w:p>
    <w:p w14:paraId="505396F7" w14:textId="44398770" w:rsidR="002D10BD" w:rsidRPr="00C35771" w:rsidRDefault="00083309" w:rsidP="00C35771">
      <w:pPr>
        <w:pStyle w:val="Body"/>
      </w:pPr>
      <w:r w:rsidRPr="00083309">
        <w:t>Other variables that contributed positively include Stakeholder Management (X7) with a relative contribution of 19.8% and Planning (X1) with a contribution of 16.3%. Conversely, several variables such as Procurement (X9) and Learning (X10) show negative contributions (SR = -20.6% and -17.3%, respectively), indicating significant challenges in these areas that may hinder the effective implementation of the system. By presenting the SE and SR values in a concise summary table, this analysis avoids repetitive computational descriptions and enables clearer comparisons of each variable’s role. This format enhances interpretability and highlights priority areas for organizational improvement and strategic focus.</w:t>
      </w:r>
    </w:p>
    <w:p w14:paraId="31D3719A" w14:textId="77777777" w:rsidR="004579F8" w:rsidRDefault="004579F8" w:rsidP="00847E02">
      <w:pPr>
        <w:pStyle w:val="Body"/>
        <w:ind w:firstLine="0"/>
        <w:rPr>
          <w:lang w:val="id-ID"/>
        </w:rPr>
      </w:pPr>
      <w:r w:rsidRPr="004579F8">
        <w:t>Effective Contribution</w:t>
      </w:r>
      <w:r w:rsidR="00D23B01">
        <w:t xml:space="preserve"> (SE) </w:t>
      </w:r>
      <w:r>
        <w:rPr>
          <w:lang w:val="id-ID"/>
        </w:rPr>
        <w:t>is calculated as:</w:t>
      </w:r>
    </w:p>
    <w:p w14:paraId="17B9F2B2" w14:textId="77777777" w:rsidR="004579F8" w:rsidRPr="00705257" w:rsidRDefault="00847E02" w:rsidP="00705257">
      <w:pPr>
        <w:pStyle w:val="Body"/>
        <w:ind w:firstLine="720"/>
        <w:rPr>
          <w:lang w:val="id-ID"/>
        </w:rPr>
      </w:pPr>
      <w:r w:rsidRPr="00847E02">
        <w:rPr>
          <w:lang w:val="id-ID"/>
        </w:rPr>
        <w:t xml:space="preserve">SE = </w:t>
      </w:r>
      <w:r w:rsidR="004579F8" w:rsidRPr="00847E02">
        <w:rPr>
          <w:lang w:val="en-ID"/>
        </w:rPr>
        <w:t xml:space="preserve">β </w:t>
      </w:r>
      <w:r w:rsidR="00D23B01">
        <w:rPr>
          <w:lang w:val="en-ID"/>
        </w:rPr>
        <w:t>x</w:t>
      </w:r>
      <w:r w:rsidR="004579F8" w:rsidRPr="00847E02">
        <w:rPr>
          <w:lang w:val="en-ID"/>
        </w:rPr>
        <w:t xml:space="preserve"> r</w:t>
      </w:r>
      <w:r w:rsidR="00D23B01">
        <w:rPr>
          <w:lang w:val="en-ID"/>
        </w:rPr>
        <w:tab/>
      </w:r>
      <w:r w:rsidR="00D23B01">
        <w:rPr>
          <w:lang w:val="en-ID"/>
        </w:rPr>
        <w:tab/>
      </w:r>
      <w:r w:rsidR="00D23B01">
        <w:rPr>
          <w:lang w:val="en-ID"/>
        </w:rPr>
        <w:tab/>
      </w:r>
      <w:r w:rsidR="00D23B01">
        <w:rPr>
          <w:lang w:val="en-ID"/>
        </w:rPr>
        <w:tab/>
        <w:t>(1)</w:t>
      </w:r>
    </w:p>
    <w:p w14:paraId="53A050A8" w14:textId="77777777" w:rsidR="00847E02" w:rsidRDefault="00D23B01" w:rsidP="004579F8">
      <w:pPr>
        <w:pStyle w:val="Body"/>
        <w:ind w:firstLine="0"/>
        <w:rPr>
          <w:lang w:val="id-ID"/>
        </w:rPr>
      </w:pPr>
      <w:r w:rsidRPr="00D23B01">
        <w:t>Relative Contribution</w:t>
      </w:r>
      <w:r>
        <w:t xml:space="preserve"> (</w:t>
      </w:r>
      <w:r w:rsidR="004579F8" w:rsidRPr="00847E02">
        <w:rPr>
          <w:lang w:val="en-ID"/>
        </w:rPr>
        <w:t>SR</w:t>
      </w:r>
      <w:r>
        <w:rPr>
          <w:lang w:val="en-ID"/>
        </w:rPr>
        <w:t>)</w:t>
      </w:r>
      <w:r w:rsidR="004579F8" w:rsidRPr="00847E02">
        <w:rPr>
          <w:lang w:val="en-ID"/>
        </w:rPr>
        <w:t xml:space="preserve"> is calculated as</w:t>
      </w:r>
      <w:r w:rsidR="004579F8">
        <w:rPr>
          <w:lang w:val="en-ID"/>
        </w:rPr>
        <w:t>:</w:t>
      </w:r>
    </w:p>
    <w:p w14:paraId="48432D80" w14:textId="77777777" w:rsidR="00D23B01" w:rsidRPr="00705257" w:rsidRDefault="00847E02" w:rsidP="00705257">
      <w:pPr>
        <w:pStyle w:val="ListParagraph"/>
        <w:spacing w:after="180"/>
        <w:ind w:left="426" w:firstLine="294"/>
        <w:rPr>
          <w:position w:val="-17"/>
          <w:sz w:val="20"/>
          <w:szCs w:val="20"/>
        </w:rPr>
      </w:pPr>
      <w:r w:rsidRPr="00A478EE">
        <w:rPr>
          <w:sz w:val="20"/>
          <w:szCs w:val="20"/>
        </w:rPr>
        <w:t>SR %</w:t>
      </w:r>
      <w:r w:rsidR="00D23B01">
        <w:rPr>
          <w:sz w:val="20"/>
          <w:szCs w:val="20"/>
        </w:rPr>
        <w:t xml:space="preserve"> </w:t>
      </w:r>
      <w:r w:rsidRPr="00A478EE">
        <w:rPr>
          <w:sz w:val="20"/>
          <w:szCs w:val="20"/>
        </w:rPr>
        <w:t>=</w:t>
      </w:r>
      <w:r>
        <w:rPr>
          <w:sz w:val="20"/>
          <w:szCs w:val="20"/>
        </w:rPr>
        <w:t xml:space="preserve"> </w:t>
      </w:r>
      <w:r w:rsidRPr="002263D7">
        <w:rPr>
          <w:sz w:val="20"/>
          <w:szCs w:val="20"/>
        </w:rPr>
        <w:fldChar w:fldCharType="begin"/>
      </w:r>
      <w:r w:rsidRPr="002263D7">
        <w:rPr>
          <w:sz w:val="20"/>
          <w:szCs w:val="20"/>
        </w:rPr>
        <w:instrText xml:space="preserve"> QUOTE </w:instrText>
      </w:r>
      <w:r w:rsidR="00D610BF">
        <w:rPr>
          <w:noProof/>
          <w:position w:val="-14"/>
        </w:rPr>
        <w:pict w14:anchorId="015692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05pt;height:20.6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10&quot;/&gt;&lt;w:displayBackgroundShape/&gt;&lt;w:doNotEmbedSystemFonts/&gt;&lt;w:stylePaneFormatFilter w:val=&quot;3F01&quot;/&gt;&lt;w:defaultTabStop w:val=&quot;720&quot;/&gt;&lt;w:drawingGridHorizontalSpacing w:val=&quot;12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85D8C&quot;/&gt;&lt;wsp:rsid wsp:val=&quot;0001206E&quot;/&gt;&lt;wsp:rsid wsp:val=&quot;0001664E&quot;/&gt;&lt;wsp:rsid wsp:val=&quot;00022890&quot;/&gt;&lt;wsp:rsid wsp:val=&quot;0002298E&quot;/&gt;&lt;wsp:rsid wsp:val=&quot;0003451A&quot;/&gt;&lt;wsp:rsid wsp:val=&quot;00041786&quot;/&gt;&lt;wsp:rsid wsp:val=&quot;00050362&quot;/&gt;&lt;wsp:rsid wsp:val=&quot;0005225F&quot;/&gt;&lt;wsp:rsid wsp:val=&quot;00082B0C&quot;/&gt;&lt;wsp:rsid wsp:val=&quot;000952E9&quot;/&gt;&lt;wsp:rsid wsp:val=&quot;000A6398&quot;/&gt;&lt;wsp:rsid wsp:val=&quot;000B5ED9&quot;/&gt;&lt;wsp:rsid wsp:val=&quot;000E0897&quot;/&gt;&lt;wsp:rsid wsp:val=&quot;000E51CC&quot;/&gt;&lt;wsp:rsid wsp:val=&quot;000E68A9&quot;/&gt;&lt;wsp:rsid wsp:val=&quot;000F66B8&quot;/&gt;&lt;wsp:rsid wsp:val=&quot;000F677B&quot;/&gt;&lt;wsp:rsid wsp:val=&quot;00101308&quot;/&gt;&lt;wsp:rsid wsp:val=&quot;00101BCB&quot;/&gt;&lt;wsp:rsid wsp:val=&quot;0010301C&quot;/&gt;&lt;wsp:rsid wsp:val=&quot;00106F56&quot;/&gt;&lt;wsp:rsid wsp:val=&quot;001277EF&quot;/&gt;&lt;wsp:rsid wsp:val=&quot;00156375&quot;/&gt;&lt;wsp:rsid wsp:val=&quot;00156A3C&quot;/&gt;&lt;wsp:rsid wsp:val=&quot;001642ED&quot;/&gt;&lt;wsp:rsid wsp:val=&quot;001651C1&quot;/&gt;&lt;wsp:rsid wsp:val=&quot;00173195&quot;/&gt;&lt;wsp:rsid wsp:val=&quot;00177B6F&quot;/&gt;&lt;wsp:rsid wsp:val=&quot;00184FD9&quot;/&gt;&lt;wsp:rsid wsp:val=&quot;001904D8&quot;/&gt;&lt;wsp:rsid wsp:val=&quot;001B092F&quot;/&gt;&lt;wsp:rsid wsp:val=&quot;001C2267&quot;/&gt;&lt;wsp:rsid wsp:val=&quot;001D4C91&quot;/&gt;&lt;wsp:rsid wsp:val=&quot;001D6B8E&quot;/&gt;&lt;wsp:rsid wsp:val=&quot;001E1DF1&quot;/&gt;&lt;wsp:rsid wsp:val=&quot;001F2977&quot;/&gt;&lt;wsp:rsid wsp:val=&quot;0021198F&quot;/&gt;&lt;wsp:rsid wsp:val=&quot;0021652D&quot;/&gt;&lt;wsp:rsid wsp:val=&quot;002263D7&quot;/&gt;&lt;wsp:rsid wsp:val=&quot;002363C1&quot;/&gt;&lt;wsp:rsid wsp:val=&quot;002375FA&quot;/&gt;&lt;wsp:rsid wsp:val=&quot;00250A0E&quot;/&gt;&lt;wsp:rsid wsp:val=&quot;002533C2&quot;/&gt;&lt;wsp:rsid wsp:val=&quot;00264706&quot;/&gt;&lt;wsp:rsid wsp:val=&quot;002768DF&quot;/&gt;&lt;wsp:rsid wsp:val=&quot;00283228&quot;/&gt;&lt;wsp:rsid wsp:val=&quot;00285D8C&quot;/&gt;&lt;wsp:rsid wsp:val=&quot;002940F4&quot;/&gt;&lt;wsp:rsid wsp:val=&quot;002978D1&quot;/&gt;&lt;wsp:rsid wsp:val=&quot;002B7022&quot;/&gt;&lt;wsp:rsid wsp:val=&quot;002C1C14&quot;/&gt;&lt;wsp:rsid wsp:val=&quot;002E1BB5&quot;/&gt;&lt;wsp:rsid wsp:val=&quot;002E2DC4&quot;/&gt;&lt;wsp:rsid wsp:val=&quot;00307D5F&quot;/&gt;&lt;wsp:rsid wsp:val=&quot;003136A9&quot;/&gt;&lt;wsp:rsid wsp:val=&quot;00320BB3&quot;/&gt;&lt;wsp:rsid wsp:val=&quot;00321D8C&quot;/&gt;&lt;wsp:rsid wsp:val=&quot;0034238B&quot;/&gt;&lt;wsp:rsid wsp:val=&quot;003426B0&quot;/&gt;&lt;wsp:rsid wsp:val=&quot;00387AC3&quot;/&gt;&lt;wsp:rsid wsp:val=&quot;003927F7&quot;/&gt;&lt;wsp:rsid wsp:val=&quot;003B5092&quot;/&gt;&lt;wsp:rsid wsp:val=&quot;003B6F94&quot;/&gt;&lt;wsp:rsid wsp:val=&quot;003C5967&quot;/&gt;&lt;wsp:rsid wsp:val=&quot;003C7708&quot;/&gt;&lt;wsp:rsid wsp:val=&quot;003D7E6B&quot;/&gt;&lt;wsp:rsid wsp:val=&quot;003E384A&quot;/&gt;&lt;wsp:rsid wsp:val=&quot;003E5DF7&quot;/&gt;&lt;wsp:rsid wsp:val=&quot;003E601D&quot;/&gt;&lt;wsp:rsid wsp:val=&quot;00402960&quot;/&gt;&lt;wsp:rsid wsp:val=&quot;00420249&quot;/&gt;&lt;wsp:rsid wsp:val=&quot;004234BC&quot;/&gt;&lt;wsp:rsid wsp:val=&quot;00424AF8&quot;/&gt;&lt;wsp:rsid wsp:val=&quot;0042795A&quot;/&gt;&lt;wsp:rsid wsp:val=&quot;00435EB4&quot;/&gt;&lt;wsp:rsid wsp:val=&quot;00437F21&quot;/&gt;&lt;wsp:rsid wsp:val=&quot;00447F5E&quot;/&gt;&lt;wsp:rsid wsp:val=&quot;004950C8&quot;/&gt;&lt;wsp:rsid wsp:val=&quot;004963CA&quot;/&gt;&lt;wsp:rsid wsp:val=&quot;0049650A&quot;/&gt;&lt;wsp:rsid wsp:val=&quot;004A48A3&quot;/&gt;&lt;wsp:rsid wsp:val=&quot;004B292D&quot;/&gt;&lt;wsp:rsid wsp:val=&quot;004C71D1&quot;/&gt;&lt;wsp:rsid wsp:val=&quot;004D150C&quot;/&gt;&lt;wsp:rsid wsp:val=&quot;004E1863&quot;/&gt;&lt;wsp:rsid wsp:val=&quot;004F1B97&quot;/&gt;&lt;wsp:rsid wsp:val=&quot;004F4D2D&quot;/&gt;&lt;wsp:rsid wsp:val=&quot;004F5D32&quot;/&gt;&lt;wsp:rsid wsp:val=&quot;0050571B&quot;/&gt;&lt;wsp:rsid wsp:val=&quot;005061D5&quot;/&gt;&lt;wsp:rsid wsp:val=&quot;00514B65&quot;/&gt;&lt;wsp:rsid wsp:val=&quot;0051764E&quot;/&gt;&lt;wsp:rsid wsp:val=&quot;00557605&quot;/&gt;&lt;wsp:rsid wsp:val=&quot;005605AD&quot;/&gt;&lt;wsp:rsid wsp:val=&quot;005611B3&quot;/&gt;&lt;wsp:rsid wsp:val=&quot;005812D6&quot;/&gt;&lt;wsp:rsid wsp:val=&quot;00591EDC&quot;/&gt;&lt;wsp:rsid wsp:val=&quot;005959A3&quot;/&gt;&lt;wsp:rsid wsp:val=&quot;00595DD2&quot;/&gt;&lt;wsp:rsid wsp:val=&quot;005B271A&quot;/&gt;&lt;wsp:rsid wsp:val=&quot;005B2BC6&quot;/&gt;&lt;wsp:rsid wsp:val=&quot;005B7105&quot;/&gt;&lt;wsp:rsid wsp:val=&quot;005B7AC9&quot;/&gt;&lt;wsp:rsid wsp:val=&quot;005C35AE&quot;/&gt;&lt;wsp:rsid wsp:val=&quot;005D6839&quot;/&gt;&lt;wsp:rsid wsp:val=&quot;005D6C1A&quot;/&gt;&lt;wsp:rsid wsp:val=&quot;005E1168&quot;/&gt;&lt;wsp:rsid wsp:val=&quot;005E463F&quot;/&gt;&lt;wsp:rsid wsp:val=&quot;005F2660&quot;/&gt;&lt;wsp:rsid wsp:val=&quot;005F6903&quot;/&gt;&lt;wsp:rsid wsp:val=&quot;006020D6&quot;/&gt;&lt;wsp:rsid wsp:val=&quot;00605102&quot;/&gt;&lt;wsp:rsid wsp:val=&quot;006052D8&quot;/&gt;&lt;wsp:rsid wsp:val=&quot;006160E8&quot;/&gt;&lt;wsp:rsid wsp:val=&quot;00661EF5&quot;/&gt;&lt;wsp:rsid wsp:val=&quot;00664B9C&quot;/&gt;&lt;wsp:rsid wsp:val=&quot;0066696F&quot;/&gt;&lt;wsp:rsid wsp:val=&quot;00667DFF&quot;/&gt;&lt;wsp:rsid wsp:val=&quot;00670C68&quot;/&gt;&lt;wsp:rsid wsp:val=&quot;00675585&quot;/&gt;&lt;wsp:rsid wsp:val=&quot;006B1AA4&quot;/&gt;&lt;wsp:rsid wsp:val=&quot;006B450A&quot;/&gt;&lt;wsp:rsid wsp:val=&quot;006B4C3C&quot;/&gt;&lt;wsp:rsid wsp:val=&quot;006C3660&quot;/&gt;&lt;wsp:rsid wsp:val=&quot;006C36D3&quot;/&gt;&lt;wsp:rsid wsp:val=&quot;006D53CC&quot;/&gt;&lt;wsp:rsid wsp:val=&quot;006E1F0B&quot;/&gt;&lt;wsp:rsid wsp:val=&quot;006E5228&quot;/&gt;&lt;wsp:rsid wsp:val=&quot;0070048F&quot;/&gt;&lt;wsp:rsid wsp:val=&quot;007006A4&quot;/&gt;&lt;wsp:rsid wsp:val=&quot;00705197&quot;/&gt;&lt;wsp:rsid wsp:val=&quot;007231DC&quot;/&gt;&lt;wsp:rsid wsp:val=&quot;00725551&quot;/&gt;&lt;wsp:rsid wsp:val=&quot;0073070D&quot;/&gt;&lt;wsp:rsid wsp:val=&quot;00734643&quot;/&gt;&lt;wsp:rsid wsp:val=&quot;00741ED1&quot;/&gt;&lt;wsp:rsid wsp:val=&quot;00744259&quot;/&gt;&lt;wsp:rsid wsp:val=&quot;00744557&quot;/&gt;&lt;wsp:rsid wsp:val=&quot;007559FB&quot;/&gt;&lt;wsp:rsid wsp:val=&quot;00763449&quot;/&gt;&lt;wsp:rsid wsp:val=&quot;00786309&quot;/&gt;&lt;wsp:rsid wsp:val=&quot;00790B90&quot;/&gt;&lt;wsp:rsid wsp:val=&quot;00791C62&quot;/&gt;&lt;wsp:rsid wsp:val=&quot;007A7A6D&quot;/&gt;&lt;wsp:rsid wsp:val=&quot;007B0CCE&quot;/&gt;&lt;wsp:rsid wsp:val=&quot;007D22A5&quot;/&gt;&lt;wsp:rsid wsp:val=&quot;007E3F66&quot;/&gt;&lt;wsp:rsid wsp:val=&quot;007E4C0F&quot;/&gt;&lt;wsp:rsid wsp:val=&quot;007F4810&quot;/&gt;&lt;wsp:rsid wsp:val=&quot;00804959&quot;/&gt;&lt;wsp:rsid wsp:val=&quot;00814C9C&quot;/&gt;&lt;wsp:rsid wsp:val=&quot;00814FE9&quot;/&gt;&lt;wsp:rsid wsp:val=&quot;00815BFA&quot;/&gt;&lt;wsp:rsid wsp:val=&quot;008162EF&quot;/&gt;&lt;wsp:rsid wsp:val=&quot;00817D7E&quot;/&gt;&lt;wsp:rsid wsp:val=&quot;00824390&quot;/&gt;&lt;wsp:rsid wsp:val=&quot;00827C42&quot;/&gt;&lt;wsp:rsid wsp:val=&quot;00836AF4&quot;/&gt;&lt;wsp:rsid wsp:val=&quot;00860702&quot;/&gt;&lt;wsp:rsid wsp:val=&quot;008744CB&quot;/&gt;&lt;wsp:rsid wsp:val=&quot;00877684&quot;/&gt;&lt;wsp:rsid wsp:val=&quot;00883B0F&quot;/&gt;&lt;wsp:rsid wsp:val=&quot;0088487E&quot;/&gt;&lt;wsp:rsid wsp:val=&quot;008852E5&quot;/&gt;&lt;wsp:rsid wsp:val=&quot;008A59BA&quot;/&gt;&lt;wsp:rsid wsp:val=&quot;008A691B&quot;/&gt;&lt;wsp:rsid wsp:val=&quot;008B0D3E&quot;/&gt;&lt;wsp:rsid wsp:val=&quot;008B4EA5&quot;/&gt;&lt;wsp:rsid wsp:val=&quot;008C4195&quot;/&gt;&lt;wsp:rsid wsp:val=&quot;008C5982&quot;/&gt;&lt;wsp:rsid wsp:val=&quot;008D4375&quot;/&gt;&lt;wsp:rsid wsp:val=&quot;008F09F1&quot;/&gt;&lt;wsp:rsid wsp:val=&quot;00900BA4&quot;/&gt;&lt;wsp:rsid wsp:val=&quot;009127DE&quot;/&gt;&lt;wsp:rsid wsp:val=&quot;0091284D&quot;/&gt;&lt;wsp:rsid wsp:val=&quot;009211D7&quot;/&gt;&lt;wsp:rsid wsp:val=&quot;00925B13&quot;/&gt;&lt;wsp:rsid wsp:val=&quot;009454E8&quot;/&gt;&lt;wsp:rsid wsp:val=&quot;0095364D&quot;/&gt;&lt;wsp:rsid wsp:val=&quot;00953D71&quot;/&gt;&lt;wsp:rsid wsp:val=&quot;00971C08&quot;/&gt;&lt;wsp:rsid wsp:val=&quot;00990F1D&quot;/&gt;&lt;wsp:rsid wsp:val=&quot;009A0355&quot;/&gt;&lt;wsp:rsid wsp:val=&quot;009A0AB8&quot;/&gt;&lt;wsp:rsid wsp:val=&quot;009A3D89&quot;/&gt;&lt;wsp:rsid wsp:val=&quot;009B6499&quot;/&gt;&lt;wsp:rsid wsp:val=&quot;009C0DFD&quot;/&gt;&lt;wsp:rsid wsp:val=&quot;009E22D8&quot;/&gt;&lt;wsp:rsid wsp:val=&quot;009E2CFF&quot;/&gt;&lt;wsp:rsid wsp:val=&quot;009E4DDC&quot;/&gt;&lt;wsp:rsid wsp:val=&quot;009F253D&quot;/&gt;&lt;wsp:rsid wsp:val=&quot;009F5EE7&quot;/&gt;&lt;wsp:rsid wsp:val=&quot;00A03E79&quot;/&gt;&lt;wsp:rsid wsp:val=&quot;00A22C53&quot;/&gt;&lt;wsp:rsid wsp:val=&quot;00A23D03&quot;/&gt;&lt;wsp:rsid wsp:val=&quot;00A31970&quot;/&gt;&lt;wsp:rsid wsp:val=&quot;00A46CBF&quot;/&gt;&lt;wsp:rsid wsp:val=&quot;00A478EE&quot;/&gt;&lt;wsp:rsid wsp:val=&quot;00A57097&quot;/&gt;&lt;wsp:rsid wsp:val=&quot;00A57D92&quot;/&gt;&lt;wsp:rsid wsp:val=&quot;00A72939&quot;/&gt;&lt;wsp:rsid wsp:val=&quot;00A869A4&quot;/&gt;&lt;wsp:rsid wsp:val=&quot;00A967A8&quot;/&gt;&lt;wsp:rsid wsp:val=&quot;00A96EF8&quot;/&gt;&lt;wsp:rsid wsp:val=&quot;00AA02FE&quot;/&gt;&lt;wsp:rsid wsp:val=&quot;00AA1C40&quot;/&gt;&lt;wsp:rsid wsp:val=&quot;00AA5A0B&quot;/&gt;&lt;wsp:rsid wsp:val=&quot;00AA625D&quot;/&gt;&lt;wsp:rsid wsp:val=&quot;00AB206C&quot;/&gt;&lt;wsp:rsid wsp:val=&quot;00AC1F65&quot;/&gt;&lt;wsp:rsid wsp:val=&quot;00AC67B8&quot;/&gt;&lt;wsp:rsid wsp:val=&quot;00AD266B&quot;/&gt;&lt;wsp:rsid wsp:val=&quot;00AD4C0B&quot;/&gt;&lt;wsp:rsid wsp:val=&quot;00AD5072&quot;/&gt;&lt;wsp:rsid wsp:val=&quot;00B01BD6&quot;/&gt;&lt;wsp:rsid wsp:val=&quot;00B158E8&quot;/&gt;&lt;wsp:rsid wsp:val=&quot;00B15FDE&quot;/&gt;&lt;wsp:rsid wsp:val=&quot;00B16E94&quot;/&gt;&lt;wsp:rsid wsp:val=&quot;00B436C4&quot;/&gt;&lt;wsp:rsid wsp:val=&quot;00B53A05&quot;/&gt;&lt;wsp:rsid wsp:val=&quot;00B56F11&quot;/&gt;&lt;wsp:rsid wsp:val=&quot;00B6161B&quot;/&gt;&lt;wsp:rsid wsp:val=&quot;00BA5F87&quot;/&gt;&lt;wsp:rsid wsp:val=&quot;00BB5F72&quot;/&gt;&lt;wsp:rsid wsp:val=&quot;00BC37CD&quot;/&gt;&lt;wsp:rsid wsp:val=&quot;00BC5BC0&quot;/&gt;&lt;wsp:rsid wsp:val=&quot;00BD6690&quot;/&gt;&lt;wsp:rsid wsp:val=&quot;00C0499C&quot;/&gt;&lt;wsp:rsid wsp:val=&quot;00C11C88&quot;/&gt;&lt;wsp:rsid wsp:val=&quot;00C3076C&quot;/&gt;&lt;wsp:rsid wsp:val=&quot;00C3253C&quot;/&gt;&lt;wsp:rsid wsp:val=&quot;00C421D9&quot;/&gt;&lt;wsp:rsid wsp:val=&quot;00C51FE1&quot;/&gt;&lt;wsp:rsid wsp:val=&quot;00C71416&quot;/&gt;&lt;wsp:rsid wsp:val=&quot;00C72889&quot;/&gt;&lt;wsp:rsid wsp:val=&quot;00C72F76&quot;/&gt;&lt;wsp:rsid wsp:val=&quot;00C75C9E&quot;/&gt;&lt;wsp:rsid wsp:val=&quot;00C9139E&quot;/&gt;&lt;wsp:rsid wsp:val=&quot;00C9227F&quot;/&gt;&lt;wsp:rsid wsp:val=&quot;00CA0C2D&quot;/&gt;&lt;wsp:rsid wsp:val=&quot;00CA163B&quot;/&gt;&lt;wsp:rsid wsp:val=&quot;00CC7B0B&quot;/&gt;&lt;wsp:rsid wsp:val=&quot;00CD60E7&quot;/&gt;&lt;wsp:rsid wsp:val=&quot;00CE1D1C&quot;/&gt;&lt;wsp:rsid wsp:val=&quot;00D00578&quot;/&gt;&lt;wsp:rsid wsp:val=&quot;00D0722C&quot;/&gt;&lt;wsp:rsid wsp:val=&quot;00D1616F&quot;/&gt;&lt;wsp:rsid wsp:val=&quot;00D34AB0&quot;/&gt;&lt;wsp:rsid wsp:val=&quot;00D35D77&quot;/&gt;&lt;wsp:rsid wsp:val=&quot;00D40190&quot;/&gt;&lt;wsp:rsid wsp:val=&quot;00D40CD7&quot;/&gt;&lt;wsp:rsid wsp:val=&quot;00D50408&quot;/&gt;&lt;wsp:rsid wsp:val=&quot;00D56631&quot;/&gt;&lt;wsp:rsid wsp:val=&quot;00D723EA&quot;/&gt;&lt;wsp:rsid wsp:val=&quot;00D85891&quot;/&gt;&lt;wsp:rsid wsp:val=&quot;00D94791&quot;/&gt;&lt;wsp:rsid wsp:val=&quot;00DB1483&quot;/&gt;&lt;wsp:rsid wsp:val=&quot;00DD0ADA&quot;/&gt;&lt;wsp:rsid wsp:val=&quot;00DD4602&quot;/&gt;&lt;wsp:rsid wsp:val=&quot;00DD4774&quot;/&gt;&lt;wsp:rsid wsp:val=&quot;00DD570E&quot;/&gt;&lt;wsp:rsid wsp:val=&quot;00DE5F69&quot;/&gt;&lt;wsp:rsid wsp:val=&quot;00DF707C&quot;/&gt;&lt;wsp:rsid wsp:val=&quot;00E3011F&quot;/&gt;&lt;wsp:rsid wsp:val=&quot;00E33C90&quot;/&gt;&lt;wsp:rsid wsp:val=&quot;00E50714&quot;/&gt;&lt;wsp:rsid wsp:val=&quot;00E517F7&quot;/&gt;&lt;wsp:rsid wsp:val=&quot;00E611D2&quot;/&gt;&lt;wsp:rsid wsp:val=&quot;00E8646B&quot;/&gt;&lt;wsp:rsid wsp:val=&quot;00E87434&quot;/&gt;&lt;wsp:rsid wsp:val=&quot;00E90A54&quot;/&gt;&lt;wsp:rsid wsp:val=&quot;00E940C6&quot;/&gt;&lt;wsp:rsid wsp:val=&quot;00EB11F4&quot;/&gt;&lt;wsp:rsid wsp:val=&quot;00EB5ED1&quot;/&gt;&lt;wsp:rsid wsp:val=&quot;00EB721C&quot;/&gt;&lt;wsp:rsid wsp:val=&quot;00EB76BB&quot;/&gt;&lt;wsp:rsid wsp:val=&quot;00EB7728&quot;/&gt;&lt;wsp:rsid wsp:val=&quot;00EC0E8E&quot;/&gt;&lt;wsp:rsid wsp:val=&quot;00ED011F&quot;/&gt;&lt;wsp:rsid wsp:val=&quot;00ED345F&quot;/&gt;&lt;wsp:rsid wsp:val=&quot;00ED5172&quot;/&gt;&lt;wsp:rsid wsp:val=&quot;00F03DEF&quot;/&gt;&lt;wsp:rsid wsp:val=&quot;00F10D8B&quot;/&gt;&lt;wsp:rsid wsp:val=&quot;00F23514&quot;/&gt;&lt;wsp:rsid wsp:val=&quot;00F23759&quot;/&gt;&lt;wsp:rsid wsp:val=&quot;00F46DC2&quot;/&gt;&lt;wsp:rsid wsp:val=&quot;00F522EB&quot;/&gt;&lt;wsp:rsid wsp:val=&quot;00F63662&quot;/&gt;&lt;wsp:rsid wsp:val=&quot;00F642E9&quot;/&gt;&lt;wsp:rsid wsp:val=&quot;00F74805&quot;/&gt;&lt;wsp:rsid wsp:val=&quot;00F82B3F&quot;/&gt;&lt;wsp:rsid wsp:val=&quot;00F91F6A&quot;/&gt;&lt;wsp:rsid wsp:val=&quot;00FA67A0&quot;/&gt;&lt;wsp:rsid wsp:val=&quot;00FB1331&quot;/&gt;&lt;wsp:rsid wsp:val=&quot;00FB16D9&quot;/&gt;&lt;wsp:rsid wsp:val=&quot;00FD56B9&quot;/&gt;&lt;wsp:rsid wsp:val=&quot;00FD72AA&quot;/&gt;&lt;wsp:rsid wsp:val=&quot;00FF4047&quot;/&gt;&lt;wsp:rsid wsp:val=&quot;00FF6172&quot;/&gt;&lt;/wsp:rsids&gt;&lt;/w:docPr&gt;&lt;w:body&gt;&lt;wx:sect&gt;&lt;w:p wsp:rsidR=&quot;00FA67A0&quot; wsp:rsidRDefault=&quot;00FA67A0&quot; wsp:rsidP=&quot;00FA67A0&quot;&gt;&lt;m:oMathPara&gt;&lt;m:oMath&gt;&lt;m:f&gt;&lt;m:fPr&gt;&lt;m:ctrlPr&gt;&lt;w:rPr&gt;&lt;w:rFonts w:ascii=&quot;Cambria Math&quot;/&gt;&lt;wx:font wx:val=&quot;Cambria Math&quot;/&gt;&lt;w:i/&gt;&lt;/w:rPr&gt;&lt;/m:ctrlPr&gt;&lt;/m:fPr&gt;&lt;m:num&gt;&lt;m:r&gt;&lt;w:rPr&gt;&lt;w:rFonts w:ascii=&quot;Cambria Math&quot;/&gt;&lt;wx:font wx:val=&quot;Cambria Math&quot;/&gt;&lt;w:i/&gt;&lt;/w:rPr&gt;&lt;m:t&gt;dS&lt;/m:t&gt;&lt;/m:r&gt;&lt;/m:num&gt;&lt;m:den&gt;&lt;m:r&gt;&lt;w:rPr&gt;&lt;w:rFonts w:ascii=&quot;Cambria Math&quot;/&gt;&lt;wx:font wx:val=&quot;Cambria Math&quot;/&gt;&lt;w:i/&gt;&lt;/w:rPr&gt;&lt;m:t&gt;dt&lt;/m:t&gt;&lt;/m:r&gt;&lt;/m:den&gt;&lt;/m:f&gt;&lt;m:r&gt;&lt;w:rPr&gt;&lt;w:rFonts w:ascii=&quot;Cambria Math&quot;/&gt;&lt;wx:font wx:val=&quot;Cambria Math&quot;/&gt;&lt;w:i/&gt;&lt;/w:rPr&gt;&lt;m:t&gt;=&lt;/m:t&gt;&lt;/m:r&gt;&lt;m:f&gt;&lt;m:fPr&gt;&lt;m:ctrlPr&gt;&lt;w:rPr&gt;&lt;w:rFonts w:ascii=&quot;Cambria Math&quot;/&gt;&lt;wx:font wx:val=&quot;Cambria Math&quot;/&gt;&lt;w:i/&gt;&lt;/w:rPr&gt;&lt;/m:ctrlPr&gt;&lt;/m:fPr&gt;&lt;m:num&gt;&lt;m:sSub&gt;&lt;m:sSubPr&gt;&lt;m:ctrlPr&gt;&lt;w:rPr&gt;&lt;w:rFonts w:ascii=&quot;Cambria Math&quot;/&gt;&lt;wx:font wx:val=&quot;Cambria Math&quot;/&gt;&lt;w:i/&gt;&lt;/w:rPr&gt;&lt;/m:ctrlPr&gt;&lt;/m:sSubPr&gt;&lt;m:e&gt;&lt;m:r&gt;&lt;w:rPr&gt;&lt;w:rFonts w:ascii=&quot;Cambria Math&quot;/&gt;&lt;wx:font wx:val=&quot;Cambria Math&quot;/&gt;&lt;w:i/&gt;&lt;/w:rPr&gt;&lt;m:t&gt;S&lt;/m:t&gt;&lt;/m:r&gt;&lt;/m:e&gt;&lt;m:sub&gt;&lt;m:r&gt;&lt;w:rPr&gt;&lt;w:rFonts w:ascii=&quot;Cambria Math&quot;/&gt;&lt;wx:font wx:val=&quot;Cambria Math&quot;/&gt;&lt;w:i/&gt;&lt;/w:rPr&gt;&lt;m:t&gt;0&lt;/m:t&gt;&lt;/m:r&gt;&lt;/m:sub&gt;&lt;/m:sSub&gt;&lt;m:ctrlPr&gt;&lt;w:rPr&gt;&lt;w:rFonts w:ascii=&quot;Cambria Math&quot; w:h-ansi=&quot;Cambria Math&quot;/&gt;&lt;wx:font wx:val=&quot;Cambria Math&quot;/&gt;&lt;w:i/&gt;&lt;/w:rPr&gt;&lt;/m:ctrlPr&gt;&lt;/m:num&gt;&lt;m:den&gt;&lt;m:r&gt;&lt;w:rPr&gt;&lt;w:rFonts w:ascii=&quot;Cambria Math&quot;/&gt;&lt;wx:font wx:val=&quot;Cambria Math&quot;/&gt;&lt;w:i/&gt;&lt;/w:rPr&gt;&lt;m:t&gt;œÑ&lt;/m:t&gt;&lt;/m:r&gt;&lt;m:ctrlPr&gt;&lt;w:rPr&gt;&lt;w:rFonts w:ascii=&quot;Cambria Math&quot; w:h-ansi=&quot;Cambria Math&quot;/&gt;&lt;wx:font wx:val=&quot;Cambria Math&quot;/&gt;&lt;w:i/&gt;&lt;/w:rPr&gt;&lt;/m:ctrlPr&gt;&lt;/m:den&gt;&lt;/m:f&gt;&lt;m:r&gt;&lt;w:rPr&gt;&lt;w:rFonts w:ascii=&quot;Cambria Math&quot;/&gt;&lt;w:i/&gt;&lt;/w:rPr&gt;&lt;m:t&gt;-&lt;/m:t&gt;&lt;/m:r&gt;&lt;m:f&gt;&lt;m:fPr&gt;&lt;m:ctrlPr&gt;&lt;w:rPr&gt;&lt;w:rFonts w:ascii=&quot;Cambria Math&quot;/&gt;&lt;wx:font wx:val=&quot;Cambria Math&quot;/&gt;&lt;w:i/&gt;&lt;/w:rPr&gt;&lt;/m:ctrlPr&gt;&lt;/m:fPr&gt;&lt;m:num&gt;&lt;m:r&gt;&lt;w:rPr&gt;&lt;w:rFonts w:ascii=&quot;Cambria Math&quot;/&gt;&lt;wx:font wx:val=&quot;Cambria Math&quot;/&gt;&lt;w:i/&gt;&lt;/w:rPr&gt;&lt;m:t&gt;S&lt;/m:t&gt;&lt;/m:r&gt;&lt;/m:num&gt;&lt;m:den&gt;&lt;m:sSub&gt;&lt;m:sSubPr&gt;&lt;m:ctrlPr&gt;&lt;w:rPr&gt;&lt;w:rFonts w:ascii=&quot;Cambria Math&quot; w:h-ansi=&quot;Cambria Math&quot;/&gt;&lt;wx:font wx:val=&quot;Cambria Math&quot;/&gt;&lt;w:i/&gt;&lt;/w:rPr&gt;&lt;/m:ctrlPr&gt;&lt;/m:sSubPr&gt;&lt;m:e&gt;&lt;m:r&gt;&lt;w:rPr&gt;&lt;w:rFonts w:ascii=&quot;Cambria Math&quot;/&gt;&lt;wx:font wx:val=&quot;Cambria Math&quot;/&gt;&lt;w:i/&gt;&lt;/w:rPr&gt;&lt;m:t&gt;Œ?&lt;/m:t&gt;&lt;/m:r&gt;&lt;/m:e&gt;&lt;m:sub&gt;&lt;m:r&gt;&lt;w:rPr&gt;&lt;w:rFonts w:ascii=&quot;Cambria Math&quot;/&gt;&lt;wx:font wx:val=&quot;Cambria Math&quot;/&gt;&lt;w:i/&gt;&lt;/w:rPr&gt;&lt;m:t&gt;c&lt;/m:t&gt;&lt;/m:r&gt;&lt;m:ctrlPr&gt;&lt;w:rPr&gt;&lt;w:rFonts w:ascii=&quot;Cambria Math&quot;/&gt;&lt;wx:font wx:val=&quot;Cambria Math&quot;/&gt;&lt;w:i/&gt;&lt;/w:rPr&gt;&lt;/m:ctrlPr&gt;&lt;/m:sub&gt;&lt;/m:sSub&gt;&lt;m:ctrlPr&gt;&lt;w:rPr&gt;&lt;w:rFonts w:ascii=&quot;Cambria Math&quot; w:h-ansi=&quot;Cambria Math&quot;/&gt;&lt;wx:font wx:val=&quot;Cambria Math&quot;/&gt;&lt;w:i/&gt;&lt;/w:rPr&gt;&lt;/m:ctrlPr&gt;&lt;/m:den&gt;&lt;/m:f&gt;&lt;m:r&gt;&lt;w:rPr&gt;&lt;w:rFonts w:ascii=&quot;Cambria Math&quot;/&gt;&lt;w:i/&gt;&lt;/w:rPr&gt;&lt;m:t&gt;-&lt;/m:t&gt;&lt;/m:r&gt;&lt;m:f&gt;&lt;m:fPr&gt;&lt;m:ctrlPr&gt;&lt;w:rPr&gt;&lt;w:rFonts w:ascii=&quot;Cambria Math&quot;/&gt;&lt;wx:font wx:val=&quot;Cambria Math&quot;/&gt;&lt;w:i/&gt;&lt;/w:rPr&gt;&lt;/m:ctrlPr&gt;&lt;/m:fPr&gt;&lt;m:num&gt;&lt;m:r&gt;&lt;w:rPr&gt;&lt;w:rFonts w:ascii=&quot;Cambria Math&quot;/&gt;&lt;wx:font wx:val=&quot;Cambria Math&quot;/&gt;&lt;w:i/&gt;&lt;/w:rPr&gt;&lt;m:t&gt;kSX&lt;/m:t&gt;&lt;/m:r&gt;&lt;/m:num&gt;&lt;m:den&gt;&lt;m:r&gt;&lt;w:rPr&gt;&lt;w:rFonts w:ascii=&quot;Cambria Math&quot;/&gt;&lt;wx:font wx:val=&quot;Cambria Math&quot;/&gt;&lt;w:i/&gt;&lt;/w:rPr&gt;&lt;m:t&gt;Y&lt;/m:t&gt;&lt;/m:r&gt;&lt;m:d&gt;&lt;m:dPr&gt;&lt;m:ctrlPr&gt;&lt;w:rPr&gt;&lt;w:rFonts w:ascii=&quot;Cambria Math&quot;/&gt;&lt;wx:font wx:val=&quot;Cambria Math&quot;/&gt;&lt;w:i/&gt;&lt;/w:rPr&gt;&lt;/m:ctrlPr&gt;&lt;/m:dPr&gt;&lt;m:e&gt;&lt;m:sSub&gt;&lt;m:sSubPr&gt;&lt;m:ctrlPr&gt;&lt;w:rPr&gt;&lt;w:rFonts w:ascii=&quot;Cambria Math&quot;/&gt;&lt;wx:font wx:val=&quot;Cambria Math&quot;/&gt;&lt;w:i/&gt;&lt;/w:rPr&gt;&lt;/m:ctrlPr&gt;&lt;/m:sSubPr&gt;&lt;m:e&gt;&lt;m:r&gt;&lt;w:rPr&gt;&lt;w:rFonts w:ascii=&quot;Cambria Math&quot;/&gt;&lt;wx:font wx:val=&quot;Cambria Math&quot;/&gt;&lt;w:i/&gt;&lt;/w:rPr&gt;&lt;m:t&gt;K&lt;/m:t&gt;&lt;/m:r&gt;&lt;/m:e&gt;&lt;m:sub&gt;&lt;m:r&gt;&lt;w:rPr&gt;&lt;w:rFonts w:ascii=&quot;Cambria Math&quot;/&gt;&lt;wx:font wx:val=&quot;Cambria Math&quot;/&gt;&lt;w:i/&gt;&lt;/w:rPr&gt;&lt;m:t&gt;m&lt;/m:t&gt;&lt;/m:r&gt;&lt;/m:sub&gt;&lt;/m:sSub&gt;&lt;m:r&gt;&lt;w:rPr&gt;&lt;w:rFonts w:ascii=&quot;Cambria Math&quot;/&gt;&lt;wx:font wx:val=&quot;Cambria Math&quot;/&gt;&lt;w:i/&gt;&lt;/w:rPr&gt;&lt;m:t&gt;+S&lt;/m:t&gt;&lt;/m:r&gt;&lt;/m:e&gt;&lt;/m:d&gt;&lt;m:ctrlPr&gt;&lt;w:rPr&gt;&lt;w:rFonts w:ascii=&quot;Cambria Math&quot; w:h-ansi=&quot;Cambria Math&quot;/&gt;&lt;wx:font wx:val=&quot;Cambria Math&quot;/&gt;&lt;w:i/&gt;&lt;/w:rPr&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2263D7">
        <w:rPr>
          <w:sz w:val="20"/>
          <w:szCs w:val="20"/>
        </w:rPr>
        <w:instrText xml:space="preserve"> </w:instrText>
      </w:r>
      <w:r w:rsidRPr="002263D7">
        <w:rPr>
          <w:sz w:val="20"/>
          <w:szCs w:val="20"/>
        </w:rPr>
        <w:fldChar w:fldCharType="separate"/>
      </w:r>
      <w:r w:rsidRPr="002263D7">
        <w:rPr>
          <w:sz w:val="20"/>
          <w:szCs w:val="20"/>
        </w:rPr>
        <w:fldChar w:fldCharType="end"/>
      </w:r>
      <w:r>
        <w:rPr>
          <w:sz w:val="20"/>
          <w:szCs w:val="20"/>
        </w:rPr>
        <w:t xml:space="preserve"> </w:t>
      </w:r>
      <w:r w:rsidR="00D23B01" w:rsidRPr="00847E02">
        <w:rPr>
          <w:sz w:val="20"/>
          <w:szCs w:val="20"/>
          <w:lang w:val="en-ID" w:eastAsia="ar-SA"/>
        </w:rPr>
        <w:t>(SE / R²) × 100%</w:t>
      </w:r>
      <w:r w:rsidR="00D23B01">
        <w:rPr>
          <w:sz w:val="20"/>
          <w:szCs w:val="20"/>
          <w:lang w:val="en-ID" w:eastAsia="ar-SA"/>
        </w:rPr>
        <w:tab/>
      </w:r>
      <w:r w:rsidR="00D23B01">
        <w:rPr>
          <w:sz w:val="20"/>
          <w:szCs w:val="20"/>
          <w:lang w:val="en-ID" w:eastAsia="ar-SA"/>
        </w:rPr>
        <w:tab/>
      </w:r>
      <w:r w:rsidR="00D23B01">
        <w:rPr>
          <w:sz w:val="20"/>
          <w:szCs w:val="20"/>
          <w:lang w:val="en-ID" w:eastAsia="ar-SA"/>
        </w:rPr>
        <w:tab/>
        <w:t>(2)</w:t>
      </w:r>
      <w:r w:rsidRPr="000D272A">
        <w:rPr>
          <w:sz w:val="20"/>
          <w:szCs w:val="20"/>
        </w:rPr>
        <w:fldChar w:fldCharType="begin"/>
      </w:r>
      <w:r w:rsidRPr="000D272A">
        <w:rPr>
          <w:sz w:val="20"/>
          <w:szCs w:val="20"/>
        </w:rPr>
        <w:instrText xml:space="preserve"> QUOTE </w:instrText>
      </w:r>
      <w:r w:rsidR="00D610BF">
        <w:rPr>
          <w:noProof/>
          <w:position w:val="-17"/>
          <w:sz w:val="20"/>
          <w:szCs w:val="20"/>
        </w:rPr>
        <w:pict w14:anchorId="7175B135">
          <v:shape id="_x0000_i1026" type="#_x0000_t75" style="width:155.9pt;height:22.5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10&quot;/&gt;&lt;w:displayBackgroundShape/&gt;&lt;w:doNotEmbedSystemFonts/&gt;&lt;w:stylePaneFormatFilter w:val=&quot;3F01&quot;/&gt;&lt;w:defaultTabStop w:val=&quot;720&quot;/&gt;&lt;w:drawingGridHorizontalSpacing w:val=&quot;12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85D8C&quot;/&gt;&lt;wsp:rsid wsp:val=&quot;0001206E&quot;/&gt;&lt;wsp:rsid wsp:val=&quot;0001664E&quot;/&gt;&lt;wsp:rsid wsp:val=&quot;00022890&quot;/&gt;&lt;wsp:rsid wsp:val=&quot;0002298E&quot;/&gt;&lt;wsp:rsid wsp:val=&quot;0003451A&quot;/&gt;&lt;wsp:rsid wsp:val=&quot;00041786&quot;/&gt;&lt;wsp:rsid wsp:val=&quot;00050362&quot;/&gt;&lt;wsp:rsid wsp:val=&quot;0005225F&quot;/&gt;&lt;wsp:rsid wsp:val=&quot;00082B0C&quot;/&gt;&lt;wsp:rsid wsp:val=&quot;000952E9&quot;/&gt;&lt;wsp:rsid wsp:val=&quot;000A6398&quot;/&gt;&lt;wsp:rsid wsp:val=&quot;000B5ED9&quot;/&gt;&lt;wsp:rsid wsp:val=&quot;000E0897&quot;/&gt;&lt;wsp:rsid wsp:val=&quot;000E51CC&quot;/&gt;&lt;wsp:rsid wsp:val=&quot;000E68A9&quot;/&gt;&lt;wsp:rsid wsp:val=&quot;000F66B8&quot;/&gt;&lt;wsp:rsid wsp:val=&quot;000F677B&quot;/&gt;&lt;wsp:rsid wsp:val=&quot;00101308&quot;/&gt;&lt;wsp:rsid wsp:val=&quot;00101BCB&quot;/&gt;&lt;wsp:rsid wsp:val=&quot;0010301C&quot;/&gt;&lt;wsp:rsid wsp:val=&quot;00106F56&quot;/&gt;&lt;wsp:rsid wsp:val=&quot;001277EF&quot;/&gt;&lt;wsp:rsid wsp:val=&quot;00156375&quot;/&gt;&lt;wsp:rsid wsp:val=&quot;00156A3C&quot;/&gt;&lt;wsp:rsid wsp:val=&quot;001642ED&quot;/&gt;&lt;wsp:rsid wsp:val=&quot;001651C1&quot;/&gt;&lt;wsp:rsid wsp:val=&quot;00173195&quot;/&gt;&lt;wsp:rsid wsp:val=&quot;00177B6F&quot;/&gt;&lt;wsp:rsid wsp:val=&quot;00184FD9&quot;/&gt;&lt;wsp:rsid wsp:val=&quot;001904D8&quot;/&gt;&lt;wsp:rsid wsp:val=&quot;001B092F&quot;/&gt;&lt;wsp:rsid wsp:val=&quot;001C2267&quot;/&gt;&lt;wsp:rsid wsp:val=&quot;001D4C91&quot;/&gt;&lt;wsp:rsid wsp:val=&quot;001D6B8E&quot;/&gt;&lt;wsp:rsid wsp:val=&quot;001E1DF1&quot;/&gt;&lt;wsp:rsid wsp:val=&quot;001F2977&quot;/&gt;&lt;wsp:rsid wsp:val=&quot;0021198F&quot;/&gt;&lt;wsp:rsid wsp:val=&quot;0021652D&quot;/&gt;&lt;wsp:rsid wsp:val=&quot;002363C1&quot;/&gt;&lt;wsp:rsid wsp:val=&quot;002375FA&quot;/&gt;&lt;wsp:rsid wsp:val=&quot;00250A0E&quot;/&gt;&lt;wsp:rsid wsp:val=&quot;002533C2&quot;/&gt;&lt;wsp:rsid wsp:val=&quot;00264706&quot;/&gt;&lt;wsp:rsid wsp:val=&quot;002768DF&quot;/&gt;&lt;wsp:rsid wsp:val=&quot;00283228&quot;/&gt;&lt;wsp:rsid wsp:val=&quot;00285D8C&quot;/&gt;&lt;wsp:rsid wsp:val=&quot;002940F4&quot;/&gt;&lt;wsp:rsid wsp:val=&quot;002978D1&quot;/&gt;&lt;wsp:rsid wsp:val=&quot;002B7022&quot;/&gt;&lt;wsp:rsid wsp:val=&quot;002C1C14&quot;/&gt;&lt;wsp:rsid wsp:val=&quot;002E1BB5&quot;/&gt;&lt;wsp:rsid wsp:val=&quot;002E2DC4&quot;/&gt;&lt;wsp:rsid wsp:val=&quot;00307D5F&quot;/&gt;&lt;wsp:rsid wsp:val=&quot;003136A9&quot;/&gt;&lt;wsp:rsid wsp:val=&quot;00320BB3&quot;/&gt;&lt;wsp:rsid wsp:val=&quot;00321D8C&quot;/&gt;&lt;wsp:rsid wsp:val=&quot;0034238B&quot;/&gt;&lt;wsp:rsid wsp:val=&quot;003426B0&quot;/&gt;&lt;wsp:rsid wsp:val=&quot;00387AC3&quot;/&gt;&lt;wsp:rsid wsp:val=&quot;003927F7&quot;/&gt;&lt;wsp:rsid wsp:val=&quot;003B5092&quot;/&gt;&lt;wsp:rsid wsp:val=&quot;003B6F94&quot;/&gt;&lt;wsp:rsid wsp:val=&quot;003C5967&quot;/&gt;&lt;wsp:rsid wsp:val=&quot;003C7708&quot;/&gt;&lt;wsp:rsid wsp:val=&quot;003D7E6B&quot;/&gt;&lt;wsp:rsid wsp:val=&quot;003E384A&quot;/&gt;&lt;wsp:rsid wsp:val=&quot;003E5DF7&quot;/&gt;&lt;wsp:rsid wsp:val=&quot;003E601D&quot;/&gt;&lt;wsp:rsid wsp:val=&quot;00402960&quot;/&gt;&lt;wsp:rsid wsp:val=&quot;00420249&quot;/&gt;&lt;wsp:rsid wsp:val=&quot;004234BC&quot;/&gt;&lt;wsp:rsid wsp:val=&quot;00424AF8&quot;/&gt;&lt;wsp:rsid wsp:val=&quot;0042795A&quot;/&gt;&lt;wsp:rsid wsp:val=&quot;00435EB4&quot;/&gt;&lt;wsp:rsid wsp:val=&quot;00437F21&quot;/&gt;&lt;wsp:rsid wsp:val=&quot;00447F5E&quot;/&gt;&lt;wsp:rsid wsp:val=&quot;004950C8&quot;/&gt;&lt;wsp:rsid wsp:val=&quot;004963CA&quot;/&gt;&lt;wsp:rsid wsp:val=&quot;0049650A&quot;/&gt;&lt;wsp:rsid wsp:val=&quot;004A48A3&quot;/&gt;&lt;wsp:rsid wsp:val=&quot;004B292D&quot;/&gt;&lt;wsp:rsid wsp:val=&quot;004C71D1&quot;/&gt;&lt;wsp:rsid wsp:val=&quot;004D150C&quot;/&gt;&lt;wsp:rsid wsp:val=&quot;004E1863&quot;/&gt;&lt;wsp:rsid wsp:val=&quot;004F1B97&quot;/&gt;&lt;wsp:rsid wsp:val=&quot;004F4D2D&quot;/&gt;&lt;wsp:rsid wsp:val=&quot;004F5D32&quot;/&gt;&lt;wsp:rsid wsp:val=&quot;0050571B&quot;/&gt;&lt;wsp:rsid wsp:val=&quot;005061D5&quot;/&gt;&lt;wsp:rsid wsp:val=&quot;00514B65&quot;/&gt;&lt;wsp:rsid wsp:val=&quot;0051764E&quot;/&gt;&lt;wsp:rsid wsp:val=&quot;00557605&quot;/&gt;&lt;wsp:rsid wsp:val=&quot;005605AD&quot;/&gt;&lt;wsp:rsid wsp:val=&quot;005611B3&quot;/&gt;&lt;wsp:rsid wsp:val=&quot;005812D6&quot;/&gt;&lt;wsp:rsid wsp:val=&quot;00591EDC&quot;/&gt;&lt;wsp:rsid wsp:val=&quot;005959A3&quot;/&gt;&lt;wsp:rsid wsp:val=&quot;00595DD2&quot;/&gt;&lt;wsp:rsid wsp:val=&quot;005B271A&quot;/&gt;&lt;wsp:rsid wsp:val=&quot;005B2BC6&quot;/&gt;&lt;wsp:rsid wsp:val=&quot;005B7105&quot;/&gt;&lt;wsp:rsid wsp:val=&quot;005B7AC9&quot;/&gt;&lt;wsp:rsid wsp:val=&quot;005C35AE&quot;/&gt;&lt;wsp:rsid wsp:val=&quot;005D6839&quot;/&gt;&lt;wsp:rsid wsp:val=&quot;005D6C1A&quot;/&gt;&lt;wsp:rsid wsp:val=&quot;005E1168&quot;/&gt;&lt;wsp:rsid wsp:val=&quot;005E463F&quot;/&gt;&lt;wsp:rsid wsp:val=&quot;005F2660&quot;/&gt;&lt;wsp:rsid wsp:val=&quot;005F6903&quot;/&gt;&lt;wsp:rsid wsp:val=&quot;006020D6&quot;/&gt;&lt;wsp:rsid wsp:val=&quot;00605102&quot;/&gt;&lt;wsp:rsid wsp:val=&quot;006052D8&quot;/&gt;&lt;wsp:rsid wsp:val=&quot;006160E8&quot;/&gt;&lt;wsp:rsid wsp:val=&quot;00661EF5&quot;/&gt;&lt;wsp:rsid wsp:val=&quot;00664B9C&quot;/&gt;&lt;wsp:rsid wsp:val=&quot;0066696F&quot;/&gt;&lt;wsp:rsid wsp:val=&quot;00667DFF&quot;/&gt;&lt;wsp:rsid wsp:val=&quot;00670C68&quot;/&gt;&lt;wsp:rsid wsp:val=&quot;00675585&quot;/&gt;&lt;wsp:rsid wsp:val=&quot;006B1AA4&quot;/&gt;&lt;wsp:rsid wsp:val=&quot;006B450A&quot;/&gt;&lt;wsp:rsid wsp:val=&quot;006B4C3C&quot;/&gt;&lt;wsp:rsid wsp:val=&quot;006C3660&quot;/&gt;&lt;wsp:rsid wsp:val=&quot;006C36D3&quot;/&gt;&lt;wsp:rsid wsp:val=&quot;006D53CC&quot;/&gt;&lt;wsp:rsid wsp:val=&quot;006E1F0B&quot;/&gt;&lt;wsp:rsid wsp:val=&quot;006E5228&quot;/&gt;&lt;wsp:rsid wsp:val=&quot;0070048F&quot;/&gt;&lt;wsp:rsid wsp:val=&quot;007006A4&quot;/&gt;&lt;wsp:rsid wsp:val=&quot;00705197&quot;/&gt;&lt;wsp:rsid wsp:val=&quot;007231DC&quot;/&gt;&lt;wsp:rsid wsp:val=&quot;00725551&quot;/&gt;&lt;wsp:rsid wsp:val=&quot;0073070D&quot;/&gt;&lt;wsp:rsid wsp:val=&quot;00734643&quot;/&gt;&lt;wsp:rsid wsp:val=&quot;00741ED1&quot;/&gt;&lt;wsp:rsid wsp:val=&quot;00744259&quot;/&gt;&lt;wsp:rsid wsp:val=&quot;00744557&quot;/&gt;&lt;wsp:rsid wsp:val=&quot;007559FB&quot;/&gt;&lt;wsp:rsid wsp:val=&quot;00763449&quot;/&gt;&lt;wsp:rsid wsp:val=&quot;00786309&quot;/&gt;&lt;wsp:rsid wsp:val=&quot;00790B90&quot;/&gt;&lt;wsp:rsid wsp:val=&quot;00791C62&quot;/&gt;&lt;wsp:rsid wsp:val=&quot;007A7A6D&quot;/&gt;&lt;wsp:rsid wsp:val=&quot;007B0CCE&quot;/&gt;&lt;wsp:rsid wsp:val=&quot;007D22A5&quot;/&gt;&lt;wsp:rsid wsp:val=&quot;007E3F66&quot;/&gt;&lt;wsp:rsid wsp:val=&quot;007E4C0F&quot;/&gt;&lt;wsp:rsid wsp:val=&quot;007F4810&quot;/&gt;&lt;wsp:rsid wsp:val=&quot;00804959&quot;/&gt;&lt;wsp:rsid wsp:val=&quot;00814C9C&quot;/&gt;&lt;wsp:rsid wsp:val=&quot;00814FE9&quot;/&gt;&lt;wsp:rsid wsp:val=&quot;00815BFA&quot;/&gt;&lt;wsp:rsid wsp:val=&quot;008162EF&quot;/&gt;&lt;wsp:rsid wsp:val=&quot;00817D7E&quot;/&gt;&lt;wsp:rsid wsp:val=&quot;00824390&quot;/&gt;&lt;wsp:rsid wsp:val=&quot;00827C42&quot;/&gt;&lt;wsp:rsid wsp:val=&quot;00836AF4&quot;/&gt;&lt;wsp:rsid wsp:val=&quot;00860702&quot;/&gt;&lt;wsp:rsid wsp:val=&quot;008744CB&quot;/&gt;&lt;wsp:rsid wsp:val=&quot;00877684&quot;/&gt;&lt;wsp:rsid wsp:val=&quot;00883B0F&quot;/&gt;&lt;wsp:rsid wsp:val=&quot;0088487E&quot;/&gt;&lt;wsp:rsid wsp:val=&quot;008852E5&quot;/&gt;&lt;wsp:rsid wsp:val=&quot;008A59BA&quot;/&gt;&lt;wsp:rsid wsp:val=&quot;008A691B&quot;/&gt;&lt;wsp:rsid wsp:val=&quot;008B0D3E&quot;/&gt;&lt;wsp:rsid wsp:val=&quot;008B4EA5&quot;/&gt;&lt;wsp:rsid wsp:val=&quot;008C4195&quot;/&gt;&lt;wsp:rsid wsp:val=&quot;008C5982&quot;/&gt;&lt;wsp:rsid wsp:val=&quot;008D4375&quot;/&gt;&lt;wsp:rsid wsp:val=&quot;008F09F1&quot;/&gt;&lt;wsp:rsid wsp:val=&quot;00900BA4&quot;/&gt;&lt;wsp:rsid wsp:val=&quot;009127DE&quot;/&gt;&lt;wsp:rsid wsp:val=&quot;0091284D&quot;/&gt;&lt;wsp:rsid wsp:val=&quot;009211D7&quot;/&gt;&lt;wsp:rsid wsp:val=&quot;00925B13&quot;/&gt;&lt;wsp:rsid wsp:val=&quot;009454E8&quot;/&gt;&lt;wsp:rsid wsp:val=&quot;0095364D&quot;/&gt;&lt;wsp:rsid wsp:val=&quot;00953D71&quot;/&gt;&lt;wsp:rsid wsp:val=&quot;00971C08&quot;/&gt;&lt;wsp:rsid wsp:val=&quot;00990F1D&quot;/&gt;&lt;wsp:rsid wsp:val=&quot;009A0355&quot;/&gt;&lt;wsp:rsid wsp:val=&quot;009A0AB8&quot;/&gt;&lt;wsp:rsid wsp:val=&quot;009A3D89&quot;/&gt;&lt;wsp:rsid wsp:val=&quot;009B6499&quot;/&gt;&lt;wsp:rsid wsp:val=&quot;009C0DFD&quot;/&gt;&lt;wsp:rsid wsp:val=&quot;009E22D8&quot;/&gt;&lt;wsp:rsid wsp:val=&quot;009E2CFF&quot;/&gt;&lt;wsp:rsid wsp:val=&quot;009E4DDC&quot;/&gt;&lt;wsp:rsid wsp:val=&quot;009F253D&quot;/&gt;&lt;wsp:rsid wsp:val=&quot;009F5EE7&quot;/&gt;&lt;wsp:rsid wsp:val=&quot;00A03E79&quot;/&gt;&lt;wsp:rsid wsp:val=&quot;00A22C53&quot;/&gt;&lt;wsp:rsid wsp:val=&quot;00A23D03&quot;/&gt;&lt;wsp:rsid wsp:val=&quot;00A31970&quot;/&gt;&lt;wsp:rsid wsp:val=&quot;00A46CBF&quot;/&gt;&lt;wsp:rsid wsp:val=&quot;00A57097&quot;/&gt;&lt;wsp:rsid wsp:val=&quot;00A57D92&quot;/&gt;&lt;wsp:rsid wsp:val=&quot;00A72939&quot;/&gt;&lt;wsp:rsid wsp:val=&quot;00A869A4&quot;/&gt;&lt;wsp:rsid wsp:val=&quot;00A967A8&quot;/&gt;&lt;wsp:rsid wsp:val=&quot;00A96EF8&quot;/&gt;&lt;wsp:rsid wsp:val=&quot;00AA02FE&quot;/&gt;&lt;wsp:rsid wsp:val=&quot;00AA1C40&quot;/&gt;&lt;wsp:rsid wsp:val=&quot;00AA5A0B&quot;/&gt;&lt;wsp:rsid wsp:val=&quot;00AA625D&quot;/&gt;&lt;wsp:rsid wsp:val=&quot;00AB206C&quot;/&gt;&lt;wsp:rsid wsp:val=&quot;00AC1F65&quot;/&gt;&lt;wsp:rsid wsp:val=&quot;00AC67B8&quot;/&gt;&lt;wsp:rsid wsp:val=&quot;00AD266B&quot;/&gt;&lt;wsp:rsid wsp:val=&quot;00AD4C0B&quot;/&gt;&lt;wsp:rsid wsp:val=&quot;00AD5072&quot;/&gt;&lt;wsp:rsid wsp:val=&quot;00B01BD6&quot;/&gt;&lt;wsp:rsid wsp:val=&quot;00B158E8&quot;/&gt;&lt;wsp:rsid wsp:val=&quot;00B15FDE&quot;/&gt;&lt;wsp:rsid wsp:val=&quot;00B16E94&quot;/&gt;&lt;wsp:rsid wsp:val=&quot;00B436C4&quot;/&gt;&lt;wsp:rsid wsp:val=&quot;00B53A05&quot;/&gt;&lt;wsp:rsid wsp:val=&quot;00B56F11&quot;/&gt;&lt;wsp:rsid wsp:val=&quot;00B6161B&quot;/&gt;&lt;wsp:rsid wsp:val=&quot;00BA5F87&quot;/&gt;&lt;wsp:rsid wsp:val=&quot;00BB5F72&quot;/&gt;&lt;wsp:rsid wsp:val=&quot;00BC37CD&quot;/&gt;&lt;wsp:rsid wsp:val=&quot;00BC5BC0&quot;/&gt;&lt;wsp:rsid wsp:val=&quot;00BD6690&quot;/&gt;&lt;wsp:rsid wsp:val=&quot;00C0499C&quot;/&gt;&lt;wsp:rsid wsp:val=&quot;00C11C88&quot;/&gt;&lt;wsp:rsid wsp:val=&quot;00C3076C&quot;/&gt;&lt;wsp:rsid wsp:val=&quot;00C3253C&quot;/&gt;&lt;wsp:rsid wsp:val=&quot;00C421D9&quot;/&gt;&lt;wsp:rsid wsp:val=&quot;00C51FE1&quot;/&gt;&lt;wsp:rsid wsp:val=&quot;00C71416&quot;/&gt;&lt;wsp:rsid wsp:val=&quot;00C72889&quot;/&gt;&lt;wsp:rsid wsp:val=&quot;00C72F76&quot;/&gt;&lt;wsp:rsid wsp:val=&quot;00C75C9E&quot;/&gt;&lt;wsp:rsid wsp:val=&quot;00C9139E&quot;/&gt;&lt;wsp:rsid wsp:val=&quot;00C9227F&quot;/&gt;&lt;wsp:rsid wsp:val=&quot;00CA0C2D&quot;/&gt;&lt;wsp:rsid wsp:val=&quot;00CA163B&quot;/&gt;&lt;wsp:rsid wsp:val=&quot;00CC7B0B&quot;/&gt;&lt;wsp:rsid wsp:val=&quot;00CD60E7&quot;/&gt;&lt;wsp:rsid wsp:val=&quot;00CE1D1C&quot;/&gt;&lt;wsp:rsid wsp:val=&quot;00D00578&quot;/&gt;&lt;wsp:rsid wsp:val=&quot;00D0722C&quot;/&gt;&lt;wsp:rsid wsp:val=&quot;00D1616F&quot;/&gt;&lt;wsp:rsid wsp:val=&quot;00D34AB0&quot;/&gt;&lt;wsp:rsid wsp:val=&quot;00D35D77&quot;/&gt;&lt;wsp:rsid wsp:val=&quot;00D40190&quot;/&gt;&lt;wsp:rsid wsp:val=&quot;00D40CD7&quot;/&gt;&lt;wsp:rsid wsp:val=&quot;00D50408&quot;/&gt;&lt;wsp:rsid wsp:val=&quot;00D56631&quot;/&gt;&lt;wsp:rsid wsp:val=&quot;00D723EA&quot;/&gt;&lt;wsp:rsid wsp:val=&quot;00D85891&quot;/&gt;&lt;wsp:rsid wsp:val=&quot;00D94791&quot;/&gt;&lt;wsp:rsid wsp:val=&quot;00DB1483&quot;/&gt;&lt;wsp:rsid wsp:val=&quot;00DD0ADA&quot;/&gt;&lt;wsp:rsid wsp:val=&quot;00DD4602&quot;/&gt;&lt;wsp:rsid wsp:val=&quot;00DD4774&quot;/&gt;&lt;wsp:rsid wsp:val=&quot;00DD570E&quot;/&gt;&lt;wsp:rsid wsp:val=&quot;00DE5F69&quot;/&gt;&lt;wsp:rsid wsp:val=&quot;00DF707C&quot;/&gt;&lt;wsp:rsid wsp:val=&quot;00E3011F&quot;/&gt;&lt;wsp:rsid wsp:val=&quot;00E33C90&quot;/&gt;&lt;wsp:rsid wsp:val=&quot;00E50714&quot;/&gt;&lt;wsp:rsid wsp:val=&quot;00E517F7&quot;/&gt;&lt;wsp:rsid wsp:val=&quot;00E611D2&quot;/&gt;&lt;wsp:rsid wsp:val=&quot;00E8646B&quot;/&gt;&lt;wsp:rsid wsp:val=&quot;00E87434&quot;/&gt;&lt;wsp:rsid wsp:val=&quot;00E90A54&quot;/&gt;&lt;wsp:rsid wsp:val=&quot;00E940C6&quot;/&gt;&lt;wsp:rsid wsp:val=&quot;00EB11F4&quot;/&gt;&lt;wsp:rsid wsp:val=&quot;00EB5ED1&quot;/&gt;&lt;wsp:rsid wsp:val=&quot;00EB721C&quot;/&gt;&lt;wsp:rsid wsp:val=&quot;00EB76BB&quot;/&gt;&lt;wsp:rsid wsp:val=&quot;00EB7728&quot;/&gt;&lt;wsp:rsid wsp:val=&quot;00EC0E8E&quot;/&gt;&lt;wsp:rsid wsp:val=&quot;00ED011F&quot;/&gt;&lt;wsp:rsid wsp:val=&quot;00ED345F&quot;/&gt;&lt;wsp:rsid wsp:val=&quot;00ED5172&quot;/&gt;&lt;wsp:rsid wsp:val=&quot;00F03DEF&quot;/&gt;&lt;wsp:rsid wsp:val=&quot;00F10D8B&quot;/&gt;&lt;wsp:rsid wsp:val=&quot;00F23514&quot;/&gt;&lt;wsp:rsid wsp:val=&quot;00F23759&quot;/&gt;&lt;wsp:rsid wsp:val=&quot;00F46DC2&quot;/&gt;&lt;wsp:rsid wsp:val=&quot;00F522EB&quot;/&gt;&lt;wsp:rsid wsp:val=&quot;00F63662&quot;/&gt;&lt;wsp:rsid wsp:val=&quot;00F642E9&quot;/&gt;&lt;wsp:rsid wsp:val=&quot;00F678AB&quot;/&gt;&lt;wsp:rsid wsp:val=&quot;00F74805&quot;/&gt;&lt;wsp:rsid wsp:val=&quot;00F82B3F&quot;/&gt;&lt;wsp:rsid wsp:val=&quot;00F91F6A&quot;/&gt;&lt;wsp:rsid wsp:val=&quot;00FB1331&quot;/&gt;&lt;wsp:rsid wsp:val=&quot;00FB16D9&quot;/&gt;&lt;wsp:rsid wsp:val=&quot;00FD56B9&quot;/&gt;&lt;wsp:rsid wsp:val=&quot;00FD72AA&quot;/&gt;&lt;wsp:rsid wsp:val=&quot;00FF4047&quot;/&gt;&lt;wsp:rsid wsp:val=&quot;00FF6172&quot;/&gt;&lt;/wsp:rsids&gt;&lt;/w:docPr&gt;&lt;w:body&gt;&lt;wx:sect&gt;&lt;w:p wsp:rsidR=&quot;00F678AB&quot; wsp:rsidRDefault=&quot;00F678AB&quot; wsp:rsidP=&quot;00F678AB&quot;&gt;&lt;m:oMathPara&gt;&lt;m:oMath&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SE &lt;/m:t&gt;&lt;/m:r&gt;&lt;m:d&gt;&lt;m:dPr&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X1&lt;/m:t&gt;&lt;/m:r&gt;&lt;/m:e&gt;&lt;/m:d&gt;&lt;/m:num&gt;&lt;m:den&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R&lt;/m:t&gt;&lt;/m:r&gt;&lt;/m:e&gt;&lt;m:sub&gt;&lt;m:r&gt;&lt;w:rPr&gt;&lt;w:rFonts w:ascii=&quot;Cambria Math&quot; w:h-ansi=&quot;Cambria Math&quot;/&gt;&lt;wx:font wx:val=&quot;Cambria Math&quot;/&gt;&lt;w:i/&gt;&lt;/w:rPr&gt;&lt;m:t&gt;Square&lt;/m:t&gt;&lt;/m:r&gt;&lt;/m:sub&gt;&lt;/m:sSub&gt;&lt;/m:den&gt;&lt;/m:f&gt;&lt;m:r&gt;&lt;w:rPr&gt;&lt;w:rFonts w:ascii=&quot;Cambria Math&quot; w:h-ansi=&quot;Cambria Math&quot;/&gt;&lt;wx:font wx:val=&quot;Cambria Math&quot;/&gt;&lt;w:i/&gt;&lt;/w:rPr&gt;&lt;m:t&gt; vó100%= &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0,14&lt;/m:t&gt;&lt;/m:r&gt;&lt;/m:num&gt;&lt;m:den&gt;&lt;m:r&gt;&lt;w:rPr&gt;&lt;w:rFonts w:ascii=&quot;Cambria Math&quot; w:h-ansi=&quot;Cambria Math&quot;/&gt;&lt;wx:font wx:val=&quot;Cambria Math&quot;/&gt;&lt;w:i/&gt;&lt;/w:rPr&gt;&lt;m:t&gt;0,857&lt;/m:t&gt;&lt;/m:r&gt;&lt;/m:den&gt;&lt;/m:f&gt;&lt;m:r&gt;&lt;w:rPr&gt;&lt;w:rFonts w:ascii=&quot;Cambria Math&quot; w:h-ansi=&quot;Cambria Math&quot;/&gt;&lt;wx:font wx:val=&quot;Cambria Math&quot;/&gt;&lt;w:i/&gt;&lt;/w:rPr&gt;&lt;m:t&gt;=16,3%&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D272A">
        <w:rPr>
          <w:sz w:val="20"/>
          <w:szCs w:val="20"/>
        </w:rPr>
        <w:instrText xml:space="preserve"> </w:instrText>
      </w:r>
      <w:r w:rsidRPr="000D272A">
        <w:rPr>
          <w:sz w:val="20"/>
          <w:szCs w:val="20"/>
        </w:rPr>
        <w:fldChar w:fldCharType="separate"/>
      </w:r>
      <w:r w:rsidRPr="000D272A">
        <w:rPr>
          <w:sz w:val="20"/>
          <w:szCs w:val="20"/>
        </w:rPr>
        <w:fldChar w:fldCharType="end"/>
      </w:r>
    </w:p>
    <w:p w14:paraId="543553A0" w14:textId="77777777" w:rsidR="005F68D5" w:rsidRPr="00D23B01" w:rsidRDefault="00D23B01" w:rsidP="005F68D5">
      <w:pPr>
        <w:pStyle w:val="BodyText"/>
        <w:spacing w:after="0"/>
        <w:ind w:right="255"/>
        <w:jc w:val="both"/>
        <w:rPr>
          <w:sz w:val="20"/>
          <w:szCs w:val="20"/>
        </w:rPr>
      </w:pPr>
      <w:r w:rsidRPr="00D23B01">
        <w:rPr>
          <w:sz w:val="20"/>
          <w:szCs w:val="20"/>
        </w:rPr>
        <w:t>Information:</w:t>
      </w:r>
    </w:p>
    <w:p w14:paraId="1CD60FF2" w14:textId="77777777" w:rsidR="00D23B01" w:rsidRDefault="00D23B01" w:rsidP="00D23B01">
      <w:pPr>
        <w:pStyle w:val="BodyText"/>
        <w:ind w:right="255"/>
        <w:rPr>
          <w:sz w:val="20"/>
          <w:szCs w:val="20"/>
          <w:lang w:val="en-ID"/>
        </w:rPr>
      </w:pPr>
      <w:r w:rsidRPr="00D23B01">
        <w:rPr>
          <w:sz w:val="20"/>
          <w:szCs w:val="20"/>
          <w:lang w:val="en-ID"/>
        </w:rPr>
        <w:t>β</w:t>
      </w:r>
      <w:r>
        <w:rPr>
          <w:sz w:val="20"/>
          <w:szCs w:val="20"/>
          <w:lang w:val="en-ID"/>
        </w:rPr>
        <w:t xml:space="preserve"> = </w:t>
      </w:r>
      <w:r w:rsidRPr="00D23B01">
        <w:rPr>
          <w:sz w:val="20"/>
          <w:szCs w:val="20"/>
          <w:lang w:val="en-ID"/>
        </w:rPr>
        <w:t xml:space="preserve">regression coefficient </w:t>
      </w:r>
    </w:p>
    <w:p w14:paraId="5B2E8331" w14:textId="77777777" w:rsidR="00D23B01" w:rsidRDefault="00D23B01" w:rsidP="00D23B01">
      <w:pPr>
        <w:pStyle w:val="BodyText"/>
        <w:ind w:right="255"/>
        <w:rPr>
          <w:sz w:val="20"/>
          <w:szCs w:val="20"/>
          <w:lang w:val="en-ID"/>
        </w:rPr>
      </w:pPr>
      <w:r w:rsidRPr="00D23B01">
        <w:rPr>
          <w:sz w:val="20"/>
          <w:szCs w:val="20"/>
          <w:lang w:val="en-ID"/>
        </w:rPr>
        <w:t>r</w:t>
      </w:r>
      <w:r>
        <w:rPr>
          <w:sz w:val="20"/>
          <w:szCs w:val="20"/>
          <w:lang w:val="en-ID"/>
        </w:rPr>
        <w:t xml:space="preserve"> = </w:t>
      </w:r>
      <w:r w:rsidRPr="00D23B01">
        <w:rPr>
          <w:sz w:val="20"/>
          <w:szCs w:val="20"/>
          <w:lang w:val="en-ID"/>
        </w:rPr>
        <w:t xml:space="preserve">correlation coefficient </w:t>
      </w:r>
    </w:p>
    <w:p w14:paraId="226BC532" w14:textId="77777777" w:rsidR="002263CB" w:rsidRDefault="00D23B01" w:rsidP="004409DC">
      <w:pPr>
        <w:pStyle w:val="BodyText"/>
        <w:ind w:right="255"/>
        <w:rPr>
          <w:sz w:val="20"/>
          <w:szCs w:val="20"/>
        </w:rPr>
      </w:pPr>
      <w:r w:rsidRPr="00D23B01">
        <w:rPr>
          <w:sz w:val="20"/>
          <w:szCs w:val="20"/>
        </w:rPr>
        <w:t>R²</w:t>
      </w:r>
      <w:r>
        <w:rPr>
          <w:sz w:val="20"/>
          <w:szCs w:val="20"/>
        </w:rPr>
        <w:t xml:space="preserve"> = </w:t>
      </w:r>
      <w:r w:rsidRPr="00D23B01">
        <w:rPr>
          <w:sz w:val="20"/>
          <w:szCs w:val="20"/>
        </w:rPr>
        <w:t xml:space="preserve">coefficient of determination </w:t>
      </w:r>
    </w:p>
    <w:p w14:paraId="1B78D334" w14:textId="534F8F8D" w:rsidR="004409DC" w:rsidRDefault="004409DC" w:rsidP="00A270DC">
      <w:pPr>
        <w:ind w:right="-396"/>
        <w:jc w:val="both"/>
        <w:rPr>
          <w:sz w:val="20"/>
          <w:szCs w:val="20"/>
        </w:rPr>
      </w:pPr>
      <w:r w:rsidRPr="001C5A8C">
        <w:rPr>
          <w:b/>
          <w:bCs/>
          <w:sz w:val="20"/>
          <w:szCs w:val="20"/>
        </w:rPr>
        <w:t>Table 1</w:t>
      </w:r>
      <w:r>
        <w:rPr>
          <w:b/>
          <w:bCs/>
          <w:sz w:val="20"/>
          <w:szCs w:val="20"/>
        </w:rPr>
        <w:t>2</w:t>
      </w:r>
      <w:r w:rsidRPr="001C5A8C">
        <w:rPr>
          <w:b/>
          <w:bCs/>
          <w:sz w:val="20"/>
          <w:szCs w:val="20"/>
        </w:rPr>
        <w:t xml:space="preserve">. </w:t>
      </w:r>
      <w:r w:rsidR="002B400A">
        <w:rPr>
          <w:sz w:val="20"/>
          <w:szCs w:val="20"/>
        </w:rPr>
        <w:t xml:space="preserve">Correlation and </w:t>
      </w:r>
      <w:r w:rsidR="0068069E">
        <w:rPr>
          <w:sz w:val="20"/>
          <w:szCs w:val="20"/>
        </w:rPr>
        <w:t xml:space="preserve">Regression Analysis Results </w:t>
      </w:r>
      <w:r>
        <w:rPr>
          <w:sz w:val="20"/>
          <w:szCs w:val="20"/>
        </w:rPr>
        <w:t>(</w:t>
      </w:r>
      <w:r w:rsidR="0068069E">
        <w:rPr>
          <w:sz w:val="20"/>
          <w:szCs w:val="20"/>
        </w:rPr>
        <w:t xml:space="preserve">Processed </w:t>
      </w:r>
      <w:r>
        <w:rPr>
          <w:sz w:val="20"/>
          <w:szCs w:val="20"/>
        </w:rPr>
        <w:t>Data</w:t>
      </w:r>
      <w:r w:rsidRPr="001C5A8C">
        <w:rPr>
          <w:sz w:val="20"/>
          <w:szCs w:val="20"/>
        </w:rPr>
        <w:t>, 2024)</w:t>
      </w:r>
    </w:p>
    <w:tbl>
      <w:tblPr>
        <w:tblpPr w:leftFromText="180" w:rightFromText="180" w:vertAnchor="text" w:horzAnchor="page" w:tblpX="6681" w:tblpY="231"/>
        <w:tblW w:w="4400" w:type="dxa"/>
        <w:tblLayout w:type="fixed"/>
        <w:tblCellMar>
          <w:left w:w="0" w:type="dxa"/>
          <w:right w:w="0" w:type="dxa"/>
        </w:tblCellMar>
        <w:tblLook w:val="01E0" w:firstRow="1" w:lastRow="1" w:firstColumn="1" w:lastColumn="1" w:noHBand="0" w:noVBand="0"/>
      </w:tblPr>
      <w:tblGrid>
        <w:gridCol w:w="1565"/>
        <w:gridCol w:w="1842"/>
        <w:gridCol w:w="993"/>
      </w:tblGrid>
      <w:tr w:rsidR="00A270DC" w:rsidRPr="00AF29C0" w14:paraId="63951F22" w14:textId="77777777" w:rsidTr="001D4EAE">
        <w:trPr>
          <w:trHeight w:val="738"/>
        </w:trPr>
        <w:tc>
          <w:tcPr>
            <w:tcW w:w="1565" w:type="dxa"/>
            <w:tcBorders>
              <w:top w:val="single" w:sz="4" w:space="0" w:color="auto"/>
              <w:bottom w:val="single" w:sz="4" w:space="0" w:color="auto"/>
            </w:tcBorders>
            <w:vAlign w:val="center"/>
          </w:tcPr>
          <w:p w14:paraId="054B22AC" w14:textId="77777777" w:rsidR="004409DC" w:rsidRPr="00AF29C0" w:rsidRDefault="004409DC" w:rsidP="004409DC">
            <w:pPr>
              <w:pStyle w:val="TableParagraph"/>
              <w:spacing w:before="49"/>
              <w:ind w:left="143" w:right="138"/>
              <w:jc w:val="center"/>
              <w:rPr>
                <w:b/>
                <w:sz w:val="16"/>
                <w:szCs w:val="16"/>
              </w:rPr>
            </w:pPr>
            <w:r w:rsidRPr="00AF29C0">
              <w:rPr>
                <w:b/>
                <w:sz w:val="16"/>
                <w:szCs w:val="16"/>
              </w:rPr>
              <w:t>Variables</w:t>
            </w:r>
          </w:p>
        </w:tc>
        <w:tc>
          <w:tcPr>
            <w:tcW w:w="1842" w:type="dxa"/>
            <w:tcBorders>
              <w:top w:val="single" w:sz="4" w:space="0" w:color="auto"/>
              <w:bottom w:val="single" w:sz="4" w:space="0" w:color="auto"/>
            </w:tcBorders>
          </w:tcPr>
          <w:p w14:paraId="2E7DDD7A" w14:textId="77777777" w:rsidR="004409DC" w:rsidRPr="00AF29C0" w:rsidRDefault="004409DC" w:rsidP="004409DC">
            <w:pPr>
              <w:pStyle w:val="TableParagraph"/>
              <w:spacing w:before="49"/>
              <w:ind w:left="143" w:right="138"/>
              <w:jc w:val="center"/>
              <w:rPr>
                <w:b/>
                <w:sz w:val="16"/>
                <w:szCs w:val="16"/>
              </w:rPr>
            </w:pPr>
            <w:r w:rsidRPr="00AF29C0">
              <w:rPr>
                <w:b/>
                <w:sz w:val="16"/>
                <w:szCs w:val="16"/>
              </w:rPr>
              <w:t>Koefisien Regresi (Beta)</w:t>
            </w:r>
          </w:p>
        </w:tc>
        <w:tc>
          <w:tcPr>
            <w:tcW w:w="993" w:type="dxa"/>
            <w:tcBorders>
              <w:top w:val="single" w:sz="4" w:space="0" w:color="auto"/>
              <w:bottom w:val="single" w:sz="4" w:space="0" w:color="auto"/>
            </w:tcBorders>
          </w:tcPr>
          <w:p w14:paraId="2DA6659E" w14:textId="77777777" w:rsidR="004409DC" w:rsidRPr="00AF29C0" w:rsidRDefault="004409DC" w:rsidP="004409DC">
            <w:pPr>
              <w:pStyle w:val="TableParagraph"/>
              <w:spacing w:before="49"/>
              <w:ind w:left="143" w:right="138"/>
              <w:jc w:val="center"/>
              <w:rPr>
                <w:b/>
                <w:sz w:val="16"/>
                <w:szCs w:val="16"/>
              </w:rPr>
            </w:pPr>
            <w:r w:rsidRPr="00AF29C0">
              <w:rPr>
                <w:b/>
                <w:sz w:val="16"/>
                <w:szCs w:val="16"/>
              </w:rPr>
              <w:t>Koefisien Korelasi (r)</w:t>
            </w:r>
          </w:p>
        </w:tc>
      </w:tr>
      <w:tr w:rsidR="00A270DC" w:rsidRPr="00AF29C0" w14:paraId="286DEEE3" w14:textId="77777777" w:rsidTr="001D4EAE">
        <w:trPr>
          <w:trHeight w:val="330"/>
        </w:trPr>
        <w:tc>
          <w:tcPr>
            <w:tcW w:w="1565" w:type="dxa"/>
            <w:tcBorders>
              <w:top w:val="single" w:sz="4" w:space="0" w:color="auto"/>
            </w:tcBorders>
          </w:tcPr>
          <w:p w14:paraId="6AD85927" w14:textId="77777777" w:rsidR="004409DC" w:rsidRPr="00AF29C0" w:rsidRDefault="004409DC" w:rsidP="004409DC">
            <w:pPr>
              <w:pStyle w:val="TableParagraph"/>
              <w:spacing w:before="49"/>
              <w:ind w:left="76" w:right="52"/>
              <w:jc w:val="both"/>
              <w:rPr>
                <w:sz w:val="16"/>
                <w:szCs w:val="16"/>
              </w:rPr>
            </w:pPr>
            <w:r w:rsidRPr="00AF29C0">
              <w:rPr>
                <w:sz w:val="16"/>
                <w:szCs w:val="16"/>
              </w:rPr>
              <w:t>X1-Management Planning Project</w:t>
            </w:r>
          </w:p>
        </w:tc>
        <w:tc>
          <w:tcPr>
            <w:tcW w:w="1842" w:type="dxa"/>
            <w:tcBorders>
              <w:top w:val="single" w:sz="4" w:space="0" w:color="auto"/>
            </w:tcBorders>
            <w:vAlign w:val="center"/>
          </w:tcPr>
          <w:p w14:paraId="08E12C66" w14:textId="77777777" w:rsidR="004409DC" w:rsidRPr="00AF29C0" w:rsidRDefault="004409DC" w:rsidP="004409DC">
            <w:pPr>
              <w:pStyle w:val="TableParagraph"/>
              <w:spacing w:before="49"/>
              <w:ind w:left="76"/>
              <w:jc w:val="center"/>
              <w:rPr>
                <w:sz w:val="16"/>
                <w:szCs w:val="16"/>
              </w:rPr>
            </w:pPr>
            <w:r w:rsidRPr="00AF29C0">
              <w:rPr>
                <w:sz w:val="16"/>
                <w:szCs w:val="16"/>
              </w:rPr>
              <w:t>0,349</w:t>
            </w:r>
          </w:p>
        </w:tc>
        <w:tc>
          <w:tcPr>
            <w:tcW w:w="993" w:type="dxa"/>
            <w:tcBorders>
              <w:top w:val="single" w:sz="4" w:space="0" w:color="auto"/>
            </w:tcBorders>
            <w:vAlign w:val="center"/>
          </w:tcPr>
          <w:p w14:paraId="417108DD" w14:textId="77777777" w:rsidR="004409DC" w:rsidRPr="00AF29C0" w:rsidRDefault="004409DC" w:rsidP="004409DC">
            <w:pPr>
              <w:pStyle w:val="TableParagraph"/>
              <w:spacing w:before="49"/>
              <w:ind w:left="76"/>
              <w:jc w:val="center"/>
              <w:rPr>
                <w:sz w:val="16"/>
                <w:szCs w:val="16"/>
              </w:rPr>
            </w:pPr>
            <w:r w:rsidRPr="00AF29C0">
              <w:rPr>
                <w:sz w:val="16"/>
                <w:szCs w:val="16"/>
              </w:rPr>
              <w:t>0,401</w:t>
            </w:r>
          </w:p>
        </w:tc>
      </w:tr>
      <w:tr w:rsidR="00A270DC" w:rsidRPr="00AF29C0" w14:paraId="04FAE485" w14:textId="77777777" w:rsidTr="001D4EAE">
        <w:trPr>
          <w:trHeight w:val="379"/>
        </w:trPr>
        <w:tc>
          <w:tcPr>
            <w:tcW w:w="1565" w:type="dxa"/>
          </w:tcPr>
          <w:p w14:paraId="1C7243D2" w14:textId="77777777" w:rsidR="004409DC" w:rsidRPr="00AF29C0" w:rsidRDefault="004409DC" w:rsidP="004409DC">
            <w:pPr>
              <w:pStyle w:val="TableParagraph"/>
              <w:spacing w:before="49"/>
              <w:ind w:left="76" w:right="52"/>
              <w:jc w:val="both"/>
              <w:rPr>
                <w:sz w:val="16"/>
                <w:szCs w:val="16"/>
              </w:rPr>
            </w:pPr>
            <w:r w:rsidRPr="00AF29C0">
              <w:rPr>
                <w:sz w:val="16"/>
                <w:szCs w:val="16"/>
              </w:rPr>
              <w:t>X2-Management Scope Project</w:t>
            </w:r>
          </w:p>
        </w:tc>
        <w:tc>
          <w:tcPr>
            <w:tcW w:w="1842" w:type="dxa"/>
          </w:tcPr>
          <w:p w14:paraId="66A0A275" w14:textId="77777777" w:rsidR="004409DC" w:rsidRPr="00AF29C0" w:rsidRDefault="004409DC" w:rsidP="004409DC">
            <w:pPr>
              <w:pStyle w:val="TableParagraph"/>
              <w:spacing w:before="49"/>
              <w:ind w:left="76"/>
              <w:jc w:val="center"/>
              <w:rPr>
                <w:sz w:val="16"/>
                <w:szCs w:val="16"/>
              </w:rPr>
            </w:pPr>
            <w:r w:rsidRPr="00AF29C0">
              <w:rPr>
                <w:sz w:val="16"/>
                <w:szCs w:val="16"/>
              </w:rPr>
              <w:t>0,357</w:t>
            </w:r>
          </w:p>
        </w:tc>
        <w:tc>
          <w:tcPr>
            <w:tcW w:w="993" w:type="dxa"/>
          </w:tcPr>
          <w:p w14:paraId="3B85542C" w14:textId="77777777" w:rsidR="004409DC" w:rsidRPr="00AF29C0" w:rsidRDefault="004409DC" w:rsidP="004409DC">
            <w:pPr>
              <w:pStyle w:val="TableParagraph"/>
              <w:spacing w:before="49"/>
              <w:ind w:left="76"/>
              <w:jc w:val="center"/>
              <w:rPr>
                <w:sz w:val="16"/>
                <w:szCs w:val="16"/>
              </w:rPr>
            </w:pPr>
            <w:r w:rsidRPr="00AF29C0">
              <w:rPr>
                <w:sz w:val="16"/>
                <w:szCs w:val="16"/>
              </w:rPr>
              <w:t>0,359</w:t>
            </w:r>
          </w:p>
        </w:tc>
      </w:tr>
      <w:tr w:rsidR="00A270DC" w:rsidRPr="00AF29C0" w14:paraId="1ADC8EB9" w14:textId="77777777" w:rsidTr="001D4EAE">
        <w:trPr>
          <w:trHeight w:val="379"/>
        </w:trPr>
        <w:tc>
          <w:tcPr>
            <w:tcW w:w="1565" w:type="dxa"/>
          </w:tcPr>
          <w:p w14:paraId="281D6F33" w14:textId="77777777" w:rsidR="004409DC" w:rsidRPr="00AF29C0" w:rsidRDefault="004409DC" w:rsidP="004409DC">
            <w:pPr>
              <w:pStyle w:val="TableParagraph"/>
              <w:spacing w:before="49"/>
              <w:ind w:left="76" w:right="52"/>
              <w:jc w:val="both"/>
              <w:rPr>
                <w:sz w:val="16"/>
                <w:szCs w:val="16"/>
              </w:rPr>
            </w:pPr>
            <w:r w:rsidRPr="00AF29C0">
              <w:rPr>
                <w:sz w:val="16"/>
                <w:szCs w:val="16"/>
              </w:rPr>
              <w:t>X3-Management Resources Project</w:t>
            </w:r>
          </w:p>
        </w:tc>
        <w:tc>
          <w:tcPr>
            <w:tcW w:w="1842" w:type="dxa"/>
          </w:tcPr>
          <w:p w14:paraId="0C3FC9CD" w14:textId="77777777" w:rsidR="004409DC" w:rsidRPr="00AF29C0" w:rsidRDefault="004409DC" w:rsidP="004409DC">
            <w:pPr>
              <w:pStyle w:val="TableParagraph"/>
              <w:spacing w:before="49"/>
              <w:ind w:left="76"/>
              <w:jc w:val="center"/>
              <w:rPr>
                <w:sz w:val="16"/>
                <w:szCs w:val="16"/>
              </w:rPr>
            </w:pPr>
            <w:r w:rsidRPr="00AF29C0">
              <w:rPr>
                <w:sz w:val="16"/>
                <w:szCs w:val="16"/>
              </w:rPr>
              <w:t>-0,053</w:t>
            </w:r>
          </w:p>
        </w:tc>
        <w:tc>
          <w:tcPr>
            <w:tcW w:w="993" w:type="dxa"/>
          </w:tcPr>
          <w:p w14:paraId="062D81E3" w14:textId="77777777" w:rsidR="004409DC" w:rsidRPr="00AF29C0" w:rsidRDefault="004409DC" w:rsidP="004409DC">
            <w:pPr>
              <w:pStyle w:val="TableParagraph"/>
              <w:spacing w:before="49"/>
              <w:ind w:left="76"/>
              <w:jc w:val="center"/>
              <w:rPr>
                <w:sz w:val="16"/>
                <w:szCs w:val="16"/>
              </w:rPr>
            </w:pPr>
            <w:r w:rsidRPr="00AF29C0">
              <w:rPr>
                <w:sz w:val="16"/>
                <w:szCs w:val="16"/>
              </w:rPr>
              <w:t>0,266</w:t>
            </w:r>
          </w:p>
        </w:tc>
      </w:tr>
      <w:tr w:rsidR="00A270DC" w:rsidRPr="00AF29C0" w14:paraId="56D10AD3" w14:textId="77777777" w:rsidTr="001D4EAE">
        <w:trPr>
          <w:trHeight w:val="379"/>
        </w:trPr>
        <w:tc>
          <w:tcPr>
            <w:tcW w:w="1565" w:type="dxa"/>
          </w:tcPr>
          <w:p w14:paraId="1A5C1DF6" w14:textId="77777777" w:rsidR="004409DC" w:rsidRPr="00AF29C0" w:rsidRDefault="004409DC" w:rsidP="004409DC">
            <w:pPr>
              <w:pStyle w:val="TableParagraph"/>
              <w:spacing w:before="49"/>
              <w:ind w:left="76" w:right="52"/>
              <w:jc w:val="both"/>
              <w:rPr>
                <w:sz w:val="16"/>
                <w:szCs w:val="16"/>
              </w:rPr>
            </w:pPr>
            <w:r w:rsidRPr="00AF29C0">
              <w:rPr>
                <w:sz w:val="16"/>
                <w:szCs w:val="16"/>
              </w:rPr>
              <w:t>X4-Management Cost Project</w:t>
            </w:r>
          </w:p>
        </w:tc>
        <w:tc>
          <w:tcPr>
            <w:tcW w:w="1842" w:type="dxa"/>
          </w:tcPr>
          <w:p w14:paraId="5AF6162C" w14:textId="77777777" w:rsidR="004409DC" w:rsidRPr="00AF29C0" w:rsidRDefault="004409DC" w:rsidP="004409DC">
            <w:pPr>
              <w:pStyle w:val="TableParagraph"/>
              <w:spacing w:before="49"/>
              <w:ind w:left="76"/>
              <w:jc w:val="center"/>
              <w:rPr>
                <w:sz w:val="16"/>
                <w:szCs w:val="16"/>
              </w:rPr>
            </w:pPr>
            <w:r w:rsidRPr="00AF29C0">
              <w:rPr>
                <w:sz w:val="16"/>
                <w:szCs w:val="16"/>
              </w:rPr>
              <w:t>-0,340</w:t>
            </w:r>
          </w:p>
        </w:tc>
        <w:tc>
          <w:tcPr>
            <w:tcW w:w="993" w:type="dxa"/>
          </w:tcPr>
          <w:p w14:paraId="2DBD6B7B" w14:textId="77777777" w:rsidR="004409DC" w:rsidRPr="00AF29C0" w:rsidRDefault="004409DC" w:rsidP="004409DC">
            <w:pPr>
              <w:pStyle w:val="TableParagraph"/>
              <w:spacing w:before="49"/>
              <w:ind w:left="76"/>
              <w:jc w:val="center"/>
              <w:rPr>
                <w:sz w:val="16"/>
                <w:szCs w:val="16"/>
              </w:rPr>
            </w:pPr>
            <w:r w:rsidRPr="00AF29C0">
              <w:rPr>
                <w:sz w:val="16"/>
                <w:szCs w:val="16"/>
              </w:rPr>
              <w:t>0,283</w:t>
            </w:r>
          </w:p>
        </w:tc>
      </w:tr>
      <w:tr w:rsidR="00A270DC" w:rsidRPr="00AF29C0" w14:paraId="011A46C6" w14:textId="77777777" w:rsidTr="001D4EAE">
        <w:trPr>
          <w:trHeight w:val="379"/>
        </w:trPr>
        <w:tc>
          <w:tcPr>
            <w:tcW w:w="1565" w:type="dxa"/>
          </w:tcPr>
          <w:p w14:paraId="2C9922E3" w14:textId="77777777" w:rsidR="004409DC" w:rsidRPr="00AF29C0" w:rsidRDefault="004409DC" w:rsidP="004409DC">
            <w:pPr>
              <w:pStyle w:val="TableParagraph"/>
              <w:spacing w:before="49"/>
              <w:ind w:left="76" w:right="52"/>
              <w:jc w:val="both"/>
              <w:rPr>
                <w:sz w:val="16"/>
                <w:szCs w:val="16"/>
              </w:rPr>
            </w:pPr>
            <w:r w:rsidRPr="00AF29C0">
              <w:rPr>
                <w:sz w:val="16"/>
                <w:szCs w:val="16"/>
              </w:rPr>
              <w:t>X5-Management Risk Project</w:t>
            </w:r>
          </w:p>
        </w:tc>
        <w:tc>
          <w:tcPr>
            <w:tcW w:w="1842" w:type="dxa"/>
          </w:tcPr>
          <w:p w14:paraId="09DC16F7" w14:textId="77777777" w:rsidR="004409DC" w:rsidRPr="00AF29C0" w:rsidRDefault="004409DC" w:rsidP="004409DC">
            <w:pPr>
              <w:pStyle w:val="TableParagraph"/>
              <w:spacing w:before="49"/>
              <w:ind w:left="76"/>
              <w:jc w:val="center"/>
              <w:rPr>
                <w:sz w:val="16"/>
                <w:szCs w:val="16"/>
              </w:rPr>
            </w:pPr>
            <w:r w:rsidRPr="00AF29C0">
              <w:rPr>
                <w:sz w:val="16"/>
                <w:szCs w:val="16"/>
              </w:rPr>
              <w:t>0,195</w:t>
            </w:r>
          </w:p>
        </w:tc>
        <w:tc>
          <w:tcPr>
            <w:tcW w:w="993" w:type="dxa"/>
          </w:tcPr>
          <w:p w14:paraId="5B69B38E" w14:textId="77777777" w:rsidR="004409DC" w:rsidRPr="00AF29C0" w:rsidRDefault="004409DC" w:rsidP="004409DC">
            <w:pPr>
              <w:pStyle w:val="TableParagraph"/>
              <w:spacing w:before="49"/>
              <w:ind w:left="76"/>
              <w:jc w:val="center"/>
              <w:rPr>
                <w:sz w:val="16"/>
                <w:szCs w:val="16"/>
              </w:rPr>
            </w:pPr>
            <w:r w:rsidRPr="00AF29C0">
              <w:rPr>
                <w:sz w:val="16"/>
                <w:szCs w:val="16"/>
              </w:rPr>
              <w:t>0,243</w:t>
            </w:r>
          </w:p>
        </w:tc>
      </w:tr>
      <w:tr w:rsidR="00A270DC" w:rsidRPr="00AF29C0" w14:paraId="073FAF59" w14:textId="77777777" w:rsidTr="001D4EAE">
        <w:trPr>
          <w:trHeight w:val="379"/>
        </w:trPr>
        <w:tc>
          <w:tcPr>
            <w:tcW w:w="1565" w:type="dxa"/>
          </w:tcPr>
          <w:p w14:paraId="6819DAE4" w14:textId="77777777" w:rsidR="004409DC" w:rsidRPr="00AF29C0" w:rsidRDefault="004409DC" w:rsidP="004409DC">
            <w:pPr>
              <w:pStyle w:val="TableParagraph"/>
              <w:spacing w:before="49"/>
              <w:ind w:left="76" w:right="52"/>
              <w:jc w:val="both"/>
              <w:rPr>
                <w:sz w:val="16"/>
                <w:szCs w:val="16"/>
              </w:rPr>
            </w:pPr>
            <w:r w:rsidRPr="00AF29C0">
              <w:rPr>
                <w:sz w:val="16"/>
                <w:szCs w:val="16"/>
              </w:rPr>
              <w:t>X6-Management Quality Project</w:t>
            </w:r>
          </w:p>
        </w:tc>
        <w:tc>
          <w:tcPr>
            <w:tcW w:w="1842" w:type="dxa"/>
          </w:tcPr>
          <w:p w14:paraId="42EF492D" w14:textId="77777777" w:rsidR="004409DC" w:rsidRPr="00AF29C0" w:rsidRDefault="004409DC" w:rsidP="004409DC">
            <w:pPr>
              <w:pStyle w:val="TableParagraph"/>
              <w:spacing w:before="49"/>
              <w:ind w:left="76"/>
              <w:jc w:val="center"/>
              <w:rPr>
                <w:sz w:val="16"/>
                <w:szCs w:val="16"/>
              </w:rPr>
            </w:pPr>
            <w:r w:rsidRPr="00AF29C0">
              <w:rPr>
                <w:sz w:val="16"/>
                <w:szCs w:val="16"/>
              </w:rPr>
              <w:t>0,217</w:t>
            </w:r>
          </w:p>
        </w:tc>
        <w:tc>
          <w:tcPr>
            <w:tcW w:w="993" w:type="dxa"/>
          </w:tcPr>
          <w:p w14:paraId="70D71B50" w14:textId="77777777" w:rsidR="004409DC" w:rsidRPr="00AF29C0" w:rsidRDefault="004409DC" w:rsidP="004409DC">
            <w:pPr>
              <w:pStyle w:val="TableParagraph"/>
              <w:spacing w:before="49"/>
              <w:ind w:left="76"/>
              <w:jc w:val="center"/>
              <w:rPr>
                <w:sz w:val="16"/>
                <w:szCs w:val="16"/>
              </w:rPr>
            </w:pPr>
            <w:r w:rsidRPr="00AF29C0">
              <w:rPr>
                <w:sz w:val="16"/>
                <w:szCs w:val="16"/>
              </w:rPr>
              <w:t>0,436</w:t>
            </w:r>
          </w:p>
        </w:tc>
      </w:tr>
      <w:tr w:rsidR="00A270DC" w:rsidRPr="00AF29C0" w14:paraId="45E101FC" w14:textId="77777777" w:rsidTr="001D4EAE">
        <w:trPr>
          <w:trHeight w:val="379"/>
        </w:trPr>
        <w:tc>
          <w:tcPr>
            <w:tcW w:w="1565" w:type="dxa"/>
          </w:tcPr>
          <w:p w14:paraId="3136905F" w14:textId="77777777" w:rsidR="004409DC" w:rsidRPr="00AF29C0" w:rsidRDefault="004409DC" w:rsidP="004409DC">
            <w:pPr>
              <w:pStyle w:val="TableParagraph"/>
              <w:spacing w:before="49"/>
              <w:ind w:left="76" w:right="52"/>
              <w:jc w:val="both"/>
              <w:rPr>
                <w:sz w:val="16"/>
                <w:szCs w:val="16"/>
              </w:rPr>
            </w:pPr>
            <w:r w:rsidRPr="00AF29C0">
              <w:rPr>
                <w:sz w:val="16"/>
                <w:szCs w:val="16"/>
              </w:rPr>
              <w:t>X7-Management Stakeholder Project</w:t>
            </w:r>
          </w:p>
        </w:tc>
        <w:tc>
          <w:tcPr>
            <w:tcW w:w="1842" w:type="dxa"/>
          </w:tcPr>
          <w:p w14:paraId="154D5858" w14:textId="77777777" w:rsidR="004409DC" w:rsidRPr="00AF29C0" w:rsidRDefault="004409DC" w:rsidP="004409DC">
            <w:pPr>
              <w:pStyle w:val="TableParagraph"/>
              <w:spacing w:before="49"/>
              <w:ind w:left="76"/>
              <w:jc w:val="center"/>
              <w:rPr>
                <w:sz w:val="16"/>
                <w:szCs w:val="16"/>
              </w:rPr>
            </w:pPr>
            <w:r w:rsidRPr="00AF29C0">
              <w:rPr>
                <w:sz w:val="16"/>
                <w:szCs w:val="16"/>
              </w:rPr>
              <w:t>0,341</w:t>
            </w:r>
          </w:p>
        </w:tc>
        <w:tc>
          <w:tcPr>
            <w:tcW w:w="993" w:type="dxa"/>
          </w:tcPr>
          <w:p w14:paraId="5342D48D" w14:textId="77777777" w:rsidR="004409DC" w:rsidRPr="00AF29C0" w:rsidRDefault="004409DC" w:rsidP="004409DC">
            <w:pPr>
              <w:pStyle w:val="TableParagraph"/>
              <w:spacing w:before="49"/>
              <w:ind w:left="76"/>
              <w:jc w:val="center"/>
              <w:rPr>
                <w:sz w:val="16"/>
                <w:szCs w:val="16"/>
              </w:rPr>
            </w:pPr>
            <w:r w:rsidRPr="00AF29C0">
              <w:rPr>
                <w:sz w:val="16"/>
                <w:szCs w:val="16"/>
              </w:rPr>
              <w:t>0,491</w:t>
            </w:r>
          </w:p>
        </w:tc>
      </w:tr>
      <w:tr w:rsidR="00A270DC" w:rsidRPr="00AF29C0" w14:paraId="2024CA27" w14:textId="77777777" w:rsidTr="001D4EAE">
        <w:trPr>
          <w:trHeight w:val="379"/>
        </w:trPr>
        <w:tc>
          <w:tcPr>
            <w:tcW w:w="1565" w:type="dxa"/>
          </w:tcPr>
          <w:p w14:paraId="6415F570" w14:textId="77777777" w:rsidR="004409DC" w:rsidRPr="00AF29C0" w:rsidRDefault="004409DC" w:rsidP="004409DC">
            <w:pPr>
              <w:pStyle w:val="TableParagraph"/>
              <w:spacing w:before="49"/>
              <w:ind w:left="76" w:right="52"/>
              <w:jc w:val="both"/>
              <w:rPr>
                <w:sz w:val="16"/>
                <w:szCs w:val="16"/>
              </w:rPr>
            </w:pPr>
            <w:r w:rsidRPr="00AF29C0">
              <w:rPr>
                <w:sz w:val="16"/>
                <w:szCs w:val="16"/>
              </w:rPr>
              <w:t>X8-Management Information</w:t>
            </w:r>
            <w:r w:rsidR="00CA1135">
              <w:rPr>
                <w:sz w:val="16"/>
                <w:szCs w:val="16"/>
              </w:rPr>
              <w:t xml:space="preserve"> </w:t>
            </w:r>
            <w:r w:rsidRPr="00AF29C0">
              <w:rPr>
                <w:sz w:val="16"/>
                <w:szCs w:val="16"/>
              </w:rPr>
              <w:t>and Documentation Project</w:t>
            </w:r>
          </w:p>
        </w:tc>
        <w:tc>
          <w:tcPr>
            <w:tcW w:w="1842" w:type="dxa"/>
          </w:tcPr>
          <w:p w14:paraId="3975C22C" w14:textId="77777777" w:rsidR="004409DC" w:rsidRPr="00AF29C0" w:rsidRDefault="004409DC" w:rsidP="004409DC">
            <w:pPr>
              <w:pStyle w:val="TableParagraph"/>
              <w:spacing w:before="49"/>
              <w:ind w:left="76"/>
              <w:jc w:val="center"/>
              <w:rPr>
                <w:sz w:val="16"/>
                <w:szCs w:val="16"/>
              </w:rPr>
            </w:pPr>
            <w:r w:rsidRPr="00AF29C0">
              <w:rPr>
                <w:sz w:val="16"/>
                <w:szCs w:val="16"/>
              </w:rPr>
              <w:t>0,900</w:t>
            </w:r>
          </w:p>
        </w:tc>
        <w:tc>
          <w:tcPr>
            <w:tcW w:w="993" w:type="dxa"/>
          </w:tcPr>
          <w:p w14:paraId="75A6EED1" w14:textId="77777777" w:rsidR="004409DC" w:rsidRPr="00AF29C0" w:rsidRDefault="004409DC" w:rsidP="004409DC">
            <w:pPr>
              <w:pStyle w:val="TableParagraph"/>
              <w:spacing w:before="49"/>
              <w:ind w:left="76"/>
              <w:jc w:val="center"/>
              <w:rPr>
                <w:sz w:val="16"/>
                <w:szCs w:val="16"/>
              </w:rPr>
            </w:pPr>
            <w:r w:rsidRPr="00AF29C0">
              <w:rPr>
                <w:sz w:val="16"/>
                <w:szCs w:val="16"/>
              </w:rPr>
              <w:t>0.703</w:t>
            </w:r>
          </w:p>
        </w:tc>
      </w:tr>
      <w:tr w:rsidR="00A270DC" w:rsidRPr="00AF29C0" w14:paraId="0A77AF9B" w14:textId="77777777" w:rsidTr="001D4EAE">
        <w:trPr>
          <w:trHeight w:val="379"/>
        </w:trPr>
        <w:tc>
          <w:tcPr>
            <w:tcW w:w="1565" w:type="dxa"/>
          </w:tcPr>
          <w:p w14:paraId="3E6C082B" w14:textId="77777777" w:rsidR="004409DC" w:rsidRPr="00AF29C0" w:rsidRDefault="004409DC" w:rsidP="004409DC">
            <w:pPr>
              <w:pStyle w:val="TableParagraph"/>
              <w:spacing w:before="49"/>
              <w:ind w:left="76" w:right="52"/>
              <w:jc w:val="both"/>
              <w:rPr>
                <w:sz w:val="16"/>
                <w:szCs w:val="16"/>
              </w:rPr>
            </w:pPr>
            <w:r w:rsidRPr="00AF29C0">
              <w:rPr>
                <w:sz w:val="16"/>
                <w:szCs w:val="16"/>
              </w:rPr>
              <w:t>X9-Management Procurement Project</w:t>
            </w:r>
          </w:p>
        </w:tc>
        <w:tc>
          <w:tcPr>
            <w:tcW w:w="1842" w:type="dxa"/>
          </w:tcPr>
          <w:p w14:paraId="518236D5" w14:textId="77777777" w:rsidR="004409DC" w:rsidRPr="00AF29C0" w:rsidRDefault="004409DC" w:rsidP="004409DC">
            <w:pPr>
              <w:pStyle w:val="TableParagraph"/>
              <w:spacing w:before="49"/>
              <w:ind w:left="76"/>
              <w:jc w:val="center"/>
              <w:rPr>
                <w:sz w:val="16"/>
                <w:szCs w:val="16"/>
              </w:rPr>
            </w:pPr>
            <w:r w:rsidRPr="00AF29C0">
              <w:rPr>
                <w:sz w:val="16"/>
                <w:szCs w:val="16"/>
              </w:rPr>
              <w:t>-0,432</w:t>
            </w:r>
          </w:p>
        </w:tc>
        <w:tc>
          <w:tcPr>
            <w:tcW w:w="993" w:type="dxa"/>
          </w:tcPr>
          <w:p w14:paraId="0B7E61B9" w14:textId="77777777" w:rsidR="004409DC" w:rsidRPr="00AF29C0" w:rsidRDefault="004409DC" w:rsidP="004409DC">
            <w:pPr>
              <w:pStyle w:val="TableParagraph"/>
              <w:spacing w:before="49"/>
              <w:ind w:left="76"/>
              <w:jc w:val="center"/>
              <w:rPr>
                <w:sz w:val="16"/>
                <w:szCs w:val="16"/>
              </w:rPr>
            </w:pPr>
            <w:r w:rsidRPr="00AF29C0">
              <w:rPr>
                <w:sz w:val="16"/>
                <w:szCs w:val="16"/>
              </w:rPr>
              <w:t>0,408</w:t>
            </w:r>
          </w:p>
        </w:tc>
      </w:tr>
      <w:tr w:rsidR="00A270DC" w:rsidRPr="00AF29C0" w14:paraId="524DB5CB" w14:textId="77777777" w:rsidTr="001D4EAE">
        <w:trPr>
          <w:trHeight w:val="379"/>
        </w:trPr>
        <w:tc>
          <w:tcPr>
            <w:tcW w:w="1565" w:type="dxa"/>
            <w:tcBorders>
              <w:bottom w:val="single" w:sz="4" w:space="0" w:color="auto"/>
            </w:tcBorders>
          </w:tcPr>
          <w:p w14:paraId="2C988608" w14:textId="77777777" w:rsidR="004409DC" w:rsidRPr="00AF29C0" w:rsidRDefault="004409DC" w:rsidP="004409DC">
            <w:pPr>
              <w:pStyle w:val="TableParagraph"/>
              <w:spacing w:before="49"/>
              <w:ind w:left="76" w:right="52"/>
              <w:jc w:val="both"/>
              <w:rPr>
                <w:sz w:val="16"/>
                <w:szCs w:val="16"/>
              </w:rPr>
            </w:pPr>
            <w:r w:rsidRPr="00AF29C0">
              <w:rPr>
                <w:sz w:val="16"/>
                <w:szCs w:val="16"/>
              </w:rPr>
              <w:t>X10-Management Lessons Learned</w:t>
            </w:r>
          </w:p>
        </w:tc>
        <w:tc>
          <w:tcPr>
            <w:tcW w:w="1842" w:type="dxa"/>
            <w:tcBorders>
              <w:bottom w:val="single" w:sz="4" w:space="0" w:color="auto"/>
            </w:tcBorders>
          </w:tcPr>
          <w:p w14:paraId="725AA7A3" w14:textId="77777777" w:rsidR="004409DC" w:rsidRPr="00AF29C0" w:rsidRDefault="004409DC" w:rsidP="004409DC">
            <w:pPr>
              <w:pStyle w:val="TableParagraph"/>
              <w:spacing w:before="49"/>
              <w:ind w:left="76"/>
              <w:jc w:val="center"/>
              <w:rPr>
                <w:sz w:val="16"/>
                <w:szCs w:val="16"/>
              </w:rPr>
            </w:pPr>
            <w:r w:rsidRPr="00AF29C0">
              <w:rPr>
                <w:sz w:val="16"/>
                <w:szCs w:val="16"/>
              </w:rPr>
              <w:t>-0,302</w:t>
            </w:r>
          </w:p>
        </w:tc>
        <w:tc>
          <w:tcPr>
            <w:tcW w:w="993" w:type="dxa"/>
            <w:tcBorders>
              <w:bottom w:val="single" w:sz="4" w:space="0" w:color="auto"/>
            </w:tcBorders>
          </w:tcPr>
          <w:p w14:paraId="1ADE040A" w14:textId="77777777" w:rsidR="004409DC" w:rsidRPr="00AF29C0" w:rsidRDefault="004409DC" w:rsidP="004409DC">
            <w:pPr>
              <w:pStyle w:val="TableParagraph"/>
              <w:spacing w:before="49"/>
              <w:ind w:left="76"/>
              <w:jc w:val="center"/>
              <w:rPr>
                <w:sz w:val="16"/>
                <w:szCs w:val="16"/>
              </w:rPr>
            </w:pPr>
            <w:r w:rsidRPr="00AF29C0">
              <w:rPr>
                <w:sz w:val="16"/>
                <w:szCs w:val="16"/>
              </w:rPr>
              <w:t>0,490</w:t>
            </w:r>
          </w:p>
        </w:tc>
      </w:tr>
    </w:tbl>
    <w:p w14:paraId="0A441580" w14:textId="77777777" w:rsidR="004409DC" w:rsidRPr="004409DC" w:rsidRDefault="004409DC" w:rsidP="004409DC">
      <w:pPr>
        <w:pStyle w:val="BodyText"/>
        <w:ind w:right="255"/>
        <w:rPr>
          <w:sz w:val="20"/>
          <w:szCs w:val="20"/>
          <w:lang w:val="id-ID"/>
        </w:rPr>
      </w:pPr>
    </w:p>
    <w:p w14:paraId="414DF55B" w14:textId="77777777" w:rsidR="008F5056" w:rsidRDefault="008F5056" w:rsidP="00E4302F">
      <w:pPr>
        <w:pStyle w:val="Body"/>
        <w:numPr>
          <w:ilvl w:val="0"/>
          <w:numId w:val="1"/>
        </w:numPr>
        <w:ind w:right="-254"/>
        <w:rPr>
          <w:b/>
          <w:bCs/>
        </w:rPr>
      </w:pPr>
    </w:p>
    <w:p w14:paraId="70F9806D" w14:textId="102B92EA" w:rsidR="00E4302F" w:rsidRPr="00E4302F" w:rsidRDefault="00E4302F" w:rsidP="008F5056">
      <w:pPr>
        <w:pStyle w:val="Body"/>
        <w:ind w:right="-254"/>
        <w:rPr>
          <w:b/>
          <w:bCs/>
        </w:rPr>
      </w:pPr>
      <w:r w:rsidRPr="00E4302F">
        <w:rPr>
          <w:b/>
          <w:bCs/>
        </w:rPr>
        <w:t>Analysis of Internal and External Factors Influencing the “Fairly Good” Implementation Score</w:t>
      </w:r>
    </w:p>
    <w:p w14:paraId="2EC0C6E4" w14:textId="77777777" w:rsidR="004409DC" w:rsidRPr="00A30C5C" w:rsidRDefault="00B401AF" w:rsidP="00A270DC">
      <w:pPr>
        <w:pStyle w:val="Body"/>
        <w:ind w:right="-254"/>
        <w:rPr>
          <w:lang w:val="id-ID"/>
        </w:rPr>
      </w:pPr>
      <w:r w:rsidRPr="00B401AF">
        <w:t xml:space="preserve">The classification of ISO 21500:2021 implementation at PT PGAS Solution as “Fairly Good” (average score = 19.795) is influenced by both internal and external inhibiting factors. Internally, the most significant negative contributor is Procurement Management (β = -0.432), primarily due to inefficient procurement processes that lead to cost overruns, rework, and penalties from delays often associated with poor system integration and coordination (Fahmi et al., 2021). In addition, ineffective Learning Management (β = -0.302) reflects weak knowledge retention and feedback </w:t>
      </w:r>
      <w:r w:rsidRPr="00B401AF">
        <w:lastRenderedPageBreak/>
        <w:t>mechanisms, resulting in recurring errors and slow organizational learning (Jabbar, 2021).</w:t>
      </w:r>
    </w:p>
    <w:p w14:paraId="349AE4E2" w14:textId="77777777" w:rsidR="004409DC" w:rsidRDefault="00B401AF" w:rsidP="004409DC">
      <w:pPr>
        <w:pStyle w:val="Body"/>
        <w:rPr>
          <w:lang w:val="id-ID"/>
        </w:rPr>
      </w:pPr>
      <w:bookmarkStart w:id="27" w:name="_Hlk202158201"/>
      <w:r w:rsidRPr="00B401AF">
        <w:rPr>
          <w:lang w:val="id-ID"/>
        </w:rPr>
        <w:t>Externally, weak regulatory enforcement and low industry maturity hinder motivation and consistency in compliance (Mahapatni, 2019). Although Stakeholder Management shows a moderate correlation (r = 0.491), its influence is not statistically significant, most likely due to communication and alignment challenges commonly found in complex infrastructure projects (Leonard, 2011; Mubasyir et al., 2021).</w:t>
      </w:r>
    </w:p>
    <w:p w14:paraId="354B7397" w14:textId="77777777" w:rsidR="002D10BD" w:rsidRPr="00B401AF" w:rsidRDefault="004409DC" w:rsidP="00B401AF">
      <w:pPr>
        <w:pStyle w:val="Body"/>
      </w:pPr>
      <w:r w:rsidRPr="004409DC">
        <w:rPr>
          <w:lang w:val="id-ID"/>
        </w:rPr>
        <w:t xml:space="preserve">Temuan </w:t>
      </w:r>
      <w:r w:rsidR="00B401AF" w:rsidRPr="00B401AF">
        <w:t>These findings emphasize that the success of ISO 21500:2021 implementation depends not only on internal readiness</w:t>
      </w:r>
      <w:r w:rsidR="00B401AF">
        <w:t xml:space="preserve"> </w:t>
      </w:r>
      <w:r w:rsidR="00B401AF" w:rsidRPr="00B401AF">
        <w:t>such as system integration, capability development, and institutional learning</w:t>
      </w:r>
      <w:r w:rsidR="00B401AF">
        <w:t xml:space="preserve"> </w:t>
      </w:r>
      <w:r w:rsidR="00B401AF" w:rsidRPr="00B401AF">
        <w:t>but also on regulatory support and effective stakeholder engagement.</w:t>
      </w:r>
    </w:p>
    <w:p w14:paraId="2A9E3841" w14:textId="77777777" w:rsidR="004409DC" w:rsidRPr="00A30C5C" w:rsidRDefault="004409DC" w:rsidP="004409DC">
      <w:pPr>
        <w:pStyle w:val="Body"/>
        <w:rPr>
          <w:lang w:val="id-ID"/>
        </w:rPr>
      </w:pPr>
    </w:p>
    <w:p w14:paraId="12E0EBA2" w14:textId="77777777" w:rsidR="00814FE9" w:rsidRPr="00A30C5C" w:rsidRDefault="00853A4C" w:rsidP="00695561">
      <w:pPr>
        <w:pStyle w:val="Heading1"/>
        <w:numPr>
          <w:ilvl w:val="0"/>
          <w:numId w:val="0"/>
        </w:numPr>
        <w:rPr>
          <w:sz w:val="24"/>
          <w:szCs w:val="24"/>
          <w:lang w:val="id-ID"/>
        </w:rPr>
      </w:pPr>
      <w:r>
        <w:rPr>
          <w:sz w:val="24"/>
          <w:szCs w:val="24"/>
          <w:lang w:val="id-ID"/>
        </w:rPr>
        <w:t>Conclusion</w:t>
      </w:r>
    </w:p>
    <w:bookmarkEnd w:id="27"/>
    <w:p w14:paraId="59BC6D68" w14:textId="77777777" w:rsidR="00D510BE" w:rsidRDefault="00D510BE" w:rsidP="00D510BE">
      <w:pPr>
        <w:pStyle w:val="Body"/>
      </w:pPr>
      <w:r w:rsidRPr="00D510BE">
        <w:t xml:space="preserve">The level of ISO 21500:2021 project management system implementation at PT PGAS Solution falls within the “Fairly Good” category, with an average score of 19.795. Validity and reliability tests confirm that the data are accurate and consistent, with </w:t>
      </w:r>
      <w:proofErr w:type="gramStart"/>
      <w:r w:rsidRPr="00D510BE">
        <w:t>a Cronbach’s</w:t>
      </w:r>
      <w:proofErr w:type="gramEnd"/>
      <w:r w:rsidRPr="00D510BE">
        <w:t xml:space="preserve"> Alpha of 0.938 (&gt;0.7). Regression analysis shows a negative constant, which can be explained using the J-Curve approach—indicating that initial adaptation to the new standard may cause a temporary decline, but improvements are expected as the company adjusts, particularly within five years after implementation.</w:t>
      </w:r>
    </w:p>
    <w:p w14:paraId="2CBE1A88" w14:textId="77777777" w:rsidR="00D510BE" w:rsidRPr="00D510BE" w:rsidRDefault="00D510BE" w:rsidP="00D510BE">
      <w:pPr>
        <w:pStyle w:val="Body"/>
      </w:pPr>
      <w:r w:rsidRPr="00D510BE">
        <w:t>The multiple linear regression analysis indicates a coefficient of determination (R²) of 85.7%, demonstrating a strong simultaneous relationship between variables X1–X10 and the project management system implementation (Y), with R² &gt; 0.67. Among these variables, the highest effective contribution comes from Information and Documentation Management, at 73.8%, underscoring its crucial role in system implementation.</w:t>
      </w:r>
    </w:p>
    <w:p w14:paraId="140C8E87" w14:textId="77777777" w:rsidR="00A270DC" w:rsidRPr="00A30C5C" w:rsidRDefault="00A270DC" w:rsidP="00A270DC">
      <w:pPr>
        <w:pStyle w:val="Body"/>
        <w:rPr>
          <w:lang w:val="id-ID"/>
        </w:rPr>
      </w:pPr>
    </w:p>
    <w:p w14:paraId="40C49095" w14:textId="6F67AE1A" w:rsidR="00A270DC" w:rsidRPr="00A30C5C" w:rsidRDefault="00B860EE" w:rsidP="00A270DC">
      <w:pPr>
        <w:ind w:firstLine="567"/>
        <w:jc w:val="both"/>
        <w:rPr>
          <w:sz w:val="20"/>
          <w:szCs w:val="20"/>
          <w:lang w:val="id-ID" w:eastAsia="ar-SA"/>
        </w:rPr>
      </w:pPr>
      <w:r w:rsidRPr="00B860EE">
        <w:rPr>
          <w:sz w:val="20"/>
          <w:szCs w:val="20"/>
          <w:lang w:eastAsia="ar-SA"/>
        </w:rPr>
        <w:t xml:space="preserve">The main constraint identified is in project procurement management, which is hindered by underperforming procurement </w:t>
      </w:r>
      <w:proofErr w:type="gramStart"/>
      <w:r w:rsidRPr="00B860EE">
        <w:rPr>
          <w:sz w:val="20"/>
          <w:szCs w:val="20"/>
          <w:lang w:eastAsia="ar-SA"/>
        </w:rPr>
        <w:t>systems.</w:t>
      </w:r>
      <w:r w:rsidR="00D510BE" w:rsidRPr="00D510BE">
        <w:rPr>
          <w:sz w:val="20"/>
          <w:szCs w:val="20"/>
          <w:lang w:eastAsia="ar-SA"/>
        </w:rPr>
        <w:t>.</w:t>
      </w:r>
      <w:proofErr w:type="gramEnd"/>
      <w:r w:rsidR="00D510BE" w:rsidRPr="00D510BE">
        <w:rPr>
          <w:sz w:val="20"/>
          <w:szCs w:val="20"/>
          <w:lang w:eastAsia="ar-SA"/>
        </w:rPr>
        <w:t xml:space="preserve"> This issue affects other areas such as cost</w:t>
      </w:r>
      <w:r>
        <w:rPr>
          <w:sz w:val="20"/>
          <w:szCs w:val="20"/>
          <w:lang w:eastAsia="ar-SA"/>
        </w:rPr>
        <w:t xml:space="preserve"> </w:t>
      </w:r>
      <w:r w:rsidR="00D510BE" w:rsidRPr="00D510BE">
        <w:rPr>
          <w:sz w:val="20"/>
          <w:szCs w:val="20"/>
          <w:lang w:eastAsia="ar-SA"/>
        </w:rPr>
        <w:t>through increased expenses, penalties, and rework costs</w:t>
      </w:r>
      <w:r>
        <w:rPr>
          <w:sz w:val="20"/>
          <w:szCs w:val="20"/>
          <w:lang w:eastAsia="ar-SA"/>
        </w:rPr>
        <w:t xml:space="preserve"> The </w:t>
      </w:r>
      <w:r w:rsidR="00D510BE" w:rsidRPr="00D510BE">
        <w:rPr>
          <w:sz w:val="20"/>
          <w:szCs w:val="20"/>
          <w:lang w:eastAsia="ar-SA"/>
        </w:rPr>
        <w:t xml:space="preserve">and impacts resources by consuming time, lowering morale, and reducing material quality. </w:t>
      </w:r>
      <w:r w:rsidRPr="00B860EE">
        <w:rPr>
          <w:sz w:val="20"/>
          <w:szCs w:val="20"/>
          <w:lang w:eastAsia="ar-SA"/>
        </w:rPr>
        <w:t xml:space="preserve">These </w:t>
      </w:r>
      <w:proofErr w:type="gramStart"/>
      <w:r w:rsidRPr="00B860EE">
        <w:rPr>
          <w:sz w:val="20"/>
          <w:szCs w:val="20"/>
          <w:lang w:eastAsia="ar-SA"/>
        </w:rPr>
        <w:t>disruptions collectively</w:t>
      </w:r>
      <w:proofErr w:type="gramEnd"/>
      <w:r w:rsidRPr="00B860EE">
        <w:rPr>
          <w:sz w:val="20"/>
          <w:szCs w:val="20"/>
          <w:lang w:eastAsia="ar-SA"/>
        </w:rPr>
        <w:t xml:space="preserve"> contribute to overall project delays</w:t>
      </w:r>
      <w:r w:rsidR="00D510BE" w:rsidRPr="00D510BE">
        <w:rPr>
          <w:sz w:val="20"/>
          <w:szCs w:val="20"/>
          <w:lang w:eastAsia="ar-SA"/>
        </w:rPr>
        <w:t>. Despite these challenges, the experience provides valuable insights for improving future procurement procedures, strengthening team capabilities, and minimizing risks in subsequent project implementations</w:t>
      </w:r>
    </w:p>
    <w:p w14:paraId="4FEB7F2B" w14:textId="77777777" w:rsidR="00437F21" w:rsidRDefault="00437F21" w:rsidP="00BB5F72">
      <w:pPr>
        <w:rPr>
          <w:sz w:val="20"/>
          <w:szCs w:val="20"/>
          <w:lang w:val="id-ID" w:eastAsia="ar-SA"/>
        </w:rPr>
      </w:pPr>
    </w:p>
    <w:p w14:paraId="187A62B3" w14:textId="77777777" w:rsidR="00A270DC" w:rsidRPr="00A30C5C" w:rsidRDefault="00853A4C" w:rsidP="00A270DC">
      <w:pPr>
        <w:jc w:val="both"/>
        <w:rPr>
          <w:b/>
          <w:lang w:val="id-ID" w:eastAsia="ar-SA"/>
        </w:rPr>
      </w:pPr>
      <w:r>
        <w:rPr>
          <w:b/>
          <w:lang w:val="id-ID" w:eastAsia="ar-SA"/>
        </w:rPr>
        <w:t>A</w:t>
      </w:r>
      <w:proofErr w:type="spellStart"/>
      <w:r w:rsidRPr="00853A4C">
        <w:rPr>
          <w:b/>
          <w:lang w:eastAsia="ar-SA"/>
        </w:rPr>
        <w:t>cknowledgments</w:t>
      </w:r>
      <w:proofErr w:type="spellEnd"/>
    </w:p>
    <w:p w14:paraId="2A292AD8" w14:textId="77777777" w:rsidR="00853A4C" w:rsidRPr="00853A4C" w:rsidRDefault="00853A4C" w:rsidP="00853A4C">
      <w:pPr>
        <w:ind w:firstLine="720"/>
        <w:jc w:val="both"/>
        <w:rPr>
          <w:sz w:val="20"/>
          <w:szCs w:val="20"/>
          <w:lang w:eastAsia="ar-SA"/>
        </w:rPr>
      </w:pPr>
      <w:r w:rsidRPr="00853A4C">
        <w:rPr>
          <w:sz w:val="20"/>
          <w:szCs w:val="20"/>
          <w:lang w:eastAsia="ar-SA"/>
        </w:rPr>
        <w:t xml:space="preserve">The completion of this study, culminating in the journal titled </w:t>
      </w:r>
      <w:r w:rsidRPr="00853A4C">
        <w:rPr>
          <w:i/>
          <w:iCs/>
          <w:sz w:val="20"/>
          <w:szCs w:val="20"/>
          <w:lang w:eastAsia="ar-SA"/>
        </w:rPr>
        <w:t>Analysis of ISO 21500:2021 Implementation in Oil and Gas Construction Projects at PT PGAS Solution</w:t>
      </w:r>
      <w:r w:rsidRPr="00853A4C">
        <w:rPr>
          <w:sz w:val="20"/>
          <w:szCs w:val="20"/>
          <w:lang w:eastAsia="ar-SA"/>
        </w:rPr>
        <w:t>, is the result of collective effort and invaluable support from various parties, to whom I extend my sincere gratitude and appreciation.</w:t>
      </w:r>
    </w:p>
    <w:p w14:paraId="085D74B1" w14:textId="77777777" w:rsidR="00853A4C" w:rsidRPr="00853A4C" w:rsidRDefault="00853A4C" w:rsidP="00853A4C">
      <w:pPr>
        <w:ind w:firstLine="720"/>
        <w:jc w:val="both"/>
        <w:rPr>
          <w:sz w:val="20"/>
          <w:szCs w:val="20"/>
          <w:lang w:eastAsia="ar-SA"/>
        </w:rPr>
      </w:pPr>
      <w:r w:rsidRPr="00853A4C">
        <w:rPr>
          <w:sz w:val="20"/>
          <w:szCs w:val="20"/>
          <w:lang w:eastAsia="ar-SA"/>
        </w:rPr>
        <w:t xml:space="preserve">First and foremost, I would like to express my appreciation to Universitas Pertamina for providing a supportive academic environment and facilities. </w:t>
      </w:r>
      <w:proofErr w:type="gramStart"/>
      <w:r w:rsidRPr="00853A4C">
        <w:rPr>
          <w:sz w:val="20"/>
          <w:szCs w:val="20"/>
          <w:lang w:eastAsia="ar-SA"/>
        </w:rPr>
        <w:t>In particular, I</w:t>
      </w:r>
      <w:proofErr w:type="gramEnd"/>
      <w:r w:rsidRPr="00853A4C">
        <w:rPr>
          <w:sz w:val="20"/>
          <w:szCs w:val="20"/>
          <w:lang w:eastAsia="ar-SA"/>
        </w:rPr>
        <w:t xml:space="preserve"> would like to extend my highest appreciation to the Faculty of Infrastructure Planning for their administrative support and essential resources that contributed to the successful completion of this research.</w:t>
      </w:r>
    </w:p>
    <w:p w14:paraId="04526413" w14:textId="77777777" w:rsidR="00853A4C" w:rsidRPr="00853A4C" w:rsidRDefault="00853A4C" w:rsidP="00853A4C">
      <w:pPr>
        <w:ind w:firstLine="720"/>
        <w:jc w:val="both"/>
        <w:rPr>
          <w:sz w:val="20"/>
          <w:szCs w:val="20"/>
          <w:lang w:eastAsia="ar-SA"/>
        </w:rPr>
      </w:pPr>
      <w:r w:rsidRPr="00853A4C">
        <w:rPr>
          <w:sz w:val="20"/>
          <w:szCs w:val="20"/>
          <w:lang w:eastAsia="ar-SA"/>
        </w:rPr>
        <w:t>I hope this work contributes meaningfully to the development of project management, especially regarding the implementation of international standards in Indonesia’s oil and gas sector. Although I have received assistance from many parties, any shortcomings or errors in this journal remain entirely my responsibility.</w:t>
      </w:r>
    </w:p>
    <w:p w14:paraId="67D5E219" w14:textId="77777777" w:rsidR="00A270DC" w:rsidRPr="00A30C5C" w:rsidRDefault="00A270DC" w:rsidP="00853A4C">
      <w:pPr>
        <w:ind w:firstLine="720"/>
        <w:jc w:val="both"/>
        <w:rPr>
          <w:sz w:val="20"/>
          <w:szCs w:val="20"/>
          <w:lang w:val="id-ID" w:eastAsia="ar-SA"/>
        </w:rPr>
      </w:pPr>
    </w:p>
    <w:p w14:paraId="51537603" w14:textId="77777777" w:rsidR="00695561" w:rsidRDefault="00695561" w:rsidP="00BB5F72">
      <w:pPr>
        <w:rPr>
          <w:sz w:val="20"/>
          <w:szCs w:val="20"/>
          <w:lang w:val="id-ID" w:eastAsia="ar-SA"/>
        </w:rPr>
      </w:pPr>
    </w:p>
    <w:p w14:paraId="09E33EF0" w14:textId="77777777" w:rsidR="00F642E9" w:rsidRDefault="00814FE9" w:rsidP="00827C42">
      <w:pPr>
        <w:pStyle w:val="Heading1"/>
        <w:tabs>
          <w:tab w:val="left" w:pos="0"/>
        </w:tabs>
      </w:pPr>
      <w:r w:rsidRPr="00695561">
        <w:rPr>
          <w:sz w:val="24"/>
          <w:szCs w:val="24"/>
          <w:lang w:val="id-ID"/>
        </w:rPr>
        <w:t>References</w:t>
      </w:r>
      <w:r w:rsidR="006C3660">
        <w:t xml:space="preserve"> </w:t>
      </w:r>
    </w:p>
    <w:p w14:paraId="6DF23B9A" w14:textId="77777777" w:rsidR="00847E02" w:rsidRPr="00847E02" w:rsidRDefault="00847E02" w:rsidP="00847E02">
      <w:pPr>
        <w:rPr>
          <w:lang w:eastAsia="ar-SA"/>
        </w:rPr>
      </w:pPr>
    </w:p>
    <w:p w14:paraId="00E5688D" w14:textId="77777777" w:rsidR="00105254" w:rsidRPr="00105254" w:rsidRDefault="00105254" w:rsidP="00105254">
      <w:pPr>
        <w:ind w:left="567" w:hanging="567"/>
        <w:jc w:val="both"/>
        <w:rPr>
          <w:color w:val="000000"/>
          <w:sz w:val="20"/>
          <w:szCs w:val="20"/>
          <w:lang w:val="id-ID"/>
        </w:rPr>
      </w:pPr>
      <w:r w:rsidRPr="00105254">
        <w:rPr>
          <w:color w:val="000000"/>
          <w:sz w:val="20"/>
          <w:szCs w:val="20"/>
          <w:lang w:val="id-ID"/>
        </w:rPr>
        <w:t>Fahmi, K., Mustofa, A., Rochmad, I., Sulastri, E., Wahyuni, I. S., &amp; Irwansyah. (Februari 2021). Pengaruh ISO 9001:2015, ISO 14001:2015, dan ISO 45001:2018 terhadap Kinerja Operasional Industri Otomotif. Jurnal Riset Teknik &amp; Manajemen Industri (JIEMAR), Vol.2 No.1.</w:t>
      </w:r>
    </w:p>
    <w:p w14:paraId="7BE8A862" w14:textId="77777777" w:rsidR="00105254" w:rsidRPr="00105254" w:rsidRDefault="00105254" w:rsidP="00105254">
      <w:pPr>
        <w:ind w:left="567" w:hanging="567"/>
        <w:jc w:val="both"/>
        <w:rPr>
          <w:color w:val="000000"/>
          <w:sz w:val="20"/>
          <w:szCs w:val="20"/>
          <w:lang w:val="id-ID"/>
        </w:rPr>
      </w:pPr>
      <w:r w:rsidRPr="00105254">
        <w:rPr>
          <w:color w:val="000000"/>
          <w:sz w:val="20"/>
          <w:szCs w:val="20"/>
          <w:lang w:val="id-ID"/>
        </w:rPr>
        <w:t>Hantono. (2020). Metodologi Penelitian Tesis dengan Aplikasi SPSS. Yogyakarta: Deepublish. Hanusz, Z., Tarasinska, J., &amp; Zielinski, W. (2016). Uji Shapiro-Wilk dengan Rata-rata yang Diketahui. REVSTAT - Jurnal Statistik.</w:t>
      </w:r>
    </w:p>
    <w:p w14:paraId="2790BC87" w14:textId="77777777" w:rsidR="00105254" w:rsidRPr="00105254" w:rsidRDefault="00105254" w:rsidP="00105254">
      <w:pPr>
        <w:ind w:left="567" w:hanging="567"/>
        <w:jc w:val="both"/>
        <w:rPr>
          <w:color w:val="000000"/>
          <w:sz w:val="20"/>
          <w:szCs w:val="20"/>
          <w:lang w:val="id-ID"/>
        </w:rPr>
      </w:pPr>
      <w:r w:rsidRPr="00105254">
        <w:rPr>
          <w:color w:val="000000"/>
          <w:sz w:val="20"/>
          <w:szCs w:val="20"/>
          <w:lang w:val="id-ID"/>
        </w:rPr>
        <w:t>ISO 21502:2020. (2020). Manajemen proyek, program, dan portofolio - Panduan manajemen proyek. Organisasi Internasional untuk Standardisasi.</w:t>
      </w:r>
    </w:p>
    <w:p w14:paraId="769D4EE5" w14:textId="77777777" w:rsidR="00105254" w:rsidRPr="00105254" w:rsidRDefault="00105254" w:rsidP="00105254">
      <w:pPr>
        <w:ind w:left="567" w:hanging="567"/>
        <w:jc w:val="both"/>
        <w:rPr>
          <w:color w:val="000000"/>
          <w:sz w:val="20"/>
          <w:szCs w:val="20"/>
        </w:rPr>
      </w:pPr>
      <w:r w:rsidRPr="00105254">
        <w:rPr>
          <w:color w:val="000000"/>
          <w:sz w:val="20"/>
          <w:szCs w:val="20"/>
          <w:lang w:val="id-ID"/>
        </w:rPr>
        <w:t>Jabbar, I. D. (2021). Kemungkinan Penerapan Standar Internasional ISO 21500:2012 dalam Manajemen Proyek (Studi Kasus di Kementerian Konstruksi, Perumahan Rakyat, dan Kotamadya). Jurnal Internasional Hukum, Manajemen, dan Ilmu Sosial, 5(III).</w:t>
      </w:r>
    </w:p>
    <w:p w14:paraId="0BE8AED1" w14:textId="77777777" w:rsidR="00814FE9" w:rsidRPr="00814FE9" w:rsidRDefault="00814FE9" w:rsidP="00814FE9">
      <w:pPr>
        <w:ind w:left="567" w:hanging="567"/>
        <w:jc w:val="both"/>
        <w:rPr>
          <w:color w:val="000000"/>
          <w:sz w:val="20"/>
          <w:szCs w:val="20"/>
          <w:lang w:val="id-ID"/>
        </w:rPr>
      </w:pPr>
      <w:r w:rsidRPr="00814FE9">
        <w:rPr>
          <w:color w:val="000000"/>
          <w:sz w:val="20"/>
          <w:szCs w:val="20"/>
          <w:lang w:val="id-ID"/>
        </w:rPr>
        <w:t>Janna, N. M., &amp; Herianto. (2021). The Concept of Validity and Reliability Tests Using SPSS.</w:t>
      </w:r>
    </w:p>
    <w:p w14:paraId="7887328F" w14:textId="77777777" w:rsidR="00814FE9" w:rsidRPr="00814FE9" w:rsidRDefault="00814FE9" w:rsidP="00814FE9">
      <w:pPr>
        <w:ind w:left="567" w:hanging="567"/>
        <w:jc w:val="both"/>
        <w:rPr>
          <w:color w:val="000000"/>
          <w:sz w:val="20"/>
          <w:szCs w:val="20"/>
          <w:lang w:val="id-ID"/>
        </w:rPr>
      </w:pPr>
      <w:r w:rsidRPr="00814FE9">
        <w:rPr>
          <w:color w:val="000000"/>
          <w:sz w:val="20"/>
          <w:szCs w:val="20"/>
          <w:lang w:val="id-ID"/>
        </w:rPr>
        <w:t xml:space="preserve">Labombang, Mastura, </w:t>
      </w:r>
      <w:r w:rsidR="002F59EB">
        <w:rPr>
          <w:color w:val="000000"/>
          <w:sz w:val="20"/>
          <w:szCs w:val="20"/>
          <w:lang w:val="id-ID"/>
        </w:rPr>
        <w:t>(</w:t>
      </w:r>
      <w:r w:rsidRPr="00814FE9">
        <w:rPr>
          <w:color w:val="000000"/>
          <w:sz w:val="20"/>
          <w:szCs w:val="20"/>
          <w:lang w:val="id-ID"/>
        </w:rPr>
        <w:t>2011</w:t>
      </w:r>
      <w:r w:rsidR="002F59EB">
        <w:rPr>
          <w:color w:val="000000"/>
          <w:sz w:val="20"/>
          <w:szCs w:val="20"/>
          <w:lang w:val="id-ID"/>
        </w:rPr>
        <w:t>)</w:t>
      </w:r>
      <w:r w:rsidRPr="00814FE9">
        <w:rPr>
          <w:color w:val="000000"/>
          <w:sz w:val="20"/>
          <w:szCs w:val="20"/>
          <w:lang w:val="id-ID"/>
        </w:rPr>
        <w:t xml:space="preserve">. Risk Management in Construction Project. Journal of Civil </w:t>
      </w:r>
      <w:r w:rsidRPr="00814FE9">
        <w:rPr>
          <w:color w:val="000000"/>
          <w:sz w:val="20"/>
          <w:szCs w:val="20"/>
          <w:lang w:val="id-ID"/>
        </w:rPr>
        <w:lastRenderedPageBreak/>
        <w:t>Engineering, Faculty of Engineering, Tadulako University, Palu.</w:t>
      </w:r>
    </w:p>
    <w:p w14:paraId="75AB7F59" w14:textId="77777777" w:rsidR="00814FE9" w:rsidRPr="00814FE9" w:rsidRDefault="00814FE9" w:rsidP="00814FE9">
      <w:pPr>
        <w:ind w:left="567" w:hanging="567"/>
        <w:jc w:val="both"/>
        <w:rPr>
          <w:color w:val="000000"/>
          <w:sz w:val="20"/>
          <w:szCs w:val="20"/>
          <w:lang w:val="id-ID"/>
        </w:rPr>
      </w:pPr>
      <w:r w:rsidRPr="00814FE9">
        <w:rPr>
          <w:color w:val="000000"/>
          <w:sz w:val="20"/>
          <w:szCs w:val="20"/>
          <w:lang w:val="id-ID"/>
        </w:rPr>
        <w:t xml:space="preserve">Leonard, </w:t>
      </w:r>
      <w:r w:rsidR="00B148A3">
        <w:rPr>
          <w:color w:val="000000"/>
          <w:sz w:val="20"/>
          <w:szCs w:val="20"/>
          <w:lang w:val="id-ID"/>
        </w:rPr>
        <w:t>(</w:t>
      </w:r>
      <w:r w:rsidRPr="00814FE9">
        <w:rPr>
          <w:color w:val="000000"/>
          <w:sz w:val="20"/>
          <w:szCs w:val="20"/>
          <w:lang w:val="id-ID"/>
        </w:rPr>
        <w:t>2011</w:t>
      </w:r>
      <w:r w:rsidR="00B148A3">
        <w:rPr>
          <w:color w:val="000000"/>
          <w:sz w:val="20"/>
          <w:szCs w:val="20"/>
          <w:lang w:val="id-ID"/>
        </w:rPr>
        <w:t>)</w:t>
      </w:r>
      <w:r w:rsidRPr="00814FE9">
        <w:rPr>
          <w:color w:val="000000"/>
          <w:sz w:val="20"/>
          <w:szCs w:val="20"/>
          <w:lang w:val="id-ID"/>
        </w:rPr>
        <w:t>. The Effect of the Project Planning Process Referring to PMBoK 2004 on Construction Services Work on Time Performance. Journal of Civil Engineering, Faculty of Engineering, University of Indonesia, Jakarta.</w:t>
      </w:r>
    </w:p>
    <w:p w14:paraId="4F416CA5" w14:textId="77777777" w:rsidR="00814FE9" w:rsidRPr="00814FE9" w:rsidRDefault="00814FE9" w:rsidP="00814FE9">
      <w:pPr>
        <w:ind w:left="567" w:hanging="567"/>
        <w:jc w:val="both"/>
        <w:rPr>
          <w:color w:val="000000"/>
          <w:sz w:val="20"/>
          <w:szCs w:val="20"/>
          <w:lang w:val="id-ID"/>
        </w:rPr>
      </w:pPr>
      <w:r w:rsidRPr="00814FE9">
        <w:rPr>
          <w:color w:val="000000"/>
          <w:sz w:val="20"/>
          <w:szCs w:val="20"/>
          <w:lang w:val="id-ID"/>
        </w:rPr>
        <w:t>Mahapatni, I. P. (2019). Construction Project Planning and Control Methods. Bali: UNHI Press. Mubasyir, I., Susilowati, W., &amp; Saputra, J. (2021). Analysis of the Implementation of ISO 14001:2015 Environmental Management System Clauses in Construction Work at Project X.</w:t>
      </w:r>
    </w:p>
    <w:p w14:paraId="1BF1E4C3" w14:textId="77777777" w:rsidR="00814FE9" w:rsidRDefault="00814FE9" w:rsidP="00814FE9">
      <w:pPr>
        <w:ind w:left="567" w:hanging="567"/>
        <w:jc w:val="both"/>
        <w:rPr>
          <w:color w:val="000000"/>
          <w:sz w:val="20"/>
          <w:szCs w:val="20"/>
          <w:lang w:val="id-ID"/>
        </w:rPr>
      </w:pPr>
      <w:r w:rsidRPr="00814FE9">
        <w:rPr>
          <w:color w:val="000000"/>
          <w:sz w:val="20"/>
          <w:szCs w:val="20"/>
          <w:lang w:val="id-ID"/>
        </w:rPr>
        <w:t xml:space="preserve">Mahdi, Farid, </w:t>
      </w:r>
      <w:r w:rsidR="00B148A3">
        <w:rPr>
          <w:color w:val="000000"/>
          <w:sz w:val="20"/>
          <w:szCs w:val="20"/>
          <w:lang w:val="id-ID"/>
        </w:rPr>
        <w:t>(</w:t>
      </w:r>
      <w:r w:rsidRPr="00814FE9">
        <w:rPr>
          <w:color w:val="000000"/>
          <w:sz w:val="20"/>
          <w:szCs w:val="20"/>
          <w:lang w:val="id-ID"/>
        </w:rPr>
        <w:t>2016</w:t>
      </w:r>
      <w:r w:rsidR="00B148A3">
        <w:rPr>
          <w:color w:val="000000"/>
          <w:sz w:val="20"/>
          <w:szCs w:val="20"/>
          <w:lang w:val="id-ID"/>
        </w:rPr>
        <w:t>)</w:t>
      </w:r>
      <w:r w:rsidRPr="00814FE9">
        <w:rPr>
          <w:color w:val="000000"/>
          <w:sz w:val="20"/>
          <w:szCs w:val="20"/>
          <w:lang w:val="id-ID"/>
        </w:rPr>
        <w:t>. Project Cost Management, Gunadarma University Depok OSF Preprints.</w:t>
      </w:r>
    </w:p>
    <w:p w14:paraId="29E1D91E" w14:textId="77777777" w:rsidR="00B148A3" w:rsidRDefault="00B148A3" w:rsidP="00814FE9">
      <w:pPr>
        <w:ind w:left="567" w:hanging="567"/>
        <w:jc w:val="both"/>
        <w:rPr>
          <w:color w:val="000000"/>
          <w:sz w:val="20"/>
          <w:szCs w:val="20"/>
        </w:rPr>
      </w:pPr>
      <w:proofErr w:type="spellStart"/>
      <w:r w:rsidRPr="00B148A3">
        <w:rPr>
          <w:color w:val="000000"/>
          <w:sz w:val="20"/>
          <w:szCs w:val="20"/>
        </w:rPr>
        <w:t>Mubasyir</w:t>
      </w:r>
      <w:proofErr w:type="spellEnd"/>
      <w:r w:rsidRPr="00B148A3">
        <w:rPr>
          <w:color w:val="000000"/>
          <w:sz w:val="20"/>
          <w:szCs w:val="20"/>
        </w:rPr>
        <w:t xml:space="preserve">, I., Susilowati, W., &amp; Saputra, J. (2021). Analysis of the Implementation of ISO 14001:2015 Environmental Management System Clauses in Construction Work at Project X. </w:t>
      </w:r>
      <w:proofErr w:type="spellStart"/>
      <w:r w:rsidRPr="00B148A3">
        <w:rPr>
          <w:i/>
          <w:iCs/>
          <w:color w:val="000000"/>
          <w:sz w:val="20"/>
          <w:szCs w:val="20"/>
        </w:rPr>
        <w:t>Jurnal</w:t>
      </w:r>
      <w:proofErr w:type="spellEnd"/>
      <w:r w:rsidRPr="00B148A3">
        <w:rPr>
          <w:i/>
          <w:iCs/>
          <w:color w:val="000000"/>
          <w:sz w:val="20"/>
          <w:szCs w:val="20"/>
        </w:rPr>
        <w:t xml:space="preserve"> Teknik </w:t>
      </w:r>
      <w:proofErr w:type="spellStart"/>
      <w:r w:rsidRPr="00B148A3">
        <w:rPr>
          <w:i/>
          <w:iCs/>
          <w:color w:val="000000"/>
          <w:sz w:val="20"/>
          <w:szCs w:val="20"/>
        </w:rPr>
        <w:t>Sipil</w:t>
      </w:r>
      <w:proofErr w:type="spellEnd"/>
      <w:r w:rsidRPr="00B148A3">
        <w:rPr>
          <w:i/>
          <w:iCs/>
          <w:color w:val="000000"/>
          <w:sz w:val="20"/>
          <w:szCs w:val="20"/>
        </w:rPr>
        <w:t xml:space="preserve"> Universitas Syiah Kuala</w:t>
      </w:r>
      <w:r w:rsidRPr="00B148A3">
        <w:rPr>
          <w:color w:val="000000"/>
          <w:sz w:val="20"/>
          <w:szCs w:val="20"/>
        </w:rPr>
        <w:t xml:space="preserve">, </w:t>
      </w:r>
      <w:r w:rsidRPr="00B148A3">
        <w:rPr>
          <w:i/>
          <w:iCs/>
          <w:color w:val="000000"/>
          <w:sz w:val="20"/>
          <w:szCs w:val="20"/>
        </w:rPr>
        <w:t>11</w:t>
      </w:r>
      <w:r w:rsidRPr="00B148A3">
        <w:rPr>
          <w:color w:val="000000"/>
          <w:sz w:val="20"/>
          <w:szCs w:val="20"/>
        </w:rPr>
        <w:t>(2), 135–144.</w:t>
      </w:r>
    </w:p>
    <w:p w14:paraId="58532A4A" w14:textId="77777777" w:rsidR="002F59EB" w:rsidRPr="00B148A3" w:rsidRDefault="002F59EB" w:rsidP="00814FE9">
      <w:pPr>
        <w:ind w:left="567" w:hanging="567"/>
        <w:jc w:val="both"/>
        <w:rPr>
          <w:color w:val="000000"/>
          <w:sz w:val="20"/>
          <w:szCs w:val="20"/>
          <w:lang w:val="id-ID"/>
        </w:rPr>
      </w:pPr>
      <w:r w:rsidRPr="002F59EB">
        <w:rPr>
          <w:color w:val="000000"/>
          <w:sz w:val="20"/>
          <w:szCs w:val="20"/>
        </w:rPr>
        <w:t xml:space="preserve">PT PGAS Solution. (2023). </w:t>
      </w:r>
      <w:r w:rsidRPr="002F59EB">
        <w:rPr>
          <w:i/>
          <w:iCs/>
          <w:color w:val="000000"/>
          <w:sz w:val="20"/>
          <w:szCs w:val="20"/>
        </w:rPr>
        <w:t>Company Profile</w:t>
      </w:r>
      <w:r w:rsidRPr="002F59EB">
        <w:rPr>
          <w:color w:val="000000"/>
          <w:sz w:val="20"/>
          <w:szCs w:val="20"/>
        </w:rPr>
        <w:t>. Jakarta: PT PGAS Solution.</w:t>
      </w:r>
    </w:p>
    <w:p w14:paraId="098A4349" w14:textId="77777777" w:rsidR="00814FE9" w:rsidRPr="00814FE9" w:rsidRDefault="00814FE9" w:rsidP="00814FE9">
      <w:pPr>
        <w:ind w:left="567" w:hanging="567"/>
        <w:jc w:val="both"/>
        <w:rPr>
          <w:color w:val="000000"/>
          <w:sz w:val="20"/>
          <w:szCs w:val="20"/>
          <w:lang w:val="id-ID"/>
        </w:rPr>
      </w:pPr>
      <w:r w:rsidRPr="00814FE9">
        <w:rPr>
          <w:color w:val="000000"/>
          <w:sz w:val="20"/>
          <w:szCs w:val="20"/>
          <w:lang w:val="id-ID"/>
        </w:rPr>
        <w:t xml:space="preserve">Rino, Arthur Mesnoat, </w:t>
      </w:r>
      <w:r w:rsidR="00B148A3">
        <w:rPr>
          <w:color w:val="000000"/>
          <w:sz w:val="20"/>
          <w:szCs w:val="20"/>
          <w:lang w:val="id-ID"/>
        </w:rPr>
        <w:t>(</w:t>
      </w:r>
      <w:r w:rsidRPr="00814FE9">
        <w:rPr>
          <w:color w:val="000000"/>
          <w:sz w:val="20"/>
          <w:szCs w:val="20"/>
          <w:lang w:val="id-ID"/>
        </w:rPr>
        <w:t>2016</w:t>
      </w:r>
      <w:r w:rsidR="00B148A3">
        <w:rPr>
          <w:color w:val="000000"/>
          <w:sz w:val="20"/>
          <w:szCs w:val="20"/>
          <w:lang w:val="id-ID"/>
        </w:rPr>
        <w:t>)</w:t>
      </w:r>
      <w:r w:rsidRPr="00814FE9">
        <w:rPr>
          <w:color w:val="000000"/>
          <w:sz w:val="20"/>
          <w:szCs w:val="20"/>
          <w:lang w:val="id-ID"/>
        </w:rPr>
        <w:t>. Review of Project Management Competency Standards According to PMBOK5th , Journal of Civil Engineering, Faculty of Engineering, Wijaya Kusuma University Surabaya.</w:t>
      </w:r>
    </w:p>
    <w:p w14:paraId="1843F84D" w14:textId="77777777" w:rsidR="00814FE9" w:rsidRPr="00814FE9" w:rsidRDefault="00814FE9" w:rsidP="00814FE9">
      <w:pPr>
        <w:ind w:left="567" w:hanging="567"/>
        <w:jc w:val="both"/>
        <w:rPr>
          <w:color w:val="000000"/>
          <w:sz w:val="20"/>
          <w:szCs w:val="20"/>
          <w:lang w:val="id-ID"/>
        </w:rPr>
      </w:pPr>
      <w:r w:rsidRPr="00814FE9">
        <w:rPr>
          <w:color w:val="000000"/>
          <w:sz w:val="20"/>
          <w:szCs w:val="20"/>
          <w:lang w:val="id-ID"/>
        </w:rPr>
        <w:t>Scientific Journal of Civil Engineering, Vol.18 No.2. Sinaga, D. (2014). Basic Statistics. East Jakarta: UKI Press.</w:t>
      </w:r>
    </w:p>
    <w:p w14:paraId="02995EF8" w14:textId="77777777" w:rsidR="00814FE9" w:rsidRPr="00814FE9" w:rsidRDefault="00814FE9" w:rsidP="00814FE9">
      <w:pPr>
        <w:ind w:left="567" w:hanging="567"/>
        <w:jc w:val="both"/>
        <w:rPr>
          <w:color w:val="000000"/>
          <w:sz w:val="20"/>
          <w:szCs w:val="20"/>
          <w:lang w:val="id-ID"/>
        </w:rPr>
      </w:pPr>
      <w:r w:rsidRPr="00814FE9">
        <w:rPr>
          <w:color w:val="000000"/>
          <w:sz w:val="20"/>
          <w:szCs w:val="20"/>
          <w:lang w:val="id-ID"/>
        </w:rPr>
        <w:t>Soeharto, I. (1999). Project Management (From Conceptual to Operational) Volume 1 Concepts, Feasibility Studies, and Work Networks. Jakarta: Erlangga Publisher.</w:t>
      </w:r>
    </w:p>
    <w:p w14:paraId="50DCFE06" w14:textId="77777777" w:rsidR="00814FE9" w:rsidRPr="00814FE9" w:rsidRDefault="00814FE9" w:rsidP="00814FE9">
      <w:pPr>
        <w:ind w:left="567" w:hanging="567"/>
        <w:jc w:val="both"/>
        <w:rPr>
          <w:color w:val="000000"/>
          <w:sz w:val="20"/>
          <w:szCs w:val="20"/>
          <w:lang w:val="id-ID"/>
        </w:rPr>
      </w:pPr>
      <w:r w:rsidRPr="00814FE9">
        <w:rPr>
          <w:color w:val="000000"/>
          <w:sz w:val="20"/>
          <w:szCs w:val="20"/>
          <w:lang w:val="id-ID"/>
        </w:rPr>
        <w:t>Standardization, I. O. (2020). Project, program, and portfolio management - Guidance on project management. (ISO 21502:2020).</w:t>
      </w:r>
    </w:p>
    <w:p w14:paraId="490A1348" w14:textId="77777777" w:rsidR="00814FE9" w:rsidRPr="00814FE9" w:rsidRDefault="00814FE9" w:rsidP="00814FE9">
      <w:pPr>
        <w:ind w:left="567" w:hanging="567"/>
        <w:jc w:val="both"/>
        <w:rPr>
          <w:color w:val="000000"/>
          <w:sz w:val="20"/>
          <w:szCs w:val="20"/>
          <w:lang w:val="id-ID"/>
        </w:rPr>
      </w:pPr>
      <w:r w:rsidRPr="00814FE9">
        <w:rPr>
          <w:color w:val="000000"/>
          <w:sz w:val="20"/>
          <w:szCs w:val="20"/>
          <w:lang w:val="id-ID"/>
        </w:rPr>
        <w:t>State Administration Institute of the Republic of Indonesia (LAN RI). (2018). Processing Research Data Using SPSS: Validity and Reliability Test, Classical Assumption Test, Simple Linear Regression and Multiple Linear Regression. Aceh: State Administration Institute of the Republic of Indonesia (LAN RI).</w:t>
      </w:r>
    </w:p>
    <w:p w14:paraId="22929F9A" w14:textId="77777777" w:rsidR="00814FE9" w:rsidRPr="00814FE9" w:rsidRDefault="00814FE9" w:rsidP="00814FE9">
      <w:pPr>
        <w:ind w:left="567" w:hanging="567"/>
        <w:jc w:val="both"/>
        <w:rPr>
          <w:color w:val="000000"/>
          <w:sz w:val="20"/>
          <w:szCs w:val="20"/>
          <w:lang w:val="id-ID"/>
        </w:rPr>
      </w:pPr>
      <w:r w:rsidRPr="00814FE9">
        <w:rPr>
          <w:color w:val="000000"/>
          <w:sz w:val="20"/>
          <w:szCs w:val="20"/>
          <w:lang w:val="id-ID"/>
        </w:rPr>
        <w:t>Sufa'atin</w:t>
      </w:r>
      <w:r w:rsidR="00B148A3">
        <w:rPr>
          <w:color w:val="000000"/>
          <w:sz w:val="20"/>
          <w:szCs w:val="20"/>
          <w:lang w:val="id-ID"/>
        </w:rPr>
        <w:t>.</w:t>
      </w:r>
      <w:r w:rsidRPr="00814FE9">
        <w:rPr>
          <w:color w:val="000000"/>
          <w:sz w:val="20"/>
          <w:szCs w:val="20"/>
          <w:lang w:val="id-ID"/>
        </w:rPr>
        <w:t xml:space="preserve">, </w:t>
      </w:r>
      <w:r w:rsidR="00B148A3">
        <w:rPr>
          <w:color w:val="000000"/>
          <w:sz w:val="20"/>
          <w:szCs w:val="20"/>
          <w:lang w:val="id-ID"/>
        </w:rPr>
        <w:t>(</w:t>
      </w:r>
      <w:r w:rsidRPr="00814FE9">
        <w:rPr>
          <w:color w:val="000000"/>
          <w:sz w:val="20"/>
          <w:szCs w:val="20"/>
          <w:lang w:val="id-ID"/>
        </w:rPr>
        <w:t>2014</w:t>
      </w:r>
      <w:r w:rsidR="00B148A3">
        <w:rPr>
          <w:color w:val="000000"/>
          <w:sz w:val="20"/>
          <w:szCs w:val="20"/>
          <w:lang w:val="id-ID"/>
        </w:rPr>
        <w:t>)</w:t>
      </w:r>
      <w:r w:rsidRPr="00814FE9">
        <w:rPr>
          <w:color w:val="000000"/>
          <w:sz w:val="20"/>
          <w:szCs w:val="20"/>
          <w:lang w:val="id-ID"/>
        </w:rPr>
        <w:t>. Project Time Management, Journal of Universitas Komputer Indonesia Bandung.</w:t>
      </w:r>
    </w:p>
    <w:p w14:paraId="6E01A6BE" w14:textId="77777777" w:rsidR="00814FE9" w:rsidRPr="00814FE9" w:rsidRDefault="00814FE9" w:rsidP="00814FE9">
      <w:pPr>
        <w:ind w:left="567" w:hanging="567"/>
        <w:jc w:val="both"/>
        <w:rPr>
          <w:color w:val="000000"/>
          <w:sz w:val="20"/>
          <w:szCs w:val="20"/>
          <w:lang w:val="id-ID"/>
        </w:rPr>
      </w:pPr>
      <w:r w:rsidRPr="00814FE9">
        <w:rPr>
          <w:color w:val="000000"/>
          <w:sz w:val="20"/>
          <w:szCs w:val="20"/>
          <w:lang w:val="id-ID"/>
        </w:rPr>
        <w:t>Sugiyono.</w:t>
      </w:r>
      <w:r w:rsidR="00B148A3">
        <w:rPr>
          <w:color w:val="000000"/>
          <w:sz w:val="20"/>
          <w:szCs w:val="20"/>
          <w:lang w:val="id-ID"/>
        </w:rPr>
        <w:t>,</w:t>
      </w:r>
      <w:r w:rsidRPr="00814FE9">
        <w:rPr>
          <w:color w:val="000000"/>
          <w:sz w:val="20"/>
          <w:szCs w:val="20"/>
          <w:lang w:val="id-ID"/>
        </w:rPr>
        <w:t xml:space="preserve"> (2019). Quantitative, Qualitative and R &amp; D Research Methods. Bandung: Alfabeta.</w:t>
      </w:r>
    </w:p>
    <w:p w14:paraId="5066B205" w14:textId="77777777" w:rsidR="00814FE9" w:rsidRPr="00814FE9" w:rsidRDefault="00814FE9" w:rsidP="00814FE9">
      <w:pPr>
        <w:ind w:left="567" w:hanging="567"/>
        <w:jc w:val="both"/>
        <w:rPr>
          <w:color w:val="000000"/>
          <w:sz w:val="20"/>
          <w:szCs w:val="20"/>
          <w:lang w:val="id-ID"/>
        </w:rPr>
      </w:pPr>
      <w:r w:rsidRPr="00814FE9">
        <w:rPr>
          <w:color w:val="000000"/>
          <w:sz w:val="20"/>
          <w:szCs w:val="20"/>
          <w:lang w:val="id-ID"/>
        </w:rPr>
        <w:t xml:space="preserve">Supriyanti, Dipa et. Al., </w:t>
      </w:r>
      <w:r w:rsidR="00B148A3">
        <w:rPr>
          <w:color w:val="000000"/>
          <w:sz w:val="20"/>
          <w:szCs w:val="20"/>
          <w:lang w:val="id-ID"/>
        </w:rPr>
        <w:t>(</w:t>
      </w:r>
      <w:r w:rsidRPr="00814FE9">
        <w:rPr>
          <w:color w:val="000000"/>
          <w:sz w:val="20"/>
          <w:szCs w:val="20"/>
          <w:lang w:val="id-ID"/>
        </w:rPr>
        <w:t>2011</w:t>
      </w:r>
      <w:r w:rsidR="00B148A3">
        <w:rPr>
          <w:color w:val="000000"/>
          <w:sz w:val="20"/>
          <w:szCs w:val="20"/>
          <w:lang w:val="id-ID"/>
        </w:rPr>
        <w:t>)</w:t>
      </w:r>
      <w:r w:rsidRPr="00814FE9">
        <w:rPr>
          <w:color w:val="000000"/>
          <w:sz w:val="20"/>
          <w:szCs w:val="20"/>
          <w:lang w:val="id-ID"/>
        </w:rPr>
        <w:t xml:space="preserve">. Relevance of PMBOK 2008 to Construction Management </w:t>
      </w:r>
      <w:r w:rsidRPr="00814FE9">
        <w:rPr>
          <w:color w:val="000000"/>
          <w:sz w:val="20"/>
          <w:szCs w:val="20"/>
          <w:lang w:val="id-ID"/>
        </w:rPr>
        <w:t>Field Materials, Brawijaya University, Journal of Civil Engineering, Faculty of Engineering, Brawijaya University Malang.</w:t>
      </w:r>
    </w:p>
    <w:p w14:paraId="0EC85258" w14:textId="77777777" w:rsidR="002263CB" w:rsidRPr="00814FE9" w:rsidRDefault="00814FE9" w:rsidP="002263CB">
      <w:pPr>
        <w:ind w:left="567" w:hanging="567"/>
        <w:jc w:val="both"/>
        <w:rPr>
          <w:color w:val="000000"/>
          <w:sz w:val="20"/>
          <w:szCs w:val="20"/>
          <w:lang w:val="id-ID"/>
        </w:rPr>
      </w:pPr>
      <w:r w:rsidRPr="00814FE9">
        <w:rPr>
          <w:color w:val="000000"/>
          <w:sz w:val="20"/>
          <w:szCs w:val="20"/>
          <w:lang w:val="id-ID"/>
        </w:rPr>
        <w:t xml:space="preserve">Suryo, Muhammad Nugroho, et. Al, </w:t>
      </w:r>
      <w:r w:rsidR="00B148A3">
        <w:rPr>
          <w:color w:val="000000"/>
          <w:sz w:val="20"/>
          <w:szCs w:val="20"/>
          <w:lang w:val="id-ID"/>
        </w:rPr>
        <w:t>(</w:t>
      </w:r>
      <w:r w:rsidRPr="00814FE9">
        <w:rPr>
          <w:color w:val="000000"/>
          <w:sz w:val="20"/>
          <w:szCs w:val="20"/>
          <w:lang w:val="id-ID"/>
        </w:rPr>
        <w:t>2012</w:t>
      </w:r>
      <w:r w:rsidR="00B148A3">
        <w:rPr>
          <w:color w:val="000000"/>
          <w:sz w:val="20"/>
          <w:szCs w:val="20"/>
          <w:lang w:val="id-ID"/>
        </w:rPr>
        <w:t>)</w:t>
      </w:r>
      <w:r w:rsidRPr="00814FE9">
        <w:rPr>
          <w:color w:val="000000"/>
          <w:sz w:val="20"/>
          <w:szCs w:val="20"/>
          <w:lang w:val="id-ID"/>
        </w:rPr>
        <w:t>. Study on the Implementation of Quality Management in Housing Project Management, Malang, Journal of Civil Engineering Universitas Brawijaya, Vol. 6, No. 2, Year 2012.</w:t>
      </w:r>
    </w:p>
    <w:p w14:paraId="360BBC5B" w14:textId="77777777" w:rsidR="00814FE9" w:rsidRPr="00814FE9" w:rsidRDefault="00814FE9" w:rsidP="00814FE9">
      <w:pPr>
        <w:ind w:left="567" w:hanging="567"/>
        <w:jc w:val="both"/>
        <w:rPr>
          <w:color w:val="000000"/>
          <w:sz w:val="20"/>
          <w:szCs w:val="20"/>
          <w:lang w:val="id-ID"/>
        </w:rPr>
      </w:pPr>
      <w:r w:rsidRPr="00814FE9">
        <w:rPr>
          <w:color w:val="000000"/>
          <w:sz w:val="20"/>
          <w:szCs w:val="20"/>
          <w:lang w:val="id-ID"/>
        </w:rPr>
        <w:t xml:space="preserve">Widiasanti, Irika and Lenggogeni, </w:t>
      </w:r>
      <w:r w:rsidR="00B148A3">
        <w:rPr>
          <w:color w:val="000000"/>
          <w:sz w:val="20"/>
          <w:szCs w:val="20"/>
          <w:lang w:val="id-ID"/>
        </w:rPr>
        <w:t>(</w:t>
      </w:r>
      <w:r w:rsidRPr="00814FE9">
        <w:rPr>
          <w:color w:val="000000"/>
          <w:sz w:val="20"/>
          <w:szCs w:val="20"/>
          <w:lang w:val="id-ID"/>
        </w:rPr>
        <w:t>2013</w:t>
      </w:r>
      <w:r w:rsidR="00B148A3">
        <w:rPr>
          <w:color w:val="000000"/>
          <w:sz w:val="20"/>
          <w:szCs w:val="20"/>
          <w:lang w:val="id-ID"/>
        </w:rPr>
        <w:t>)</w:t>
      </w:r>
      <w:r w:rsidRPr="00814FE9">
        <w:rPr>
          <w:color w:val="000000"/>
          <w:sz w:val="20"/>
          <w:szCs w:val="20"/>
          <w:lang w:val="id-ID"/>
        </w:rPr>
        <w:t>. Construction Management. Bandung: PT. Remaja Rosdakarya.</w:t>
      </w:r>
    </w:p>
    <w:p w14:paraId="7B45C659" w14:textId="77777777" w:rsidR="006C36D3" w:rsidRDefault="00814FE9" w:rsidP="005F2660">
      <w:pPr>
        <w:ind w:left="567" w:hanging="567"/>
        <w:jc w:val="both"/>
        <w:rPr>
          <w:color w:val="000000"/>
          <w:sz w:val="20"/>
          <w:szCs w:val="20"/>
          <w:lang w:val="id-ID"/>
        </w:rPr>
      </w:pPr>
      <w:r w:rsidRPr="00814FE9">
        <w:rPr>
          <w:color w:val="000000"/>
          <w:sz w:val="20"/>
          <w:szCs w:val="20"/>
          <w:lang w:val="id-ID"/>
        </w:rPr>
        <w:t xml:space="preserve">Zandhuis, Anton and Rommert Stellingwerf, </w:t>
      </w:r>
      <w:r w:rsidR="00B148A3">
        <w:rPr>
          <w:color w:val="000000"/>
          <w:sz w:val="20"/>
          <w:szCs w:val="20"/>
          <w:lang w:val="id-ID"/>
        </w:rPr>
        <w:t>(</w:t>
      </w:r>
      <w:r w:rsidRPr="00814FE9">
        <w:rPr>
          <w:color w:val="000000"/>
          <w:sz w:val="20"/>
          <w:szCs w:val="20"/>
          <w:lang w:val="id-ID"/>
        </w:rPr>
        <w:t>2013</w:t>
      </w:r>
      <w:r w:rsidR="00B148A3">
        <w:rPr>
          <w:color w:val="000000"/>
          <w:sz w:val="20"/>
          <w:szCs w:val="20"/>
          <w:lang w:val="id-ID"/>
        </w:rPr>
        <w:t>)</w:t>
      </w:r>
      <w:r w:rsidRPr="00814FE9">
        <w:rPr>
          <w:color w:val="000000"/>
          <w:sz w:val="20"/>
          <w:szCs w:val="20"/>
          <w:lang w:val="id-ID"/>
        </w:rPr>
        <w:t>. ISO 21500: Guidance on project management - A pocket guide. Amersfoort: Van Haren Publishing.</w:t>
      </w:r>
      <w:r w:rsidR="00D85891" w:rsidRPr="00AC67B8">
        <w:rPr>
          <w:color w:val="000000"/>
          <w:sz w:val="20"/>
          <w:szCs w:val="20"/>
          <w:lang w:val="id-ID"/>
        </w:rPr>
        <w:t xml:space="preserve">Bezuidenhout, J. J., Eksteen, J. J., &amp; Bradshaw, S. M. (2009). Computational fluid dynamic modelling of an electric furnace used in the smelting of PGM containing concentrates. </w:t>
      </w:r>
      <w:r w:rsidR="00D85891" w:rsidRPr="00AC67B8">
        <w:rPr>
          <w:i/>
          <w:color w:val="000000"/>
          <w:sz w:val="20"/>
          <w:szCs w:val="20"/>
          <w:lang w:val="id-ID"/>
        </w:rPr>
        <w:t>Minerals Engineering</w:t>
      </w:r>
      <w:r w:rsidR="00D85891" w:rsidRPr="00AC67B8">
        <w:rPr>
          <w:color w:val="000000"/>
          <w:sz w:val="20"/>
          <w:szCs w:val="20"/>
          <w:lang w:val="id-ID"/>
        </w:rPr>
        <w:t>, 22(11), 995–1006.</w:t>
      </w:r>
    </w:p>
    <w:p w14:paraId="3ED735A0" w14:textId="77777777" w:rsidR="00695561" w:rsidRPr="00D1616F" w:rsidRDefault="00695561" w:rsidP="0005310F">
      <w:pPr>
        <w:jc w:val="both"/>
        <w:rPr>
          <w:sz w:val="20"/>
          <w:szCs w:val="20"/>
        </w:rPr>
      </w:pPr>
    </w:p>
    <w:sectPr w:rsidR="00695561" w:rsidRPr="00D1616F" w:rsidSect="00F64C77">
      <w:type w:val="continuous"/>
      <w:pgSz w:w="12240" w:h="15840"/>
      <w:pgMar w:top="1701" w:right="1412" w:bottom="1412" w:left="1701" w:header="720" w:footer="720" w:gutter="0"/>
      <w:cols w:num="2" w:space="56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6AAFA" w14:textId="77777777" w:rsidR="006B6308" w:rsidRDefault="006B6308">
      <w:r>
        <w:separator/>
      </w:r>
    </w:p>
  </w:endnote>
  <w:endnote w:type="continuationSeparator" w:id="0">
    <w:p w14:paraId="3D324B85" w14:textId="77777777" w:rsidR="006B6308" w:rsidRDefault="006B6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AA293" w14:textId="77777777" w:rsidR="00EB5ED1" w:rsidRDefault="00EB5ED1" w:rsidP="00EB5ED1">
    <w:pPr>
      <w:pStyle w:val="Footer"/>
      <w:rPr>
        <w:sz w:val="21"/>
        <w:szCs w:val="21"/>
      </w:rPr>
    </w:pPr>
  </w:p>
  <w:p w14:paraId="52DB8F8F" w14:textId="77777777" w:rsidR="00B06D6E" w:rsidRPr="00A30C5C" w:rsidRDefault="00B06D6E" w:rsidP="00B06D6E">
    <w:pPr>
      <w:pStyle w:val="Footer"/>
      <w:jc w:val="center"/>
      <w:rPr>
        <w:lang w:val="fi-FI"/>
      </w:rPr>
    </w:pPr>
    <w:bookmarkStart w:id="3" w:name="_Hlk210412356"/>
    <w:bookmarkStart w:id="4" w:name="_Hlk210412357"/>
    <w:bookmarkStart w:id="5" w:name="_Hlk210412363"/>
    <w:bookmarkStart w:id="6" w:name="_Hlk210412364"/>
    <w:bookmarkStart w:id="7" w:name="_Hlk210412374"/>
    <w:bookmarkStart w:id="8" w:name="_Hlk210412375"/>
    <w:bookmarkStart w:id="9" w:name="_Hlk210412376"/>
    <w:bookmarkStart w:id="10" w:name="_Hlk210412377"/>
    <w:bookmarkStart w:id="11" w:name="_Hlk210412426"/>
    <w:bookmarkStart w:id="12" w:name="_Hlk210412427"/>
    <w:r w:rsidRPr="00A30C5C">
      <w:rPr>
        <w:sz w:val="16"/>
        <w:szCs w:val="16"/>
        <w:lang w:val="fi-FI"/>
      </w:rPr>
      <w:t>Media Komunikasi Teknik Sipil  Volume 00, No.00, Bulan Tahun</w:t>
    </w:r>
    <w:bookmarkEnd w:id="3"/>
    <w:bookmarkEnd w:id="4"/>
    <w:bookmarkEnd w:id="5"/>
    <w:bookmarkEnd w:id="6"/>
    <w:bookmarkEnd w:id="7"/>
    <w:bookmarkEnd w:id="8"/>
    <w:bookmarkEnd w:id="9"/>
    <w:bookmarkEnd w:id="10"/>
    <w:bookmarkEnd w:id="11"/>
    <w:bookmarkEnd w:id="12"/>
  </w:p>
  <w:p w14:paraId="4C1F3698" w14:textId="77777777" w:rsidR="00EB5ED1" w:rsidRPr="00A30C5C" w:rsidRDefault="00EB5ED1" w:rsidP="00EB5ED1">
    <w:pPr>
      <w:pStyle w:val="Footer"/>
      <w:rPr>
        <w:sz w:val="21"/>
        <w:szCs w:val="21"/>
        <w:lang w:val="fi-FI"/>
      </w:rPr>
    </w:pPr>
  </w:p>
  <w:p w14:paraId="647E474C" w14:textId="77777777" w:rsidR="007B0CCE" w:rsidRPr="00A30C5C" w:rsidRDefault="007B0CCE" w:rsidP="00EB5ED1">
    <w:pPr>
      <w:pStyle w:val="Footer"/>
      <w:rPr>
        <w:lang w:val="fi-F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5D89" w14:textId="77777777" w:rsidR="006460AC" w:rsidRPr="00A30C5C" w:rsidRDefault="006460AC" w:rsidP="006460AC">
    <w:pPr>
      <w:pStyle w:val="Footer"/>
      <w:jc w:val="center"/>
      <w:rPr>
        <w:lang w:val="fi-FI"/>
      </w:rPr>
    </w:pPr>
    <w:bookmarkStart w:id="13" w:name="_Hlk210412514"/>
    <w:bookmarkStart w:id="14" w:name="_Hlk210412515"/>
    <w:r w:rsidRPr="00A30C5C">
      <w:rPr>
        <w:sz w:val="16"/>
        <w:szCs w:val="16"/>
        <w:lang w:val="fi-FI"/>
      </w:rPr>
      <w:t>Media Komunikasi Teknik Sipil  Volume 00, No.00, Bulan Tahun</w:t>
    </w:r>
    <w:bookmarkEnd w:id="13"/>
    <w:bookmarkEnd w:id="14"/>
  </w:p>
  <w:p w14:paraId="63AE1999" w14:textId="77777777" w:rsidR="006B4C3C" w:rsidRPr="00A30C5C" w:rsidRDefault="006B4C3C" w:rsidP="006460AC">
    <w:pPr>
      <w:pStyle w:val="Footer"/>
      <w:rPr>
        <w:lang w:val="fi-F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9668B" w14:textId="77777777" w:rsidR="006B6308" w:rsidRDefault="006B6308">
      <w:r>
        <w:separator/>
      </w:r>
    </w:p>
  </w:footnote>
  <w:footnote w:type="continuationSeparator" w:id="0">
    <w:p w14:paraId="3B6D4745" w14:textId="77777777" w:rsidR="006B6308" w:rsidRDefault="006B6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E6B53" w14:textId="77777777" w:rsidR="00B06D6E" w:rsidRPr="00105254" w:rsidRDefault="00105254" w:rsidP="00B06D6E">
    <w:pPr>
      <w:pStyle w:val="Header"/>
      <w:jc w:val="center"/>
      <w:rPr>
        <w:b/>
        <w:sz w:val="16"/>
        <w:szCs w:val="16"/>
      </w:rPr>
    </w:pPr>
    <w:r w:rsidRPr="00105254">
      <w:rPr>
        <w:bCs/>
        <w:sz w:val="16"/>
        <w:szCs w:val="16"/>
      </w:rPr>
      <w:t xml:space="preserve">Dr. Ir. </w:t>
    </w:r>
    <w:proofErr w:type="spellStart"/>
    <w:proofErr w:type="gramStart"/>
    <w:r w:rsidRPr="00105254">
      <w:rPr>
        <w:bCs/>
        <w:sz w:val="16"/>
        <w:szCs w:val="16"/>
      </w:rPr>
      <w:t>M.Fanshurullah</w:t>
    </w:r>
    <w:proofErr w:type="spellEnd"/>
    <w:proofErr w:type="gramEnd"/>
    <w:r w:rsidRPr="00105254">
      <w:rPr>
        <w:bCs/>
        <w:sz w:val="16"/>
        <w:szCs w:val="16"/>
      </w:rPr>
      <w:t xml:space="preserve"> Asa, ST, MT., IPU. ASEAN Eng.</w:t>
    </w:r>
  </w:p>
  <w:p w14:paraId="256838E1" w14:textId="77777777" w:rsidR="00105254" w:rsidRPr="00A270DC" w:rsidRDefault="00105254" w:rsidP="00105254">
    <w:pPr>
      <w:jc w:val="center"/>
      <w:rPr>
        <w:rFonts w:cs="Arial"/>
        <w:i/>
        <w:iCs/>
        <w:kern w:val="1"/>
        <w:sz w:val="16"/>
        <w:szCs w:val="16"/>
        <w:lang w:eastAsia="ar-SA"/>
      </w:rPr>
    </w:pPr>
    <w:r w:rsidRPr="00A270DC">
      <w:rPr>
        <w:rFonts w:cs="Arial"/>
        <w:i/>
        <w:iCs/>
        <w:kern w:val="1"/>
        <w:sz w:val="16"/>
        <w:szCs w:val="16"/>
        <w:lang w:val="id-ID" w:eastAsia="ar-SA"/>
      </w:rPr>
      <w:t>Analisis Implementasi ISO 21500:2021 pada Proyek Konstruksi Minyak dan Gas di PT PGAS Solution</w:t>
    </w:r>
  </w:p>
  <w:p w14:paraId="2A5ACE9B" w14:textId="77777777" w:rsidR="00B06D6E" w:rsidRPr="004E677A" w:rsidRDefault="00B06D6E" w:rsidP="00B06D6E">
    <w:pPr>
      <w:pStyle w:val="Header"/>
      <w:jc w:val="center"/>
      <w:rPr>
        <w:i/>
        <w:sz w:val="16"/>
        <w:szCs w:val="28"/>
      </w:rPr>
    </w:pPr>
  </w:p>
  <w:p w14:paraId="78B4D2FE" w14:textId="77777777" w:rsidR="007B0CCE" w:rsidRPr="00B06D6E" w:rsidRDefault="007B0CCE" w:rsidP="00B06D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4A2A0" w14:textId="77777777" w:rsidR="005959A3" w:rsidRPr="00725551" w:rsidRDefault="005959A3" w:rsidP="005959A3">
    <w:pPr>
      <w:pStyle w:val="Header"/>
      <w:spacing w:before="120"/>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8B8FD90"/>
    <w:lvl w:ilvl="0">
      <w:start w:val="1"/>
      <w:numFmt w:val="bullet"/>
      <w:lvlText w:val=""/>
      <w:lvlJc w:val="left"/>
      <w:pPr>
        <w:tabs>
          <w:tab w:val="num" w:pos="142"/>
        </w:tabs>
        <w:ind w:left="142" w:firstLine="0"/>
      </w:pPr>
      <w:rPr>
        <w:rFonts w:ascii="Symbol" w:hAnsi="Symbol" w:hint="default"/>
      </w:rPr>
    </w:lvl>
    <w:lvl w:ilvl="1">
      <w:start w:val="1"/>
      <w:numFmt w:val="bullet"/>
      <w:lvlText w:val=""/>
      <w:lvlJc w:val="left"/>
      <w:pPr>
        <w:tabs>
          <w:tab w:val="num" w:pos="862"/>
        </w:tabs>
        <w:ind w:left="1222" w:hanging="360"/>
      </w:pPr>
      <w:rPr>
        <w:rFonts w:ascii="Symbol" w:hAnsi="Symbol" w:hint="default"/>
      </w:rPr>
    </w:lvl>
    <w:lvl w:ilvl="2">
      <w:start w:val="1"/>
      <w:numFmt w:val="bullet"/>
      <w:lvlText w:val="o"/>
      <w:lvlJc w:val="left"/>
      <w:pPr>
        <w:tabs>
          <w:tab w:val="num" w:pos="1582"/>
        </w:tabs>
        <w:ind w:left="1942" w:hanging="360"/>
      </w:pPr>
      <w:rPr>
        <w:rFonts w:ascii="Courier New" w:hAnsi="Courier New" w:hint="default"/>
      </w:rPr>
    </w:lvl>
    <w:lvl w:ilvl="3">
      <w:start w:val="1"/>
      <w:numFmt w:val="bullet"/>
      <w:lvlText w:val=""/>
      <w:lvlJc w:val="left"/>
      <w:pPr>
        <w:tabs>
          <w:tab w:val="num" w:pos="2302"/>
        </w:tabs>
        <w:ind w:left="2662" w:hanging="360"/>
      </w:pPr>
      <w:rPr>
        <w:rFonts w:ascii="Wingdings" w:hAnsi="Wingdings" w:hint="default"/>
      </w:rPr>
    </w:lvl>
    <w:lvl w:ilvl="4">
      <w:start w:val="1"/>
      <w:numFmt w:val="bullet"/>
      <w:lvlText w:val=""/>
      <w:lvlJc w:val="left"/>
      <w:pPr>
        <w:tabs>
          <w:tab w:val="num" w:pos="3022"/>
        </w:tabs>
        <w:ind w:left="3382" w:hanging="360"/>
      </w:pPr>
      <w:rPr>
        <w:rFonts w:ascii="Wingdings" w:hAnsi="Wingdings" w:hint="default"/>
      </w:rPr>
    </w:lvl>
    <w:lvl w:ilvl="5">
      <w:start w:val="1"/>
      <w:numFmt w:val="bullet"/>
      <w:lvlText w:val=""/>
      <w:lvlJc w:val="left"/>
      <w:pPr>
        <w:tabs>
          <w:tab w:val="num" w:pos="3742"/>
        </w:tabs>
        <w:ind w:left="4102" w:hanging="360"/>
      </w:pPr>
      <w:rPr>
        <w:rFonts w:ascii="Symbol" w:hAnsi="Symbol" w:hint="default"/>
      </w:rPr>
    </w:lvl>
    <w:lvl w:ilvl="6">
      <w:start w:val="1"/>
      <w:numFmt w:val="bullet"/>
      <w:lvlText w:val="o"/>
      <w:lvlJc w:val="left"/>
      <w:pPr>
        <w:tabs>
          <w:tab w:val="num" w:pos="4462"/>
        </w:tabs>
        <w:ind w:left="4822" w:hanging="360"/>
      </w:pPr>
      <w:rPr>
        <w:rFonts w:ascii="Courier New" w:hAnsi="Courier New" w:hint="default"/>
      </w:rPr>
    </w:lvl>
    <w:lvl w:ilvl="7">
      <w:start w:val="1"/>
      <w:numFmt w:val="bullet"/>
      <w:lvlText w:val=""/>
      <w:lvlJc w:val="left"/>
      <w:pPr>
        <w:tabs>
          <w:tab w:val="num" w:pos="5182"/>
        </w:tabs>
        <w:ind w:left="5542" w:hanging="360"/>
      </w:pPr>
      <w:rPr>
        <w:rFonts w:ascii="Wingdings" w:hAnsi="Wingdings" w:hint="default"/>
      </w:rPr>
    </w:lvl>
    <w:lvl w:ilvl="8">
      <w:start w:val="1"/>
      <w:numFmt w:val="bullet"/>
      <w:lvlText w:val=""/>
      <w:lvlJc w:val="left"/>
      <w:pPr>
        <w:tabs>
          <w:tab w:val="num" w:pos="5902"/>
        </w:tabs>
        <w:ind w:left="6262"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F81E24"/>
    <w:multiLevelType w:val="hybridMultilevel"/>
    <w:tmpl w:val="12F81080"/>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10C044C0"/>
    <w:multiLevelType w:val="hybridMultilevel"/>
    <w:tmpl w:val="EEAE17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A390516"/>
    <w:multiLevelType w:val="hybridMultilevel"/>
    <w:tmpl w:val="47D2A39E"/>
    <w:lvl w:ilvl="0" w:tplc="4D681E2E">
      <w:numFmt w:val="bullet"/>
      <w:lvlText w:val="•"/>
      <w:lvlJc w:val="left"/>
      <w:pPr>
        <w:ind w:left="360" w:hanging="360"/>
      </w:pPr>
      <w:rPr>
        <w:rFonts w:ascii="Calibri" w:eastAsia="Calibri" w:hAnsi="Calibri" w:cs="Calibri" w:hint="default"/>
        <w:w w:val="92"/>
        <w:sz w:val="22"/>
        <w:szCs w:val="22"/>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6E05FE6"/>
    <w:multiLevelType w:val="hybridMultilevel"/>
    <w:tmpl w:val="2CA8B0C2"/>
    <w:lvl w:ilvl="0" w:tplc="9DB23A7A">
      <w:numFmt w:val="bullet"/>
      <w:lvlText w:val="•"/>
      <w:lvlJc w:val="left"/>
      <w:pPr>
        <w:ind w:left="360" w:hanging="360"/>
      </w:pPr>
      <w:rPr>
        <w:rFonts w:hint="default"/>
        <w:w w:val="100"/>
        <w:sz w:val="28"/>
        <w:szCs w:val="40"/>
        <w:lang w:val="en-US" w:eastAsia="en-US" w:bidi="ar-SA"/>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8" w15:restartNumberingAfterBreak="0">
    <w:nsid w:val="3C2D56EC"/>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5D7656D"/>
    <w:multiLevelType w:val="hybridMultilevel"/>
    <w:tmpl w:val="A53695E8"/>
    <w:lvl w:ilvl="0" w:tplc="3A28903A">
      <w:numFmt w:val="bullet"/>
      <w:lvlText w:val="•"/>
      <w:lvlJc w:val="left"/>
      <w:pPr>
        <w:ind w:left="927" w:hanging="360"/>
      </w:pPr>
      <w:rPr>
        <w:rFonts w:ascii="Times New Roman" w:eastAsia="Times New Roman" w:hAnsi="Times New Roman" w:cs="Times New Roman" w:hint="default"/>
      </w:rPr>
    </w:lvl>
    <w:lvl w:ilvl="1" w:tplc="38090003" w:tentative="1">
      <w:start w:val="1"/>
      <w:numFmt w:val="bullet"/>
      <w:lvlText w:val="o"/>
      <w:lvlJc w:val="left"/>
      <w:pPr>
        <w:ind w:left="1647" w:hanging="360"/>
      </w:pPr>
      <w:rPr>
        <w:rFonts w:ascii="Courier New" w:hAnsi="Courier New" w:cs="Courier New" w:hint="default"/>
      </w:rPr>
    </w:lvl>
    <w:lvl w:ilvl="2" w:tplc="38090005" w:tentative="1">
      <w:start w:val="1"/>
      <w:numFmt w:val="bullet"/>
      <w:lvlText w:val=""/>
      <w:lvlJc w:val="left"/>
      <w:pPr>
        <w:ind w:left="2367" w:hanging="360"/>
      </w:pPr>
      <w:rPr>
        <w:rFonts w:ascii="Wingdings" w:hAnsi="Wingdings" w:hint="default"/>
      </w:rPr>
    </w:lvl>
    <w:lvl w:ilvl="3" w:tplc="38090001" w:tentative="1">
      <w:start w:val="1"/>
      <w:numFmt w:val="bullet"/>
      <w:lvlText w:val=""/>
      <w:lvlJc w:val="left"/>
      <w:pPr>
        <w:ind w:left="3087" w:hanging="360"/>
      </w:pPr>
      <w:rPr>
        <w:rFonts w:ascii="Symbol" w:hAnsi="Symbol" w:hint="default"/>
      </w:rPr>
    </w:lvl>
    <w:lvl w:ilvl="4" w:tplc="38090003" w:tentative="1">
      <w:start w:val="1"/>
      <w:numFmt w:val="bullet"/>
      <w:lvlText w:val="o"/>
      <w:lvlJc w:val="left"/>
      <w:pPr>
        <w:ind w:left="3807" w:hanging="360"/>
      </w:pPr>
      <w:rPr>
        <w:rFonts w:ascii="Courier New" w:hAnsi="Courier New" w:cs="Courier New" w:hint="default"/>
      </w:rPr>
    </w:lvl>
    <w:lvl w:ilvl="5" w:tplc="38090005" w:tentative="1">
      <w:start w:val="1"/>
      <w:numFmt w:val="bullet"/>
      <w:lvlText w:val=""/>
      <w:lvlJc w:val="left"/>
      <w:pPr>
        <w:ind w:left="4527" w:hanging="360"/>
      </w:pPr>
      <w:rPr>
        <w:rFonts w:ascii="Wingdings" w:hAnsi="Wingdings" w:hint="default"/>
      </w:rPr>
    </w:lvl>
    <w:lvl w:ilvl="6" w:tplc="38090001" w:tentative="1">
      <w:start w:val="1"/>
      <w:numFmt w:val="bullet"/>
      <w:lvlText w:val=""/>
      <w:lvlJc w:val="left"/>
      <w:pPr>
        <w:ind w:left="5247" w:hanging="360"/>
      </w:pPr>
      <w:rPr>
        <w:rFonts w:ascii="Symbol" w:hAnsi="Symbol" w:hint="default"/>
      </w:rPr>
    </w:lvl>
    <w:lvl w:ilvl="7" w:tplc="38090003" w:tentative="1">
      <w:start w:val="1"/>
      <w:numFmt w:val="bullet"/>
      <w:lvlText w:val="o"/>
      <w:lvlJc w:val="left"/>
      <w:pPr>
        <w:ind w:left="5967" w:hanging="360"/>
      </w:pPr>
      <w:rPr>
        <w:rFonts w:ascii="Courier New" w:hAnsi="Courier New" w:cs="Courier New" w:hint="default"/>
      </w:rPr>
    </w:lvl>
    <w:lvl w:ilvl="8" w:tplc="38090005" w:tentative="1">
      <w:start w:val="1"/>
      <w:numFmt w:val="bullet"/>
      <w:lvlText w:val=""/>
      <w:lvlJc w:val="left"/>
      <w:pPr>
        <w:ind w:left="6687" w:hanging="360"/>
      </w:pPr>
      <w:rPr>
        <w:rFonts w:ascii="Wingdings" w:hAnsi="Wingdings" w:hint="default"/>
      </w:rPr>
    </w:lvl>
  </w:abstractNum>
  <w:abstractNum w:abstractNumId="10" w15:restartNumberingAfterBreak="0">
    <w:nsid w:val="61567458"/>
    <w:multiLevelType w:val="hybridMultilevel"/>
    <w:tmpl w:val="3D8EEDD6"/>
    <w:lvl w:ilvl="0" w:tplc="9DB23A7A">
      <w:numFmt w:val="bullet"/>
      <w:lvlText w:val="•"/>
      <w:lvlJc w:val="left"/>
      <w:pPr>
        <w:ind w:left="720" w:hanging="360"/>
      </w:pPr>
      <w:rPr>
        <w:rFonts w:hint="default"/>
        <w:lang w:val="en-US" w:eastAsia="en-US" w:bidi="ar-SA"/>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62396E04"/>
    <w:multiLevelType w:val="hybridMultilevel"/>
    <w:tmpl w:val="BF466BBE"/>
    <w:lvl w:ilvl="0" w:tplc="3809000F">
      <w:start w:val="1"/>
      <w:numFmt w:val="decimal"/>
      <w:lvlText w:val="%1."/>
      <w:lvlJc w:val="left"/>
      <w:pPr>
        <w:ind w:left="699" w:hanging="360"/>
      </w:pPr>
    </w:lvl>
    <w:lvl w:ilvl="1" w:tplc="38090019" w:tentative="1">
      <w:start w:val="1"/>
      <w:numFmt w:val="lowerLetter"/>
      <w:lvlText w:val="%2."/>
      <w:lvlJc w:val="left"/>
      <w:pPr>
        <w:ind w:left="1419" w:hanging="360"/>
      </w:pPr>
    </w:lvl>
    <w:lvl w:ilvl="2" w:tplc="3809001B" w:tentative="1">
      <w:start w:val="1"/>
      <w:numFmt w:val="lowerRoman"/>
      <w:lvlText w:val="%3."/>
      <w:lvlJc w:val="right"/>
      <w:pPr>
        <w:ind w:left="2139" w:hanging="180"/>
      </w:pPr>
    </w:lvl>
    <w:lvl w:ilvl="3" w:tplc="3809000F" w:tentative="1">
      <w:start w:val="1"/>
      <w:numFmt w:val="decimal"/>
      <w:lvlText w:val="%4."/>
      <w:lvlJc w:val="left"/>
      <w:pPr>
        <w:ind w:left="2859" w:hanging="360"/>
      </w:pPr>
    </w:lvl>
    <w:lvl w:ilvl="4" w:tplc="38090019" w:tentative="1">
      <w:start w:val="1"/>
      <w:numFmt w:val="lowerLetter"/>
      <w:lvlText w:val="%5."/>
      <w:lvlJc w:val="left"/>
      <w:pPr>
        <w:ind w:left="3579" w:hanging="360"/>
      </w:pPr>
    </w:lvl>
    <w:lvl w:ilvl="5" w:tplc="3809001B" w:tentative="1">
      <w:start w:val="1"/>
      <w:numFmt w:val="lowerRoman"/>
      <w:lvlText w:val="%6."/>
      <w:lvlJc w:val="right"/>
      <w:pPr>
        <w:ind w:left="4299" w:hanging="180"/>
      </w:pPr>
    </w:lvl>
    <w:lvl w:ilvl="6" w:tplc="3809000F" w:tentative="1">
      <w:start w:val="1"/>
      <w:numFmt w:val="decimal"/>
      <w:lvlText w:val="%7."/>
      <w:lvlJc w:val="left"/>
      <w:pPr>
        <w:ind w:left="5019" w:hanging="360"/>
      </w:pPr>
    </w:lvl>
    <w:lvl w:ilvl="7" w:tplc="38090019" w:tentative="1">
      <w:start w:val="1"/>
      <w:numFmt w:val="lowerLetter"/>
      <w:lvlText w:val="%8."/>
      <w:lvlJc w:val="left"/>
      <w:pPr>
        <w:ind w:left="5739" w:hanging="360"/>
      </w:pPr>
    </w:lvl>
    <w:lvl w:ilvl="8" w:tplc="3809001B" w:tentative="1">
      <w:start w:val="1"/>
      <w:numFmt w:val="lowerRoman"/>
      <w:lvlText w:val="%9."/>
      <w:lvlJc w:val="right"/>
      <w:pPr>
        <w:ind w:left="6459" w:hanging="180"/>
      </w:pPr>
    </w:lvl>
  </w:abstractNum>
  <w:num w:numId="1" w16cid:durableId="721907847">
    <w:abstractNumId w:val="1"/>
  </w:num>
  <w:num w:numId="2" w16cid:durableId="2116513162">
    <w:abstractNumId w:val="3"/>
  </w:num>
  <w:num w:numId="3" w16cid:durableId="1686787101">
    <w:abstractNumId w:val="2"/>
  </w:num>
  <w:num w:numId="4" w16cid:durableId="1769888683">
    <w:abstractNumId w:val="8"/>
  </w:num>
  <w:num w:numId="5" w16cid:durableId="332102473">
    <w:abstractNumId w:val="5"/>
  </w:num>
  <w:num w:numId="6" w16cid:durableId="482282039">
    <w:abstractNumId w:val="0"/>
  </w:num>
  <w:num w:numId="7" w16cid:durableId="1230460836">
    <w:abstractNumId w:val="4"/>
  </w:num>
  <w:num w:numId="8" w16cid:durableId="809176444">
    <w:abstractNumId w:val="7"/>
  </w:num>
  <w:num w:numId="9" w16cid:durableId="19548597">
    <w:abstractNumId w:val="9"/>
  </w:num>
  <w:num w:numId="10" w16cid:durableId="684408068">
    <w:abstractNumId w:val="10"/>
  </w:num>
  <w:num w:numId="11" w16cid:durableId="1209756636">
    <w:abstractNumId w:val="6"/>
  </w:num>
  <w:num w:numId="12" w16cid:durableId="11191105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D8C"/>
    <w:rsid w:val="0001206E"/>
    <w:rsid w:val="0001664E"/>
    <w:rsid w:val="00022890"/>
    <w:rsid w:val="0002298E"/>
    <w:rsid w:val="0003451A"/>
    <w:rsid w:val="0003647B"/>
    <w:rsid w:val="00040598"/>
    <w:rsid w:val="00041786"/>
    <w:rsid w:val="00050362"/>
    <w:rsid w:val="0005225F"/>
    <w:rsid w:val="0005310F"/>
    <w:rsid w:val="00061D27"/>
    <w:rsid w:val="00067389"/>
    <w:rsid w:val="000804BA"/>
    <w:rsid w:val="00082B0C"/>
    <w:rsid w:val="00083309"/>
    <w:rsid w:val="000918DF"/>
    <w:rsid w:val="000952E9"/>
    <w:rsid w:val="00096ACD"/>
    <w:rsid w:val="000A12DF"/>
    <w:rsid w:val="000A220D"/>
    <w:rsid w:val="000A6398"/>
    <w:rsid w:val="000B5ED9"/>
    <w:rsid w:val="000C344F"/>
    <w:rsid w:val="000C4889"/>
    <w:rsid w:val="000D272A"/>
    <w:rsid w:val="000E0897"/>
    <w:rsid w:val="000E29DB"/>
    <w:rsid w:val="000E5186"/>
    <w:rsid w:val="000E51CC"/>
    <w:rsid w:val="000E68A9"/>
    <w:rsid w:val="000F66B8"/>
    <w:rsid w:val="000F677B"/>
    <w:rsid w:val="00101308"/>
    <w:rsid w:val="00101BCB"/>
    <w:rsid w:val="0010301C"/>
    <w:rsid w:val="00105254"/>
    <w:rsid w:val="00106F56"/>
    <w:rsid w:val="001277EF"/>
    <w:rsid w:val="00132041"/>
    <w:rsid w:val="00136928"/>
    <w:rsid w:val="00156375"/>
    <w:rsid w:val="00156A3C"/>
    <w:rsid w:val="001642ED"/>
    <w:rsid w:val="001651C1"/>
    <w:rsid w:val="00173195"/>
    <w:rsid w:val="00175602"/>
    <w:rsid w:val="00177B6F"/>
    <w:rsid w:val="00184FD9"/>
    <w:rsid w:val="001904D8"/>
    <w:rsid w:val="001A27E2"/>
    <w:rsid w:val="001A59D9"/>
    <w:rsid w:val="001B092F"/>
    <w:rsid w:val="001C2267"/>
    <w:rsid w:val="001C5A8C"/>
    <w:rsid w:val="001C771E"/>
    <w:rsid w:val="001D4C91"/>
    <w:rsid w:val="001D4EAE"/>
    <w:rsid w:val="001D6B8E"/>
    <w:rsid w:val="001E1DF1"/>
    <w:rsid w:val="001E2C23"/>
    <w:rsid w:val="001F25F3"/>
    <w:rsid w:val="001F2977"/>
    <w:rsid w:val="0021198F"/>
    <w:rsid w:val="0021652D"/>
    <w:rsid w:val="00217E0E"/>
    <w:rsid w:val="002263CB"/>
    <w:rsid w:val="002263D7"/>
    <w:rsid w:val="0023198B"/>
    <w:rsid w:val="002363C1"/>
    <w:rsid w:val="002375FA"/>
    <w:rsid w:val="00240422"/>
    <w:rsid w:val="00250A0E"/>
    <w:rsid w:val="002533C2"/>
    <w:rsid w:val="00264706"/>
    <w:rsid w:val="002702DF"/>
    <w:rsid w:val="002752E9"/>
    <w:rsid w:val="002768DF"/>
    <w:rsid w:val="002779CB"/>
    <w:rsid w:val="00283228"/>
    <w:rsid w:val="00285D8C"/>
    <w:rsid w:val="002940F4"/>
    <w:rsid w:val="002978D1"/>
    <w:rsid w:val="002A2CD2"/>
    <w:rsid w:val="002B400A"/>
    <w:rsid w:val="002B7022"/>
    <w:rsid w:val="002C1C14"/>
    <w:rsid w:val="002D10BD"/>
    <w:rsid w:val="002D3595"/>
    <w:rsid w:val="002E1BB5"/>
    <w:rsid w:val="002E2DC4"/>
    <w:rsid w:val="002E3899"/>
    <w:rsid w:val="002F59EB"/>
    <w:rsid w:val="003010C0"/>
    <w:rsid w:val="00307D5F"/>
    <w:rsid w:val="003136A9"/>
    <w:rsid w:val="003178EF"/>
    <w:rsid w:val="00320BB3"/>
    <w:rsid w:val="00321D8C"/>
    <w:rsid w:val="0034238B"/>
    <w:rsid w:val="003426B0"/>
    <w:rsid w:val="00353D18"/>
    <w:rsid w:val="00373779"/>
    <w:rsid w:val="00387AC3"/>
    <w:rsid w:val="003927F7"/>
    <w:rsid w:val="003B5092"/>
    <w:rsid w:val="003B6F94"/>
    <w:rsid w:val="003C5967"/>
    <w:rsid w:val="003C7708"/>
    <w:rsid w:val="003D7E6B"/>
    <w:rsid w:val="003E384A"/>
    <w:rsid w:val="003E5DF7"/>
    <w:rsid w:val="003E601D"/>
    <w:rsid w:val="00402960"/>
    <w:rsid w:val="00412DDF"/>
    <w:rsid w:val="004178F0"/>
    <w:rsid w:val="00420249"/>
    <w:rsid w:val="004234BC"/>
    <w:rsid w:val="00424AF8"/>
    <w:rsid w:val="0042795A"/>
    <w:rsid w:val="00435EB4"/>
    <w:rsid w:val="00437F21"/>
    <w:rsid w:val="004409DC"/>
    <w:rsid w:val="004417FF"/>
    <w:rsid w:val="00447F5E"/>
    <w:rsid w:val="004520DB"/>
    <w:rsid w:val="004579F8"/>
    <w:rsid w:val="004950C8"/>
    <w:rsid w:val="004963CA"/>
    <w:rsid w:val="0049650A"/>
    <w:rsid w:val="004A48A3"/>
    <w:rsid w:val="004A5813"/>
    <w:rsid w:val="004B292D"/>
    <w:rsid w:val="004C685F"/>
    <w:rsid w:val="004C71D1"/>
    <w:rsid w:val="004D150C"/>
    <w:rsid w:val="004E1863"/>
    <w:rsid w:val="004F0169"/>
    <w:rsid w:val="004F1B97"/>
    <w:rsid w:val="004F4D2D"/>
    <w:rsid w:val="004F5D32"/>
    <w:rsid w:val="00504F73"/>
    <w:rsid w:val="0050571B"/>
    <w:rsid w:val="005061D5"/>
    <w:rsid w:val="00514B65"/>
    <w:rsid w:val="0051764E"/>
    <w:rsid w:val="0052104F"/>
    <w:rsid w:val="00534F9C"/>
    <w:rsid w:val="005554ED"/>
    <w:rsid w:val="00557605"/>
    <w:rsid w:val="005605AD"/>
    <w:rsid w:val="005611B3"/>
    <w:rsid w:val="005717B6"/>
    <w:rsid w:val="00577E3A"/>
    <w:rsid w:val="005812D6"/>
    <w:rsid w:val="00591EDC"/>
    <w:rsid w:val="005959A3"/>
    <w:rsid w:val="00595DD2"/>
    <w:rsid w:val="005B271A"/>
    <w:rsid w:val="005B2BC6"/>
    <w:rsid w:val="005B7105"/>
    <w:rsid w:val="005B7AC9"/>
    <w:rsid w:val="005C35AE"/>
    <w:rsid w:val="005D6839"/>
    <w:rsid w:val="005D6C1A"/>
    <w:rsid w:val="005E1168"/>
    <w:rsid w:val="005E463F"/>
    <w:rsid w:val="005F2660"/>
    <w:rsid w:val="005F36C2"/>
    <w:rsid w:val="005F68D5"/>
    <w:rsid w:val="005F6903"/>
    <w:rsid w:val="006020D6"/>
    <w:rsid w:val="00605102"/>
    <w:rsid w:val="006052D8"/>
    <w:rsid w:val="00605763"/>
    <w:rsid w:val="00614638"/>
    <w:rsid w:val="0061578D"/>
    <w:rsid w:val="006160E8"/>
    <w:rsid w:val="00616AA9"/>
    <w:rsid w:val="00644470"/>
    <w:rsid w:val="006460AC"/>
    <w:rsid w:val="00646107"/>
    <w:rsid w:val="00646FBC"/>
    <w:rsid w:val="00655163"/>
    <w:rsid w:val="00660753"/>
    <w:rsid w:val="006613CE"/>
    <w:rsid w:val="00661EF5"/>
    <w:rsid w:val="00664B9C"/>
    <w:rsid w:val="0066696F"/>
    <w:rsid w:val="00667DFF"/>
    <w:rsid w:val="00670C68"/>
    <w:rsid w:val="00671CFB"/>
    <w:rsid w:val="0067475E"/>
    <w:rsid w:val="00675585"/>
    <w:rsid w:val="0068069E"/>
    <w:rsid w:val="006835FE"/>
    <w:rsid w:val="00693830"/>
    <w:rsid w:val="00695561"/>
    <w:rsid w:val="00695B75"/>
    <w:rsid w:val="006B1AA4"/>
    <w:rsid w:val="006B2A12"/>
    <w:rsid w:val="006B450A"/>
    <w:rsid w:val="006B4C3C"/>
    <w:rsid w:val="006B4CD3"/>
    <w:rsid w:val="006B6308"/>
    <w:rsid w:val="006C04FB"/>
    <w:rsid w:val="006C209B"/>
    <w:rsid w:val="006C3660"/>
    <w:rsid w:val="006C36D3"/>
    <w:rsid w:val="006D53CC"/>
    <w:rsid w:val="006E1F0B"/>
    <w:rsid w:val="006E5228"/>
    <w:rsid w:val="006F4F8B"/>
    <w:rsid w:val="0070048F"/>
    <w:rsid w:val="007006A4"/>
    <w:rsid w:val="00705197"/>
    <w:rsid w:val="00705257"/>
    <w:rsid w:val="00720270"/>
    <w:rsid w:val="007207FF"/>
    <w:rsid w:val="007231DC"/>
    <w:rsid w:val="00725551"/>
    <w:rsid w:val="0073070D"/>
    <w:rsid w:val="00734643"/>
    <w:rsid w:val="00740451"/>
    <w:rsid w:val="00741ED1"/>
    <w:rsid w:val="00744259"/>
    <w:rsid w:val="00744557"/>
    <w:rsid w:val="007470B8"/>
    <w:rsid w:val="007472B5"/>
    <w:rsid w:val="007559FB"/>
    <w:rsid w:val="00763449"/>
    <w:rsid w:val="00765F1A"/>
    <w:rsid w:val="00767E9E"/>
    <w:rsid w:val="00786309"/>
    <w:rsid w:val="00790B90"/>
    <w:rsid w:val="00791C62"/>
    <w:rsid w:val="007A35EE"/>
    <w:rsid w:val="007A76DC"/>
    <w:rsid w:val="007A7A6D"/>
    <w:rsid w:val="007B0CCE"/>
    <w:rsid w:val="007D22A5"/>
    <w:rsid w:val="007E0416"/>
    <w:rsid w:val="007E3F66"/>
    <w:rsid w:val="007E4C0F"/>
    <w:rsid w:val="007F4810"/>
    <w:rsid w:val="00804959"/>
    <w:rsid w:val="00805896"/>
    <w:rsid w:val="00814C9C"/>
    <w:rsid w:val="00814FE9"/>
    <w:rsid w:val="00815191"/>
    <w:rsid w:val="00815BFA"/>
    <w:rsid w:val="008162EF"/>
    <w:rsid w:val="0081689F"/>
    <w:rsid w:val="00817D7E"/>
    <w:rsid w:val="00824390"/>
    <w:rsid w:val="00827C42"/>
    <w:rsid w:val="00836AF4"/>
    <w:rsid w:val="00842361"/>
    <w:rsid w:val="00847E02"/>
    <w:rsid w:val="00853A4C"/>
    <w:rsid w:val="00860702"/>
    <w:rsid w:val="00862914"/>
    <w:rsid w:val="00864ABD"/>
    <w:rsid w:val="008744CB"/>
    <w:rsid w:val="00877684"/>
    <w:rsid w:val="00883B0F"/>
    <w:rsid w:val="0088487E"/>
    <w:rsid w:val="008852E5"/>
    <w:rsid w:val="00885472"/>
    <w:rsid w:val="008A59BA"/>
    <w:rsid w:val="008A691B"/>
    <w:rsid w:val="008B0D3E"/>
    <w:rsid w:val="008B36F4"/>
    <w:rsid w:val="008B4EA5"/>
    <w:rsid w:val="008B4FC7"/>
    <w:rsid w:val="008C4195"/>
    <w:rsid w:val="008C5982"/>
    <w:rsid w:val="008D0BA9"/>
    <w:rsid w:val="008D4375"/>
    <w:rsid w:val="008D67F0"/>
    <w:rsid w:val="008F09F1"/>
    <w:rsid w:val="008F5056"/>
    <w:rsid w:val="0090074B"/>
    <w:rsid w:val="00900BA4"/>
    <w:rsid w:val="009127DE"/>
    <w:rsid w:val="0091284D"/>
    <w:rsid w:val="009211D7"/>
    <w:rsid w:val="00925B13"/>
    <w:rsid w:val="00931762"/>
    <w:rsid w:val="009454E8"/>
    <w:rsid w:val="0095364D"/>
    <w:rsid w:val="00953D71"/>
    <w:rsid w:val="009666DA"/>
    <w:rsid w:val="00971C08"/>
    <w:rsid w:val="00977739"/>
    <w:rsid w:val="00990F1D"/>
    <w:rsid w:val="009A0355"/>
    <w:rsid w:val="009A0AB8"/>
    <w:rsid w:val="009A3D89"/>
    <w:rsid w:val="009B2B11"/>
    <w:rsid w:val="009B6499"/>
    <w:rsid w:val="009C0DFD"/>
    <w:rsid w:val="009C3156"/>
    <w:rsid w:val="009E22D8"/>
    <w:rsid w:val="009E2CFF"/>
    <w:rsid w:val="009E4DDC"/>
    <w:rsid w:val="009F00E0"/>
    <w:rsid w:val="009F253D"/>
    <w:rsid w:val="009F3989"/>
    <w:rsid w:val="009F5EE7"/>
    <w:rsid w:val="00A03E79"/>
    <w:rsid w:val="00A11E87"/>
    <w:rsid w:val="00A13171"/>
    <w:rsid w:val="00A17249"/>
    <w:rsid w:val="00A20A6D"/>
    <w:rsid w:val="00A2110F"/>
    <w:rsid w:val="00A22C53"/>
    <w:rsid w:val="00A23D03"/>
    <w:rsid w:val="00A270DC"/>
    <w:rsid w:val="00A30C5C"/>
    <w:rsid w:val="00A31970"/>
    <w:rsid w:val="00A46CBF"/>
    <w:rsid w:val="00A478EE"/>
    <w:rsid w:val="00A510DB"/>
    <w:rsid w:val="00A57097"/>
    <w:rsid w:val="00A5709B"/>
    <w:rsid w:val="00A57D92"/>
    <w:rsid w:val="00A72939"/>
    <w:rsid w:val="00A74E9D"/>
    <w:rsid w:val="00A80DE1"/>
    <w:rsid w:val="00A869A4"/>
    <w:rsid w:val="00A872F4"/>
    <w:rsid w:val="00A967A8"/>
    <w:rsid w:val="00A96EF8"/>
    <w:rsid w:val="00AA02FE"/>
    <w:rsid w:val="00AA1C40"/>
    <w:rsid w:val="00AA5A0B"/>
    <w:rsid w:val="00AA625D"/>
    <w:rsid w:val="00AB1D9C"/>
    <w:rsid w:val="00AB206C"/>
    <w:rsid w:val="00AC1F65"/>
    <w:rsid w:val="00AC67B8"/>
    <w:rsid w:val="00AD2599"/>
    <w:rsid w:val="00AD266B"/>
    <w:rsid w:val="00AD40D0"/>
    <w:rsid w:val="00AD4C0B"/>
    <w:rsid w:val="00AD5072"/>
    <w:rsid w:val="00AE4C84"/>
    <w:rsid w:val="00B01BD6"/>
    <w:rsid w:val="00B06D6E"/>
    <w:rsid w:val="00B148A3"/>
    <w:rsid w:val="00B158E8"/>
    <w:rsid w:val="00B15FDE"/>
    <w:rsid w:val="00B16E94"/>
    <w:rsid w:val="00B34503"/>
    <w:rsid w:val="00B401AF"/>
    <w:rsid w:val="00B436C4"/>
    <w:rsid w:val="00B53A05"/>
    <w:rsid w:val="00B56F11"/>
    <w:rsid w:val="00B6161B"/>
    <w:rsid w:val="00B860EE"/>
    <w:rsid w:val="00B864D6"/>
    <w:rsid w:val="00B902FA"/>
    <w:rsid w:val="00B939D5"/>
    <w:rsid w:val="00BA5F87"/>
    <w:rsid w:val="00BB5F72"/>
    <w:rsid w:val="00BC37CD"/>
    <w:rsid w:val="00BC5537"/>
    <w:rsid w:val="00BC5BC0"/>
    <w:rsid w:val="00BD41AD"/>
    <w:rsid w:val="00BD6690"/>
    <w:rsid w:val="00C0499C"/>
    <w:rsid w:val="00C06162"/>
    <w:rsid w:val="00C1026D"/>
    <w:rsid w:val="00C11534"/>
    <w:rsid w:val="00C11C88"/>
    <w:rsid w:val="00C3076C"/>
    <w:rsid w:val="00C3253C"/>
    <w:rsid w:val="00C333B5"/>
    <w:rsid w:val="00C35771"/>
    <w:rsid w:val="00C36EDA"/>
    <w:rsid w:val="00C40894"/>
    <w:rsid w:val="00C421D9"/>
    <w:rsid w:val="00C51FE1"/>
    <w:rsid w:val="00C71416"/>
    <w:rsid w:val="00C72889"/>
    <w:rsid w:val="00C72F76"/>
    <w:rsid w:val="00C75C9E"/>
    <w:rsid w:val="00C7710E"/>
    <w:rsid w:val="00C9139E"/>
    <w:rsid w:val="00C9227F"/>
    <w:rsid w:val="00C96795"/>
    <w:rsid w:val="00CA0C2D"/>
    <w:rsid w:val="00CA1135"/>
    <w:rsid w:val="00CA163B"/>
    <w:rsid w:val="00CA4230"/>
    <w:rsid w:val="00CA77FC"/>
    <w:rsid w:val="00CC7B0B"/>
    <w:rsid w:val="00CD60E7"/>
    <w:rsid w:val="00CE1D1C"/>
    <w:rsid w:val="00CE3217"/>
    <w:rsid w:val="00CF3175"/>
    <w:rsid w:val="00D00578"/>
    <w:rsid w:val="00D032B2"/>
    <w:rsid w:val="00D0722C"/>
    <w:rsid w:val="00D0755A"/>
    <w:rsid w:val="00D1616F"/>
    <w:rsid w:val="00D23B01"/>
    <w:rsid w:val="00D34AB0"/>
    <w:rsid w:val="00D35164"/>
    <w:rsid w:val="00D35D77"/>
    <w:rsid w:val="00D40190"/>
    <w:rsid w:val="00D40CD7"/>
    <w:rsid w:val="00D45A6F"/>
    <w:rsid w:val="00D50408"/>
    <w:rsid w:val="00D510BE"/>
    <w:rsid w:val="00D52BB5"/>
    <w:rsid w:val="00D56631"/>
    <w:rsid w:val="00D60450"/>
    <w:rsid w:val="00D610BF"/>
    <w:rsid w:val="00D62E8D"/>
    <w:rsid w:val="00D723EA"/>
    <w:rsid w:val="00D7380F"/>
    <w:rsid w:val="00D85891"/>
    <w:rsid w:val="00D91E6D"/>
    <w:rsid w:val="00D94666"/>
    <w:rsid w:val="00D94791"/>
    <w:rsid w:val="00DA2E2F"/>
    <w:rsid w:val="00DB1483"/>
    <w:rsid w:val="00DD0ADA"/>
    <w:rsid w:val="00DD4602"/>
    <w:rsid w:val="00DD4774"/>
    <w:rsid w:val="00DD570E"/>
    <w:rsid w:val="00DE5F69"/>
    <w:rsid w:val="00DF38E9"/>
    <w:rsid w:val="00DF707C"/>
    <w:rsid w:val="00E116E0"/>
    <w:rsid w:val="00E17BC6"/>
    <w:rsid w:val="00E3011F"/>
    <w:rsid w:val="00E33C90"/>
    <w:rsid w:val="00E4302F"/>
    <w:rsid w:val="00E50714"/>
    <w:rsid w:val="00E517F7"/>
    <w:rsid w:val="00E611D2"/>
    <w:rsid w:val="00E633E1"/>
    <w:rsid w:val="00E8646B"/>
    <w:rsid w:val="00E87434"/>
    <w:rsid w:val="00E90A54"/>
    <w:rsid w:val="00E940C6"/>
    <w:rsid w:val="00E95A37"/>
    <w:rsid w:val="00EB11F4"/>
    <w:rsid w:val="00EB5ED1"/>
    <w:rsid w:val="00EB721C"/>
    <w:rsid w:val="00EB76BB"/>
    <w:rsid w:val="00EB7728"/>
    <w:rsid w:val="00EC0E8E"/>
    <w:rsid w:val="00ED011F"/>
    <w:rsid w:val="00ED345F"/>
    <w:rsid w:val="00ED5172"/>
    <w:rsid w:val="00EE58EF"/>
    <w:rsid w:val="00F03DEF"/>
    <w:rsid w:val="00F078B3"/>
    <w:rsid w:val="00F10D8B"/>
    <w:rsid w:val="00F14C6B"/>
    <w:rsid w:val="00F23514"/>
    <w:rsid w:val="00F23759"/>
    <w:rsid w:val="00F26153"/>
    <w:rsid w:val="00F306A9"/>
    <w:rsid w:val="00F46DC2"/>
    <w:rsid w:val="00F522EB"/>
    <w:rsid w:val="00F53442"/>
    <w:rsid w:val="00F539D3"/>
    <w:rsid w:val="00F54024"/>
    <w:rsid w:val="00F5670D"/>
    <w:rsid w:val="00F63662"/>
    <w:rsid w:val="00F642E9"/>
    <w:rsid w:val="00F6495C"/>
    <w:rsid w:val="00F64C77"/>
    <w:rsid w:val="00F724BF"/>
    <w:rsid w:val="00F74805"/>
    <w:rsid w:val="00F76F3A"/>
    <w:rsid w:val="00F82B3F"/>
    <w:rsid w:val="00F91F6A"/>
    <w:rsid w:val="00FA1D21"/>
    <w:rsid w:val="00FA3BC5"/>
    <w:rsid w:val="00FA54A8"/>
    <w:rsid w:val="00FB1331"/>
    <w:rsid w:val="00FB16D9"/>
    <w:rsid w:val="00FB1A68"/>
    <w:rsid w:val="00FB48E7"/>
    <w:rsid w:val="00FC28B5"/>
    <w:rsid w:val="00FD56B9"/>
    <w:rsid w:val="00FD56C2"/>
    <w:rsid w:val="00FD72AA"/>
    <w:rsid w:val="00FF4047"/>
    <w:rsid w:val="00FF617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198E7E"/>
  <w14:defaultImageDpi w14:val="300"/>
  <w15:chartTrackingRefBased/>
  <w15:docId w15:val="{D746E5F1-C7F3-5048-9623-931FCBC8D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F642E9"/>
    <w:pPr>
      <w:keepNext/>
      <w:numPr>
        <w:numId w:val="1"/>
      </w:numPr>
      <w:suppressAutoHyphens/>
      <w:jc w:val="both"/>
      <w:outlineLvl w:val="0"/>
    </w:pPr>
    <w:rPr>
      <w:b/>
      <w:sz w:val="20"/>
      <w:szCs w:val="20"/>
      <w:lang w:eastAsia="ar-SA"/>
    </w:rPr>
  </w:style>
  <w:style w:type="paragraph" w:styleId="Heading2">
    <w:name w:val="heading 2"/>
    <w:basedOn w:val="Normal"/>
    <w:next w:val="Normal"/>
    <w:qFormat/>
    <w:rsid w:val="00F642E9"/>
    <w:pPr>
      <w:keepNext/>
      <w:numPr>
        <w:ilvl w:val="1"/>
        <w:numId w:val="1"/>
      </w:numPr>
      <w:suppressAutoHyphens/>
      <w:jc w:val="both"/>
      <w:outlineLvl w:val="1"/>
    </w:pPr>
    <w:rPr>
      <w:szCs w:val="20"/>
      <w:lang w:eastAsia="ar-SA"/>
    </w:rPr>
  </w:style>
  <w:style w:type="paragraph" w:styleId="Heading3">
    <w:name w:val="heading 3"/>
    <w:basedOn w:val="Normal"/>
    <w:next w:val="Normal"/>
    <w:qFormat/>
    <w:rsid w:val="00F642E9"/>
    <w:pPr>
      <w:keepNext/>
      <w:numPr>
        <w:ilvl w:val="2"/>
        <w:numId w:val="1"/>
      </w:numPr>
      <w:suppressAutoHyphens/>
      <w:ind w:firstLine="851"/>
      <w:jc w:val="both"/>
      <w:outlineLvl w:val="2"/>
    </w:pPr>
    <w:rPr>
      <w:b/>
      <w:sz w:val="20"/>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qFormat/>
    <w:rsid w:val="00F642E9"/>
    <w:pPr>
      <w:suppressAutoHyphens/>
      <w:jc w:val="center"/>
    </w:pPr>
    <w:rPr>
      <w:rFonts w:cs="Arial"/>
      <w:b/>
      <w:bCs/>
      <w:kern w:val="1"/>
      <w:sz w:val="32"/>
      <w:szCs w:val="32"/>
      <w:lang w:eastAsia="ar-SA"/>
    </w:rPr>
  </w:style>
  <w:style w:type="paragraph" w:styleId="Subtitle">
    <w:name w:val="Subtitle"/>
    <w:basedOn w:val="Normal"/>
    <w:qFormat/>
    <w:rsid w:val="00F642E9"/>
    <w:pPr>
      <w:spacing w:after="60"/>
      <w:jc w:val="center"/>
      <w:outlineLvl w:val="1"/>
    </w:pPr>
    <w:rPr>
      <w:rFonts w:ascii="Arial" w:hAnsi="Arial" w:cs="Arial"/>
    </w:rPr>
  </w:style>
  <w:style w:type="paragraph" w:styleId="BodyTextIndent">
    <w:name w:val="Body Text Indent"/>
    <w:basedOn w:val="Normal"/>
    <w:rsid w:val="00F642E9"/>
    <w:pPr>
      <w:suppressAutoHyphens/>
      <w:ind w:firstLine="567"/>
      <w:jc w:val="both"/>
    </w:pPr>
    <w:rPr>
      <w:sz w:val="20"/>
      <w:szCs w:val="20"/>
      <w:lang w:eastAsia="ar-SA"/>
    </w:rPr>
  </w:style>
  <w:style w:type="paragraph" w:styleId="BodyTextIndent2">
    <w:name w:val="Body Text Indent 2"/>
    <w:basedOn w:val="Normal"/>
    <w:rsid w:val="00F642E9"/>
    <w:pPr>
      <w:suppressAutoHyphens/>
      <w:ind w:left="567" w:hanging="567"/>
      <w:jc w:val="both"/>
    </w:pPr>
    <w:rPr>
      <w:sz w:val="20"/>
      <w:szCs w:val="20"/>
      <w:lang w:eastAsia="ar-SA"/>
    </w:rPr>
  </w:style>
  <w:style w:type="paragraph" w:customStyle="1" w:styleId="Equation">
    <w:name w:val="Equation"/>
    <w:basedOn w:val="BodyTextIndent"/>
    <w:rsid w:val="00F642E9"/>
    <w:pPr>
      <w:tabs>
        <w:tab w:val="left" w:pos="57"/>
        <w:tab w:val="center" w:pos="1985"/>
        <w:tab w:val="right" w:pos="4026"/>
      </w:tabs>
      <w:ind w:firstLine="0"/>
      <w:jc w:val="left"/>
    </w:pPr>
  </w:style>
  <w:style w:type="paragraph" w:customStyle="1" w:styleId="Body">
    <w:name w:val="Body"/>
    <w:basedOn w:val="BodyTextIndent"/>
    <w:rsid w:val="00F642E9"/>
  </w:style>
  <w:style w:type="paragraph" w:customStyle="1" w:styleId="BodyAbstract">
    <w:name w:val="Body Abstract"/>
    <w:basedOn w:val="Heading1"/>
    <w:rsid w:val="00C421D9"/>
    <w:pPr>
      <w:numPr>
        <w:numId w:val="0"/>
      </w:numPr>
      <w:ind w:left="567" w:right="567"/>
      <w:outlineLvl w:val="9"/>
    </w:pPr>
    <w:rPr>
      <w:b w:val="0"/>
      <w:i/>
    </w:rPr>
  </w:style>
  <w:style w:type="paragraph" w:styleId="FootnoteText">
    <w:name w:val="footnote text"/>
    <w:basedOn w:val="Normal"/>
    <w:semiHidden/>
    <w:rsid w:val="007231DC"/>
    <w:rPr>
      <w:sz w:val="20"/>
      <w:szCs w:val="20"/>
    </w:rPr>
  </w:style>
  <w:style w:type="character" w:styleId="FootnoteReference">
    <w:name w:val="footnote reference"/>
    <w:semiHidden/>
    <w:rsid w:val="007231DC"/>
    <w:rPr>
      <w:vertAlign w:val="superscript"/>
    </w:rPr>
  </w:style>
  <w:style w:type="paragraph" w:customStyle="1" w:styleId="StyleTitle">
    <w:name w:val="Style Title"/>
    <w:basedOn w:val="Title"/>
    <w:rsid w:val="00786309"/>
    <w:rPr>
      <w:sz w:val="24"/>
    </w:rPr>
  </w:style>
  <w:style w:type="character" w:styleId="Hyperlink">
    <w:name w:val="Hyperlink"/>
    <w:rsid w:val="00EB76BB"/>
    <w:rPr>
      <w:color w:val="0000FF"/>
      <w:u w:val="single"/>
    </w:rPr>
  </w:style>
  <w:style w:type="paragraph" w:styleId="NormalWeb">
    <w:name w:val="Normal (Web)"/>
    <w:basedOn w:val="Normal"/>
    <w:rsid w:val="0021652D"/>
    <w:pPr>
      <w:spacing w:before="100" w:beforeAutospacing="1" w:after="119"/>
    </w:pPr>
  </w:style>
  <w:style w:type="paragraph" w:customStyle="1" w:styleId="Author">
    <w:name w:val="Author"/>
    <w:basedOn w:val="Normal"/>
    <w:rsid w:val="004D150C"/>
    <w:pPr>
      <w:jc w:val="center"/>
    </w:pPr>
    <w:rPr>
      <w:b/>
    </w:rPr>
  </w:style>
  <w:style w:type="paragraph" w:customStyle="1" w:styleId="AbstractTitle">
    <w:name w:val="Abstract Title"/>
    <w:basedOn w:val="Normal"/>
    <w:rsid w:val="005C35AE"/>
    <w:pPr>
      <w:jc w:val="center"/>
    </w:pPr>
    <w:rPr>
      <w:b/>
      <w:sz w:val="20"/>
      <w:szCs w:val="20"/>
    </w:rPr>
  </w:style>
  <w:style w:type="table" w:styleId="TableGrid">
    <w:name w:val="Table Grid"/>
    <w:basedOn w:val="TableNormal"/>
    <w:uiPriority w:val="39"/>
    <w:rsid w:val="006B1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63449"/>
    <w:pPr>
      <w:tabs>
        <w:tab w:val="center" w:pos="4320"/>
        <w:tab w:val="right" w:pos="8640"/>
      </w:tabs>
    </w:pPr>
  </w:style>
  <w:style w:type="character" w:customStyle="1" w:styleId="HeaderChar">
    <w:name w:val="Header Char"/>
    <w:link w:val="Header"/>
    <w:rsid w:val="00763449"/>
    <w:rPr>
      <w:sz w:val="24"/>
      <w:szCs w:val="24"/>
      <w:lang w:val="en-US"/>
    </w:rPr>
  </w:style>
  <w:style w:type="paragraph" w:styleId="Footer">
    <w:name w:val="footer"/>
    <w:basedOn w:val="Normal"/>
    <w:link w:val="FooterChar"/>
    <w:rsid w:val="00763449"/>
    <w:pPr>
      <w:tabs>
        <w:tab w:val="center" w:pos="4320"/>
        <w:tab w:val="right" w:pos="8640"/>
      </w:tabs>
    </w:pPr>
  </w:style>
  <w:style w:type="character" w:customStyle="1" w:styleId="FooterChar">
    <w:name w:val="Footer Char"/>
    <w:link w:val="Footer"/>
    <w:rsid w:val="00763449"/>
    <w:rPr>
      <w:sz w:val="24"/>
      <w:szCs w:val="24"/>
      <w:lang w:val="en-US"/>
    </w:rPr>
  </w:style>
  <w:style w:type="character" w:styleId="PageNumber">
    <w:name w:val="page number"/>
    <w:rsid w:val="005959A3"/>
  </w:style>
  <w:style w:type="paragraph" w:styleId="BodyText">
    <w:name w:val="Body Text"/>
    <w:basedOn w:val="Normal"/>
    <w:link w:val="BodyTextChar"/>
    <w:rsid w:val="00675585"/>
    <w:pPr>
      <w:spacing w:after="120"/>
    </w:pPr>
  </w:style>
  <w:style w:type="character" w:customStyle="1" w:styleId="BodyTextChar">
    <w:name w:val="Body Text Char"/>
    <w:link w:val="BodyText"/>
    <w:rsid w:val="00675585"/>
    <w:rPr>
      <w:sz w:val="24"/>
      <w:szCs w:val="24"/>
      <w:lang w:val="en-US" w:eastAsia="en-US"/>
    </w:rPr>
  </w:style>
  <w:style w:type="paragraph" w:styleId="ListParagraph">
    <w:name w:val="List Paragraph"/>
    <w:basedOn w:val="Normal"/>
    <w:uiPriority w:val="34"/>
    <w:qFormat/>
    <w:rsid w:val="00675585"/>
    <w:pPr>
      <w:widowControl w:val="0"/>
      <w:autoSpaceDE w:val="0"/>
      <w:autoSpaceDN w:val="0"/>
      <w:ind w:left="1353" w:hanging="248"/>
      <w:jc w:val="both"/>
    </w:pPr>
    <w:rPr>
      <w:sz w:val="22"/>
      <w:szCs w:val="22"/>
      <w:lang w:val="id"/>
    </w:rPr>
  </w:style>
  <w:style w:type="paragraph" w:customStyle="1" w:styleId="TableParagraph">
    <w:name w:val="Table Paragraph"/>
    <w:basedOn w:val="Normal"/>
    <w:uiPriority w:val="1"/>
    <w:qFormat/>
    <w:rsid w:val="00805896"/>
    <w:pPr>
      <w:widowControl w:val="0"/>
      <w:autoSpaceDE w:val="0"/>
      <w:autoSpaceDN w:val="0"/>
      <w:spacing w:before="5"/>
      <w:ind w:left="203"/>
    </w:pPr>
    <w:rPr>
      <w:sz w:val="22"/>
      <w:szCs w:val="22"/>
      <w:lang w:val="id"/>
    </w:rPr>
  </w:style>
  <w:style w:type="character" w:customStyle="1" w:styleId="Heading1Char">
    <w:name w:val="Heading 1 Char"/>
    <w:link w:val="Heading1"/>
    <w:rsid w:val="00217E0E"/>
    <w:rPr>
      <w:b/>
      <w:lang w:val="en-US" w:eastAsia="ar-SA"/>
    </w:rPr>
  </w:style>
  <w:style w:type="paragraph" w:styleId="HTMLPreformatted">
    <w:name w:val="HTML Preformatted"/>
    <w:basedOn w:val="Normal"/>
    <w:link w:val="HTMLPreformattedChar"/>
    <w:rsid w:val="00061D27"/>
    <w:rPr>
      <w:rFonts w:ascii="Courier New" w:hAnsi="Courier New" w:cs="Courier New"/>
      <w:sz w:val="20"/>
      <w:szCs w:val="20"/>
    </w:rPr>
  </w:style>
  <w:style w:type="character" w:customStyle="1" w:styleId="HTMLPreformattedChar">
    <w:name w:val="HTML Preformatted Char"/>
    <w:link w:val="HTMLPreformatted"/>
    <w:rsid w:val="00061D27"/>
    <w:rPr>
      <w:rFonts w:ascii="Courier New" w:hAnsi="Courier New" w:cs="Courier New"/>
    </w:rPr>
  </w:style>
  <w:style w:type="table" w:customStyle="1" w:styleId="TableGrid1">
    <w:name w:val="Table Grid1"/>
    <w:basedOn w:val="TableNormal"/>
    <w:next w:val="TableGrid"/>
    <w:uiPriority w:val="39"/>
    <w:rsid w:val="00C333B5"/>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32">
    <w:name w:val="s32"/>
    <w:basedOn w:val="DefaultParagraphFont"/>
    <w:rsid w:val="00C11534"/>
  </w:style>
  <w:style w:type="paragraph" w:customStyle="1" w:styleId="s48">
    <w:name w:val="s48"/>
    <w:basedOn w:val="Normal"/>
    <w:rsid w:val="00C11534"/>
    <w:pPr>
      <w:spacing w:before="100" w:beforeAutospacing="1" w:after="100" w:afterAutospacing="1"/>
    </w:pPr>
    <w:rPr>
      <w:rFonts w:eastAsiaTheme="minorEastAsia"/>
      <w:lang w:val="id-ID" w:eastAsia="id-ID"/>
    </w:rPr>
  </w:style>
  <w:style w:type="character" w:customStyle="1" w:styleId="s5">
    <w:name w:val="s5"/>
    <w:basedOn w:val="DefaultParagraphFont"/>
    <w:rsid w:val="00C11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516469">
      <w:bodyDiv w:val="1"/>
      <w:marLeft w:val="0"/>
      <w:marRight w:val="0"/>
      <w:marTop w:val="0"/>
      <w:marBottom w:val="0"/>
      <w:divBdr>
        <w:top w:val="none" w:sz="0" w:space="0" w:color="auto"/>
        <w:left w:val="none" w:sz="0" w:space="0" w:color="auto"/>
        <w:bottom w:val="none" w:sz="0" w:space="0" w:color="auto"/>
        <w:right w:val="none" w:sz="0" w:space="0" w:color="auto"/>
      </w:divBdr>
    </w:div>
    <w:div w:id="1138448689">
      <w:bodyDiv w:val="1"/>
      <w:marLeft w:val="0"/>
      <w:marRight w:val="0"/>
      <w:marTop w:val="0"/>
      <w:marBottom w:val="0"/>
      <w:divBdr>
        <w:top w:val="none" w:sz="0" w:space="0" w:color="auto"/>
        <w:left w:val="none" w:sz="0" w:space="0" w:color="auto"/>
        <w:bottom w:val="none" w:sz="0" w:space="0" w:color="auto"/>
        <w:right w:val="none" w:sz="0" w:space="0" w:color="auto"/>
      </w:divBdr>
    </w:div>
    <w:div w:id="144823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5B4DAC04-A658-48BA-AC20-203CC81DA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3880</Words>
  <Characters>23863</Characters>
  <Application>Microsoft Office Word</Application>
  <DocSecurity>0</DocSecurity>
  <Lines>1325</Lines>
  <Paragraphs>894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Istadi_Client</dc:creator>
  <cp:keywords/>
  <cp:lastModifiedBy>Tiara Permata Dewi</cp:lastModifiedBy>
  <cp:revision>8</cp:revision>
  <cp:lastPrinted>2025-07-02T14:15:00Z</cp:lastPrinted>
  <dcterms:created xsi:type="dcterms:W3CDTF">2025-10-19T06:37:00Z</dcterms:created>
  <dcterms:modified xsi:type="dcterms:W3CDTF">2025-10-19T13:47:00Z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ACM SIG Proceedings With Long Author List</vt:lpwstr>
  </property>
  <property fmtid="{D5CDD505-2E9C-101B-9397-08002B2CF9AE}" pid="3" name="GrammarlyDocumentId">
    <vt:lpwstr>a74b97e2-b076-4f10-9757-ae3aec3464eb</vt:lpwstr>
  </property>
</Properties>
</file>