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B28" w:rsidRDefault="00A25B28" w:rsidP="00A25B28">
      <w:pPr>
        <w:pStyle w:val="DaftarParagraf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BIODATA</w:t>
      </w:r>
    </w:p>
    <w:p w:rsidR="00A25B28" w:rsidRDefault="00A25B28" w:rsidP="00A25B28">
      <w:pPr>
        <w:pStyle w:val="DaftarParagraf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(CURICULUM VITAE)</w:t>
      </w:r>
    </w:p>
    <w:p w:rsidR="00A25B28" w:rsidRPr="00176EF5" w:rsidRDefault="00A25B28" w:rsidP="00A25B28">
      <w:pPr>
        <w:pStyle w:val="Daftar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EF5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A. Identitas Diri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5"/>
        <w:gridCol w:w="3183"/>
        <w:gridCol w:w="5742"/>
      </w:tblGrid>
      <w:tr w:rsidR="00A25B28" w:rsidRPr="00176EF5" w:rsidTr="00B21C1A">
        <w:trPr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Nama Lengkap (dengan gelar)</w:t>
            </w:r>
          </w:p>
        </w:tc>
        <w:tc>
          <w:tcPr>
            <w:tcW w:w="5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Dr. </w:t>
            </w: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Rena Yulia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, S.H., M.H.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Jenis Kelamin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P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Jabatan Fungsional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Lektor Kepala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NIP/NIK/Identitas lainnya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198009192009122001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NIDN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0019098007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Tempat, Tanggal Lahir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Tasikmalaya, 19 September 1980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  <w:hyperlink r:id="rId5" w:history="1">
              <w:r w:rsidRPr="00A25B28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id-ID"/>
                </w:rPr>
                <w:t>rena.yulia@gmail.com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dan renayulia@untirta.ac.id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Nomor Telepon/HP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0817226339</w:t>
            </w:r>
          </w:p>
        </w:tc>
      </w:tr>
    </w:tbl>
    <w:p w:rsidR="00A25B28" w:rsidRDefault="00A25B28" w:rsidP="00A25B28"/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"/>
        <w:gridCol w:w="3806"/>
        <w:gridCol w:w="5028"/>
      </w:tblGrid>
      <w:tr w:rsidR="006765D7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Alamat Kantor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6765D7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FH UNTIRTA Jl. Palka Sindangsari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Nomor Telepon/Faks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(0254) 280330 ext.218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Lulusan yang telah dihasilkan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S1: 40 orang  S2: 21 orang  S3:  - orang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Mata Kuliah yang Diampu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Viktimologi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Hukum Pidana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Kriminologi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Hukum Pidana Adat</w:t>
            </w:r>
          </w:p>
        </w:tc>
      </w:tr>
      <w:tr w:rsidR="006765D7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pStyle w:val="Daftar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Metode Penelitian Hukum</w:t>
            </w:r>
          </w:p>
        </w:tc>
      </w:tr>
    </w:tbl>
    <w:p w:rsidR="00A25B28" w:rsidRPr="00176EF5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176EF5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B. Riwayat Pendidikan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5"/>
        <w:gridCol w:w="2027"/>
        <w:gridCol w:w="2339"/>
        <w:gridCol w:w="2519"/>
      </w:tblGrid>
      <w:tr w:rsidR="00A25B28" w:rsidRPr="00176EF5" w:rsidTr="00B21C1A">
        <w:trPr>
          <w:tblCellSpacing w:w="15" w:type="dxa"/>
        </w:trPr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S-1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S-2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S-3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Nama Perguruan Tinggi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Universitas Islam Bandung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Universitas Islam Bandung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Universitas Padjadjaran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Bidang Ilmu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Hukum Pidana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Hukum Pidana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Hukum Pidana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Tahun Masuk-Lulus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1999-2003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2006-2009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2009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Judul Skripsi/Tesis/Disertasi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Perlindungan Hukum Terhadap Korban Main Hakim Sendiri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  <w:r w:rsidRPr="00176EF5">
              <w:rPr>
                <w:rFonts w:ascii="Times New Roman" w:hAnsi="Times New Roman" w:cs="Times New Roman"/>
                <w:i/>
                <w:sz w:val="24"/>
                <w:szCs w:val="24"/>
                <w:lang w:eastAsia="id-ID"/>
              </w:rPr>
              <w:t xml:space="preserve">Restorative Justice </w:t>
            </w: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Sebagai Alternatif dalam Perlindungan Hukum terhadap Korban KDRT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Fungsi Jaksa Penuntut Umum dalam Mewakili dan Melindungi Korban Kejahatan Dalam Sistem Peradilan Pidana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Nama Pembimbing/Promotor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Dr. </w:t>
            </w: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Chepi Ali Firman Z, S.H., </w:t>
            </w: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M.H.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Prof. Dr. Edi Setiadi, S.H., M.H.</w:t>
            </w:r>
          </w:p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Prof. Dr. Dey Ravena, S.H., M.H.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Prof. Dr. Hj. Mien Rukmini, S.H., M.S.</w:t>
            </w:r>
          </w:p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Prof. Dr. Komariah Emong S, S.H.</w:t>
            </w:r>
          </w:p>
          <w:p w:rsidR="00A25B28" w:rsidRPr="00B22D23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B22D23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Dr. Mudzakkir, S.H., M.H.</w:t>
            </w:r>
          </w:p>
        </w:tc>
      </w:tr>
    </w:tbl>
    <w:p w:rsidR="00A25B28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A25B28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176EF5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C. Pengalaman Penelitian Dalam 5 Tahun Terakhir</w:t>
      </w:r>
      <w:r w:rsidRPr="00176EF5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Pr="00176EF5">
        <w:rPr>
          <w:rFonts w:ascii="Times New Roman" w:hAnsi="Times New Roman" w:cs="Times New Roman"/>
          <w:sz w:val="24"/>
          <w:szCs w:val="24"/>
          <w:lang w:eastAsia="id-ID"/>
        </w:rPr>
        <w:br/>
        <w:t>    (Bukan Skripsi, Tesis, maupun Disertasi)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840"/>
        <w:gridCol w:w="35"/>
        <w:gridCol w:w="5733"/>
        <w:gridCol w:w="61"/>
        <w:gridCol w:w="1118"/>
        <w:gridCol w:w="155"/>
        <w:gridCol w:w="853"/>
      </w:tblGrid>
      <w:tr w:rsidR="00A25B28" w:rsidRPr="00176EF5" w:rsidTr="00B21C1A">
        <w:trPr>
          <w:tblCellSpacing w:w="15" w:type="dxa"/>
        </w:trPr>
        <w:tc>
          <w:tcPr>
            <w:tcW w:w="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8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57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 Penelitian</w:t>
            </w:r>
          </w:p>
        </w:tc>
        <w:tc>
          <w:tcPr>
            <w:tcW w:w="21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Pendanaan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4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7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Sumber*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Jml (Juta Rp)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Model Penyelesaian Konflik Pidana Adat Berbasis Metode Silih Hampura dalam Kearifan Lokal Adat Baduy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DIKTI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198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bCs/>
                <w:sz w:val="24"/>
                <w:szCs w:val="24"/>
              </w:rPr>
              <w:t>Pembebasan Narapidana Pada Masa Wabah Covid 19 Dikaitkan Dengan Tujuan Pemidanaan Dan Pemasyarakatan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PPGB Untirta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100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Model Leuit</w:t>
            </w:r>
            <w:r w:rsidRPr="000A5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Baduy Sebagai Alternatif Kebijakan dalam Mewujudkan Ketahanan Pangan di Provinsi Banten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IsDB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A5192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73</w:t>
            </w:r>
          </w:p>
        </w:tc>
      </w:tr>
      <w:tr w:rsidR="00A25B28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F591C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Mengkaji </w:t>
            </w:r>
            <w:r w:rsidRPr="001F59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Catcalling</w:t>
            </w:r>
            <w:r w:rsidRPr="001F5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Hukum Pidana Indonesia (Sebuah Upaya Perlindungan Hukum Terhadap Perempuan Korban Pelecehan Seksual dalam Perspektif Pembaharuan Hukum Pidana)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</w:t>
            </w:r>
          </w:p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Untirta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</w:tr>
      <w:tr w:rsidR="00A25B28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F591C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Perlindungan Hukum Terhadap Korban Perundungan Dunia Maya dalam Perspektif Viktimologi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</w:tr>
      <w:tr w:rsidR="00A25B28" w:rsidRPr="00176EF5" w:rsidTr="00B21C1A">
        <w:trPr>
          <w:trHeight w:val="206"/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</w:p>
          <w:p w:rsidR="00A25B28" w:rsidRPr="003D3F69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8746E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Mengkaji Perlindungan Hukum Terhadap </w:t>
            </w:r>
          </w:p>
          <w:p w:rsidR="00A25B28" w:rsidRPr="00D13483" w:rsidRDefault="00A25B28" w:rsidP="00B21C1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8746E">
              <w:rPr>
                <w:rFonts w:ascii="Times New Roman" w:hAnsi="Times New Roman" w:cs="Times New Roman"/>
                <w:bCs/>
                <w:sz w:val="24"/>
                <w:szCs w:val="24"/>
              </w:rPr>
              <w:t>Korban Kejahatan Praktek Kedokteran Ilegal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</w:tr>
      <w:tr w:rsidR="00A25B28" w:rsidRPr="00176EF5" w:rsidTr="00B21C1A">
        <w:trPr>
          <w:trHeight w:val="206"/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A790C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8746E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Mengkaji Perbuatan Mutilasi Dalam Tindak Pidana Pembunuhan Dari Perspektif Hukum Pidana 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Pasca</w:t>
            </w:r>
          </w:p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Sarjana Untirta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7.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D13483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4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Leuit</w:t>
            </w:r>
            <w:r w:rsidRPr="00D134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Kearifan Lokal Hukum Adat Baduy Sebagai Model Untuk Mewujudkan Ketahanan Pangan</w:t>
            </w: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IDB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70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5B3EBC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BC">
              <w:rPr>
                <w:rFonts w:ascii="Times New Roman" w:hAnsi="Times New Roman" w:cs="Times New Roman"/>
                <w:sz w:val="24"/>
                <w:szCs w:val="24"/>
              </w:rPr>
              <w:t xml:space="preserve">Mekanisme Perlindungan Hukum Terhadap </w:t>
            </w:r>
          </w:p>
          <w:p w:rsidR="00A25B28" w:rsidRPr="005B3EBC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BC">
              <w:rPr>
                <w:rFonts w:ascii="Times New Roman" w:hAnsi="Times New Roman" w:cs="Times New Roman"/>
                <w:sz w:val="24"/>
                <w:szCs w:val="24"/>
              </w:rPr>
              <w:t>Anak Korban Tindak Pidana</w:t>
            </w:r>
          </w:p>
          <w:p w:rsidR="00A25B28" w:rsidRPr="005B3EBC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BC">
              <w:rPr>
                <w:rFonts w:ascii="Times New Roman" w:hAnsi="Times New Roman" w:cs="Times New Roman"/>
                <w:sz w:val="24"/>
                <w:szCs w:val="24"/>
              </w:rPr>
              <w:t xml:space="preserve">(Pengejawantahan Pasal 90 Undang-Undang Nomor 11 Tahun 2012 </w:t>
            </w:r>
          </w:p>
          <w:p w:rsidR="00A25B28" w:rsidRPr="005B3EBC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BC">
              <w:rPr>
                <w:rFonts w:ascii="Times New Roman" w:hAnsi="Times New Roman" w:cs="Times New Roman"/>
                <w:sz w:val="24"/>
                <w:szCs w:val="24"/>
              </w:rPr>
              <w:t xml:space="preserve">Tentang Sistem Peradilan Pidana Anak) </w:t>
            </w:r>
          </w:p>
          <w:p w:rsidR="00A25B28" w:rsidRPr="005B3EBC" w:rsidRDefault="00A25B28" w:rsidP="00B21C1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08746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Posisi Perempuan Pekerja Seks Komersial (Psk) </w:t>
            </w:r>
          </w:p>
          <w:p w:rsidR="00A25B28" w:rsidRPr="0008746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4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Dalam Proses Peradilan Pidana (Sebuah Kajian </w:t>
            </w:r>
          </w:p>
          <w:p w:rsidR="00A25B28" w:rsidRPr="005B3EBC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46E">
              <w:rPr>
                <w:rFonts w:ascii="Times New Roman" w:hAnsi="Times New Roman" w:cs="Times New Roman"/>
                <w:bCs/>
                <w:sz w:val="24"/>
                <w:szCs w:val="24"/>
              </w:rPr>
              <w:t>Terhadap Perempuan Sebagai Korban Prostitusi)</w:t>
            </w:r>
          </w:p>
        </w:tc>
        <w:tc>
          <w:tcPr>
            <w:tcW w:w="12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Model Pengembalian Aset (Asset Recovery) Sebagai Alternatif Memulihkan Kerugian Negara Dalam Perkara Tindak Pidana Korupsi </w:t>
            </w:r>
          </w:p>
        </w:tc>
        <w:tc>
          <w:tcPr>
            <w:tcW w:w="12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LPPM Untirta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15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57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Tipologi Korupsi di Banten</w:t>
            </w:r>
          </w:p>
        </w:tc>
        <w:tc>
          <w:tcPr>
            <w:tcW w:w="12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KPK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60</w:t>
            </w:r>
          </w:p>
        </w:tc>
      </w:tr>
    </w:tbl>
    <w:p w:rsidR="00A25B28" w:rsidRPr="0017079B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176EF5">
        <w:rPr>
          <w:rFonts w:ascii="Times New Roman" w:hAnsi="Times New Roman" w:cs="Times New Roman"/>
          <w:sz w:val="24"/>
          <w:szCs w:val="24"/>
          <w:lang w:eastAsia="id-ID"/>
        </w:rPr>
        <w:t>* Tuliskan sumber pendanaan baik dari skema penelitian DI</w:t>
      </w:r>
      <w:r>
        <w:rPr>
          <w:rFonts w:ascii="Times New Roman" w:hAnsi="Times New Roman" w:cs="Times New Roman"/>
          <w:sz w:val="24"/>
          <w:szCs w:val="24"/>
          <w:lang w:eastAsia="id-ID"/>
        </w:rPr>
        <w:t>KTI maupun dari sumber lainnya.</w:t>
      </w:r>
    </w:p>
    <w:p w:rsidR="00A25B28" w:rsidRPr="0040284F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 w:rsidRPr="0040284F">
        <w:rPr>
          <w:rFonts w:ascii="Times New Roman" w:hAnsi="Times New Roman" w:cs="Times New Roman"/>
          <w:b/>
          <w:sz w:val="24"/>
          <w:szCs w:val="24"/>
          <w:lang w:eastAsia="id-ID"/>
        </w:rPr>
        <w:t>D. Pengalaman Pengabdian Kepada Masyarakat dalam 5 Tahun Terakhir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6"/>
        <w:gridCol w:w="879"/>
        <w:gridCol w:w="5764"/>
        <w:gridCol w:w="1154"/>
        <w:gridCol w:w="997"/>
      </w:tblGrid>
      <w:tr w:rsidR="00A25B28" w:rsidRPr="00176EF5" w:rsidTr="00B21C1A">
        <w:trPr>
          <w:tblCellSpacing w:w="15" w:type="dxa"/>
        </w:trPr>
        <w:tc>
          <w:tcPr>
            <w:tcW w:w="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8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57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 Pengabdian Kepada Masyarakat</w:t>
            </w:r>
          </w:p>
        </w:tc>
        <w:tc>
          <w:tcPr>
            <w:tcW w:w="21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Pendanaan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57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Sumber*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Jml (Juta Rp)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Penyuluhan Hukum Bahaya Penyebaran Hoax di Kalangan Masyarakat di Desa Pabuaran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13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Penyuuhan Hukum Bahaya dan Ancaman Pidana Penyalahgunaan Narkotika di Desa Tirtayasa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13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Penyuluhan Hukum Perlindungan Hukum Terhadap Tenaga Migran Indonesia di Desa Pontang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42146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421468">
              <w:rPr>
                <w:rFonts w:ascii="Times New Roman" w:hAnsi="Times New Roman" w:cs="Times New Roman"/>
                <w:sz w:val="24"/>
                <w:szCs w:val="24"/>
              </w:rPr>
              <w:t xml:space="preserve">Pelatihan Program </w:t>
            </w:r>
            <w:r w:rsidRPr="00421468">
              <w:rPr>
                <w:rFonts w:ascii="Times New Roman" w:hAnsi="Times New Roman" w:cs="Times New Roman"/>
                <w:i/>
                <w:sz w:val="24"/>
                <w:szCs w:val="24"/>
              </w:rPr>
              <w:t>Trauma Healing</w:t>
            </w:r>
            <w:r w:rsidRPr="00421468">
              <w:rPr>
                <w:rFonts w:ascii="Times New Roman" w:hAnsi="Times New Roman" w:cs="Times New Roman"/>
                <w:sz w:val="24"/>
                <w:szCs w:val="24"/>
              </w:rPr>
              <w:t xml:space="preserve"> Bagi Relawan  Dalam Memulihkan Kondisi Psikologis Anak Korban Bencana Alam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LPPM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15</w:t>
            </w:r>
          </w:p>
        </w:tc>
      </w:tr>
      <w:tr w:rsidR="00A25B28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5.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F591C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Penyuluhan Hukum Mekanisme Peradilan Pidana Nasional di Baduy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</w:t>
            </w:r>
          </w:p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</w:t>
            </w:r>
          </w:p>
        </w:tc>
      </w:tr>
      <w:tr w:rsidR="00A25B28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2018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Penyuluhan Hukum Perlindungan terhadap Anak di Kota Serang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15</w:t>
            </w:r>
          </w:p>
        </w:tc>
      </w:tr>
      <w:tr w:rsidR="00A25B28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Penyuluhan Hukum Tindak Pidana Perdagangan Orang di Pandeglang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15</w:t>
            </w:r>
          </w:p>
        </w:tc>
      </w:tr>
      <w:tr w:rsidR="00A25B28" w:rsidTr="00B21C1A">
        <w:trPr>
          <w:tblCellSpacing w:w="15" w:type="dxa"/>
        </w:trPr>
        <w:tc>
          <w:tcPr>
            <w:tcW w:w="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5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Penyuluhan Hukum Pemberantasan Korupsi di Cilegon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FH Untirta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</w:t>
            </w:r>
          </w:p>
        </w:tc>
      </w:tr>
    </w:tbl>
    <w:p w:rsidR="00A25B28" w:rsidRPr="00763EFE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176EF5">
        <w:rPr>
          <w:rFonts w:ascii="Times New Roman" w:hAnsi="Times New Roman" w:cs="Times New Roman"/>
          <w:sz w:val="24"/>
          <w:szCs w:val="24"/>
          <w:lang w:eastAsia="id-ID"/>
        </w:rPr>
        <w:t xml:space="preserve">* Tuliskan sumber pendanaan baik dari skema </w:t>
      </w:r>
      <w:r>
        <w:rPr>
          <w:rFonts w:ascii="Times New Roman" w:hAnsi="Times New Roman" w:cs="Times New Roman"/>
          <w:sz w:val="24"/>
          <w:szCs w:val="24"/>
          <w:lang w:eastAsia="id-ID"/>
        </w:rPr>
        <w:t>pengabdian</w:t>
      </w:r>
      <w:r w:rsidRPr="00176EF5">
        <w:rPr>
          <w:rFonts w:ascii="Times New Roman" w:hAnsi="Times New Roman" w:cs="Times New Roman"/>
          <w:sz w:val="24"/>
          <w:szCs w:val="24"/>
          <w:lang w:eastAsia="id-ID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eastAsia="id-ID"/>
        </w:rPr>
        <w:t>KTI maupun dari sumber lainnya.</w:t>
      </w:r>
    </w:p>
    <w:p w:rsidR="00A25B28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A25B28" w:rsidRPr="00176EF5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E</w:t>
      </w:r>
      <w:r w:rsidRPr="00176EF5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. Publikasi Artikel Ilmiah Dalam Jurnal dalam 5 Tahun Terakhir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0"/>
        <w:gridCol w:w="4147"/>
        <w:gridCol w:w="1896"/>
        <w:gridCol w:w="2767"/>
      </w:tblGrid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 Artikel Ilmiah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Nama Jurnal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Volume/Nomor/Tahun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664F12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664F1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664F12" w:rsidRDefault="00A25B28" w:rsidP="00B21C1A">
            <w:pPr>
              <w:pStyle w:val="Judul3"/>
              <w:jc w:val="center"/>
              <w:rPr>
                <w:b w:val="0"/>
              </w:rPr>
            </w:pPr>
            <w:r w:rsidRPr="00664F12">
              <w:rPr>
                <w:b w:val="0"/>
              </w:rPr>
              <w:t>Telaah Yuridis terhadap Pengaturan Restorative Justice di Kepolisian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664F12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Wajah Hukum</w:t>
            </w:r>
          </w:p>
          <w:p w:rsidR="00A25B28" w:rsidRPr="00664F12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(Sinta 5)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5, No. 2, 2021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(Oktober 2021)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Kebijakan Hukum Pidana Terhadap Pengaturan Pencurian Data Pribadi Sebagai Penyalahgunaan Teknologi Komunikasi dan Informasi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Hukum Pidana dan Kriminologi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Volume 2, No. 2, 2021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(Oktober)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B649F8" w:rsidRDefault="00A25B28" w:rsidP="00B21C1A">
            <w:pPr>
              <w:pStyle w:val="Judul3"/>
              <w:jc w:val="center"/>
              <w:rPr>
                <w:b w:val="0"/>
              </w:rPr>
            </w:pPr>
            <w:r w:rsidRPr="00B649F8">
              <w:rPr>
                <w:b w:val="0"/>
              </w:rPr>
              <w:t>Urgensi Victim Precipitation Dipertimbangkan oleh Hakim dalam Penjatuhan Putusan Pemidanaan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Wawasan Yuridika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(Sinta 2)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5, No. 1, 2021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(Maret)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D9313E" w:rsidRDefault="00A25B28" w:rsidP="00B21C1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</w:pPr>
            <w:r w:rsidRPr="00D9313E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bidi="ar-SA"/>
              </w:rPr>
              <w:t>Perlindungan Hukum Terhadap Korban Kejahatan Praktik Kedokteran Ilegal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Yudisial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(Komisi Yudisial RI)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13, No 1, 2020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(April)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D9313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D9313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9313E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The Mechanism Of Rice Management Through Leuit Baduy Local Wisdom to Manifest Food Security in Banten Province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9313E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International Journal of Advanced Science and Technology</w:t>
            </w:r>
          </w:p>
          <w:p w:rsidR="00A25B28" w:rsidRPr="00D9313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(Q3)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D9313E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Vol. 29 No. 04 (2020)</w:t>
            </w:r>
          </w:p>
          <w:p w:rsidR="00A25B28" w:rsidRPr="00D9313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(April)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Perlindungan Hukum Terhadap Korban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Kejahatan Pada Proses Penyelidikan dan Penyidikan Dalam Sistem Peradilan Pidana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 xml:space="preserve">Jurnal Hukum &amp; 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Pembangunan Universitas Indonesia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(Sinta 2)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Volume 49, No 3 (2019)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(September)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lastRenderedPageBreak/>
              <w:t>7.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Hakikat Pengembalian Kerugian Negara; Sebuah Penghukuman Buat Pelaku atau Pemulihan Bagi Korban?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Lex LATA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 1, No 2 (Juli 2019)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Leuit Baduy: a Food Security in Baduy Customary Law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Mimbar Unisba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(Sinta 2)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Volume. 34, Nomor 2 (Desember, 2018)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Leuit in Customary Violation in Baduy (Case Study of Leuit Fire in Cisaban baduy Village)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 Dinamika Hukum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(Sinta 2)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18 No 1 Tahun 2018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Model Pengembalian Aset (Asset Recovery) Sebagai Alternatif Memulihkan Kerugian Negara dalam Perkara Tindak Pidana Korupsi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Jurnal Hukum Prioris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6 No. 1 tahun 2017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Mekanisme Perlindungan Hukum Anak Korban Tindak Pidana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Victima Journal of Victimology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1, No 1, Oktober 2017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Mengkaji kembali Posisi Korban Kejahatan Dalam Sistem Peradilan Pidana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Mimbar Hukum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(Sinta 2)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Volume 28, Nomor1, Februari 2016.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Menggugat Pemenuhan Hak Korban Pelanggaran Hak Asasi Manusia Masa Lalu</w:t>
            </w:r>
          </w:p>
        </w:tc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Jurnal 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Hukum </w:t>
            </w: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Prioris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Volume 4 No. 3 </w:t>
            </w: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Februari 2015</w:t>
            </w:r>
          </w:p>
        </w:tc>
      </w:tr>
    </w:tbl>
    <w:p w:rsidR="00A25B28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A25B28" w:rsidRPr="00176EF5" w:rsidRDefault="00A25B28" w:rsidP="00A25B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br w:type="page"/>
        <w:t>F</w:t>
      </w:r>
      <w:r w:rsidRPr="00176EF5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. Pemakalah pada seminar ilmiah (oral presentation) dalam 5 Tahun Terakhir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0"/>
        <w:gridCol w:w="3005"/>
        <w:gridCol w:w="3038"/>
        <w:gridCol w:w="2767"/>
      </w:tblGrid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Nama Pertemuan Ilmiah/Seminar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 Artikel Ilmiah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Waktu dan Tempat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International Conference on Law and Globalisation 2021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Menggali Model Restorative Justice dari Hukum Pidana Adat Baduy (Kajian Terhadap Pelaksanaan Kewajiban Adat dalam Kasus Pembunuhan dan Perkosaan Terhadap Gadis Baduy)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2-3 Oktober 2021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Universitas Sultan Zainal Abidin Malaysia 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International Conference on Law and Globalisation 2021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Marital Rape di Indonesia (Suatu Kajian Perspektif Viktimologi)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2-3 Oktober 2021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Universitas Sultan Zainal Abidin Malaysia 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Seminar Nasional Asosiasi Pengajar Viktimologi Indonesia- 2019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Melindungi Korban Cyberbullying; Membaharui Hukum Pidana Indonesia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Universitas Panca Sakti Tegal 22-24 November 2019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Seminar Nasional Asosiasi Pengajar Viktimologi Indonesia- 2019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F5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Mengkaji </w:t>
            </w:r>
            <w:r w:rsidRPr="001F59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Catcalling</w:t>
            </w:r>
            <w:r w:rsidRPr="001F5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Dalam Hukum Pidana Indonesia (Sebuah Upaya Perlindungan Hukum Terhadap Perempuan Korban Pelecehan Seksual dalam Perspektif Pembaharuan Hukum Pidana)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Universitas Panca Sakti Tegal 22-24 November 2019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Konferensi Nasional Hukum Pidana Telaah Kritis Kebijakan dan Penegakan Hukum Pidana Terhadap Pelaku Tindak Pidana di Bidang Perekonomian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F591C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Hakikat Pengembalian Kerugian Negara; Sebuah Penghukuman Buat Pelaku atau Pemulihan Bagi Korban? 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Universitas Sriwijaya Palembang 30-31 Oktober 2019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The 3</w:t>
            </w:r>
            <w:r w:rsidRPr="00BB40E4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id-ID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International Conference of Food Security Innovation 2019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Examining Community Food Barn Regulation in Order to Achieve Food Security in Banten Province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Serang, 9th September 2019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 ST Internasional Conference On Democratisation in Southeast Asia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C939F2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Rice Management Mechanisme Through Leuit Baduy Local Wisdom in Order Actualizing Food Security in Banten Province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Serang, 4th-5th September 2019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</w:t>
            </w:r>
            <w:r w:rsidRPr="003C602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id-ID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International Conference and Course on Victimology 2018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3C602E" w:rsidRDefault="00A25B28" w:rsidP="00B21C1A">
            <w:pPr>
              <w:pStyle w:val="Daftar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02E">
              <w:rPr>
                <w:rFonts w:ascii="Times New Roman" w:hAnsi="Times New Roman" w:cs="Times New Roman"/>
                <w:sz w:val="24"/>
                <w:szCs w:val="24"/>
              </w:rPr>
              <w:t>The Legal Protection For Crime Victims On Police Investigation Process In Criminal Justice System</w:t>
            </w:r>
          </w:p>
          <w:p w:rsidR="00A25B28" w:rsidRPr="003C602E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26-29 November 2018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UBAYA dan Universitas Hang Tuah Surabaya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9.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The 1</w:t>
            </w:r>
            <w:r w:rsidRPr="0088754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id-ID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Awang Long School of Law International Conference 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3C602E" w:rsidRDefault="00A25B28" w:rsidP="00B21C1A">
            <w:pPr>
              <w:pStyle w:val="Daftar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of Women’s Political Right Based on Islamic Point of View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25-26 Agustus 2018</w:t>
            </w:r>
          </w:p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STIH Awang Long Samarinda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Seminar Nasional MAHUPIKI 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“Revitalisasi Hukum Pidana Adat dan Kriminologi Kontemporer”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“Silih Hampura” dalam Hukum Pidana Adat Baduy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April 2018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Universitas Andalas Padang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International Conference and Call For Paper: Indonesia Clean of Illegal Migrant in 2020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Illegal Immigrant Issues in Criminal Policy Perspektive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4-5 Maret 2017</w:t>
            </w:r>
          </w:p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Universitas Islam Kalimantan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Seminar Nasional Viktimologi: Optimalisasi Perlindungan Hukum bagi Korban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Menelisik Perlindungan Hukum Anak Korban Kejahatan Seksual yang dilakukan oleh Anak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April 2017</w:t>
            </w:r>
          </w:p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Universitas Balikpapan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Simposium dan Pelatihan Hukum Pidana dan Kriminologi Ke-IV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Melindungi Anak Korban Kejahatan (Kajian Terhadap Undang-undang Sistem Peradilan Pidana Anak)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Kupang, April 2017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International Converence on Victimology and victims assistance in Indonesia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pStyle w:val="DaftarParagr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 xml:space="preserve">Posisi Korban Kejahatan Dalam Penyelesaian Konflik Pidana  Hukum Adat Baduy </w:t>
            </w:r>
          </w:p>
          <w:p w:rsidR="00A25B28" w:rsidRPr="00176EF5" w:rsidRDefault="00A25B28" w:rsidP="00B21C1A">
            <w:pPr>
              <w:pStyle w:val="DaftarParagraf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 xml:space="preserve">(Sebuah Kajian </w:t>
            </w:r>
            <w:r w:rsidRPr="00176EF5">
              <w:rPr>
                <w:rFonts w:ascii="Times New Roman" w:hAnsi="Times New Roman" w:cs="Times New Roman"/>
                <w:i/>
                <w:sz w:val="24"/>
                <w:szCs w:val="24"/>
              </w:rPr>
              <w:t>Restorative Justice</w:t>
            </w:r>
            <w:r w:rsidRPr="00176EF5">
              <w:rPr>
                <w:rFonts w:ascii="Times New Roman" w:hAnsi="Times New Roman" w:cs="Times New Roman"/>
                <w:sz w:val="24"/>
                <w:szCs w:val="24"/>
              </w:rPr>
              <w:t xml:space="preserve"> Di Indonesia)</w:t>
            </w:r>
          </w:p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20-22 September 2016 di Universitas Jenderal Soedirman Purwokerto</w:t>
            </w:r>
          </w:p>
        </w:tc>
      </w:tr>
    </w:tbl>
    <w:p w:rsidR="00A25B28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</w:p>
    <w:p w:rsidR="00A25B28" w:rsidRPr="005E2F30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 w:rsidRPr="005E2F30">
        <w:rPr>
          <w:rFonts w:ascii="Times New Roman" w:hAnsi="Times New Roman" w:cs="Times New Roman"/>
          <w:b/>
          <w:sz w:val="24"/>
          <w:szCs w:val="24"/>
          <w:lang w:eastAsia="id-ID"/>
        </w:rPr>
        <w:t>G. Karya Buku dalam 5 Tahun Terakhir</w:t>
      </w:r>
    </w:p>
    <w:tbl>
      <w:tblPr>
        <w:tblW w:w="93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"/>
        <w:gridCol w:w="5040"/>
        <w:gridCol w:w="904"/>
        <w:gridCol w:w="1107"/>
        <w:gridCol w:w="1790"/>
      </w:tblGrid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 Buku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Jumlah Halaman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Penerbit</w:t>
            </w:r>
          </w:p>
        </w:tc>
      </w:tr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Hukum Pidana Adat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140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Prenadamedia Group</w:t>
            </w:r>
          </w:p>
        </w:tc>
      </w:tr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Viktimologi (Perlindungan Hukum Terhadap Korban Kejahatan) Edisi 2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2021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208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Graha Ilmu</w:t>
            </w:r>
          </w:p>
        </w:tc>
      </w:tr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Leuit Baduy (Sebuah Kearifan Lokal Hukum Adat Baduy)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2019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PT RajaGrafindo Persada</w:t>
            </w:r>
          </w:p>
        </w:tc>
      </w:tr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Mediasi dalam Fungsi Pengawasan Polri (Editor)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86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Kompolnas</w:t>
            </w:r>
          </w:p>
        </w:tc>
      </w:tr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Restorative Justice (Paradigma Baru Hukum Pidana)</w:t>
            </w:r>
          </w:p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(Editor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dan Penulis Sub Judul</w:t>
            </w: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2016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185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INCA Publisihing</w:t>
            </w:r>
          </w:p>
        </w:tc>
      </w:tr>
      <w:tr w:rsidR="00A25B28" w:rsidRPr="00764D77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Hukum Pidana Masa Kini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(Penulis Sub Judul)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2015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325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Total Media dan MAHUPIKI</w:t>
            </w:r>
          </w:p>
        </w:tc>
      </w:tr>
    </w:tbl>
    <w:p w:rsidR="00A25B28" w:rsidRPr="005E2F30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 w:rsidRPr="005E2F30">
        <w:rPr>
          <w:rFonts w:ascii="Times New Roman" w:hAnsi="Times New Roman" w:cs="Times New Roman"/>
          <w:b/>
          <w:sz w:val="24"/>
          <w:szCs w:val="24"/>
          <w:lang w:eastAsia="id-ID"/>
        </w:rPr>
        <w:t>H. Perolehan HKI dalam 5-10 Tahun Terakhir</w:t>
      </w:r>
    </w:p>
    <w:tbl>
      <w:tblPr>
        <w:tblW w:w="93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"/>
        <w:gridCol w:w="5040"/>
        <w:gridCol w:w="904"/>
        <w:gridCol w:w="1107"/>
        <w:gridCol w:w="1790"/>
      </w:tblGrid>
      <w:tr w:rsidR="00A25B28" w:rsidRPr="007D5B39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Judul/Tema HKI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Jenis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Nomor</w:t>
            </w:r>
          </w:p>
        </w:tc>
      </w:tr>
      <w:tr w:rsidR="00A25B28" w:rsidRPr="007D5B39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0A5192">
              <w:rPr>
                <w:rFonts w:ascii="Times New Roman" w:hAnsi="Times New Roman" w:cs="Times New Roman"/>
                <w:bCs/>
                <w:sz w:val="24"/>
                <w:szCs w:val="24"/>
              </w:rPr>
              <w:t>Pembebasan Narapidana Pada Masa Wabah Covid 19 Dikaitkan Dengan Tujuan Pemidanaan Dan Pemasyarakatan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Hasil Penelitian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25B28" w:rsidRPr="007D5B39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Leuit Baduy</w:t>
            </w:r>
          </w:p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(Sebuah Kearifan Lokal Hukum Adat Baduy)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2020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Buku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EC00202000112</w:t>
            </w:r>
          </w:p>
        </w:tc>
      </w:tr>
      <w:tr w:rsidR="00A25B28" w:rsidRPr="007D5B39" w:rsidTr="00B21C1A">
        <w:trPr>
          <w:tblCellSpacing w:w="15" w:type="dxa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5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Leuit dalam Kearifan Lokal Hukum Adat Baduy Sebagai Model Untuk Mewujudkan Ketahanan Pangan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2017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Hasil Penelitian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A25B28" w:rsidRPr="005E2F30" w:rsidRDefault="00A25B28" w:rsidP="00A25B2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id-ID"/>
        </w:rPr>
      </w:pPr>
      <w:r w:rsidRPr="005E2F30">
        <w:rPr>
          <w:rFonts w:ascii="Times New Roman" w:hAnsi="Times New Roman" w:cs="Times New Roman"/>
          <w:b/>
          <w:sz w:val="24"/>
          <w:szCs w:val="24"/>
          <w:lang w:eastAsia="id-ID"/>
        </w:rPr>
        <w:t>Pengalaman Merumuskan Kebijakan Publik/Rekayasa Sosial Lainnya dalam 5 Tahun Terakhir</w:t>
      </w:r>
    </w:p>
    <w:tbl>
      <w:tblPr>
        <w:tblW w:w="93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0"/>
        <w:gridCol w:w="5029"/>
        <w:gridCol w:w="903"/>
        <w:gridCol w:w="1120"/>
        <w:gridCol w:w="1788"/>
      </w:tblGrid>
      <w:tr w:rsidR="00A25B28" w:rsidRPr="007D5B39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Judul/Tema/Jenis Rekayasa Sosial Lainnya yang telah diterapkan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7D5B39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Tempat Penerapan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Respon Masyarakat</w:t>
            </w:r>
          </w:p>
        </w:tc>
      </w:tr>
      <w:tr w:rsidR="00A25B28" w:rsidRPr="007D5B39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1 .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25B28" w:rsidRPr="007D5B39" w:rsidTr="00B21C1A">
        <w:trPr>
          <w:trHeight w:val="283"/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2. </w:t>
            </w:r>
          </w:p>
        </w:tc>
        <w:tc>
          <w:tcPr>
            <w:tcW w:w="4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7D5B39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A25B28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A25B28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 xml:space="preserve">J. </w:t>
      </w:r>
      <w:r w:rsidRPr="00F853E4">
        <w:rPr>
          <w:rFonts w:ascii="Times New Roman" w:hAnsi="Times New Roman" w:cs="Times New Roman"/>
          <w:b/>
          <w:sz w:val="24"/>
          <w:szCs w:val="24"/>
          <w:lang w:eastAsia="id-ID"/>
        </w:rPr>
        <w:t>Penghargaan dalam 10 Tahun Terakhir (dari Pemerintah, Asosiasi, atau Insitusi lainnya)</w:t>
      </w:r>
    </w:p>
    <w:tbl>
      <w:tblPr>
        <w:tblW w:w="9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0"/>
        <w:gridCol w:w="3005"/>
        <w:gridCol w:w="3038"/>
        <w:gridCol w:w="2767"/>
      </w:tblGrid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Jenis Penghargaan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Institusi Pemberi Penghargaan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Tahun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B21C1A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Dosen Produktif</w:t>
            </w: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B21C1A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Fakultas Hukum UNTIRTA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B21C1A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2021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5B28" w:rsidRPr="00176EF5" w:rsidRDefault="00A25B28" w:rsidP="00B21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A25B28" w:rsidRDefault="009A6EF6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871220</wp:posOffset>
            </wp:positionV>
            <wp:extent cx="2971800" cy="2971800"/>
            <wp:effectExtent l="0" t="0" r="0" b="0"/>
            <wp:wrapNone/>
            <wp:docPr id="2" name="Gambar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B28" w:rsidRPr="00176EF5">
        <w:rPr>
          <w:rFonts w:ascii="Times New Roman" w:hAnsi="Times New Roman" w:cs="Times New Roman"/>
          <w:sz w:val="24"/>
          <w:szCs w:val="24"/>
          <w:lang w:eastAsia="id-ID"/>
        </w:rPr>
        <w:t xml:space="preserve">Semua data yang saya isikan dan tercantum dalam biodata ini adalah benar dan dapat dipertanggungjawabkan secara hukum. Apabila di kemudian hari ternyata dijumpai ketidak-sesuaian dengan kenyataan, saya sanggup menerima sanksi. </w:t>
      </w:r>
    </w:p>
    <w:p w:rsidR="00A25B28" w:rsidRPr="00BD64B9" w:rsidRDefault="00A25B28" w:rsidP="00A25B2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BD64B9">
        <w:rPr>
          <w:rFonts w:ascii="Times New Roman" w:hAnsi="Times New Roman" w:cs="Times New Roman"/>
          <w:sz w:val="24"/>
          <w:szCs w:val="24"/>
          <w:lang w:eastAsia="id-ID"/>
        </w:rPr>
        <w:t>Demikian biodata ini saya buat d</w:t>
      </w:r>
      <w:r w:rsidR="00B21C1A">
        <w:rPr>
          <w:rFonts w:ascii="Times New Roman" w:hAnsi="Times New Roman" w:cs="Times New Roman"/>
          <w:sz w:val="24"/>
          <w:szCs w:val="24"/>
          <w:lang w:eastAsia="id-ID"/>
        </w:rPr>
        <w:t>engan sebenarnya. Terimakasih.</w:t>
      </w:r>
    </w:p>
    <w:tbl>
      <w:tblPr>
        <w:tblW w:w="93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3255"/>
      </w:tblGrid>
      <w:tr w:rsidR="00A25B28" w:rsidRPr="00176EF5" w:rsidTr="00B21C1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Serang, </w:t>
            </w:r>
            <w:r w:rsidRPr="00176EF5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 </w:t>
            </w:r>
            <w:r w:rsidR="00B21C1A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1 November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2021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25B28" w:rsidRPr="00176EF5" w:rsidTr="00B21C1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</w:tr>
      <w:tr w:rsidR="00A25B28" w:rsidRPr="00176EF5" w:rsidTr="00B21C1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25B28" w:rsidRPr="00176EF5" w:rsidTr="00B21C1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A25B28" w:rsidRPr="00176EF5" w:rsidTr="00B21C1A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5B28" w:rsidRPr="00176EF5" w:rsidRDefault="00A25B28" w:rsidP="00B21C1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176EF5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Dr. Rena Yulia, S.H., M.H.</w:t>
            </w:r>
          </w:p>
        </w:tc>
      </w:tr>
    </w:tbl>
    <w:p w:rsidR="00A25B28" w:rsidRDefault="00A25B28" w:rsidP="00A25B28"/>
    <w:p w:rsidR="005E782B" w:rsidRDefault="005E782B"/>
    <w:sectPr w:rsidR="005E7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B6689"/>
    <w:multiLevelType w:val="hybridMultilevel"/>
    <w:tmpl w:val="4672FEAA"/>
    <w:lvl w:ilvl="0" w:tplc="9A509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A61E1"/>
    <w:multiLevelType w:val="hybridMultilevel"/>
    <w:tmpl w:val="26FC00C4"/>
    <w:lvl w:ilvl="0" w:tplc="F4DE85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28"/>
    <w:rsid w:val="00561885"/>
    <w:rsid w:val="005E782B"/>
    <w:rsid w:val="006765D7"/>
    <w:rsid w:val="009A6EF6"/>
    <w:rsid w:val="00A25B28"/>
    <w:rsid w:val="00B2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72A1E8-4964-AE40-95D3-4EA44F9B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28"/>
    <w:pPr>
      <w:spacing w:after="200" w:line="276" w:lineRule="auto"/>
    </w:pPr>
    <w:rPr>
      <w:rFonts w:cs="Cordia New"/>
      <w:sz w:val="22"/>
      <w:szCs w:val="28"/>
      <w:lang w:val="en-US" w:eastAsia="en-US" w:bidi="th-TH"/>
    </w:rPr>
  </w:style>
  <w:style w:type="paragraph" w:styleId="Judul3">
    <w:name w:val="heading 3"/>
    <w:basedOn w:val="Normal"/>
    <w:link w:val="Judul3KAR"/>
    <w:uiPriority w:val="9"/>
    <w:qFormat/>
    <w:rsid w:val="00A25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link w:val="Judul3"/>
    <w:uiPriority w:val="9"/>
    <w:rsid w:val="00A25B2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DaftarParagraf">
    <w:name w:val="List Paragraph"/>
    <w:basedOn w:val="Normal"/>
    <w:uiPriority w:val="34"/>
    <w:qFormat/>
    <w:rsid w:val="00A25B28"/>
    <w:pPr>
      <w:ind w:left="720"/>
      <w:contextualSpacing/>
    </w:pPr>
  </w:style>
  <w:style w:type="character" w:styleId="Hyperlink">
    <w:name w:val="Hyperlink"/>
    <w:uiPriority w:val="99"/>
    <w:unhideWhenUsed/>
    <w:rsid w:val="00A25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rena.yuli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11389</CharactersWithSpaces>
  <SharedDoc>false</SharedDoc>
  <HLinks>
    <vt:vector size="6" baseType="variant">
      <vt:variant>
        <vt:i4>4784179</vt:i4>
      </vt:variant>
      <vt:variant>
        <vt:i4>0</vt:i4>
      </vt:variant>
      <vt:variant>
        <vt:i4>0</vt:i4>
      </vt:variant>
      <vt:variant>
        <vt:i4>5</vt:i4>
      </vt:variant>
      <vt:variant>
        <vt:lpwstr>mailto:rena.yulia@gmail.com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cp:lastModifiedBy>Pengguna Tamu</cp:lastModifiedBy>
  <cp:revision>2</cp:revision>
  <dcterms:created xsi:type="dcterms:W3CDTF">2022-05-20T12:54:00Z</dcterms:created>
  <dcterms:modified xsi:type="dcterms:W3CDTF">2022-05-20T12:54:00Z</dcterms:modified>
</cp:coreProperties>
</file>