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A45" w:rsidRPr="00AA6670" w:rsidRDefault="00EA1E60" w:rsidP="00027196">
      <w:pPr>
        <w:spacing w:line="240" w:lineRule="auto"/>
        <w:jc w:val="center"/>
        <w:rPr>
          <w:rFonts w:ascii="Times New Roman" w:hAnsi="Times New Roman" w:cs="Times New Roman"/>
          <w:b/>
          <w:color w:val="000000"/>
          <w:sz w:val="28"/>
          <w:szCs w:val="26"/>
        </w:rPr>
      </w:pPr>
      <w:r>
        <w:rPr>
          <w:rFonts w:ascii="Times New Roman" w:hAnsi="Times New Roman" w:cs="Times New Roman"/>
          <w:b/>
          <w:color w:val="000000"/>
          <w:sz w:val="26"/>
          <w:szCs w:val="26"/>
          <w:lang w:val="en-US"/>
        </w:rPr>
        <w:t xml:space="preserve"> </w:t>
      </w:r>
      <w:r w:rsidR="00857A45" w:rsidRPr="00AA6670">
        <w:rPr>
          <w:rFonts w:ascii="Times New Roman" w:hAnsi="Times New Roman" w:cs="Times New Roman"/>
          <w:b/>
          <w:color w:val="000000"/>
          <w:sz w:val="28"/>
          <w:szCs w:val="26"/>
        </w:rPr>
        <w:t xml:space="preserve">ANALISIS </w:t>
      </w:r>
      <w:r w:rsidR="00857A45" w:rsidRPr="00AA6670">
        <w:rPr>
          <w:rFonts w:ascii="Times New Roman" w:hAnsi="Times New Roman" w:cs="Times New Roman"/>
          <w:b/>
          <w:color w:val="000000"/>
          <w:sz w:val="28"/>
          <w:szCs w:val="26"/>
          <w:lang w:val="en-US"/>
        </w:rPr>
        <w:t xml:space="preserve">YURIDIS </w:t>
      </w:r>
      <w:r w:rsidR="00857A45" w:rsidRPr="00AA6670">
        <w:rPr>
          <w:rFonts w:ascii="Times New Roman" w:hAnsi="Times New Roman" w:cs="Times New Roman"/>
          <w:b/>
          <w:color w:val="000000"/>
          <w:sz w:val="28"/>
          <w:szCs w:val="26"/>
        </w:rPr>
        <w:t>PERLINDUNGAN KONSUMEN TERHADAP KETERLAMBATAN PENYERAHAN RUMAH</w:t>
      </w:r>
      <w:r w:rsidR="004B2C83">
        <w:rPr>
          <w:rFonts w:ascii="Times New Roman" w:hAnsi="Times New Roman" w:cs="Times New Roman"/>
          <w:b/>
          <w:color w:val="000000"/>
          <w:sz w:val="28"/>
          <w:szCs w:val="26"/>
          <w:lang w:val="en-US"/>
        </w:rPr>
        <w:t xml:space="preserve"> </w:t>
      </w:r>
      <w:r w:rsidR="00857A45" w:rsidRPr="00AA6670">
        <w:rPr>
          <w:rFonts w:ascii="Times New Roman" w:hAnsi="Times New Roman" w:cs="Times New Roman"/>
          <w:b/>
          <w:color w:val="000000"/>
          <w:sz w:val="28"/>
          <w:szCs w:val="26"/>
          <w:lang w:val="en-US"/>
        </w:rPr>
        <w:t>MENURUT</w:t>
      </w:r>
      <w:r w:rsidR="00857A45" w:rsidRPr="00AA6670">
        <w:rPr>
          <w:rFonts w:ascii="Times New Roman" w:hAnsi="Times New Roman" w:cs="Times New Roman"/>
          <w:b/>
          <w:color w:val="000000"/>
          <w:sz w:val="28"/>
          <w:szCs w:val="26"/>
        </w:rPr>
        <w:t xml:space="preserve"> UU PERLINDUNGAN KONSUMEN</w:t>
      </w:r>
    </w:p>
    <w:p w:rsidR="00857A45" w:rsidRDefault="00857A45" w:rsidP="00027196">
      <w:pPr>
        <w:spacing w:line="240" w:lineRule="auto"/>
        <w:jc w:val="center"/>
        <w:rPr>
          <w:rFonts w:ascii="Times New Roman" w:hAnsi="Times New Roman" w:cs="Times New Roman"/>
          <w:b/>
          <w:color w:val="000000"/>
          <w:sz w:val="26"/>
          <w:szCs w:val="26"/>
        </w:rPr>
      </w:pPr>
    </w:p>
    <w:p w:rsidR="00857A45" w:rsidRPr="00AA6670" w:rsidRDefault="00857A45" w:rsidP="00027196">
      <w:pPr>
        <w:spacing w:line="240" w:lineRule="auto"/>
        <w:jc w:val="center"/>
        <w:rPr>
          <w:rFonts w:ascii="Times New Roman" w:hAnsi="Times New Roman" w:cs="Times New Roman"/>
          <w:b/>
          <w:color w:val="000000"/>
          <w:sz w:val="24"/>
          <w:szCs w:val="24"/>
          <w:lang w:val="en-US"/>
        </w:rPr>
      </w:pPr>
      <w:r w:rsidRPr="00AA6670">
        <w:rPr>
          <w:rFonts w:ascii="Times New Roman" w:hAnsi="Times New Roman" w:cs="Times New Roman"/>
          <w:b/>
          <w:color w:val="000000"/>
          <w:sz w:val="24"/>
          <w:szCs w:val="24"/>
          <w:lang w:val="en-US"/>
        </w:rPr>
        <w:t>Riana Shabrina</w:t>
      </w:r>
    </w:p>
    <w:p w:rsidR="00857A45" w:rsidRPr="00AA6670" w:rsidRDefault="00857A45" w:rsidP="00027196">
      <w:pPr>
        <w:spacing w:line="240" w:lineRule="auto"/>
        <w:jc w:val="center"/>
        <w:rPr>
          <w:rFonts w:ascii="Times New Roman" w:hAnsi="Times New Roman" w:cs="Times New Roman"/>
          <w:color w:val="000000"/>
          <w:sz w:val="24"/>
          <w:szCs w:val="24"/>
          <w:lang w:val="en-US"/>
        </w:rPr>
      </w:pPr>
      <w:r w:rsidRPr="00AA6670">
        <w:rPr>
          <w:rFonts w:ascii="Times New Roman" w:hAnsi="Times New Roman" w:cs="Times New Roman"/>
          <w:color w:val="000000"/>
          <w:sz w:val="24"/>
          <w:szCs w:val="24"/>
          <w:lang w:val="en-US"/>
        </w:rPr>
        <w:t>Program Studi Magister Kenotariatan,</w:t>
      </w:r>
    </w:p>
    <w:p w:rsidR="00857A45" w:rsidRPr="00AA6670" w:rsidRDefault="00857A45" w:rsidP="00027196">
      <w:pPr>
        <w:spacing w:line="240" w:lineRule="auto"/>
        <w:jc w:val="center"/>
        <w:rPr>
          <w:rFonts w:ascii="Times New Roman" w:hAnsi="Times New Roman" w:cs="Times New Roman"/>
          <w:color w:val="000000"/>
          <w:sz w:val="24"/>
          <w:szCs w:val="24"/>
          <w:lang w:val="en-US"/>
        </w:rPr>
      </w:pPr>
      <w:r w:rsidRPr="00AA6670">
        <w:rPr>
          <w:rFonts w:ascii="Times New Roman" w:hAnsi="Times New Roman" w:cs="Times New Roman"/>
          <w:color w:val="000000"/>
          <w:sz w:val="24"/>
          <w:szCs w:val="24"/>
          <w:lang w:val="en-US"/>
        </w:rPr>
        <w:t>Fakultas Hukum, Universitas Diponegoro</w:t>
      </w:r>
    </w:p>
    <w:p w:rsidR="00857A45" w:rsidRPr="00AA6670" w:rsidRDefault="00857A45" w:rsidP="00027196">
      <w:pPr>
        <w:spacing w:line="240" w:lineRule="auto"/>
        <w:jc w:val="center"/>
        <w:rPr>
          <w:rFonts w:ascii="Times New Roman" w:hAnsi="Times New Roman" w:cs="Times New Roman"/>
          <w:color w:val="000000"/>
          <w:sz w:val="24"/>
          <w:szCs w:val="24"/>
          <w:lang w:val="en-US"/>
        </w:rPr>
      </w:pPr>
      <w:r w:rsidRPr="00AA6670">
        <w:rPr>
          <w:rFonts w:ascii="Times New Roman" w:hAnsi="Times New Roman" w:cs="Times New Roman"/>
          <w:color w:val="000000"/>
          <w:sz w:val="24"/>
          <w:szCs w:val="24"/>
          <w:lang w:val="en-US"/>
        </w:rPr>
        <w:t xml:space="preserve">Email : </w:t>
      </w:r>
      <w:hyperlink r:id="rId8" w:history="1">
        <w:r w:rsidRPr="00AA6670">
          <w:rPr>
            <w:rStyle w:val="Hyperlink"/>
            <w:rFonts w:ascii="Times New Roman" w:hAnsi="Times New Roman" w:cs="Times New Roman"/>
            <w:sz w:val="24"/>
            <w:szCs w:val="24"/>
            <w:lang w:val="en-US"/>
          </w:rPr>
          <w:t>rianashab@gmail.com</w:t>
        </w:r>
      </w:hyperlink>
    </w:p>
    <w:p w:rsidR="00857A45" w:rsidRPr="00AA6670" w:rsidRDefault="00857A45" w:rsidP="00027196">
      <w:pPr>
        <w:spacing w:line="240" w:lineRule="auto"/>
        <w:jc w:val="center"/>
        <w:rPr>
          <w:rFonts w:ascii="Times New Roman" w:hAnsi="Times New Roman" w:cs="Times New Roman"/>
          <w:color w:val="000000"/>
          <w:sz w:val="24"/>
          <w:szCs w:val="24"/>
          <w:lang w:val="en-US"/>
        </w:rPr>
      </w:pPr>
    </w:p>
    <w:p w:rsidR="00857A45" w:rsidRPr="00AA6670" w:rsidRDefault="00857A45" w:rsidP="00027196">
      <w:pPr>
        <w:spacing w:line="240" w:lineRule="auto"/>
        <w:jc w:val="center"/>
        <w:rPr>
          <w:rFonts w:ascii="Times New Roman" w:hAnsi="Times New Roman" w:cs="Times New Roman"/>
          <w:b/>
          <w:i/>
          <w:color w:val="000000"/>
          <w:sz w:val="24"/>
          <w:szCs w:val="24"/>
          <w:lang w:val="en-US"/>
        </w:rPr>
      </w:pPr>
      <w:r w:rsidRPr="00AA6670">
        <w:rPr>
          <w:rFonts w:ascii="Times New Roman" w:hAnsi="Times New Roman" w:cs="Times New Roman"/>
          <w:b/>
          <w:i/>
          <w:color w:val="000000"/>
          <w:sz w:val="24"/>
          <w:szCs w:val="24"/>
          <w:lang w:val="en-US"/>
        </w:rPr>
        <w:t>Abstract</w:t>
      </w:r>
    </w:p>
    <w:p w:rsidR="00857A45" w:rsidRPr="003E0CA9" w:rsidRDefault="00BF0021" w:rsidP="003E0CA9">
      <w:pPr>
        <w:spacing w:line="240" w:lineRule="auto"/>
        <w:jc w:val="both"/>
        <w:rPr>
          <w:rFonts w:ascii="Times New Roman" w:hAnsi="Times New Roman" w:cs="Times New Roman"/>
          <w:color w:val="000000"/>
          <w:sz w:val="24"/>
          <w:szCs w:val="24"/>
          <w:lang w:val="en-US"/>
        </w:rPr>
      </w:pPr>
      <w:r w:rsidRPr="00AA6670">
        <w:rPr>
          <w:rFonts w:ascii="Times New Roman" w:hAnsi="Times New Roman" w:cs="Times New Roman"/>
          <w:color w:val="000000"/>
          <w:sz w:val="24"/>
          <w:szCs w:val="24"/>
          <w:lang w:val="en-US"/>
        </w:rPr>
        <w:t xml:space="preserve">The increase with the continuous increase in population in Indonesia, </w:t>
      </w:r>
      <w:r w:rsidR="003E0CA9" w:rsidRPr="003E0CA9">
        <w:rPr>
          <w:rFonts w:ascii="Times New Roman" w:hAnsi="Times New Roman" w:cs="Times New Roman"/>
          <w:color w:val="000000"/>
          <w:sz w:val="24"/>
          <w:szCs w:val="24"/>
          <w:lang w:val="en-US"/>
        </w:rPr>
        <w:t>the availability of various life-supporting facilities has also increased. This is what encourages the Government and the private sector to always create innovations to meet the needs of the community in the field of development, especially residential buildings, but in buying and selling between consumers and developers, the developer is in default, causing disputes regarding the delay in handing over the house by the party. developer. The problem is whether the decision Number 930 K / Pdt.Sus-BPSK / 2016 has protected the consumer in accordance with the Consumer Protection Law and What is the Judge's Consideration in deciding the decision case Number 930 K / Pdt.Sus-BPSK / 2016 regarding the delay in submission house building by the developer. In analyzing the author uses the type of juridical empirical research and is descriptive analytical and the legal basis refers to the UUPK. The conclusions are 1. Consumer rights have been partially protected and / or can be said not completely, in the process through legal channels, 2. The judge's consideration in this decision only confirms the decision of the Consumer Dispute Resolution Board regarding the fulfillment of consumer rights because the verdict has been made a pledge.</w:t>
      </w:r>
    </w:p>
    <w:p w:rsidR="00BF0021" w:rsidRPr="00AA6670" w:rsidRDefault="00BF0021" w:rsidP="00BF0021">
      <w:pPr>
        <w:spacing w:line="240" w:lineRule="auto"/>
        <w:jc w:val="both"/>
        <w:rPr>
          <w:rFonts w:ascii="Times New Roman" w:hAnsi="Times New Roman" w:cs="Times New Roman"/>
          <w:color w:val="000000"/>
          <w:sz w:val="24"/>
          <w:szCs w:val="24"/>
          <w:lang w:val="en-US"/>
        </w:rPr>
      </w:pPr>
    </w:p>
    <w:p w:rsidR="00857A45" w:rsidRPr="00AA6670" w:rsidRDefault="00857A45" w:rsidP="00027196">
      <w:pPr>
        <w:spacing w:line="240" w:lineRule="auto"/>
        <w:rPr>
          <w:rFonts w:ascii="Times New Roman" w:hAnsi="Times New Roman" w:cs="Times New Roman"/>
          <w:color w:val="000000"/>
          <w:sz w:val="24"/>
          <w:szCs w:val="24"/>
          <w:lang w:val="en-US"/>
        </w:rPr>
      </w:pPr>
      <w:r w:rsidRPr="00AA6670">
        <w:rPr>
          <w:rFonts w:ascii="Times New Roman" w:hAnsi="Times New Roman" w:cs="Times New Roman"/>
          <w:color w:val="000000"/>
          <w:sz w:val="24"/>
          <w:szCs w:val="24"/>
          <w:lang w:val="en-US"/>
        </w:rPr>
        <w:t>Keyword : Consumer Protection and breach of contract.</w:t>
      </w:r>
    </w:p>
    <w:p w:rsidR="00857A45" w:rsidRPr="00AA6670" w:rsidRDefault="00857A45" w:rsidP="00857A45">
      <w:pPr>
        <w:spacing w:line="240" w:lineRule="auto"/>
        <w:ind w:left="426"/>
        <w:rPr>
          <w:rFonts w:ascii="Times New Roman" w:hAnsi="Times New Roman" w:cs="Times New Roman"/>
          <w:color w:val="000000"/>
          <w:sz w:val="24"/>
          <w:szCs w:val="24"/>
          <w:lang w:val="en-US"/>
        </w:rPr>
      </w:pPr>
    </w:p>
    <w:p w:rsidR="00857A45" w:rsidRPr="00AA6670" w:rsidRDefault="00857A45" w:rsidP="00857A45">
      <w:pPr>
        <w:spacing w:line="240" w:lineRule="auto"/>
        <w:ind w:left="426"/>
        <w:jc w:val="center"/>
        <w:rPr>
          <w:rFonts w:ascii="Times New Roman" w:hAnsi="Times New Roman" w:cs="Times New Roman"/>
          <w:color w:val="000000"/>
          <w:sz w:val="24"/>
          <w:szCs w:val="24"/>
          <w:lang w:val="en-US"/>
        </w:rPr>
      </w:pPr>
      <w:r w:rsidRPr="00AA6670">
        <w:rPr>
          <w:rFonts w:ascii="Times New Roman" w:hAnsi="Times New Roman" w:cs="Times New Roman"/>
          <w:color w:val="000000"/>
          <w:sz w:val="24"/>
          <w:szCs w:val="24"/>
          <w:lang w:val="en-US"/>
        </w:rPr>
        <w:t>Abstrak</w:t>
      </w:r>
    </w:p>
    <w:p w:rsidR="00857A45" w:rsidRPr="00AA6670" w:rsidRDefault="00AD1AD2" w:rsidP="00857A45">
      <w:pPr>
        <w:pStyle w:val="Default"/>
        <w:jc w:val="both"/>
        <w:rPr>
          <w:rFonts w:ascii="Times New Roman" w:hAnsi="Times New Roman" w:cs="Times New Roman"/>
          <w:color w:val="auto"/>
        </w:rPr>
      </w:pPr>
      <w:r w:rsidRPr="00AA6670">
        <w:rPr>
          <w:rFonts w:ascii="Times New Roman" w:hAnsi="Times New Roman" w:cs="Times New Roman"/>
          <w:color w:val="auto"/>
        </w:rPr>
        <w:t>Seiring dengan peningkatan jumlah penduduk di Indonesia yang berlangsung terus menerus maka ketersediaan berbagai fasilitas yang mendukung kehidupan juga mengalami peningkatan. Hal ini yang mendorong pihak Pemerintah maupun Swasta untuk selalu menciptakan inovasi untuk memenuhi kebutuhan masyarakat di bidang Pembangunan khususnya Bangunan Rumah Tinggal</w:t>
      </w:r>
      <w:r w:rsidR="00857A45" w:rsidRPr="00AA6670">
        <w:rPr>
          <w:rFonts w:ascii="Times New Roman" w:hAnsi="Times New Roman" w:cs="Times New Roman"/>
          <w:color w:val="auto"/>
        </w:rPr>
        <w:t xml:space="preserve">, akan tetapi dalam jual beli antara pihak konsumen dengan </w:t>
      </w:r>
      <w:r w:rsidR="00857A45" w:rsidRPr="00AA6670">
        <w:rPr>
          <w:rFonts w:ascii="Times New Roman" w:hAnsi="Times New Roman" w:cs="Times New Roman"/>
          <w:i/>
          <w:color w:val="auto"/>
        </w:rPr>
        <w:t>developer</w:t>
      </w:r>
      <w:r w:rsidR="00857A45" w:rsidRPr="00AA6670">
        <w:rPr>
          <w:rFonts w:ascii="Times New Roman" w:hAnsi="Times New Roman" w:cs="Times New Roman"/>
          <w:color w:val="auto"/>
        </w:rPr>
        <w:t xml:space="preserve">, pihak </w:t>
      </w:r>
      <w:r w:rsidR="00857A45" w:rsidRPr="00AA6670">
        <w:rPr>
          <w:rFonts w:ascii="Times New Roman" w:hAnsi="Times New Roman" w:cs="Times New Roman"/>
          <w:i/>
          <w:color w:val="auto"/>
        </w:rPr>
        <w:t>developer</w:t>
      </w:r>
      <w:r w:rsidR="00857A45" w:rsidRPr="00AA6670">
        <w:rPr>
          <w:rFonts w:ascii="Times New Roman" w:hAnsi="Times New Roman" w:cs="Times New Roman"/>
          <w:color w:val="auto"/>
        </w:rPr>
        <w:t xml:space="preserve"> melakukan wanprestasi sehingga menimbulkan persengketaan terkait adanya keterlambatan penyerahan bangunan rumah oleh pihak </w:t>
      </w:r>
      <w:r w:rsidR="00857A45" w:rsidRPr="00AA6670">
        <w:rPr>
          <w:rFonts w:ascii="Times New Roman" w:hAnsi="Times New Roman" w:cs="Times New Roman"/>
          <w:i/>
          <w:color w:val="auto"/>
        </w:rPr>
        <w:t>developer.</w:t>
      </w:r>
      <w:r w:rsidR="00857A45" w:rsidRPr="00AA6670">
        <w:rPr>
          <w:rFonts w:ascii="Times New Roman" w:hAnsi="Times New Roman" w:cs="Times New Roman"/>
          <w:color w:val="auto"/>
        </w:rPr>
        <w:t xml:space="preserve"> Adapun permasalahannya adalah apakah putusan Nomor 930 K/Pdt.Sus-BPSK/2016 telah melindungi pihak konsumen sesuai dengan Undang-Undang Perlindungan Konsumen dan Bagaimanakah Pertimbangan Hakim dalam </w:t>
      </w:r>
      <w:r w:rsidR="00857A45" w:rsidRPr="00AA6670">
        <w:rPr>
          <w:rFonts w:ascii="Times New Roman" w:hAnsi="Times New Roman" w:cs="Times New Roman"/>
          <w:color w:val="auto"/>
        </w:rPr>
        <w:lastRenderedPageBreak/>
        <w:t xml:space="preserve">memutus kasus putusan Nomor 930 K/Pdt.Sus-BPSK/2016 terkait adanya keterlambatan penyerahan bangunan rumah oleh pihak </w:t>
      </w:r>
      <w:r w:rsidR="00857A45" w:rsidRPr="00AA6670">
        <w:rPr>
          <w:rFonts w:ascii="Times New Roman" w:hAnsi="Times New Roman" w:cs="Times New Roman"/>
          <w:i/>
          <w:color w:val="auto"/>
        </w:rPr>
        <w:t>developer</w:t>
      </w:r>
      <w:r w:rsidR="00857A45" w:rsidRPr="00AA6670">
        <w:rPr>
          <w:rFonts w:ascii="Times New Roman" w:hAnsi="Times New Roman" w:cs="Times New Roman"/>
          <w:color w:val="auto"/>
        </w:rPr>
        <w:t>. Dalam menganalisa penulis menggunakan</w:t>
      </w:r>
      <w:r w:rsidR="00857A45" w:rsidRPr="00AA6670">
        <w:rPr>
          <w:rFonts w:ascii="Times New Roman" w:hAnsi="Times New Roman" w:cs="Times New Roman"/>
          <w:color w:val="auto"/>
          <w:lang w:val="id-ID"/>
        </w:rPr>
        <w:t xml:space="preserve"> tipe penelitian</w:t>
      </w:r>
      <w:r w:rsidR="00857A45" w:rsidRPr="00AA6670">
        <w:rPr>
          <w:rFonts w:ascii="Times New Roman" w:hAnsi="Times New Roman" w:cs="Times New Roman"/>
          <w:color w:val="auto"/>
        </w:rPr>
        <w:t xml:space="preserve"> yuridis empiris </w:t>
      </w:r>
      <w:r w:rsidR="00857A45" w:rsidRPr="00AA6670">
        <w:rPr>
          <w:rFonts w:ascii="Times New Roman" w:hAnsi="Times New Roman" w:cs="Times New Roman"/>
          <w:color w:val="auto"/>
          <w:lang w:val="id-ID"/>
        </w:rPr>
        <w:t>dan</w:t>
      </w:r>
      <w:r w:rsidR="00857A45" w:rsidRPr="00AA6670">
        <w:rPr>
          <w:rFonts w:ascii="Times New Roman" w:hAnsi="Times New Roman" w:cs="Times New Roman"/>
          <w:color w:val="auto"/>
        </w:rPr>
        <w:t xml:space="preserve"> bersifat Deskriptif Analitis serta landasan hukumnya mengacu pada </w:t>
      </w:r>
      <w:r w:rsidR="00857A45" w:rsidRPr="00AA6670">
        <w:rPr>
          <w:rFonts w:ascii="Times New Roman" w:hAnsi="Times New Roman" w:cs="Times New Roman"/>
          <w:color w:val="auto"/>
          <w:lang w:val="id-ID"/>
        </w:rPr>
        <w:t>UUPK</w:t>
      </w:r>
      <w:r w:rsidR="00857A45" w:rsidRPr="00AA6670">
        <w:rPr>
          <w:rFonts w:ascii="Times New Roman" w:hAnsi="Times New Roman" w:cs="Times New Roman"/>
          <w:color w:val="auto"/>
        </w:rPr>
        <w:t>. Adapun kesimpulannya adalah 1. Hak konsumen telah dilindungi sebagian dan/atau dapat dikatakan tidak secara menyeluruh,</w:t>
      </w:r>
      <w:r w:rsidR="003D4BC5" w:rsidRPr="00AA6670">
        <w:rPr>
          <w:rFonts w:ascii="Times New Roman" w:hAnsi="Times New Roman" w:cs="Times New Roman"/>
          <w:color w:val="auto"/>
        </w:rPr>
        <w:t xml:space="preserve"> </w:t>
      </w:r>
      <w:r w:rsidR="00857A45" w:rsidRPr="00AA6670">
        <w:rPr>
          <w:rFonts w:ascii="Times New Roman" w:hAnsi="Times New Roman" w:cs="Times New Roman"/>
          <w:color w:val="auto"/>
        </w:rPr>
        <w:t xml:space="preserve">dalam proses melalui jalur hukum, 2. Pertimbangan Hakim dalam putusan ini hanya menegaskan putusan </w:t>
      </w:r>
      <w:r w:rsidR="003E0CA9">
        <w:rPr>
          <w:rFonts w:ascii="Times New Roman" w:hAnsi="Times New Roman" w:cs="Times New Roman"/>
          <w:color w:val="auto"/>
        </w:rPr>
        <w:t>Badan Penyelesaian Sengketa Konsumen</w:t>
      </w:r>
      <w:r w:rsidR="00857A45" w:rsidRPr="00AA6670">
        <w:rPr>
          <w:rFonts w:ascii="Times New Roman" w:hAnsi="Times New Roman" w:cs="Times New Roman"/>
          <w:color w:val="auto"/>
        </w:rPr>
        <w:t xml:space="preserve"> terkait pemenuhan hak konsumen karena putusan tersebut sudah </w:t>
      </w:r>
      <w:r w:rsidR="00857A45" w:rsidRPr="00AA6670">
        <w:rPr>
          <w:rFonts w:ascii="Times New Roman" w:hAnsi="Times New Roman" w:cs="Times New Roman"/>
          <w:color w:val="auto"/>
          <w:lang w:val="id-ID"/>
        </w:rPr>
        <w:t>ikrar</w:t>
      </w:r>
      <w:r w:rsidR="00857A45" w:rsidRPr="00AA6670">
        <w:rPr>
          <w:rFonts w:ascii="Times New Roman" w:hAnsi="Times New Roman" w:cs="Times New Roman"/>
          <w:color w:val="auto"/>
        </w:rPr>
        <w:t xml:space="preserve">. </w:t>
      </w:r>
    </w:p>
    <w:p w:rsidR="00857A45" w:rsidRPr="00AA6670" w:rsidRDefault="00857A45" w:rsidP="00857A45">
      <w:pPr>
        <w:pStyle w:val="Default"/>
        <w:jc w:val="both"/>
        <w:rPr>
          <w:rFonts w:ascii="Times New Roman" w:hAnsi="Times New Roman" w:cs="Times New Roman"/>
          <w:color w:val="auto"/>
        </w:rPr>
      </w:pPr>
    </w:p>
    <w:p w:rsidR="00857A45" w:rsidRPr="00AA6670" w:rsidRDefault="00857A45" w:rsidP="00857A45">
      <w:pPr>
        <w:pStyle w:val="Default"/>
        <w:jc w:val="both"/>
        <w:rPr>
          <w:rFonts w:ascii="Times New Roman" w:hAnsi="Times New Roman" w:cs="Times New Roman"/>
          <w:color w:val="auto"/>
        </w:rPr>
      </w:pPr>
      <w:r w:rsidRPr="00AA6670">
        <w:rPr>
          <w:rFonts w:ascii="Times New Roman" w:hAnsi="Times New Roman" w:cs="Times New Roman"/>
          <w:color w:val="auto"/>
        </w:rPr>
        <w:t>Keyword : Perlindungan Konsumen dan Wanprestasi.</w:t>
      </w:r>
    </w:p>
    <w:p w:rsidR="00564A28" w:rsidRDefault="00564A28" w:rsidP="00857A45">
      <w:pPr>
        <w:pStyle w:val="Default"/>
        <w:jc w:val="both"/>
        <w:rPr>
          <w:rFonts w:ascii="Times New Roman" w:hAnsi="Times New Roman" w:cs="Times New Roman"/>
          <w:color w:val="auto"/>
        </w:rPr>
      </w:pPr>
    </w:p>
    <w:p w:rsidR="003E0CA9" w:rsidRDefault="003E0CA9" w:rsidP="00857A45">
      <w:pPr>
        <w:pStyle w:val="Default"/>
        <w:jc w:val="both"/>
        <w:rPr>
          <w:rFonts w:ascii="Times New Roman" w:hAnsi="Times New Roman" w:cs="Times New Roman"/>
          <w:color w:val="auto"/>
        </w:rPr>
      </w:pPr>
    </w:p>
    <w:p w:rsidR="003E0CA9" w:rsidRDefault="003E0CA9" w:rsidP="00857A45">
      <w:pPr>
        <w:pStyle w:val="Default"/>
        <w:jc w:val="both"/>
        <w:rPr>
          <w:rFonts w:ascii="Times New Roman" w:hAnsi="Times New Roman" w:cs="Times New Roman"/>
          <w:color w:val="auto"/>
        </w:rPr>
      </w:pPr>
    </w:p>
    <w:p w:rsidR="003E0CA9" w:rsidRPr="00AA6670" w:rsidRDefault="003E0CA9" w:rsidP="00857A45">
      <w:pPr>
        <w:pStyle w:val="Default"/>
        <w:jc w:val="both"/>
        <w:rPr>
          <w:rFonts w:ascii="Times New Roman" w:hAnsi="Times New Roman" w:cs="Times New Roman"/>
          <w:color w:val="auto"/>
        </w:rPr>
      </w:pPr>
    </w:p>
    <w:p w:rsidR="00564A28" w:rsidRPr="00AA6670" w:rsidRDefault="00564A28" w:rsidP="00564A28">
      <w:pPr>
        <w:pStyle w:val="Default"/>
        <w:numPr>
          <w:ilvl w:val="0"/>
          <w:numId w:val="1"/>
        </w:numPr>
        <w:tabs>
          <w:tab w:val="left" w:pos="540"/>
        </w:tabs>
        <w:ind w:left="540" w:hanging="540"/>
        <w:jc w:val="both"/>
        <w:rPr>
          <w:rFonts w:ascii="Times New Roman" w:eastAsia="Times New Roman" w:hAnsi="Times New Roman" w:cs="Times New Roman"/>
          <w:b/>
          <w:lang w:eastAsia="id-ID"/>
        </w:rPr>
      </w:pPr>
      <w:r w:rsidRPr="00AA6670">
        <w:rPr>
          <w:rFonts w:ascii="Times New Roman" w:eastAsia="Times New Roman" w:hAnsi="Times New Roman" w:cs="Times New Roman"/>
          <w:b/>
          <w:lang w:eastAsia="id-ID"/>
        </w:rPr>
        <w:t>Pendahuluan</w:t>
      </w:r>
    </w:p>
    <w:p w:rsidR="00564A28" w:rsidRPr="00AA6670" w:rsidRDefault="00564A28" w:rsidP="00564A28">
      <w:pPr>
        <w:pStyle w:val="Default"/>
        <w:tabs>
          <w:tab w:val="left" w:pos="540"/>
        </w:tabs>
        <w:ind w:left="540"/>
        <w:jc w:val="both"/>
        <w:rPr>
          <w:rFonts w:ascii="Times New Roman" w:eastAsia="Times New Roman" w:hAnsi="Times New Roman" w:cs="Times New Roman"/>
          <w:b/>
          <w:lang w:eastAsia="id-ID"/>
        </w:rPr>
      </w:pPr>
      <w:r w:rsidRPr="00AA6670">
        <w:rPr>
          <w:rFonts w:ascii="Times New Roman" w:hAnsi="Times New Roman" w:cs="Times New Roman"/>
        </w:rPr>
        <w:tab/>
      </w:r>
      <w:r w:rsidRPr="00AA6670">
        <w:rPr>
          <w:rFonts w:ascii="Times New Roman" w:hAnsi="Times New Roman" w:cs="Times New Roman"/>
        </w:rPr>
        <w:tab/>
      </w:r>
      <w:r w:rsidR="00D55157" w:rsidRPr="00AA6670">
        <w:rPr>
          <w:rFonts w:ascii="Times New Roman" w:hAnsi="Times New Roman" w:cs="Times New Roman"/>
        </w:rPr>
        <w:t>Indonesia sebagai Negera</w:t>
      </w:r>
      <w:r w:rsidRPr="00AA6670">
        <w:rPr>
          <w:rFonts w:ascii="Times New Roman" w:hAnsi="Times New Roman" w:cs="Times New Roman"/>
        </w:rPr>
        <w:t xml:space="preserve"> merdeka sebagaimana tertuang dalam alinea ke-4 Undang-Undang Dasar 1945 bahwa tujuan Negara Republik Indonesia untuk membentuk suatu Pemerintah Negara Republik Indonesia yang melindungi segenap bangsa Indonesia dan seluruh tumpah darah Indonesia dan untuk memajukan kesejahteraan umum, mencerdaskan kehidupan bangsa, dan ikut melaksanakan ketertiban dunia yang berdasarkan kemerdekaan, perdamaian abadi dan keadilan </w:t>
      </w:r>
      <w:r w:rsidR="00402AB3" w:rsidRPr="00AA6670">
        <w:rPr>
          <w:rFonts w:ascii="Times New Roman" w:hAnsi="Times New Roman" w:cs="Times New Roman"/>
        </w:rPr>
        <w:t xml:space="preserve">sosial </w:t>
      </w:r>
      <w:r w:rsidR="00012B5C" w:rsidRPr="00AA6670">
        <w:rPr>
          <w:rStyle w:val="FootnoteReference"/>
          <w:rFonts w:ascii="Times New Roman" w:hAnsi="Times New Roman" w:cs="Times New Roman"/>
        </w:rPr>
        <w:fldChar w:fldCharType="begin" w:fldLock="1"/>
      </w:r>
      <w:r w:rsidR="00A85E9E" w:rsidRPr="00AA6670">
        <w:rPr>
          <w:rFonts w:ascii="Times New Roman" w:hAnsi="Times New Roman" w:cs="Times New Roman"/>
        </w:rPr>
        <w:instrText>ADDIN CSL_CITATION {"citationItems":[{"id":"ITEM-1","itemData":{"author":[{"dropping-particle":"","family":"Santoso","given":"Agus","non-dropping-particle":"","parse-names":false,"suffix":""}],"id":"ITEM-1","issued":{"date-parts":[["2012"]]},"number-of-pages":"8","publisher":"PT. Fajar Interpratama Mandiri","publisher-place":"Jakarta","title":"Hukum, Moral &amp; Keadilan","type":"book"},"uris":["http://www.mendeley.com/documents/?uuid=7c5dab5d-3f18-4b73-bcea-44a5b1000993"]}],"mendeley":{"formattedCitation":"(Santoso, 2012)","plainTextFormattedCitation":"(Santoso, 2012)","previouslyFormattedCitation":"(Santoso, 2012)"},"properties":{"noteIndex":0},"schema":"https://github.com/citation-style-language/schema/raw/master/csl-citation.json"}</w:instrText>
      </w:r>
      <w:r w:rsidR="00012B5C" w:rsidRPr="00AA6670">
        <w:rPr>
          <w:rStyle w:val="FootnoteReference"/>
          <w:rFonts w:ascii="Times New Roman" w:hAnsi="Times New Roman" w:cs="Times New Roman"/>
        </w:rPr>
        <w:fldChar w:fldCharType="separate"/>
      </w:r>
      <w:r w:rsidR="00012B5C" w:rsidRPr="00AA6670">
        <w:rPr>
          <w:rFonts w:ascii="Times New Roman" w:hAnsi="Times New Roman" w:cs="Times New Roman"/>
          <w:noProof/>
        </w:rPr>
        <w:t>(Santoso, 2012)</w:t>
      </w:r>
      <w:r w:rsidR="00012B5C" w:rsidRPr="00AA6670">
        <w:rPr>
          <w:rStyle w:val="FootnoteReference"/>
          <w:rFonts w:ascii="Times New Roman" w:hAnsi="Times New Roman" w:cs="Times New Roman"/>
        </w:rPr>
        <w:fldChar w:fldCharType="end"/>
      </w:r>
      <w:r w:rsidRPr="00AA6670">
        <w:rPr>
          <w:rFonts w:ascii="Times New Roman" w:hAnsi="Times New Roman" w:cs="Times New Roman"/>
        </w:rPr>
        <w:t>.</w:t>
      </w:r>
    </w:p>
    <w:p w:rsidR="00564A28" w:rsidRPr="00AA6670" w:rsidRDefault="00564A28" w:rsidP="00932BA1">
      <w:pPr>
        <w:pStyle w:val="Default"/>
        <w:tabs>
          <w:tab w:val="left" w:pos="540"/>
        </w:tabs>
        <w:ind w:left="540"/>
        <w:jc w:val="both"/>
        <w:rPr>
          <w:rFonts w:ascii="Times New Roman" w:hAnsi="Times New Roman" w:cs="Times New Roman"/>
        </w:rPr>
      </w:pPr>
      <w:r w:rsidRPr="00AA6670">
        <w:rPr>
          <w:rFonts w:ascii="Times New Roman" w:hAnsi="Times New Roman" w:cs="Times New Roman"/>
        </w:rPr>
        <w:tab/>
      </w:r>
      <w:r w:rsidRPr="00AA6670">
        <w:rPr>
          <w:rFonts w:ascii="Times New Roman" w:hAnsi="Times New Roman" w:cs="Times New Roman"/>
        </w:rPr>
        <w:tab/>
      </w:r>
      <w:r w:rsidR="0075183F" w:rsidRPr="00AA6670">
        <w:rPr>
          <w:rFonts w:ascii="Times New Roman" w:hAnsi="Times New Roman" w:cs="Times New Roman"/>
        </w:rPr>
        <w:t xml:space="preserve">Seiring dengan peningkatan </w:t>
      </w:r>
      <w:r w:rsidRPr="00AA6670">
        <w:rPr>
          <w:rFonts w:ascii="Times New Roman" w:hAnsi="Times New Roman" w:cs="Times New Roman"/>
        </w:rPr>
        <w:t>jumlah penduduk</w:t>
      </w:r>
      <w:r w:rsidR="0075183F" w:rsidRPr="00AA6670">
        <w:rPr>
          <w:rFonts w:ascii="Times New Roman" w:hAnsi="Times New Roman" w:cs="Times New Roman"/>
        </w:rPr>
        <w:t xml:space="preserve"> di</w:t>
      </w:r>
      <w:r w:rsidRPr="00AA6670">
        <w:rPr>
          <w:rFonts w:ascii="Times New Roman" w:hAnsi="Times New Roman" w:cs="Times New Roman"/>
        </w:rPr>
        <w:t xml:space="preserve"> Indonesia </w:t>
      </w:r>
      <w:r w:rsidR="0075183F" w:rsidRPr="00AA6670">
        <w:rPr>
          <w:rFonts w:ascii="Times New Roman" w:hAnsi="Times New Roman" w:cs="Times New Roman"/>
        </w:rPr>
        <w:t xml:space="preserve">yang berlangsung secara terus menerus maka </w:t>
      </w:r>
      <w:r w:rsidR="00D55157" w:rsidRPr="00AA6670">
        <w:rPr>
          <w:rFonts w:ascii="Times New Roman" w:hAnsi="Times New Roman" w:cs="Times New Roman"/>
        </w:rPr>
        <w:t>ketersediaan</w:t>
      </w:r>
      <w:r w:rsidRPr="00AA6670">
        <w:rPr>
          <w:rFonts w:ascii="Times New Roman" w:hAnsi="Times New Roman" w:cs="Times New Roman"/>
        </w:rPr>
        <w:t xml:space="preserve"> berbagai fasilitas yang mendukung kehidupan masyarakat juga mengalami peningkatan. Hal </w:t>
      </w:r>
      <w:r w:rsidR="0075183F" w:rsidRPr="00AA6670">
        <w:rPr>
          <w:rFonts w:ascii="Times New Roman" w:hAnsi="Times New Roman" w:cs="Times New Roman"/>
        </w:rPr>
        <w:t>ini yang</w:t>
      </w:r>
      <w:r w:rsidRPr="00AA6670">
        <w:rPr>
          <w:rFonts w:ascii="Times New Roman" w:hAnsi="Times New Roman" w:cs="Times New Roman"/>
        </w:rPr>
        <w:t xml:space="preserve"> mendorong pihak </w:t>
      </w:r>
      <w:r w:rsidR="0075183F" w:rsidRPr="00AA6670">
        <w:rPr>
          <w:rFonts w:ascii="Times New Roman" w:hAnsi="Times New Roman" w:cs="Times New Roman"/>
        </w:rPr>
        <w:t xml:space="preserve">Pemerintah </w:t>
      </w:r>
      <w:r w:rsidRPr="00AA6670">
        <w:rPr>
          <w:rFonts w:ascii="Times New Roman" w:hAnsi="Times New Roman" w:cs="Times New Roman"/>
        </w:rPr>
        <w:t xml:space="preserve">maupun </w:t>
      </w:r>
      <w:r w:rsidR="0075183F" w:rsidRPr="00AA6670">
        <w:rPr>
          <w:rFonts w:ascii="Times New Roman" w:hAnsi="Times New Roman" w:cs="Times New Roman"/>
        </w:rPr>
        <w:t xml:space="preserve">Swasta </w:t>
      </w:r>
      <w:r w:rsidRPr="00AA6670">
        <w:rPr>
          <w:rFonts w:ascii="Times New Roman" w:hAnsi="Times New Roman" w:cs="Times New Roman"/>
        </w:rPr>
        <w:t xml:space="preserve">untuk </w:t>
      </w:r>
      <w:r w:rsidR="0075183F" w:rsidRPr="00AA6670">
        <w:rPr>
          <w:rFonts w:ascii="Times New Roman" w:hAnsi="Times New Roman" w:cs="Times New Roman"/>
        </w:rPr>
        <w:t>selalu menciptakan</w:t>
      </w:r>
      <w:r w:rsidRPr="00AA6670">
        <w:rPr>
          <w:rFonts w:ascii="Times New Roman" w:hAnsi="Times New Roman" w:cs="Times New Roman"/>
        </w:rPr>
        <w:t xml:space="preserve"> inovasi </w:t>
      </w:r>
      <w:r w:rsidR="0075183F" w:rsidRPr="00AA6670">
        <w:rPr>
          <w:rFonts w:ascii="Times New Roman" w:hAnsi="Times New Roman" w:cs="Times New Roman"/>
        </w:rPr>
        <w:t>untuk</w:t>
      </w:r>
      <w:r w:rsidRPr="00AA6670">
        <w:rPr>
          <w:rFonts w:ascii="Times New Roman" w:hAnsi="Times New Roman" w:cs="Times New Roman"/>
        </w:rPr>
        <w:t xml:space="preserve"> memenuhi kebutuhan masyarakat di bidang Pembangunan khususnya </w:t>
      </w:r>
      <w:r w:rsidR="00EA4929" w:rsidRPr="00AA6670">
        <w:rPr>
          <w:rFonts w:ascii="Times New Roman" w:hAnsi="Times New Roman" w:cs="Times New Roman"/>
        </w:rPr>
        <w:t>Bangunan Rumah Tinggal</w:t>
      </w:r>
      <w:r w:rsidRPr="00AA6670">
        <w:rPr>
          <w:rFonts w:ascii="Times New Roman" w:hAnsi="Times New Roman" w:cs="Times New Roman"/>
        </w:rPr>
        <w:t>.</w:t>
      </w:r>
      <w:r w:rsidR="00EA4929" w:rsidRPr="00AA6670">
        <w:rPr>
          <w:rFonts w:ascii="Times New Roman" w:hAnsi="Times New Roman" w:cs="Times New Roman"/>
        </w:rPr>
        <w:t xml:space="preserve"> </w:t>
      </w:r>
      <w:r w:rsidRPr="00AA6670">
        <w:rPr>
          <w:rFonts w:ascii="Times New Roman" w:hAnsi="Times New Roman" w:cs="Times New Roman"/>
        </w:rPr>
        <w:t xml:space="preserve">Bangunan Rumah Tinggal </w:t>
      </w:r>
      <w:r w:rsidR="00EA4929" w:rsidRPr="00AA6670">
        <w:rPr>
          <w:rFonts w:ascii="Times New Roman" w:hAnsi="Times New Roman" w:cs="Times New Roman"/>
        </w:rPr>
        <w:t>merupakan salah satu</w:t>
      </w:r>
      <w:r w:rsidRPr="00AA6670">
        <w:rPr>
          <w:rFonts w:ascii="Times New Roman" w:hAnsi="Times New Roman" w:cs="Times New Roman"/>
        </w:rPr>
        <w:t xml:space="preserve"> kebutuhan dasar manusia </w:t>
      </w:r>
      <w:r w:rsidR="00EA4929" w:rsidRPr="00AA6670">
        <w:rPr>
          <w:rFonts w:ascii="Times New Roman" w:hAnsi="Times New Roman" w:cs="Times New Roman"/>
        </w:rPr>
        <w:t>yang sangat dibutuhkan sampai dengan saat ini</w:t>
      </w:r>
      <w:r w:rsidRPr="00AA6670">
        <w:rPr>
          <w:rFonts w:ascii="Times New Roman" w:hAnsi="Times New Roman" w:cs="Times New Roman"/>
        </w:rPr>
        <w:t xml:space="preserve">, </w:t>
      </w:r>
      <w:r w:rsidR="00EA4929" w:rsidRPr="00AA6670">
        <w:rPr>
          <w:rFonts w:ascii="Times New Roman" w:hAnsi="Times New Roman" w:cs="Times New Roman"/>
        </w:rPr>
        <w:t xml:space="preserve">selain menjadi kebutuhan dasar manusia, </w:t>
      </w:r>
      <w:r w:rsidR="00D55157" w:rsidRPr="00AA6670">
        <w:rPr>
          <w:rFonts w:ascii="Times New Roman" w:hAnsi="Times New Roman" w:cs="Times New Roman"/>
        </w:rPr>
        <w:t xml:space="preserve">Bangunan Rumah Tinggal </w:t>
      </w:r>
      <w:r w:rsidR="00932BA1" w:rsidRPr="00AA6670">
        <w:rPr>
          <w:rFonts w:ascii="Times New Roman" w:hAnsi="Times New Roman" w:cs="Times New Roman"/>
        </w:rPr>
        <w:t xml:space="preserve">dapat </w:t>
      </w:r>
      <w:r w:rsidR="00D55157" w:rsidRPr="00AA6670">
        <w:rPr>
          <w:rFonts w:ascii="Times New Roman" w:hAnsi="Times New Roman" w:cs="Times New Roman"/>
        </w:rPr>
        <w:t xml:space="preserve">berfungsi </w:t>
      </w:r>
      <w:r w:rsidRPr="00AA6670">
        <w:rPr>
          <w:rFonts w:ascii="Times New Roman" w:hAnsi="Times New Roman" w:cs="Times New Roman"/>
        </w:rPr>
        <w:t xml:space="preserve">sebagai sarana perlindungan terhadap adanya </w:t>
      </w:r>
      <w:r w:rsidR="00B1105C" w:rsidRPr="00AA6670">
        <w:rPr>
          <w:rFonts w:ascii="Times New Roman" w:hAnsi="Times New Roman" w:cs="Times New Roman"/>
        </w:rPr>
        <w:t>kemungkinan terjadinya gangguan terhadap manusia, baik gangguan</w:t>
      </w:r>
      <w:r w:rsidRPr="00AA6670">
        <w:rPr>
          <w:rFonts w:ascii="Times New Roman" w:hAnsi="Times New Roman" w:cs="Times New Roman"/>
        </w:rPr>
        <w:t xml:space="preserve"> </w:t>
      </w:r>
      <w:r w:rsidR="00D55157" w:rsidRPr="00AA6670">
        <w:rPr>
          <w:rFonts w:ascii="Times New Roman" w:hAnsi="Times New Roman" w:cs="Times New Roman"/>
        </w:rPr>
        <w:t xml:space="preserve">yang berasal dari alam maupun dari sesama </w:t>
      </w:r>
      <w:r w:rsidR="00932BA1" w:rsidRPr="00AA6670">
        <w:rPr>
          <w:rFonts w:ascii="Times New Roman" w:hAnsi="Times New Roman" w:cs="Times New Roman"/>
        </w:rPr>
        <w:t xml:space="preserve">makhluk hidup dan kini pandangan tentang Bangunan Rumah Tinggal </w:t>
      </w:r>
      <w:r w:rsidRPr="00AA6670">
        <w:rPr>
          <w:rFonts w:ascii="Times New Roman" w:hAnsi="Times New Roman" w:cs="Times New Roman"/>
        </w:rPr>
        <w:t>telah mengalami pergeseran, tidak hanya sebag</w:t>
      </w:r>
      <w:r w:rsidR="00D55157" w:rsidRPr="00AA6670">
        <w:rPr>
          <w:rFonts w:ascii="Times New Roman" w:hAnsi="Times New Roman" w:cs="Times New Roman"/>
        </w:rPr>
        <w:t xml:space="preserve">ai kebutuhan dasar saja yang berfungsi </w:t>
      </w:r>
      <w:r w:rsidRPr="00AA6670">
        <w:rPr>
          <w:rFonts w:ascii="Times New Roman" w:hAnsi="Times New Roman" w:cs="Times New Roman"/>
        </w:rPr>
        <w:t xml:space="preserve">sebagai media yang memberikan perlindungan, namun </w:t>
      </w:r>
      <w:r w:rsidR="00932BA1" w:rsidRPr="00AA6670">
        <w:rPr>
          <w:rFonts w:ascii="Times New Roman" w:hAnsi="Times New Roman" w:cs="Times New Roman"/>
        </w:rPr>
        <w:t xml:space="preserve">Bangunan Rumah Tinggal </w:t>
      </w:r>
      <w:r w:rsidRPr="00AA6670">
        <w:rPr>
          <w:rFonts w:ascii="Times New Roman" w:hAnsi="Times New Roman" w:cs="Times New Roman"/>
        </w:rPr>
        <w:t>menjadi gaya hidup (</w:t>
      </w:r>
      <w:r w:rsidRPr="00AA6670">
        <w:rPr>
          <w:rFonts w:ascii="Times New Roman" w:hAnsi="Times New Roman" w:cs="Times New Roman"/>
          <w:i/>
        </w:rPr>
        <w:t>lifestyle</w:t>
      </w:r>
      <w:r w:rsidRPr="00AA6670">
        <w:rPr>
          <w:rFonts w:ascii="Times New Roman" w:hAnsi="Times New Roman" w:cs="Times New Roman"/>
        </w:rPr>
        <w:t xml:space="preserve">), </w:t>
      </w:r>
      <w:r w:rsidR="00932BA1" w:rsidRPr="00AA6670">
        <w:rPr>
          <w:rFonts w:ascii="Times New Roman" w:hAnsi="Times New Roman" w:cs="Times New Roman"/>
        </w:rPr>
        <w:t>yang</w:t>
      </w:r>
      <w:r w:rsidRPr="00AA6670">
        <w:rPr>
          <w:rFonts w:ascii="Times New Roman" w:hAnsi="Times New Roman" w:cs="Times New Roman"/>
        </w:rPr>
        <w:t xml:space="preserve"> menunjukkan</w:t>
      </w:r>
      <w:r w:rsidR="00932BA1" w:rsidRPr="00AA6670">
        <w:rPr>
          <w:rFonts w:ascii="Times New Roman" w:hAnsi="Times New Roman" w:cs="Times New Roman"/>
        </w:rPr>
        <w:t xml:space="preserve"> </w:t>
      </w:r>
      <w:r w:rsidRPr="00AA6670">
        <w:rPr>
          <w:rFonts w:ascii="Times New Roman" w:hAnsi="Times New Roman" w:cs="Times New Roman"/>
        </w:rPr>
        <w:t xml:space="preserve">karakteristik </w:t>
      </w:r>
      <w:r w:rsidR="00932BA1" w:rsidRPr="00AA6670">
        <w:rPr>
          <w:rFonts w:ascii="Times New Roman" w:hAnsi="Times New Roman" w:cs="Times New Roman"/>
        </w:rPr>
        <w:t xml:space="preserve">atau jati diri </w:t>
      </w:r>
      <w:r w:rsidR="00C66F56" w:rsidRPr="00AA6670">
        <w:rPr>
          <w:rFonts w:ascii="Times New Roman" w:hAnsi="Times New Roman" w:cs="Times New Roman"/>
        </w:rPr>
        <w:t>pemilik</w:t>
      </w:r>
      <w:r w:rsidR="00932BA1" w:rsidRPr="00AA6670">
        <w:rPr>
          <w:rFonts w:ascii="Times New Roman" w:hAnsi="Times New Roman" w:cs="Times New Roman"/>
        </w:rPr>
        <w:t>nya</w:t>
      </w:r>
      <w:r w:rsidRPr="00AA6670">
        <w:rPr>
          <w:rFonts w:ascii="Times New Roman" w:hAnsi="Times New Roman" w:cs="Times New Roman"/>
        </w:rPr>
        <w:t>.</w:t>
      </w:r>
    </w:p>
    <w:p w:rsidR="00564A28" w:rsidRPr="00AA6670" w:rsidRDefault="00564A28" w:rsidP="00564A28">
      <w:pPr>
        <w:pStyle w:val="Default"/>
        <w:tabs>
          <w:tab w:val="left" w:pos="540"/>
        </w:tabs>
        <w:ind w:left="540"/>
        <w:jc w:val="both"/>
        <w:rPr>
          <w:rFonts w:ascii="Times New Roman" w:hAnsi="Times New Roman" w:cs="Times New Roman"/>
        </w:rPr>
      </w:pPr>
      <w:r w:rsidRPr="00AA6670">
        <w:rPr>
          <w:rFonts w:ascii="Times New Roman" w:hAnsi="Times New Roman" w:cs="Times New Roman"/>
        </w:rPr>
        <w:tab/>
      </w:r>
      <w:r w:rsidRPr="00AA6670">
        <w:rPr>
          <w:rFonts w:ascii="Times New Roman" w:hAnsi="Times New Roman" w:cs="Times New Roman"/>
        </w:rPr>
        <w:tab/>
        <w:t xml:space="preserve">Bangunan rumah tinggal menurut Undang-Undang Nomor 1 Tahun 2011 tentang </w:t>
      </w:r>
      <w:r w:rsidR="003D4BC5" w:rsidRPr="00AA6670">
        <w:rPr>
          <w:rFonts w:ascii="Times New Roman" w:hAnsi="Times New Roman" w:cs="Times New Roman"/>
        </w:rPr>
        <w:t xml:space="preserve">Perumahan Dan Kawasan Pemukiman </w:t>
      </w:r>
      <w:r w:rsidRPr="00AA6670">
        <w:rPr>
          <w:rFonts w:ascii="Times New Roman" w:hAnsi="Times New Roman" w:cs="Times New Roman"/>
        </w:rPr>
        <w:t>yang tertuang dalam pasal 21 ayat (1) terdapat 5 jenis rumah yaitu rumah swadaya, rumah umum, rumah khusus, rumah komersial dan rumah Negara.</w:t>
      </w:r>
    </w:p>
    <w:p w:rsidR="00EF6FD3" w:rsidRPr="00AA6670" w:rsidRDefault="00564A28" w:rsidP="00EF6FD3">
      <w:pPr>
        <w:pStyle w:val="Default"/>
        <w:tabs>
          <w:tab w:val="left" w:pos="540"/>
        </w:tabs>
        <w:ind w:left="540"/>
        <w:jc w:val="both"/>
        <w:rPr>
          <w:rFonts w:ascii="Times New Roman" w:hAnsi="Times New Roman" w:cs="Times New Roman"/>
        </w:rPr>
      </w:pPr>
      <w:r w:rsidRPr="00AA6670">
        <w:rPr>
          <w:rFonts w:ascii="Times New Roman" w:hAnsi="Times New Roman" w:cs="Times New Roman"/>
        </w:rPr>
        <w:tab/>
      </w:r>
      <w:r w:rsidRPr="00AA6670">
        <w:rPr>
          <w:rFonts w:ascii="Times New Roman" w:hAnsi="Times New Roman" w:cs="Times New Roman"/>
        </w:rPr>
        <w:tab/>
        <w:t xml:space="preserve">Salah satu jenis rumah yang paling banyak dibangun saat ini adalah jenis rumah komersial baik </w:t>
      </w:r>
      <w:r w:rsidR="003D4BC5" w:rsidRPr="00AA6670">
        <w:rPr>
          <w:rFonts w:ascii="Times New Roman" w:hAnsi="Times New Roman" w:cs="Times New Roman"/>
        </w:rPr>
        <w:t xml:space="preserve">yang dibangun </w:t>
      </w:r>
      <w:r w:rsidRPr="00AA6670">
        <w:rPr>
          <w:rFonts w:ascii="Times New Roman" w:hAnsi="Times New Roman" w:cs="Times New Roman"/>
        </w:rPr>
        <w:t xml:space="preserve">oleh Pihak Pemerintah </w:t>
      </w:r>
      <w:r w:rsidR="003D4BC5" w:rsidRPr="00AA6670">
        <w:rPr>
          <w:rFonts w:ascii="Times New Roman" w:hAnsi="Times New Roman" w:cs="Times New Roman"/>
        </w:rPr>
        <w:t xml:space="preserve">maupun Pihak Swasta </w:t>
      </w:r>
      <w:r w:rsidRPr="00AA6670">
        <w:rPr>
          <w:rFonts w:ascii="Times New Roman" w:hAnsi="Times New Roman" w:cs="Times New Roman"/>
        </w:rPr>
        <w:t xml:space="preserve">yang diperuntukkan </w:t>
      </w:r>
      <w:r w:rsidR="003D4BC5" w:rsidRPr="00AA6670">
        <w:rPr>
          <w:rFonts w:ascii="Times New Roman" w:hAnsi="Times New Roman" w:cs="Times New Roman"/>
        </w:rPr>
        <w:t>untuk</w:t>
      </w:r>
      <w:r w:rsidRPr="00AA6670">
        <w:rPr>
          <w:rFonts w:ascii="Times New Roman" w:hAnsi="Times New Roman" w:cs="Times New Roman"/>
        </w:rPr>
        <w:t xml:space="preserve"> berbagai kalangan dan dijual ke masyarakat luas dengan cara pembayaran tunai dan pembayaran secara angsuran </w:t>
      </w:r>
      <w:r w:rsidR="003D4BC5" w:rsidRPr="00AA6670">
        <w:rPr>
          <w:rFonts w:ascii="Times New Roman" w:hAnsi="Times New Roman" w:cs="Times New Roman"/>
        </w:rPr>
        <w:t xml:space="preserve">atau kredit </w:t>
      </w:r>
      <w:r w:rsidRPr="00AA6670">
        <w:rPr>
          <w:rFonts w:ascii="Times New Roman" w:hAnsi="Times New Roman" w:cs="Times New Roman"/>
        </w:rPr>
        <w:t>melalui bank yang sudah memiliki ke</w:t>
      </w:r>
      <w:r w:rsidR="00667A60" w:rsidRPr="00AA6670">
        <w:rPr>
          <w:rFonts w:ascii="Times New Roman" w:hAnsi="Times New Roman" w:cs="Times New Roman"/>
        </w:rPr>
        <w:t xml:space="preserve">rjasama dengan pihak pengembang. </w:t>
      </w:r>
      <w:r w:rsidRPr="00AA6670">
        <w:rPr>
          <w:rFonts w:ascii="Times New Roman" w:hAnsi="Times New Roman" w:cs="Times New Roman"/>
        </w:rPr>
        <w:t>Kredit merupakan bentuk penyediaan uang atau tagihan yang dapat disamakan, berdasarkan persetujuan atau kesepakatan pinjam meminjam antar bank dengan pihak lain yaitu mewajibkan pihak peminjam untuk melunasi utangnya setelah jangka waktu tertentu dengan pemberian bunga</w:t>
      </w:r>
      <w:r w:rsidR="00402AB3" w:rsidRPr="00AA6670">
        <w:rPr>
          <w:rFonts w:ascii="Times New Roman" w:hAnsi="Times New Roman" w:cs="Times New Roman"/>
        </w:rPr>
        <w:t xml:space="preserve"> </w:t>
      </w:r>
      <w:r w:rsidR="00012B5C" w:rsidRPr="00AA6670">
        <w:rPr>
          <w:rStyle w:val="FootnoteReference"/>
          <w:rFonts w:ascii="Times New Roman" w:hAnsi="Times New Roman" w:cs="Times New Roman"/>
        </w:rPr>
        <w:fldChar w:fldCharType="begin" w:fldLock="1"/>
      </w:r>
      <w:r w:rsidR="00E53913" w:rsidRPr="00AA6670">
        <w:rPr>
          <w:rFonts w:ascii="Times New Roman" w:hAnsi="Times New Roman" w:cs="Times New Roman"/>
        </w:rPr>
        <w:instrText>ADDIN CSL_CITATION {"citationItems":[{"id":"ITEM-1","itemData":{"author":[{"dropping-particle":"","family":"Hartanto","given":"Andi","non-dropping-particle":"","parse-names":false,"suffix":""}],"id":"ITEM-1","issued":{"date-parts":[["2015"]]},"number-of-pages":"11","publisher":"Laksbang Justitia Surabaya","publisher-place":"Surabaya","title":"Hukum Jaminan Dan Kepailitan","type":"book"},"uris":["http://www.mendeley.com/documents/?uuid=589b7bab-6cc0-4b40-9673-6a0dcf746a72"]}],"mendeley":{"formattedCitation":"(Hartanto, 2015)","plainTextFormattedCitation":"(Hartanto, 2015)","previouslyFormattedCitation":"(Hartanto, 2015)"},"properties":{"noteIndex":0},"schema":"https://github.com/citation-style-language/schema/raw/master/csl-citation.json"}</w:instrText>
      </w:r>
      <w:r w:rsidR="00012B5C" w:rsidRPr="00AA6670">
        <w:rPr>
          <w:rStyle w:val="FootnoteReference"/>
          <w:rFonts w:ascii="Times New Roman" w:hAnsi="Times New Roman" w:cs="Times New Roman"/>
        </w:rPr>
        <w:fldChar w:fldCharType="separate"/>
      </w:r>
      <w:r w:rsidR="00012B5C" w:rsidRPr="00AA6670">
        <w:rPr>
          <w:rFonts w:ascii="Times New Roman" w:hAnsi="Times New Roman" w:cs="Times New Roman"/>
          <w:noProof/>
        </w:rPr>
        <w:t>(Hartanto, 2015)</w:t>
      </w:r>
      <w:r w:rsidR="00012B5C" w:rsidRPr="00AA6670">
        <w:rPr>
          <w:rStyle w:val="FootnoteReference"/>
          <w:rFonts w:ascii="Times New Roman" w:hAnsi="Times New Roman" w:cs="Times New Roman"/>
        </w:rPr>
        <w:fldChar w:fldCharType="end"/>
      </w:r>
      <w:r w:rsidRPr="00AA6670">
        <w:rPr>
          <w:rFonts w:ascii="Times New Roman" w:hAnsi="Times New Roman" w:cs="Times New Roman"/>
        </w:rPr>
        <w:t xml:space="preserve">.  </w:t>
      </w:r>
    </w:p>
    <w:p w:rsidR="00564A28" w:rsidRPr="00AA6670" w:rsidRDefault="00EF6FD3" w:rsidP="005D7408">
      <w:pPr>
        <w:pStyle w:val="Default"/>
        <w:tabs>
          <w:tab w:val="left" w:pos="540"/>
        </w:tabs>
        <w:ind w:left="540"/>
        <w:jc w:val="both"/>
        <w:rPr>
          <w:rFonts w:ascii="Times New Roman" w:hAnsi="Times New Roman" w:cs="Times New Roman"/>
        </w:rPr>
      </w:pPr>
      <w:r w:rsidRPr="00AA6670">
        <w:rPr>
          <w:rFonts w:ascii="Times New Roman" w:hAnsi="Times New Roman" w:cs="Times New Roman"/>
        </w:rPr>
        <w:tab/>
      </w:r>
      <w:r w:rsidRPr="00AA6670">
        <w:rPr>
          <w:rFonts w:ascii="Times New Roman" w:hAnsi="Times New Roman" w:cs="Times New Roman"/>
        </w:rPr>
        <w:tab/>
        <w:t>Pembelian barang secara k</w:t>
      </w:r>
      <w:r w:rsidR="00564A28" w:rsidRPr="00AA6670">
        <w:rPr>
          <w:rFonts w:ascii="Times New Roman" w:hAnsi="Times New Roman" w:cs="Times New Roman"/>
        </w:rPr>
        <w:t xml:space="preserve">redit dapat meningkatkan daya beli masyarakat terhadap suatu barang, khususnya </w:t>
      </w:r>
      <w:r w:rsidRPr="00AA6670">
        <w:rPr>
          <w:rFonts w:ascii="Times New Roman" w:hAnsi="Times New Roman" w:cs="Times New Roman"/>
        </w:rPr>
        <w:t>di</w:t>
      </w:r>
      <w:r w:rsidR="00564A28" w:rsidRPr="00AA6670">
        <w:rPr>
          <w:rFonts w:ascii="Times New Roman" w:hAnsi="Times New Roman" w:cs="Times New Roman"/>
        </w:rPr>
        <w:t xml:space="preserve"> bidang properti karena mayoritas orang yang melakukan transaksi jual beli bangunan rumah tinggal melakukan transaksinya dengan cara kredit sesuai</w:t>
      </w:r>
      <w:r w:rsidR="00E7121A">
        <w:rPr>
          <w:rFonts w:ascii="Times New Roman" w:hAnsi="Times New Roman" w:cs="Times New Roman"/>
        </w:rPr>
        <w:t xml:space="preserve"> </w:t>
      </w:r>
      <w:bookmarkStart w:id="0" w:name="_GoBack"/>
      <w:bookmarkEnd w:id="0"/>
      <w:r w:rsidR="00564A28" w:rsidRPr="00AA6670">
        <w:rPr>
          <w:rFonts w:ascii="Times New Roman" w:hAnsi="Times New Roman" w:cs="Times New Roman"/>
        </w:rPr>
        <w:t>peraturan yang telah ditentukan oleh undang-undang maupun turutannya mengenai kredit tersebut, baik aturan mengenai pembayaran uang muka, prosedur kredit, sampai dengan penyerahan bangunan oleh pihak Developer</w:t>
      </w:r>
      <w:r w:rsidR="005D7408" w:rsidRPr="00AA6670">
        <w:rPr>
          <w:rFonts w:ascii="Times New Roman" w:hAnsi="Times New Roman" w:cs="Times New Roman"/>
        </w:rPr>
        <w:t xml:space="preserve">. </w:t>
      </w:r>
      <w:r w:rsidR="00564A28" w:rsidRPr="00AA6670">
        <w:rPr>
          <w:rFonts w:ascii="Times New Roman" w:hAnsi="Times New Roman" w:cs="Times New Roman"/>
        </w:rPr>
        <w:t xml:space="preserve">Bagi pihak yang </w:t>
      </w:r>
      <w:r w:rsidR="005D7408" w:rsidRPr="00AA6670">
        <w:rPr>
          <w:rFonts w:ascii="Times New Roman" w:hAnsi="Times New Roman" w:cs="Times New Roman"/>
        </w:rPr>
        <w:t>melakukan</w:t>
      </w:r>
      <w:r w:rsidR="00C66F56" w:rsidRPr="00AA6670">
        <w:rPr>
          <w:rFonts w:ascii="Times New Roman" w:hAnsi="Times New Roman" w:cs="Times New Roman"/>
        </w:rPr>
        <w:t xml:space="preserve"> jual beli unit Bangunan Rumah Tinggal</w:t>
      </w:r>
      <w:r w:rsidR="005D7408" w:rsidRPr="00AA6670">
        <w:rPr>
          <w:rFonts w:ascii="Times New Roman" w:hAnsi="Times New Roman" w:cs="Times New Roman"/>
        </w:rPr>
        <w:t xml:space="preserve"> </w:t>
      </w:r>
      <w:r w:rsidR="00564A28" w:rsidRPr="00AA6670">
        <w:rPr>
          <w:rFonts w:ascii="Times New Roman" w:hAnsi="Times New Roman" w:cs="Times New Roman"/>
        </w:rPr>
        <w:t xml:space="preserve">secara kredit akan </w:t>
      </w:r>
      <w:r w:rsidR="00C66F56" w:rsidRPr="00AA6670">
        <w:rPr>
          <w:rFonts w:ascii="Times New Roman" w:hAnsi="Times New Roman" w:cs="Times New Roman"/>
        </w:rPr>
        <w:t>memperoleh</w:t>
      </w:r>
      <w:r w:rsidR="005D7408" w:rsidRPr="00AA6670">
        <w:rPr>
          <w:rFonts w:ascii="Times New Roman" w:hAnsi="Times New Roman" w:cs="Times New Roman"/>
        </w:rPr>
        <w:t xml:space="preserve"> </w:t>
      </w:r>
      <w:r w:rsidR="00564A28" w:rsidRPr="00AA6670">
        <w:rPr>
          <w:rFonts w:ascii="Times New Roman" w:hAnsi="Times New Roman" w:cs="Times New Roman"/>
        </w:rPr>
        <w:t xml:space="preserve">perlindungan hukum apabila para pihak tersebut mempunyai bukti tertulis dalam suatu ikatan perjanjian jual beli perumahan secara kredit. </w:t>
      </w:r>
    </w:p>
    <w:p w:rsidR="00564A28" w:rsidRPr="00AA6670" w:rsidRDefault="005D7408" w:rsidP="005D7408">
      <w:pPr>
        <w:pStyle w:val="Default"/>
        <w:tabs>
          <w:tab w:val="left" w:pos="540"/>
        </w:tabs>
        <w:ind w:left="540"/>
        <w:jc w:val="both"/>
        <w:rPr>
          <w:rFonts w:ascii="Times New Roman" w:hAnsi="Times New Roman" w:cs="Times New Roman"/>
        </w:rPr>
      </w:pPr>
      <w:r w:rsidRPr="00AA6670">
        <w:rPr>
          <w:rFonts w:ascii="Times New Roman" w:hAnsi="Times New Roman" w:cs="Times New Roman"/>
        </w:rPr>
        <w:tab/>
      </w:r>
      <w:r w:rsidRPr="00AA6670">
        <w:rPr>
          <w:rFonts w:ascii="Times New Roman" w:hAnsi="Times New Roman" w:cs="Times New Roman"/>
        </w:rPr>
        <w:tab/>
      </w:r>
      <w:r w:rsidR="00564A28" w:rsidRPr="00AA6670">
        <w:rPr>
          <w:rFonts w:ascii="Times New Roman" w:hAnsi="Times New Roman" w:cs="Times New Roman"/>
        </w:rPr>
        <w:t xml:space="preserve">Perjanjian merupakan suatu hubungan hukum yang berarti bahwa bersangkutan haknya dijamin dan dilindungi oleh hukum atau undang-undang </w:t>
      </w:r>
      <w:r w:rsidR="00012B5C" w:rsidRPr="00AA6670">
        <w:rPr>
          <w:rStyle w:val="FootnoteReference"/>
          <w:rFonts w:ascii="Times New Roman" w:hAnsi="Times New Roman" w:cs="Times New Roman"/>
        </w:rPr>
        <w:fldChar w:fldCharType="begin" w:fldLock="1"/>
      </w:r>
      <w:r w:rsidR="00A85E9E" w:rsidRPr="00AA6670">
        <w:rPr>
          <w:rFonts w:ascii="Times New Roman" w:hAnsi="Times New Roman" w:cs="Times New Roman"/>
        </w:rPr>
        <w:instrText>ADDIN CSL_CITATION {"citationItems":[{"id":"ITEM-1","itemData":{"author":[{"dropping-particle":"","family":"Floranta","given":"Firman","non-dropping-particle":"","parse-names":false,"suffix":""}],"id":"ITEM-1","issued":{"date-parts":[["2014"]]},"number-of-pages":"90","publisher":"CV Mandar Maju","publisher-place":"Bandung","title":"Aspek-Aspek Hukum Perikatan","type":"book"},"uris":["http://www.mendeley.com/documents/?uuid=d615bfd4-1155-459f-b1cd-2f2a83d6b3c2"]}],"mendeley":{"formattedCitation":"(Floranta, 2014)","plainTextFormattedCitation":"(Floranta, 2014)","previouslyFormattedCitation":"(Floranta, 2014)"},"properties":{"noteIndex":0},"schema":"https://github.com/citation-style-language/schema/raw/master/csl-citation.json"}</w:instrText>
      </w:r>
      <w:r w:rsidR="00012B5C" w:rsidRPr="00AA6670">
        <w:rPr>
          <w:rStyle w:val="FootnoteReference"/>
          <w:rFonts w:ascii="Times New Roman" w:hAnsi="Times New Roman" w:cs="Times New Roman"/>
        </w:rPr>
        <w:fldChar w:fldCharType="separate"/>
      </w:r>
      <w:r w:rsidR="00012B5C" w:rsidRPr="00AA6670">
        <w:rPr>
          <w:rFonts w:ascii="Times New Roman" w:hAnsi="Times New Roman" w:cs="Times New Roman"/>
          <w:noProof/>
        </w:rPr>
        <w:t>(Floranta, 2014)</w:t>
      </w:r>
      <w:r w:rsidR="00012B5C" w:rsidRPr="00AA6670">
        <w:rPr>
          <w:rStyle w:val="FootnoteReference"/>
          <w:rFonts w:ascii="Times New Roman" w:hAnsi="Times New Roman" w:cs="Times New Roman"/>
        </w:rPr>
        <w:fldChar w:fldCharType="end"/>
      </w:r>
      <w:r w:rsidR="00564A28" w:rsidRPr="00AA6670">
        <w:rPr>
          <w:rFonts w:ascii="Times New Roman" w:hAnsi="Times New Roman" w:cs="Times New Roman"/>
        </w:rPr>
        <w:t xml:space="preserve">. </w:t>
      </w:r>
      <w:r w:rsidR="00C66F56" w:rsidRPr="00AA6670">
        <w:rPr>
          <w:rFonts w:ascii="Times New Roman" w:hAnsi="Times New Roman" w:cs="Times New Roman"/>
        </w:rPr>
        <w:t xml:space="preserve">Sedangkan </w:t>
      </w:r>
      <w:r w:rsidR="00564A28" w:rsidRPr="00AA6670">
        <w:rPr>
          <w:rFonts w:ascii="Times New Roman" w:hAnsi="Times New Roman" w:cs="Times New Roman"/>
        </w:rPr>
        <w:t xml:space="preserve">Jual beli adalah suatu perjanjian dengan mana pihak yang satu mengikatkan dirinya untuk menyerahkan hak milik atas suatu barang dan pihak yang lain untuk membayar harga yang telah dijanjikan </w:t>
      </w:r>
      <w:r w:rsidR="00012B5C" w:rsidRPr="00AA6670">
        <w:rPr>
          <w:rStyle w:val="FootnoteReference"/>
          <w:rFonts w:ascii="Times New Roman" w:hAnsi="Times New Roman" w:cs="Times New Roman"/>
        </w:rPr>
        <w:fldChar w:fldCharType="begin" w:fldLock="1"/>
      </w:r>
      <w:r w:rsidR="00A85E9E" w:rsidRPr="00AA6670">
        <w:rPr>
          <w:rFonts w:ascii="Times New Roman" w:hAnsi="Times New Roman" w:cs="Times New Roman"/>
        </w:rPr>
        <w:instrText>ADDIN CSL_CITATION {"citationItems":[{"id":"ITEM-1","itemData":{"author":[{"dropping-particle":"","family":"Subekti","given":"R","non-dropping-particle":"","parse-names":false,"suffix":""}],"id":"ITEM-1","issued":{"date-parts":[["2005"]]},"number-of-pages":"79","publisher":"PT Internasa","publisher-place":"Jakarta","title":"Hukum Perjanjian","type":"book"},"uris":["http://www.mendeley.com/documents/?uuid=59680ad5-312c-4efa-ab13-4e0629fcc2f0"]}],"mendeley":{"formattedCitation":"(Subekti, 2005)","plainTextFormattedCitation":"(Subekti, 2005)","previouslyFormattedCitation":"(Subekti, 2005)"},"properties":{"noteIndex":0},"schema":"https://github.com/citation-style-language/schema/raw/master/csl-citation.json"}</w:instrText>
      </w:r>
      <w:r w:rsidR="00012B5C" w:rsidRPr="00AA6670">
        <w:rPr>
          <w:rStyle w:val="FootnoteReference"/>
          <w:rFonts w:ascii="Times New Roman" w:hAnsi="Times New Roman" w:cs="Times New Roman"/>
        </w:rPr>
        <w:fldChar w:fldCharType="separate"/>
      </w:r>
      <w:r w:rsidR="00012B5C" w:rsidRPr="00AA6670">
        <w:rPr>
          <w:rFonts w:ascii="Times New Roman" w:hAnsi="Times New Roman" w:cs="Times New Roman"/>
          <w:noProof/>
        </w:rPr>
        <w:t>(Subekti, 2005)</w:t>
      </w:r>
      <w:r w:rsidR="00012B5C" w:rsidRPr="00AA6670">
        <w:rPr>
          <w:rStyle w:val="FootnoteReference"/>
          <w:rFonts w:ascii="Times New Roman" w:hAnsi="Times New Roman" w:cs="Times New Roman"/>
        </w:rPr>
        <w:fldChar w:fldCharType="end"/>
      </w:r>
      <w:r w:rsidR="00564A28" w:rsidRPr="00AA6670">
        <w:rPr>
          <w:rFonts w:ascii="Times New Roman" w:hAnsi="Times New Roman" w:cs="Times New Roman"/>
        </w:rPr>
        <w:t>.</w:t>
      </w:r>
    </w:p>
    <w:p w:rsidR="00E303E6" w:rsidRPr="00AA6670" w:rsidRDefault="00E155E7" w:rsidP="00E155E7">
      <w:pPr>
        <w:pStyle w:val="Default"/>
        <w:tabs>
          <w:tab w:val="left" w:pos="540"/>
        </w:tabs>
        <w:ind w:left="540"/>
        <w:jc w:val="both"/>
        <w:rPr>
          <w:rFonts w:ascii="Times New Roman" w:hAnsi="Times New Roman" w:cs="Times New Roman"/>
        </w:rPr>
      </w:pPr>
      <w:r w:rsidRPr="00AA6670">
        <w:rPr>
          <w:rFonts w:ascii="Times New Roman" w:hAnsi="Times New Roman" w:cs="Times New Roman"/>
        </w:rPr>
        <w:tab/>
      </w:r>
      <w:r w:rsidRPr="00AA6670">
        <w:rPr>
          <w:rFonts w:ascii="Times New Roman" w:hAnsi="Times New Roman" w:cs="Times New Roman"/>
        </w:rPr>
        <w:tab/>
        <w:t xml:space="preserve">Dalam perjanjian jual beli terdapat 3 pihak yang saling berhubungan. </w:t>
      </w:r>
      <w:r w:rsidR="00564A28" w:rsidRPr="00AA6670">
        <w:rPr>
          <w:rFonts w:ascii="Times New Roman" w:hAnsi="Times New Roman" w:cs="Times New Roman"/>
        </w:rPr>
        <w:t xml:space="preserve">yaitu </w:t>
      </w:r>
      <w:r w:rsidR="00C66F56" w:rsidRPr="00AA6670">
        <w:rPr>
          <w:rFonts w:ascii="Times New Roman" w:hAnsi="Times New Roman" w:cs="Times New Roman"/>
        </w:rPr>
        <w:t xml:space="preserve">pihak </w:t>
      </w:r>
      <w:r w:rsidR="00564A28" w:rsidRPr="00AA6670">
        <w:rPr>
          <w:rFonts w:ascii="Times New Roman" w:hAnsi="Times New Roman" w:cs="Times New Roman"/>
        </w:rPr>
        <w:t xml:space="preserve">debitur, </w:t>
      </w:r>
      <w:r w:rsidR="00C66F56" w:rsidRPr="00AA6670">
        <w:rPr>
          <w:rFonts w:ascii="Times New Roman" w:hAnsi="Times New Roman" w:cs="Times New Roman"/>
        </w:rPr>
        <w:t xml:space="preserve">pihak </w:t>
      </w:r>
      <w:r w:rsidR="00564A28" w:rsidRPr="00AA6670">
        <w:rPr>
          <w:rFonts w:ascii="Times New Roman" w:hAnsi="Times New Roman" w:cs="Times New Roman"/>
        </w:rPr>
        <w:t>kreditur dan pihak ketiga. Kreditur berkedudukan sebagai pemberi kre</w:t>
      </w:r>
      <w:r w:rsidR="00C66F56" w:rsidRPr="00AA6670">
        <w:rPr>
          <w:rFonts w:ascii="Times New Roman" w:hAnsi="Times New Roman" w:cs="Times New Roman"/>
        </w:rPr>
        <w:t xml:space="preserve">dit atau orang </w:t>
      </w:r>
      <w:r w:rsidR="0052048D" w:rsidRPr="00AA6670">
        <w:rPr>
          <w:rFonts w:ascii="Times New Roman" w:hAnsi="Times New Roman" w:cs="Times New Roman"/>
        </w:rPr>
        <w:t>yang mempunyai piutang</w:t>
      </w:r>
      <w:r w:rsidR="00C66F56" w:rsidRPr="00AA6670">
        <w:rPr>
          <w:rFonts w:ascii="Times New Roman" w:hAnsi="Times New Roman" w:cs="Times New Roman"/>
        </w:rPr>
        <w:t xml:space="preserve">, </w:t>
      </w:r>
      <w:r w:rsidRPr="00AA6670">
        <w:rPr>
          <w:rFonts w:ascii="Times New Roman" w:hAnsi="Times New Roman" w:cs="Times New Roman"/>
        </w:rPr>
        <w:t xml:space="preserve">Debitur </w:t>
      </w:r>
      <w:r w:rsidR="00564A28" w:rsidRPr="00AA6670">
        <w:rPr>
          <w:rFonts w:ascii="Times New Roman" w:hAnsi="Times New Roman" w:cs="Times New Roman"/>
        </w:rPr>
        <w:t xml:space="preserve">adalah orang yang mendapat pinjaman uang atau </w:t>
      </w:r>
      <w:r w:rsidR="0052048D" w:rsidRPr="00AA6670">
        <w:rPr>
          <w:rFonts w:ascii="Times New Roman" w:hAnsi="Times New Roman" w:cs="Times New Roman"/>
        </w:rPr>
        <w:t>orang yang mempunyai utang</w:t>
      </w:r>
      <w:r w:rsidR="00564A28" w:rsidRPr="00AA6670">
        <w:rPr>
          <w:rFonts w:ascii="Times New Roman" w:hAnsi="Times New Roman" w:cs="Times New Roman"/>
        </w:rPr>
        <w:t xml:space="preserve">. </w:t>
      </w:r>
      <w:r w:rsidR="00E303E6" w:rsidRPr="00AA6670">
        <w:rPr>
          <w:rFonts w:ascii="Times New Roman" w:hAnsi="Times New Roman" w:cs="Times New Roman"/>
        </w:rPr>
        <w:fldChar w:fldCharType="begin" w:fldLock="1"/>
      </w:r>
      <w:r w:rsidR="00E303E6" w:rsidRPr="00AA6670">
        <w:rPr>
          <w:rFonts w:ascii="Times New Roman" w:hAnsi="Times New Roman" w:cs="Times New Roman"/>
        </w:rPr>
        <w:instrText>ADDIN CSL_CITATION {"citationItems":[{"id":"ITEM-1","itemData":{"URL":"https://www.hukumonline.com/klinik/detail/ulasan/cl1328/masalah-istilah-debiturkreditur/","accessed":{"date-parts":[["2021","3","20"]]},"author":[{"dropping-particle":"","family":"Kusumasari","given":"Kartika Febryanti dan Diana","non-dropping-particle":"","parse-names":false,"suffix":""}],"container-title":"Hukum Online","id":"ITEM-1","issued":{"date-parts":[["2012"]]},"title":"Debitur-Kreditur ataukah Debitor-Kreditor?","type":"webpage"},"uris":["http://www.mendeley.com/documents/?uuid=e488f71e-1ef9-4a7f-abc0-8faae023ce21"]}],"mendeley":{"formattedCitation":"(Kusumasari, 2012)","plainTextFormattedCitation":"(Kusumasari, 2012)","previouslyFormattedCitation":"(Kusumasari, 2012)"},"properties":{"noteIndex":0},"schema":"https://github.com/citation-style-language/schema/raw/master/csl-citation.json"}</w:instrText>
      </w:r>
      <w:r w:rsidR="00E303E6" w:rsidRPr="00AA6670">
        <w:rPr>
          <w:rFonts w:ascii="Times New Roman" w:hAnsi="Times New Roman" w:cs="Times New Roman"/>
        </w:rPr>
        <w:fldChar w:fldCharType="separate"/>
      </w:r>
      <w:r w:rsidR="00E303E6" w:rsidRPr="00AA6670">
        <w:rPr>
          <w:rFonts w:ascii="Times New Roman" w:hAnsi="Times New Roman" w:cs="Times New Roman"/>
          <w:noProof/>
        </w:rPr>
        <w:t>(Kusumasari, 2012)</w:t>
      </w:r>
      <w:r w:rsidR="00E303E6" w:rsidRPr="00AA6670">
        <w:rPr>
          <w:rFonts w:ascii="Times New Roman" w:hAnsi="Times New Roman" w:cs="Times New Roman"/>
        </w:rPr>
        <w:fldChar w:fldCharType="end"/>
      </w:r>
      <w:r w:rsidR="00E303E6" w:rsidRPr="00AA6670">
        <w:rPr>
          <w:rFonts w:ascii="Times New Roman" w:hAnsi="Times New Roman" w:cs="Times New Roman"/>
        </w:rPr>
        <w:t xml:space="preserve"> </w:t>
      </w:r>
      <w:r w:rsidR="00564A28" w:rsidRPr="00AA6670">
        <w:rPr>
          <w:rFonts w:ascii="Times New Roman" w:hAnsi="Times New Roman" w:cs="Times New Roman"/>
        </w:rPr>
        <w:t>Pihak ketiga adalah orang yang akan menjadi penanggung ulang debitur (pengusaha perumahan) kepada kreditur. Pihak pengusaha perumahan memberikan jaminan sertifikat rumah kepada bank sebagai agunan atas pemberian kredit yang diberikan kepada pihak bank kepada nasabah</w:t>
      </w:r>
      <w:r w:rsidR="0052048D" w:rsidRPr="00AA6670">
        <w:rPr>
          <w:rFonts w:ascii="Times New Roman" w:hAnsi="Times New Roman" w:cs="Times New Roman"/>
        </w:rPr>
        <w:t>.</w:t>
      </w:r>
      <w:r w:rsidR="00AA2D6C" w:rsidRPr="00AA6670">
        <w:rPr>
          <w:rFonts w:ascii="Times New Roman" w:hAnsi="Times New Roman" w:cs="Times New Roman"/>
        </w:rPr>
        <w:tab/>
      </w:r>
      <w:r w:rsidR="00AA2D6C" w:rsidRPr="00AA6670">
        <w:rPr>
          <w:rFonts w:ascii="Times New Roman" w:hAnsi="Times New Roman" w:cs="Times New Roman"/>
        </w:rPr>
        <w:tab/>
      </w:r>
    </w:p>
    <w:p w:rsidR="00564A28" w:rsidRPr="00AA6670" w:rsidRDefault="00E303E6" w:rsidP="00E155E7">
      <w:pPr>
        <w:pStyle w:val="Default"/>
        <w:tabs>
          <w:tab w:val="left" w:pos="540"/>
        </w:tabs>
        <w:ind w:left="540"/>
        <w:jc w:val="both"/>
        <w:rPr>
          <w:rFonts w:ascii="Times New Roman" w:hAnsi="Times New Roman" w:cs="Times New Roman"/>
        </w:rPr>
      </w:pPr>
      <w:r w:rsidRPr="00AA6670">
        <w:rPr>
          <w:rFonts w:ascii="Times New Roman" w:hAnsi="Times New Roman" w:cs="Times New Roman"/>
        </w:rPr>
        <w:tab/>
      </w:r>
      <w:r w:rsidRPr="00AA6670">
        <w:rPr>
          <w:rFonts w:ascii="Times New Roman" w:hAnsi="Times New Roman" w:cs="Times New Roman"/>
        </w:rPr>
        <w:tab/>
      </w:r>
      <w:r w:rsidR="00E155E7" w:rsidRPr="00AA6670">
        <w:rPr>
          <w:rFonts w:ascii="Times New Roman" w:hAnsi="Times New Roman" w:cs="Times New Roman"/>
        </w:rPr>
        <w:t>Akan tetapi pada faktanya</w:t>
      </w:r>
      <w:r w:rsidR="00564A28" w:rsidRPr="00AA6670">
        <w:rPr>
          <w:rFonts w:ascii="Times New Roman" w:hAnsi="Times New Roman" w:cs="Times New Roman"/>
        </w:rPr>
        <w:t xml:space="preserve"> pelaksanaan kredit kerap menimbulkan suatu perselisihan atau sengketa </w:t>
      </w:r>
      <w:r w:rsidR="00E155E7" w:rsidRPr="00AA6670">
        <w:rPr>
          <w:rFonts w:ascii="Times New Roman" w:hAnsi="Times New Roman" w:cs="Times New Roman"/>
        </w:rPr>
        <w:t xml:space="preserve">antara para pihak, seperti terjadinya </w:t>
      </w:r>
      <w:r w:rsidR="00564A28" w:rsidRPr="00AA6670">
        <w:rPr>
          <w:rFonts w:ascii="Times New Roman" w:hAnsi="Times New Roman" w:cs="Times New Roman"/>
        </w:rPr>
        <w:t xml:space="preserve">wanprestasi, baik dari pihak debitur maupun pihak kreditur, </w:t>
      </w:r>
      <w:r w:rsidR="00E155E7" w:rsidRPr="00AA6670">
        <w:rPr>
          <w:rFonts w:ascii="Times New Roman" w:hAnsi="Times New Roman" w:cs="Times New Roman"/>
        </w:rPr>
        <w:t>yang</w:t>
      </w:r>
      <w:r w:rsidR="00564A28" w:rsidRPr="00AA6670">
        <w:rPr>
          <w:rFonts w:ascii="Times New Roman" w:hAnsi="Times New Roman" w:cs="Times New Roman"/>
        </w:rPr>
        <w:t xml:space="preserve"> mengakibatkan proses transaksi jual beli </w:t>
      </w:r>
      <w:r w:rsidR="00E155E7" w:rsidRPr="00AA6670">
        <w:rPr>
          <w:rFonts w:ascii="Times New Roman" w:hAnsi="Times New Roman" w:cs="Times New Roman"/>
        </w:rPr>
        <w:t xml:space="preserve">menjadi </w:t>
      </w:r>
      <w:r w:rsidR="008F6951" w:rsidRPr="00AA6670">
        <w:rPr>
          <w:rFonts w:ascii="Times New Roman" w:hAnsi="Times New Roman" w:cs="Times New Roman"/>
        </w:rPr>
        <w:t xml:space="preserve">terhambat. Dan </w:t>
      </w:r>
      <w:r w:rsidR="00564A28" w:rsidRPr="00AA6670">
        <w:rPr>
          <w:rFonts w:ascii="Times New Roman" w:hAnsi="Times New Roman" w:cs="Times New Roman"/>
        </w:rPr>
        <w:t xml:space="preserve">salah satunya </w:t>
      </w:r>
      <w:r w:rsidR="004A3B53" w:rsidRPr="00AA6670">
        <w:rPr>
          <w:rFonts w:ascii="Times New Roman" w:hAnsi="Times New Roman" w:cs="Times New Roman"/>
        </w:rPr>
        <w:t xml:space="preserve">seperti yang terjadi </w:t>
      </w:r>
      <w:r w:rsidR="008F6951" w:rsidRPr="00AA6670">
        <w:rPr>
          <w:rFonts w:ascii="Times New Roman" w:hAnsi="Times New Roman" w:cs="Times New Roman"/>
        </w:rPr>
        <w:t xml:space="preserve">pada kasus wanprestasi Pihak </w:t>
      </w:r>
      <w:r w:rsidR="00564A28" w:rsidRPr="00AA6670">
        <w:rPr>
          <w:rFonts w:ascii="Times New Roman" w:hAnsi="Times New Roman" w:cs="Times New Roman"/>
        </w:rPr>
        <w:t>Developer</w:t>
      </w:r>
      <w:r w:rsidR="008F6951" w:rsidRPr="00AA6670">
        <w:rPr>
          <w:rFonts w:ascii="Times New Roman" w:hAnsi="Times New Roman" w:cs="Times New Roman"/>
        </w:rPr>
        <w:t xml:space="preserve"> yaitu</w:t>
      </w:r>
      <w:r w:rsidR="00564A28" w:rsidRPr="00AA6670">
        <w:rPr>
          <w:rFonts w:ascii="Times New Roman" w:hAnsi="Times New Roman" w:cs="Times New Roman"/>
        </w:rPr>
        <w:t xml:space="preserve"> PT. JAYA REAL PROPERTY Tbk, terhadap debitur MK (nama inisial) yang kini kasusnya sudah ditangani hingga tingkat kasasi. Bahwa dalam kasus tersebut terjadi keterlambatan </w:t>
      </w:r>
      <w:r w:rsidR="004A3B53" w:rsidRPr="00AA6670">
        <w:rPr>
          <w:rFonts w:ascii="Times New Roman" w:hAnsi="Times New Roman" w:cs="Times New Roman"/>
        </w:rPr>
        <w:t xml:space="preserve">penyerahan Bangunan Rumah Tinggal oleh </w:t>
      </w:r>
      <w:r w:rsidR="00564A28" w:rsidRPr="00AA6670">
        <w:rPr>
          <w:rFonts w:ascii="Times New Roman" w:hAnsi="Times New Roman" w:cs="Times New Roman"/>
        </w:rPr>
        <w:t xml:space="preserve">pihak developer </w:t>
      </w:r>
      <w:r w:rsidR="004A3B53" w:rsidRPr="00AA6670">
        <w:rPr>
          <w:rFonts w:ascii="Times New Roman" w:hAnsi="Times New Roman" w:cs="Times New Roman"/>
        </w:rPr>
        <w:t xml:space="preserve">yang tidak </w:t>
      </w:r>
      <w:r w:rsidR="00564A28" w:rsidRPr="00AA6670">
        <w:rPr>
          <w:rFonts w:ascii="Times New Roman" w:hAnsi="Times New Roman" w:cs="Times New Roman"/>
        </w:rPr>
        <w:t>sesuai dengan perjanjian, sehingga merugikan MK (nama inisial) sebagai konsumen yang telah memenuhi kewajibannya.</w:t>
      </w:r>
    </w:p>
    <w:p w:rsidR="00E303E6" w:rsidRPr="00AA6670" w:rsidRDefault="00E303E6" w:rsidP="00E155E7">
      <w:pPr>
        <w:pStyle w:val="Default"/>
        <w:tabs>
          <w:tab w:val="left" w:pos="540"/>
        </w:tabs>
        <w:ind w:left="540"/>
        <w:jc w:val="both"/>
        <w:rPr>
          <w:rFonts w:ascii="Times New Roman" w:hAnsi="Times New Roman" w:cs="Times New Roman"/>
        </w:rPr>
      </w:pPr>
    </w:p>
    <w:p w:rsidR="00E11092" w:rsidRPr="00AA6670" w:rsidRDefault="00E11092" w:rsidP="00793E59">
      <w:pPr>
        <w:pStyle w:val="Default"/>
        <w:numPr>
          <w:ilvl w:val="0"/>
          <w:numId w:val="1"/>
        </w:numPr>
        <w:tabs>
          <w:tab w:val="left" w:pos="540"/>
        </w:tabs>
        <w:ind w:left="540" w:hanging="540"/>
        <w:jc w:val="both"/>
        <w:rPr>
          <w:rFonts w:ascii="Times New Roman" w:hAnsi="Times New Roman" w:cs="Times New Roman"/>
          <w:b/>
        </w:rPr>
      </w:pPr>
      <w:r w:rsidRPr="00AA6670">
        <w:rPr>
          <w:rFonts w:ascii="Times New Roman" w:hAnsi="Times New Roman" w:cs="Times New Roman"/>
          <w:b/>
        </w:rPr>
        <w:t>Metode Penelitian</w:t>
      </w:r>
    </w:p>
    <w:p w:rsidR="005C6617" w:rsidRPr="00AA6670" w:rsidRDefault="00A65924" w:rsidP="00793E59">
      <w:pPr>
        <w:pStyle w:val="Default"/>
        <w:tabs>
          <w:tab w:val="left" w:pos="540"/>
        </w:tabs>
        <w:ind w:left="54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r>
      <w:r w:rsidRPr="00AA6670">
        <w:rPr>
          <w:rFonts w:ascii="Times New Roman" w:eastAsia="Times New Roman" w:hAnsi="Times New Roman" w:cs="Times New Roman"/>
          <w:lang w:eastAsia="id-ID"/>
        </w:rPr>
        <w:tab/>
      </w:r>
      <w:r w:rsidR="005C6617" w:rsidRPr="00AA6670">
        <w:rPr>
          <w:rFonts w:ascii="Times New Roman" w:eastAsia="Times New Roman" w:hAnsi="Times New Roman" w:cs="Times New Roman"/>
          <w:lang w:eastAsia="id-ID"/>
        </w:rPr>
        <w:t xml:space="preserve">Metode Penelitian ini </w:t>
      </w:r>
      <w:r w:rsidR="00D2075A" w:rsidRPr="00AA6670">
        <w:rPr>
          <w:rFonts w:ascii="Times New Roman" w:eastAsia="Times New Roman" w:hAnsi="Times New Roman" w:cs="Times New Roman"/>
          <w:lang w:eastAsia="id-ID"/>
        </w:rPr>
        <w:t>menggunakan tipe</w:t>
      </w:r>
      <w:r w:rsidR="005C6617" w:rsidRPr="00AA6670">
        <w:rPr>
          <w:rFonts w:ascii="Times New Roman" w:eastAsia="Times New Roman" w:hAnsi="Times New Roman" w:cs="Times New Roman"/>
          <w:lang w:eastAsia="id-ID"/>
        </w:rPr>
        <w:t xml:space="preserve"> penelitian Yuridis Empiris yaitu sebuah penelitian yang dilakukan baik melalui penelitian Normatif atau Kepustakaan (Library Research)</w:t>
      </w:r>
      <w:r w:rsidR="00124E5C" w:rsidRPr="00AA6670">
        <w:rPr>
          <w:rFonts w:ascii="Times New Roman" w:eastAsia="Times New Roman" w:hAnsi="Times New Roman" w:cs="Times New Roman"/>
          <w:lang w:eastAsia="id-ID"/>
        </w:rPr>
        <w:t>, y</w:t>
      </w:r>
      <w:r w:rsidR="005C6617" w:rsidRPr="00AA6670">
        <w:rPr>
          <w:rFonts w:ascii="Times New Roman" w:eastAsia="Times New Roman" w:hAnsi="Times New Roman" w:cs="Times New Roman"/>
          <w:lang w:eastAsia="id-ID"/>
        </w:rPr>
        <w:t>aitu penelitian yang dilakukan dengan mengumpulkan bahan-bahan melalui buku-buku, literatur, media cetak dan elektronik, peraturan perundang-undangan serta makalah-makalah yang ada hubungannya deng</w:t>
      </w:r>
      <w:r w:rsidR="00124E5C" w:rsidRPr="00AA6670">
        <w:rPr>
          <w:rFonts w:ascii="Times New Roman" w:eastAsia="Times New Roman" w:hAnsi="Times New Roman" w:cs="Times New Roman"/>
          <w:lang w:eastAsia="id-ID"/>
        </w:rPr>
        <w:t xml:space="preserve">an masalah yang sedang diteliti maupun </w:t>
      </w:r>
      <w:r w:rsidR="005C6617" w:rsidRPr="00AA6670">
        <w:rPr>
          <w:rFonts w:ascii="Times New Roman" w:eastAsia="Times New Roman" w:hAnsi="Times New Roman" w:cs="Times New Roman"/>
          <w:lang w:eastAsia="id-ID"/>
        </w:rPr>
        <w:t>Penelitian Empiris atau penelitian lapangan (Field Research)</w:t>
      </w:r>
      <w:r w:rsidR="00124E5C" w:rsidRPr="00AA6670">
        <w:rPr>
          <w:rFonts w:ascii="Times New Roman" w:eastAsia="Times New Roman" w:hAnsi="Times New Roman" w:cs="Times New Roman"/>
          <w:lang w:eastAsia="id-ID"/>
        </w:rPr>
        <w:t xml:space="preserve">, </w:t>
      </w:r>
      <w:r w:rsidR="005C6617" w:rsidRPr="00AA6670">
        <w:rPr>
          <w:rFonts w:ascii="Times New Roman" w:eastAsia="Times New Roman" w:hAnsi="Times New Roman" w:cs="Times New Roman"/>
          <w:lang w:eastAsia="id-ID"/>
        </w:rPr>
        <w:t>yaitu penelitian yang dilakukan dengan terjun langsung ke lapangan gu</w:t>
      </w:r>
      <w:r w:rsidR="00124E5C" w:rsidRPr="00AA6670">
        <w:rPr>
          <w:rFonts w:ascii="Times New Roman" w:eastAsia="Times New Roman" w:hAnsi="Times New Roman" w:cs="Times New Roman"/>
          <w:lang w:eastAsia="id-ID"/>
        </w:rPr>
        <w:t xml:space="preserve">na memperoleh data yang akurat. </w:t>
      </w:r>
      <w:r w:rsidR="005C6617" w:rsidRPr="00AA6670">
        <w:rPr>
          <w:rFonts w:ascii="Times New Roman" w:eastAsia="Times New Roman" w:hAnsi="Times New Roman" w:cs="Times New Roman"/>
          <w:lang w:eastAsia="id-ID"/>
        </w:rPr>
        <w:t xml:space="preserve">Sifat penelitian dalam penelitian ini bersifat Deskriptif Analitis. Deskriptif yaitu suatu penelitian yang bertujuan mendeskripsikan atau menggambarkan secara menyeluruh dan sistematis mengenai azas hukum, kaidah-kaidah hukum dan peraturan perundang-undangan yang mendasari penelitian, dan hasilnya dianalisis untuk memperoleh gambaran tentang masalah-masalah yang sedang diteliti untuk kemudian ditarik suatu kesimpulan yang benar secara ilmiah.Adapun sumber data yang akan digunakan oleh penulis dalam penelitian ini terdiri dari </w:t>
      </w:r>
      <w:r w:rsidR="00124E5C" w:rsidRPr="00AA6670">
        <w:rPr>
          <w:rFonts w:ascii="Times New Roman" w:eastAsia="Times New Roman" w:hAnsi="Times New Roman" w:cs="Times New Roman"/>
          <w:lang w:eastAsia="id-ID"/>
        </w:rPr>
        <w:t xml:space="preserve">sumber </w:t>
      </w:r>
      <w:r w:rsidR="005C6617" w:rsidRPr="00AA6670">
        <w:rPr>
          <w:rFonts w:ascii="Times New Roman" w:eastAsia="Times New Roman" w:hAnsi="Times New Roman" w:cs="Times New Roman"/>
          <w:lang w:eastAsia="id-ID"/>
        </w:rPr>
        <w:t xml:space="preserve">Data primer </w:t>
      </w:r>
      <w:r w:rsidR="00124E5C" w:rsidRPr="00AA6670">
        <w:rPr>
          <w:rFonts w:ascii="Times New Roman" w:eastAsia="Times New Roman" w:hAnsi="Times New Roman" w:cs="Times New Roman"/>
          <w:lang w:eastAsia="id-ID"/>
        </w:rPr>
        <w:t>y</w:t>
      </w:r>
      <w:r w:rsidR="005C6617" w:rsidRPr="00AA6670">
        <w:rPr>
          <w:rFonts w:ascii="Times New Roman" w:eastAsia="Times New Roman" w:hAnsi="Times New Roman" w:cs="Times New Roman"/>
          <w:lang w:eastAsia="id-ID"/>
        </w:rPr>
        <w:t xml:space="preserve">aitu data utama yang diperoleh langsung dari sumbernya melalui informasi langsung atau responden dalam bentuk </w:t>
      </w:r>
      <w:r w:rsidR="00124E5C" w:rsidRPr="00AA6670">
        <w:rPr>
          <w:rFonts w:ascii="Times New Roman" w:eastAsia="Times New Roman" w:hAnsi="Times New Roman" w:cs="Times New Roman"/>
          <w:lang w:eastAsia="id-ID"/>
        </w:rPr>
        <w:t>dokumen dari Pengadilan Negeri. Dan sumber Data Sekunder y</w:t>
      </w:r>
      <w:r w:rsidR="005C6617" w:rsidRPr="00AA6670">
        <w:rPr>
          <w:rFonts w:ascii="Times New Roman" w:eastAsia="Times New Roman" w:hAnsi="Times New Roman" w:cs="Times New Roman"/>
          <w:lang w:eastAsia="id-ID"/>
        </w:rPr>
        <w:t>aitu data pendukung data primer yang diperoleh dari bahan-bahan, kepustakaan, peraturan perundang-undangan,</w:t>
      </w:r>
      <w:r w:rsidR="008C6639" w:rsidRPr="00AA6670">
        <w:rPr>
          <w:rFonts w:ascii="Times New Roman" w:eastAsia="Times New Roman" w:hAnsi="Times New Roman" w:cs="Times New Roman"/>
          <w:lang w:eastAsia="id-ID"/>
        </w:rPr>
        <w:t xml:space="preserve"> </w:t>
      </w:r>
      <w:r w:rsidR="005C6617" w:rsidRPr="00AA6670">
        <w:rPr>
          <w:rFonts w:ascii="Times New Roman" w:eastAsia="Times New Roman" w:hAnsi="Times New Roman" w:cs="Times New Roman"/>
          <w:lang w:eastAsia="id-ID"/>
        </w:rPr>
        <w:t xml:space="preserve">buku-buku serta website khususnya yang berkaitan dengan </w:t>
      </w:r>
      <w:r w:rsidR="00124E5C" w:rsidRPr="00AA6670">
        <w:rPr>
          <w:rFonts w:ascii="Times New Roman" w:eastAsia="Times New Roman" w:hAnsi="Times New Roman" w:cs="Times New Roman"/>
          <w:lang w:eastAsia="id-ID"/>
        </w:rPr>
        <w:t xml:space="preserve">permasalahan </w:t>
      </w:r>
      <w:r w:rsidR="00012B5C" w:rsidRPr="00AA6670">
        <w:rPr>
          <w:rStyle w:val="FootnoteReference"/>
          <w:rFonts w:ascii="Times New Roman" w:eastAsia="Times New Roman" w:hAnsi="Times New Roman" w:cs="Times New Roman"/>
          <w:lang w:eastAsia="id-ID"/>
        </w:rPr>
        <w:fldChar w:fldCharType="begin" w:fldLock="1"/>
      </w:r>
      <w:r w:rsidR="00A85E9E" w:rsidRPr="00AA6670">
        <w:rPr>
          <w:rFonts w:ascii="Times New Roman" w:eastAsia="Times New Roman" w:hAnsi="Times New Roman" w:cs="Times New Roman"/>
          <w:lang w:eastAsia="id-ID"/>
        </w:rPr>
        <w:instrText>ADDIN CSL_CITATION {"citationItems":[{"id":"ITEM-1","itemData":{"author":[{"dropping-particle":"","family":"Sunggono","given":"Bambang","non-dropping-particle":"","parse-names":false,"suffix":""}],"id":"ITEM-1","issued":{"date-parts":[["2006"]]},"number-of-pages":"35","publisher":"PT Rajagrafindo Persada","publisher-place":"Jakarta","title":"Metodologi Penelitian Hukum","type":"book"},"uris":["http://www.mendeley.com/documents/?uuid=7d1f7f39-928a-44dc-b535-ddeedffccec6"]}],"mendeley":{"formattedCitation":"(Sunggono, 2006)","plainTextFormattedCitation":"(Sunggono, 2006)","previouslyFormattedCitation":"(Sunggono, 2006)"},"properties":{"noteIndex":0},"schema":"https://github.com/citation-style-language/schema/raw/master/csl-citation.json"}</w:instrText>
      </w:r>
      <w:r w:rsidR="00012B5C" w:rsidRPr="00AA6670">
        <w:rPr>
          <w:rStyle w:val="FootnoteReference"/>
          <w:rFonts w:ascii="Times New Roman" w:eastAsia="Times New Roman" w:hAnsi="Times New Roman" w:cs="Times New Roman"/>
          <w:lang w:eastAsia="id-ID"/>
        </w:rPr>
        <w:fldChar w:fldCharType="separate"/>
      </w:r>
      <w:r w:rsidR="00012B5C" w:rsidRPr="00AA6670">
        <w:rPr>
          <w:rFonts w:ascii="Times New Roman" w:eastAsia="Times New Roman" w:hAnsi="Times New Roman" w:cs="Times New Roman"/>
          <w:noProof/>
          <w:lang w:eastAsia="id-ID"/>
        </w:rPr>
        <w:t>(Sunggono, 2006)</w:t>
      </w:r>
      <w:r w:rsidR="00012B5C" w:rsidRPr="00AA6670">
        <w:rPr>
          <w:rStyle w:val="FootnoteReference"/>
          <w:rFonts w:ascii="Times New Roman" w:eastAsia="Times New Roman" w:hAnsi="Times New Roman" w:cs="Times New Roman"/>
          <w:lang w:eastAsia="id-ID"/>
        </w:rPr>
        <w:fldChar w:fldCharType="end"/>
      </w:r>
      <w:r w:rsidR="00124E5C" w:rsidRPr="00AA6670">
        <w:rPr>
          <w:rFonts w:ascii="Times New Roman" w:eastAsia="Times New Roman" w:hAnsi="Times New Roman" w:cs="Times New Roman"/>
          <w:lang w:eastAsia="id-ID"/>
        </w:rPr>
        <w:t>.</w:t>
      </w:r>
    </w:p>
    <w:p w:rsidR="00394F2F" w:rsidRPr="00AA6670" w:rsidRDefault="00394F2F" w:rsidP="00793E59">
      <w:pPr>
        <w:pStyle w:val="Default"/>
        <w:tabs>
          <w:tab w:val="left" w:pos="540"/>
        </w:tabs>
        <w:ind w:left="540"/>
        <w:jc w:val="both"/>
        <w:rPr>
          <w:rFonts w:ascii="Times New Roman" w:eastAsia="Times New Roman" w:hAnsi="Times New Roman" w:cs="Times New Roman"/>
          <w:lang w:eastAsia="id-ID"/>
        </w:rPr>
      </w:pPr>
    </w:p>
    <w:p w:rsidR="00D16758" w:rsidRPr="00AA6670" w:rsidRDefault="00394F2F" w:rsidP="00793E59">
      <w:pPr>
        <w:pStyle w:val="Default"/>
        <w:numPr>
          <w:ilvl w:val="0"/>
          <w:numId w:val="1"/>
        </w:numPr>
        <w:tabs>
          <w:tab w:val="left" w:pos="540"/>
        </w:tabs>
        <w:ind w:left="540" w:hanging="540"/>
        <w:jc w:val="both"/>
        <w:rPr>
          <w:rFonts w:ascii="Times New Roman" w:eastAsia="Times New Roman" w:hAnsi="Times New Roman" w:cs="Times New Roman"/>
          <w:b/>
          <w:lang w:eastAsia="id-ID"/>
        </w:rPr>
      </w:pPr>
      <w:r w:rsidRPr="00AA6670">
        <w:rPr>
          <w:rFonts w:ascii="Times New Roman" w:eastAsia="Times New Roman" w:hAnsi="Times New Roman" w:cs="Times New Roman"/>
          <w:b/>
          <w:lang w:eastAsia="id-ID"/>
        </w:rPr>
        <w:t>Hasil Penelitian dan Pembahasan</w:t>
      </w:r>
    </w:p>
    <w:p w:rsidR="00A8184A" w:rsidRPr="00AA6670" w:rsidRDefault="00A8184A" w:rsidP="00A8184A">
      <w:pPr>
        <w:pStyle w:val="Default"/>
        <w:tabs>
          <w:tab w:val="left" w:pos="540"/>
        </w:tabs>
        <w:ind w:left="54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r>
      <w:r w:rsidRPr="00AA6670">
        <w:rPr>
          <w:rFonts w:ascii="Times New Roman" w:eastAsia="Times New Roman" w:hAnsi="Times New Roman" w:cs="Times New Roman"/>
          <w:lang w:eastAsia="id-ID"/>
        </w:rPr>
        <w:tab/>
        <w:t xml:space="preserve">Hukum perlindungan konsumen dalam banyak aspek berkolerasi erat dengan hukum-hukum perikatan perdata, tidak berarti hukum perlindungan konsumen semata-mata termasuk dalam hukum perdata. Ada aspek-aspek hukum perlidungan konsumen yang berada dalam hukum publik, terutama hukum pidana dan hukum administrasi Negara. Jadi tepatnya hukum perlindungan konsumen ada di wilayah hukum privat (perdata) dan di wilayah hukum publik </w:t>
      </w:r>
      <w:r w:rsidR="00012B5C" w:rsidRPr="00AA6670">
        <w:rPr>
          <w:rStyle w:val="FootnoteReference"/>
          <w:rFonts w:ascii="Times New Roman" w:eastAsia="Times New Roman" w:hAnsi="Times New Roman" w:cs="Times New Roman"/>
          <w:lang w:eastAsia="id-ID"/>
        </w:rPr>
        <w:fldChar w:fldCharType="begin" w:fldLock="1"/>
      </w:r>
      <w:r w:rsidR="00A85E9E" w:rsidRPr="00AA6670">
        <w:rPr>
          <w:rFonts w:ascii="Times New Roman" w:eastAsia="Times New Roman" w:hAnsi="Times New Roman" w:cs="Times New Roman"/>
          <w:lang w:eastAsia="id-ID"/>
        </w:rPr>
        <w:instrText>ADDIN CSL_CITATION {"citationItems":[{"id":"ITEM-1","itemData":{"author":[{"dropping-particle":"","family":"Shidarta","given":"","non-dropping-particle":"","parse-names":false,"suffix":""}],"id":"ITEM-1","issued":{"date-parts":[["2004"]]},"number-of-pages":"1","publisher":"Grasindo","publisher-place":"Jakarta","title":"Hukum Perlindungan Konsumen Indonesia","type":"book"},"uris":["http://www.mendeley.com/documents/?uuid=1b11c49f-6ca4-45dc-b438-71dc3b73d0b6"]}],"mendeley":{"formattedCitation":"(Shidarta, 2004)","plainTextFormattedCitation":"(Shidarta, 2004)","previouslyFormattedCitation":"(Shidarta, 2004)"},"properties":{"noteIndex":0},"schema":"https://github.com/citation-style-language/schema/raw/master/csl-citation.json"}</w:instrText>
      </w:r>
      <w:r w:rsidR="00012B5C" w:rsidRPr="00AA6670">
        <w:rPr>
          <w:rStyle w:val="FootnoteReference"/>
          <w:rFonts w:ascii="Times New Roman" w:eastAsia="Times New Roman" w:hAnsi="Times New Roman" w:cs="Times New Roman"/>
          <w:lang w:eastAsia="id-ID"/>
        </w:rPr>
        <w:fldChar w:fldCharType="separate"/>
      </w:r>
      <w:r w:rsidR="00012B5C" w:rsidRPr="00AA6670">
        <w:rPr>
          <w:rFonts w:ascii="Times New Roman" w:eastAsia="Times New Roman" w:hAnsi="Times New Roman" w:cs="Times New Roman"/>
          <w:noProof/>
          <w:lang w:eastAsia="id-ID"/>
        </w:rPr>
        <w:t>(Shidarta, 2004)</w:t>
      </w:r>
      <w:r w:rsidR="00012B5C" w:rsidRPr="00AA6670">
        <w:rPr>
          <w:rStyle w:val="FootnoteReference"/>
          <w:rFonts w:ascii="Times New Roman" w:eastAsia="Times New Roman" w:hAnsi="Times New Roman" w:cs="Times New Roman"/>
          <w:lang w:eastAsia="id-ID"/>
        </w:rPr>
        <w:fldChar w:fldCharType="end"/>
      </w:r>
      <w:r w:rsidRPr="00AA6670">
        <w:rPr>
          <w:rFonts w:ascii="Times New Roman" w:eastAsia="Times New Roman" w:hAnsi="Times New Roman" w:cs="Times New Roman"/>
          <w:lang w:eastAsia="id-ID"/>
        </w:rPr>
        <w:t>.</w:t>
      </w:r>
    </w:p>
    <w:p w:rsidR="00A8184A" w:rsidRPr="00AA6670" w:rsidRDefault="00A8184A" w:rsidP="00A8184A">
      <w:pPr>
        <w:pStyle w:val="Default"/>
        <w:tabs>
          <w:tab w:val="left" w:pos="540"/>
        </w:tabs>
        <w:ind w:left="54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r>
      <w:r w:rsidRPr="00AA6670">
        <w:rPr>
          <w:rFonts w:ascii="Times New Roman" w:eastAsia="Times New Roman" w:hAnsi="Times New Roman" w:cs="Times New Roman"/>
          <w:lang w:eastAsia="id-ID"/>
        </w:rPr>
        <w:tab/>
        <w:t>Dalam hukum perdata, adanya asas kebebasan berkontrak (</w:t>
      </w:r>
      <w:r w:rsidRPr="00AA6670">
        <w:rPr>
          <w:rFonts w:ascii="Times New Roman" w:eastAsia="Times New Roman" w:hAnsi="Times New Roman" w:cs="Times New Roman"/>
          <w:i/>
          <w:lang w:eastAsia="id-ID"/>
        </w:rPr>
        <w:t>partij autononie</w:t>
      </w:r>
      <w:r w:rsidRPr="00AA6670">
        <w:rPr>
          <w:rFonts w:ascii="Times New Roman" w:eastAsia="Times New Roman" w:hAnsi="Times New Roman" w:cs="Times New Roman"/>
          <w:lang w:eastAsia="id-ID"/>
        </w:rPr>
        <w:t xml:space="preserve">) mendorong pihak-pihak yang terlibat dalam hubungan keperdataan melakukan jenis-jenis perjanjian baru. Dalam hukum perlindungan konsumen, aspek perjanjian ini merupakan faktor yang sangat penting, walaupun bukan faktor mutlak yang harus ada </w:t>
      </w:r>
      <w:r w:rsidR="00012B5C" w:rsidRPr="00AA6670">
        <w:rPr>
          <w:rStyle w:val="FootnoteReference"/>
          <w:rFonts w:ascii="Times New Roman" w:eastAsia="Times New Roman" w:hAnsi="Times New Roman" w:cs="Times New Roman"/>
          <w:lang w:eastAsia="id-ID"/>
        </w:rPr>
        <w:fldChar w:fldCharType="begin" w:fldLock="1"/>
      </w:r>
      <w:r w:rsidR="00A85E9E" w:rsidRPr="00AA6670">
        <w:rPr>
          <w:rFonts w:ascii="Times New Roman" w:eastAsia="Times New Roman" w:hAnsi="Times New Roman" w:cs="Times New Roman"/>
          <w:lang w:eastAsia="id-ID"/>
        </w:rPr>
        <w:instrText>ADDIN CSL_CITATION {"citationItems":[{"id":"ITEM-1","itemData":{"author":[{"dropping-particle":"","family":"Rosmawati","given":"","non-dropping-particle":"","parse-names":false,"suffix":""}],"id":"ITEM-1","issued":{"date-parts":[["2018"]]},"number-of-pages":"2","publisher":"Prenadamedia Group","publisher-place":"Depok","title":"Pokok-Pokok Hukum Perlindungan Konsumen","type":"book"},"uris":["http://www.mendeley.com/documents/?uuid=cb6dbd6b-6ee6-4ce2-841a-3d79f4123d1e"]}],"mendeley":{"formattedCitation":"(Rosmawati, 2018)","plainTextFormattedCitation":"(Rosmawati, 2018)","previouslyFormattedCitation":"(Rosmawati, 2018)"},"properties":{"noteIndex":0},"schema":"https://github.com/citation-style-language/schema/raw/master/csl-citation.json"}</w:instrText>
      </w:r>
      <w:r w:rsidR="00012B5C" w:rsidRPr="00AA6670">
        <w:rPr>
          <w:rStyle w:val="FootnoteReference"/>
          <w:rFonts w:ascii="Times New Roman" w:eastAsia="Times New Roman" w:hAnsi="Times New Roman" w:cs="Times New Roman"/>
          <w:lang w:eastAsia="id-ID"/>
        </w:rPr>
        <w:fldChar w:fldCharType="separate"/>
      </w:r>
      <w:r w:rsidR="00012B5C" w:rsidRPr="00AA6670">
        <w:rPr>
          <w:rFonts w:ascii="Times New Roman" w:eastAsia="Times New Roman" w:hAnsi="Times New Roman" w:cs="Times New Roman"/>
          <w:noProof/>
          <w:lang w:eastAsia="id-ID"/>
        </w:rPr>
        <w:t>(Rosmawati, 2018)</w:t>
      </w:r>
      <w:r w:rsidR="00012B5C" w:rsidRPr="00AA6670">
        <w:rPr>
          <w:rStyle w:val="FootnoteReference"/>
          <w:rFonts w:ascii="Times New Roman" w:eastAsia="Times New Roman" w:hAnsi="Times New Roman" w:cs="Times New Roman"/>
          <w:lang w:eastAsia="id-ID"/>
        </w:rPr>
        <w:fldChar w:fldCharType="end"/>
      </w:r>
      <w:r w:rsidRPr="00AA6670">
        <w:rPr>
          <w:rFonts w:ascii="Times New Roman" w:eastAsia="Times New Roman" w:hAnsi="Times New Roman" w:cs="Times New Roman"/>
          <w:lang w:eastAsia="id-ID"/>
        </w:rPr>
        <w:t xml:space="preserve">. </w:t>
      </w:r>
    </w:p>
    <w:p w:rsidR="00A8184A" w:rsidRPr="00AA6670" w:rsidRDefault="00A8184A" w:rsidP="00A8184A">
      <w:pPr>
        <w:pStyle w:val="Default"/>
        <w:tabs>
          <w:tab w:val="left" w:pos="540"/>
        </w:tabs>
        <w:ind w:left="54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r>
      <w:r w:rsidRPr="00AA6670">
        <w:rPr>
          <w:rFonts w:ascii="Times New Roman" w:eastAsia="Times New Roman" w:hAnsi="Times New Roman" w:cs="Times New Roman"/>
          <w:lang w:eastAsia="id-ID"/>
        </w:rPr>
        <w:tab/>
        <w:t>Dalam hukum perlindungan konsumen, unsur perjanjian mutlak harus ada terlebih dahulu, barulah konsumen dapat memperoleh perlindungan yuridis dari lawan sengketanya. Adanya hubungan hukum berupa perjanjian tertentu saja sangat membantu memperkuat posisi konsumen dalam berhadapan dengan pihak yang merugikan hak-haknya.</w:t>
      </w:r>
    </w:p>
    <w:p w:rsidR="00A8184A" w:rsidRPr="00AA6670" w:rsidRDefault="00A8184A" w:rsidP="00A8184A">
      <w:pPr>
        <w:pStyle w:val="Default"/>
        <w:tabs>
          <w:tab w:val="left" w:pos="540"/>
        </w:tabs>
        <w:ind w:left="54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 xml:space="preserve">      Kewajiban yang dinamakan prestasi dan agar perjanjian itu dapat terpenuhi sesuai harapan kedua pihak, masing-masing pihak perlu memiliki iktikad baik untuk memenuhi prestasinya secara tanggung jawab. Dan peranan hukum untuk memastikan bahwa kewajiban memang dijalankan dengan penuh tanggung jawab sesuai kesepakatan semula. Maka jika terjadi pelanggaran dari kesepakatan atau yang lazim disebut wanprestasi, maka pihak yang dirugikan dapat menuntut pemenuhannya berdasarkan perjanjian.</w:t>
      </w:r>
    </w:p>
    <w:p w:rsidR="000C66FD" w:rsidRPr="00AA6670" w:rsidRDefault="000C66FD" w:rsidP="000C66FD">
      <w:pPr>
        <w:pStyle w:val="ListParagraph"/>
        <w:numPr>
          <w:ilvl w:val="0"/>
          <w:numId w:val="2"/>
        </w:numPr>
        <w:spacing w:line="240" w:lineRule="auto"/>
        <w:jc w:val="both"/>
        <w:rPr>
          <w:rFonts w:ascii="Times New Roman" w:eastAsia="Times New Roman" w:hAnsi="Times New Roman" w:cs="Times New Roman"/>
          <w:b/>
          <w:color w:val="000000"/>
          <w:sz w:val="24"/>
          <w:szCs w:val="24"/>
          <w:lang w:val="en-US" w:eastAsia="id-ID"/>
        </w:rPr>
      </w:pPr>
      <w:r w:rsidRPr="00AA6670">
        <w:rPr>
          <w:rFonts w:ascii="Times New Roman" w:eastAsia="Times New Roman" w:hAnsi="Times New Roman" w:cs="Times New Roman"/>
          <w:b/>
          <w:color w:val="000000"/>
          <w:sz w:val="24"/>
          <w:szCs w:val="24"/>
          <w:lang w:val="en-US" w:eastAsia="id-ID"/>
        </w:rPr>
        <w:t>Pengertian Wanprestasi</w:t>
      </w:r>
    </w:p>
    <w:p w:rsidR="000C66FD" w:rsidRPr="00AA6670" w:rsidRDefault="000C66FD" w:rsidP="000C66FD">
      <w:pPr>
        <w:pStyle w:val="ListParagraph"/>
        <w:spacing w:line="240" w:lineRule="auto"/>
        <w:ind w:left="900" w:firstLine="54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 xml:space="preserve">Wanprestasi atau </w:t>
      </w:r>
      <w:r w:rsidRPr="00AA6670">
        <w:rPr>
          <w:rFonts w:ascii="Times New Roman" w:eastAsia="Times New Roman" w:hAnsi="Times New Roman" w:cs="Times New Roman"/>
          <w:i/>
          <w:color w:val="000000"/>
          <w:sz w:val="24"/>
          <w:szCs w:val="24"/>
          <w:lang w:val="en-US" w:eastAsia="id-ID"/>
        </w:rPr>
        <w:t>wanprestatie</w:t>
      </w:r>
      <w:r w:rsidRPr="00AA6670">
        <w:rPr>
          <w:rFonts w:ascii="Times New Roman" w:eastAsia="Times New Roman" w:hAnsi="Times New Roman" w:cs="Times New Roman"/>
          <w:color w:val="000000"/>
          <w:sz w:val="24"/>
          <w:szCs w:val="24"/>
          <w:lang w:val="en-US" w:eastAsia="id-ID"/>
        </w:rPr>
        <w:t xml:space="preserve"> berasal dari bahasa Belanda yang artinya prestasi buruk, artinya debitur tidak memenuhi kewajiban yang telah ditetapkan dalam perikatan, baik perikatan yang timbul karena perjanjian maupun perikatan yang timbul karena Undang – Undang </w:t>
      </w:r>
      <w:r w:rsidRPr="00AA6670">
        <w:rPr>
          <w:rStyle w:val="FootnoteReference"/>
          <w:rFonts w:ascii="Times New Roman" w:eastAsia="Times New Roman" w:hAnsi="Times New Roman" w:cs="Times New Roman"/>
          <w:color w:val="000000"/>
          <w:sz w:val="24"/>
          <w:szCs w:val="24"/>
          <w:lang w:val="en-US" w:eastAsia="id-ID"/>
        </w:rPr>
        <w:fldChar w:fldCharType="begin" w:fldLock="1"/>
      </w:r>
      <w:r w:rsidR="00A85E9E" w:rsidRPr="00AA6670">
        <w:rPr>
          <w:rFonts w:ascii="Times New Roman" w:eastAsia="Times New Roman" w:hAnsi="Times New Roman" w:cs="Times New Roman"/>
          <w:color w:val="000000"/>
          <w:sz w:val="24"/>
          <w:szCs w:val="24"/>
          <w:lang w:val="en-US" w:eastAsia="id-ID"/>
        </w:rPr>
        <w:instrText>ADDIN CSL_CITATION {"citationItems":[{"id":"ITEM-1","itemData":{"author":[{"dropping-particle":"","family":"Setiawan","given":"R","non-dropping-particle":"","parse-names":false,"suffix":""}],"id":"ITEM-1","issued":{"date-parts":[["2007"]]},"number-of-pages":"18","publisher":"Putra Abidin","publisher-place":"Bandung","title":"Pokok-pokok Hukum Perikatan","type":"book"},"uris":["http://www.mendeley.com/documents/?uuid=d892e1ea-d4f8-42e6-9890-7defca5c431f"]}],"mendeley":{"formattedCitation":"(Setiawan, 2007)","plainTextFormattedCitation":"(Setiawan, 2007)","previouslyFormattedCitation":"(Setiawan, 2007)"},"properties":{"noteIndex":0},"schema":"https://github.com/citation-style-language/schema/raw/master/csl-citation.json"}</w:instrText>
      </w:r>
      <w:r w:rsidRPr="00AA6670">
        <w:rPr>
          <w:rStyle w:val="FootnoteReference"/>
          <w:rFonts w:ascii="Times New Roman" w:eastAsia="Times New Roman" w:hAnsi="Times New Roman" w:cs="Times New Roman"/>
          <w:color w:val="000000"/>
          <w:sz w:val="24"/>
          <w:szCs w:val="24"/>
          <w:lang w:val="en-US" w:eastAsia="id-ID"/>
        </w:rPr>
        <w:fldChar w:fldCharType="separate"/>
      </w:r>
      <w:r w:rsidRPr="00AA6670">
        <w:rPr>
          <w:rFonts w:ascii="Times New Roman" w:eastAsia="Times New Roman" w:hAnsi="Times New Roman" w:cs="Times New Roman"/>
          <w:noProof/>
          <w:color w:val="000000"/>
          <w:sz w:val="24"/>
          <w:szCs w:val="24"/>
          <w:lang w:val="en-US" w:eastAsia="id-ID"/>
        </w:rPr>
        <w:t>(Setiawan, 2007)</w:t>
      </w:r>
      <w:r w:rsidRPr="00AA6670">
        <w:rPr>
          <w:rStyle w:val="FootnoteReference"/>
          <w:rFonts w:ascii="Times New Roman" w:eastAsia="Times New Roman" w:hAnsi="Times New Roman" w:cs="Times New Roman"/>
          <w:color w:val="000000"/>
          <w:sz w:val="24"/>
          <w:szCs w:val="24"/>
          <w:lang w:val="en-US" w:eastAsia="id-ID"/>
        </w:rPr>
        <w:fldChar w:fldCharType="end"/>
      </w:r>
      <w:r w:rsidRPr="00AA6670">
        <w:rPr>
          <w:rFonts w:ascii="Times New Roman" w:eastAsia="Times New Roman" w:hAnsi="Times New Roman" w:cs="Times New Roman"/>
          <w:color w:val="000000"/>
          <w:sz w:val="24"/>
          <w:szCs w:val="24"/>
          <w:lang w:val="en-US" w:eastAsia="id-ID"/>
        </w:rPr>
        <w:t xml:space="preserve">.  </w:t>
      </w:r>
    </w:p>
    <w:p w:rsidR="000C66FD" w:rsidRPr="00AA6670" w:rsidRDefault="000C66FD" w:rsidP="000C66FD">
      <w:pPr>
        <w:pStyle w:val="ListParagraph"/>
        <w:spacing w:line="240" w:lineRule="auto"/>
        <w:ind w:left="900" w:firstLine="54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Pengertian wanprestasi juga lebih dipahami bahwa sama seperti ingkar janji, cidera janji, melanggar janji, dan lain sebagainya. Dengan adanya bermacam-macam istilah mengenai wanprestasi ini, telah menimbulkan kesimpang siuran dengan maksud aslinya yaitu “wanprestasi”. Ada beberapa sarjana yang tetap menggunakan istilah “wanprestasi” dan memberi pendapat tentang pengertian mengenai wanprestasi tersebut.</w:t>
      </w:r>
    </w:p>
    <w:p w:rsidR="000C66FD" w:rsidRPr="00AA6670" w:rsidRDefault="000C66FD" w:rsidP="009D7055">
      <w:pPr>
        <w:pStyle w:val="ListParagraph"/>
        <w:numPr>
          <w:ilvl w:val="0"/>
          <w:numId w:val="22"/>
        </w:numPr>
        <w:spacing w:line="240" w:lineRule="auto"/>
        <w:ind w:left="1080" w:hanging="18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b/>
          <w:color w:val="000000"/>
          <w:sz w:val="24"/>
          <w:szCs w:val="24"/>
          <w:lang w:val="en-US" w:eastAsia="id-ID"/>
        </w:rPr>
        <w:t>Menurut Wirjono Prodjodikoro</w:t>
      </w:r>
      <w:r w:rsidRPr="00AA6670">
        <w:rPr>
          <w:rFonts w:ascii="Times New Roman" w:eastAsia="Times New Roman" w:hAnsi="Times New Roman" w:cs="Times New Roman"/>
          <w:color w:val="000000"/>
          <w:sz w:val="24"/>
          <w:szCs w:val="24"/>
          <w:lang w:val="en-US" w:eastAsia="id-ID"/>
        </w:rPr>
        <w:t xml:space="preserve"> wanprestasi adalah “ketiadaan suatu prestasi didalam hukum perjanjian, berarti suatu hal yang harus dilaksanakan sebagai isi dari suatu perjanjian. Barangkali dalam bahasa Indonesia dapat dipakai istilah “pelaksanaan janji untuk prestasi dan ketiadaan pelaksanaannya janji untuk wanprestasi” </w:t>
      </w:r>
      <w:r w:rsidRPr="00AA6670">
        <w:rPr>
          <w:rStyle w:val="FootnoteReference"/>
          <w:rFonts w:ascii="Times New Roman" w:eastAsia="Times New Roman" w:hAnsi="Times New Roman" w:cs="Times New Roman"/>
          <w:color w:val="000000"/>
          <w:sz w:val="24"/>
          <w:szCs w:val="24"/>
          <w:lang w:val="en-US" w:eastAsia="id-ID"/>
        </w:rPr>
        <w:fldChar w:fldCharType="begin" w:fldLock="1"/>
      </w:r>
      <w:r w:rsidR="00A85E9E" w:rsidRPr="00AA6670">
        <w:rPr>
          <w:rFonts w:ascii="Times New Roman" w:eastAsia="Times New Roman" w:hAnsi="Times New Roman" w:cs="Times New Roman"/>
          <w:color w:val="000000"/>
          <w:sz w:val="24"/>
          <w:szCs w:val="24"/>
          <w:lang w:val="en-US" w:eastAsia="id-ID"/>
        </w:rPr>
        <w:instrText>ADDIN CSL_CITATION {"citationItems":[{"id":"ITEM-1","itemData":{"author":[{"dropping-particle":"","family":"Prodjodikoro","given":"Wirjono","non-dropping-particle":"","parse-names":false,"suffix":""}],"id":"ITEM-1","issued":{"date-parts":[["1999"]]},"number-of-pages":"17","publisher":"Sumur","publisher-place":"Bandung","title":"Asas-asas Hukum Perjanjian","type":"book"},"uris":["http://www.mendeley.com/documents/?uuid=112c4b48-acd8-4246-9a43-8cf3bbfa0726"]}],"mendeley":{"formattedCitation":"(Prodjodikoro, 1999)","plainTextFormattedCitation":"(Prodjodikoro, 1999)","previouslyFormattedCitation":"(Prodjodikoro, 1999)"},"properties":{"noteIndex":0},"schema":"https://github.com/citation-style-language/schema/raw/master/csl-citation.json"}</w:instrText>
      </w:r>
      <w:r w:rsidRPr="00AA6670">
        <w:rPr>
          <w:rStyle w:val="FootnoteReference"/>
          <w:rFonts w:ascii="Times New Roman" w:eastAsia="Times New Roman" w:hAnsi="Times New Roman" w:cs="Times New Roman"/>
          <w:color w:val="000000"/>
          <w:sz w:val="24"/>
          <w:szCs w:val="24"/>
          <w:lang w:val="en-US" w:eastAsia="id-ID"/>
        </w:rPr>
        <w:fldChar w:fldCharType="separate"/>
      </w:r>
      <w:r w:rsidRPr="00AA6670">
        <w:rPr>
          <w:rFonts w:ascii="Times New Roman" w:eastAsia="Times New Roman" w:hAnsi="Times New Roman" w:cs="Times New Roman"/>
          <w:noProof/>
          <w:color w:val="000000"/>
          <w:sz w:val="24"/>
          <w:szCs w:val="24"/>
          <w:lang w:val="en-US" w:eastAsia="id-ID"/>
        </w:rPr>
        <w:t>(Prodjodikoro, 1999)</w:t>
      </w:r>
      <w:r w:rsidRPr="00AA6670">
        <w:rPr>
          <w:rStyle w:val="FootnoteReference"/>
          <w:rFonts w:ascii="Times New Roman" w:eastAsia="Times New Roman" w:hAnsi="Times New Roman" w:cs="Times New Roman"/>
          <w:color w:val="000000"/>
          <w:sz w:val="24"/>
          <w:szCs w:val="24"/>
          <w:lang w:val="en-US" w:eastAsia="id-ID"/>
        </w:rPr>
        <w:fldChar w:fldCharType="end"/>
      </w:r>
      <w:r w:rsidRPr="00AA6670">
        <w:rPr>
          <w:rFonts w:ascii="Times New Roman" w:eastAsia="Times New Roman" w:hAnsi="Times New Roman" w:cs="Times New Roman"/>
          <w:color w:val="000000"/>
          <w:sz w:val="24"/>
          <w:szCs w:val="24"/>
          <w:lang w:val="en-US" w:eastAsia="id-ID"/>
        </w:rPr>
        <w:t>.</w:t>
      </w:r>
    </w:p>
    <w:p w:rsidR="000C66FD" w:rsidRPr="00AA6670" w:rsidRDefault="000C66FD" w:rsidP="009D7055">
      <w:pPr>
        <w:pStyle w:val="ListParagraph"/>
        <w:numPr>
          <w:ilvl w:val="0"/>
          <w:numId w:val="22"/>
        </w:numPr>
        <w:spacing w:line="240" w:lineRule="auto"/>
        <w:ind w:left="1080" w:hanging="180"/>
        <w:jc w:val="both"/>
        <w:rPr>
          <w:rFonts w:ascii="Times New Roman" w:eastAsia="Times New Roman" w:hAnsi="Times New Roman" w:cs="Times New Roman"/>
          <w:color w:val="000000"/>
          <w:sz w:val="24"/>
          <w:szCs w:val="24"/>
          <w:lang w:val="en-US" w:eastAsia="id-ID"/>
        </w:rPr>
      </w:pPr>
      <w:r w:rsidRPr="00AA6670">
        <w:rPr>
          <w:rFonts w:ascii="Times New Roman" w:hAnsi="Times New Roman" w:cs="Times New Roman"/>
          <w:b/>
          <w:sz w:val="24"/>
          <w:szCs w:val="24"/>
        </w:rPr>
        <w:t>Menurut Subekti</w:t>
      </w:r>
      <w:r w:rsidRPr="00AA6670">
        <w:rPr>
          <w:rFonts w:ascii="Times New Roman" w:hAnsi="Times New Roman" w:cs="Times New Roman"/>
          <w:sz w:val="24"/>
          <w:szCs w:val="24"/>
        </w:rPr>
        <w:t xml:space="preserve"> wanprestasi adalah kelalaian atau kealpaan yang dapat berupa 4 macam yaitu :</w:t>
      </w:r>
    </w:p>
    <w:p w:rsidR="000C66FD" w:rsidRPr="00AA6670" w:rsidRDefault="000C66FD" w:rsidP="009D7055">
      <w:pPr>
        <w:pStyle w:val="Default"/>
        <w:numPr>
          <w:ilvl w:val="0"/>
          <w:numId w:val="3"/>
        </w:numPr>
        <w:ind w:left="1350" w:hanging="270"/>
        <w:jc w:val="both"/>
        <w:rPr>
          <w:rFonts w:ascii="Times New Roman" w:hAnsi="Times New Roman" w:cs="Times New Roman"/>
          <w:color w:val="auto"/>
          <w:lang w:val="id-ID"/>
        </w:rPr>
      </w:pPr>
      <w:r w:rsidRPr="00AA6670">
        <w:rPr>
          <w:rFonts w:ascii="Times New Roman" w:hAnsi="Times New Roman" w:cs="Times New Roman"/>
          <w:color w:val="auto"/>
          <w:lang w:val="id-ID"/>
        </w:rPr>
        <w:t>Tidak melakukan apa yang telah disanggupi akan dilakukannya.</w:t>
      </w:r>
    </w:p>
    <w:p w:rsidR="000C66FD" w:rsidRPr="00AA6670" w:rsidRDefault="000C66FD" w:rsidP="009D7055">
      <w:pPr>
        <w:pStyle w:val="Default"/>
        <w:numPr>
          <w:ilvl w:val="0"/>
          <w:numId w:val="3"/>
        </w:numPr>
        <w:ind w:left="1350" w:hanging="270"/>
        <w:jc w:val="both"/>
        <w:rPr>
          <w:rFonts w:ascii="Times New Roman" w:hAnsi="Times New Roman" w:cs="Times New Roman"/>
          <w:color w:val="auto"/>
          <w:lang w:val="id-ID"/>
        </w:rPr>
      </w:pPr>
      <w:r w:rsidRPr="00AA6670">
        <w:rPr>
          <w:rFonts w:ascii="Times New Roman" w:hAnsi="Times New Roman" w:cs="Times New Roman"/>
          <w:color w:val="auto"/>
          <w:lang w:val="id-ID"/>
        </w:rPr>
        <w:t>Melaksanakan apa yang telah diperjanjikannya, tetapi tidak sebagai mana yang diperjanjikan.</w:t>
      </w:r>
    </w:p>
    <w:p w:rsidR="000C66FD" w:rsidRPr="00AA6670" w:rsidRDefault="000C66FD" w:rsidP="009D7055">
      <w:pPr>
        <w:pStyle w:val="Default"/>
        <w:numPr>
          <w:ilvl w:val="0"/>
          <w:numId w:val="3"/>
        </w:numPr>
        <w:ind w:left="1350" w:hanging="270"/>
        <w:jc w:val="both"/>
        <w:rPr>
          <w:rFonts w:ascii="Times New Roman" w:hAnsi="Times New Roman" w:cs="Times New Roman"/>
          <w:color w:val="auto"/>
          <w:lang w:val="id-ID"/>
        </w:rPr>
      </w:pPr>
      <w:r w:rsidRPr="00AA6670">
        <w:rPr>
          <w:rFonts w:ascii="Times New Roman" w:hAnsi="Times New Roman" w:cs="Times New Roman"/>
          <w:lang w:val="id-ID"/>
        </w:rPr>
        <w:t>Melakukan apa yang diperjanjikan tetapi terlambat;</w:t>
      </w:r>
    </w:p>
    <w:p w:rsidR="000C66FD" w:rsidRPr="00AA6670" w:rsidRDefault="000C66FD" w:rsidP="009D7055">
      <w:pPr>
        <w:pStyle w:val="Default"/>
        <w:numPr>
          <w:ilvl w:val="0"/>
          <w:numId w:val="3"/>
        </w:numPr>
        <w:ind w:left="1350" w:hanging="270"/>
        <w:jc w:val="both"/>
        <w:rPr>
          <w:rFonts w:ascii="Times New Roman" w:hAnsi="Times New Roman" w:cs="Times New Roman"/>
          <w:color w:val="auto"/>
          <w:lang w:val="id-ID"/>
        </w:rPr>
      </w:pPr>
      <w:r w:rsidRPr="00AA6670">
        <w:rPr>
          <w:rFonts w:ascii="Times New Roman" w:hAnsi="Times New Roman" w:cs="Times New Roman"/>
          <w:lang w:val="id-ID"/>
        </w:rPr>
        <w:t>Melakukan suatu perbuatan yang menurut perjanjian tidak dapat dilakukan</w:t>
      </w:r>
      <w:r w:rsidRPr="00AA6670">
        <w:rPr>
          <w:rFonts w:ascii="Times New Roman" w:hAnsi="Times New Roman" w:cs="Times New Roman"/>
        </w:rPr>
        <w:t xml:space="preserve"> </w:t>
      </w:r>
      <w:r w:rsidRPr="00AA6670">
        <w:rPr>
          <w:rStyle w:val="FootnoteReference"/>
          <w:rFonts w:ascii="Times New Roman" w:hAnsi="Times New Roman" w:cs="Times New Roman"/>
        </w:rPr>
        <w:fldChar w:fldCharType="begin" w:fldLock="1"/>
      </w:r>
      <w:r w:rsidR="00A85E9E" w:rsidRPr="00AA6670">
        <w:rPr>
          <w:rFonts w:ascii="Times New Roman" w:hAnsi="Times New Roman" w:cs="Times New Roman"/>
        </w:rPr>
        <w:instrText>ADDIN CSL_CITATION {"citationItems":[{"id":"ITEM-1","itemData":{"author":[{"dropping-particle":"","family":"Subekti","given":"R","non-dropping-particle":"","parse-names":false,"suffix":""}],"id":"ITEM-1","issued":{"date-parts":[["1970"]]},"number-of-pages":"50","publisher":"Pembimbing Masa","publisher-place":"Jakarta","title":"Hukum Perjanjian","type":"book"},"uris":["http://www.mendeley.com/documents/?uuid=2c43fd22-066e-4324-b8cb-dc71ddae0936"]}],"mendeley":{"formattedCitation":"(Subekti, 1970)","plainTextFormattedCitation":"(Subekti, 1970)","previouslyFormattedCitation":"(Subekti, 1970)"},"properties":{"noteIndex":0},"schema":"https://github.com/citation-style-language/schema/raw/master/csl-citation.json"}</w:instrText>
      </w:r>
      <w:r w:rsidRPr="00AA6670">
        <w:rPr>
          <w:rStyle w:val="FootnoteReference"/>
          <w:rFonts w:ascii="Times New Roman" w:hAnsi="Times New Roman" w:cs="Times New Roman"/>
        </w:rPr>
        <w:fldChar w:fldCharType="separate"/>
      </w:r>
      <w:r w:rsidRPr="00AA6670">
        <w:rPr>
          <w:rFonts w:ascii="Times New Roman" w:hAnsi="Times New Roman" w:cs="Times New Roman"/>
          <w:noProof/>
        </w:rPr>
        <w:t>(Subekti, 1970)</w:t>
      </w:r>
      <w:r w:rsidRPr="00AA6670">
        <w:rPr>
          <w:rStyle w:val="FootnoteReference"/>
          <w:rFonts w:ascii="Times New Roman" w:hAnsi="Times New Roman" w:cs="Times New Roman"/>
        </w:rPr>
        <w:fldChar w:fldCharType="end"/>
      </w:r>
      <w:r w:rsidRPr="00AA6670">
        <w:rPr>
          <w:rFonts w:ascii="Times New Roman" w:hAnsi="Times New Roman" w:cs="Times New Roman"/>
          <w:lang w:val="id-ID"/>
        </w:rPr>
        <w:t>.</w:t>
      </w:r>
    </w:p>
    <w:p w:rsidR="000C66FD" w:rsidRPr="00AA6670" w:rsidRDefault="000C66FD" w:rsidP="000C66FD">
      <w:pPr>
        <w:pStyle w:val="Default"/>
        <w:ind w:left="900"/>
        <w:jc w:val="both"/>
        <w:rPr>
          <w:rFonts w:ascii="Times New Roman" w:hAnsi="Times New Roman" w:cs="Times New Roman"/>
          <w:color w:val="auto"/>
        </w:rPr>
      </w:pPr>
      <w:r w:rsidRPr="00AA6670">
        <w:rPr>
          <w:rFonts w:ascii="Times New Roman" w:hAnsi="Times New Roman" w:cs="Times New Roman"/>
          <w:color w:val="auto"/>
        </w:rPr>
        <w:t>Maka wanprestasi memiliki</w:t>
      </w:r>
      <w:r w:rsidRPr="00AA6670">
        <w:rPr>
          <w:rFonts w:ascii="Times New Roman" w:hAnsi="Times New Roman" w:cs="Times New Roman"/>
          <w:color w:val="auto"/>
          <w:lang w:val="id-ID"/>
        </w:rPr>
        <w:t xml:space="preserve"> pengertian bahwa seorang “tidak memberikan prestasi sama sekali, terlambat memberikan prestasi, melakukan prestasi tidak menurut ketentuan yang telah ditetapkan dalam pejanjian”. Wanprestasi ini dapat terjadi karena</w:t>
      </w:r>
      <w:r w:rsidRPr="00AA6670">
        <w:rPr>
          <w:rFonts w:ascii="Times New Roman" w:hAnsi="Times New Roman" w:cs="Times New Roman"/>
          <w:color w:val="auto"/>
        </w:rPr>
        <w:t xml:space="preserve"> hal-hal sebagai berikut:</w:t>
      </w:r>
    </w:p>
    <w:p w:rsidR="000C66FD" w:rsidRPr="00AA6670" w:rsidRDefault="000C66FD" w:rsidP="009D7055">
      <w:pPr>
        <w:pStyle w:val="Default"/>
        <w:numPr>
          <w:ilvl w:val="0"/>
          <w:numId w:val="4"/>
        </w:numPr>
        <w:jc w:val="both"/>
        <w:rPr>
          <w:rFonts w:ascii="Times New Roman" w:hAnsi="Times New Roman" w:cs="Times New Roman"/>
          <w:color w:val="auto"/>
          <w:lang w:val="id-ID"/>
        </w:rPr>
      </w:pPr>
      <w:r w:rsidRPr="00AA6670">
        <w:rPr>
          <w:rFonts w:ascii="Times New Roman" w:hAnsi="Times New Roman" w:cs="Times New Roman"/>
          <w:color w:val="auto"/>
          <w:lang w:val="id-ID"/>
        </w:rPr>
        <w:t>Kesengajaan;</w:t>
      </w:r>
    </w:p>
    <w:p w:rsidR="000C66FD" w:rsidRPr="00AA6670" w:rsidRDefault="000C66FD" w:rsidP="009D7055">
      <w:pPr>
        <w:pStyle w:val="Default"/>
        <w:numPr>
          <w:ilvl w:val="0"/>
          <w:numId w:val="4"/>
        </w:numPr>
        <w:jc w:val="both"/>
        <w:rPr>
          <w:rFonts w:ascii="Times New Roman" w:hAnsi="Times New Roman" w:cs="Times New Roman"/>
          <w:color w:val="auto"/>
          <w:lang w:val="id-ID"/>
        </w:rPr>
      </w:pPr>
      <w:r w:rsidRPr="00AA6670">
        <w:rPr>
          <w:rFonts w:ascii="Times New Roman" w:hAnsi="Times New Roman" w:cs="Times New Roman"/>
          <w:color w:val="auto"/>
          <w:lang w:val="id-ID"/>
        </w:rPr>
        <w:t>Kelalaian;</w:t>
      </w:r>
    </w:p>
    <w:p w:rsidR="000C66FD" w:rsidRPr="00AA6670" w:rsidRDefault="000C66FD" w:rsidP="009D7055">
      <w:pPr>
        <w:pStyle w:val="Default"/>
        <w:numPr>
          <w:ilvl w:val="0"/>
          <w:numId w:val="4"/>
        </w:numPr>
        <w:jc w:val="both"/>
        <w:rPr>
          <w:rFonts w:ascii="Times New Roman" w:hAnsi="Times New Roman" w:cs="Times New Roman"/>
          <w:color w:val="auto"/>
          <w:lang w:val="id-ID"/>
        </w:rPr>
      </w:pPr>
      <w:r w:rsidRPr="00AA6670">
        <w:rPr>
          <w:rFonts w:ascii="Times New Roman" w:hAnsi="Times New Roman" w:cs="Times New Roman"/>
          <w:color w:val="auto"/>
          <w:lang w:val="id-ID"/>
        </w:rPr>
        <w:t xml:space="preserve">Tanpa Kesalahan </w:t>
      </w:r>
      <w:r w:rsidRPr="00AA6670">
        <w:rPr>
          <w:rStyle w:val="FootnoteReference"/>
          <w:rFonts w:ascii="Times New Roman" w:hAnsi="Times New Roman" w:cs="Times New Roman"/>
          <w:color w:val="auto"/>
        </w:rPr>
        <w:fldChar w:fldCharType="begin" w:fldLock="1"/>
      </w:r>
      <w:r w:rsidR="00A85E9E" w:rsidRPr="00AA6670">
        <w:rPr>
          <w:rFonts w:ascii="Times New Roman" w:hAnsi="Times New Roman" w:cs="Times New Roman"/>
          <w:color w:val="auto"/>
        </w:rPr>
        <w:instrText>ADDIN CSL_CITATION {"citationItems":[{"id":"ITEM-1","itemData":{"author":[{"dropping-particle":"","family":"Subekti","given":"R","non-dropping-particle":"","parse-names":false,"suffix":""}],"id":"ITEM-1","issued":{"date-parts":[["1970"]]},"number-of-pages":"50","publisher":"Pembimbing Masa","publisher-place":"Jakarta","title":"Hukum Perjanjian","type":"book"},"uris":["http://www.mendeley.com/documents/?uuid=2c43fd22-066e-4324-b8cb-dc71ddae0936"]}],"mendeley":{"formattedCitation":"(Subekti, 1970)","plainTextFormattedCitation":"(Subekti, 1970)","previouslyFormattedCitation":"(Subekti, 1970)"},"properties":{"noteIndex":0},"schema":"https://github.com/citation-style-language/schema/raw/master/csl-citation.json"}</w:instrText>
      </w:r>
      <w:r w:rsidRPr="00AA6670">
        <w:rPr>
          <w:rStyle w:val="FootnoteReference"/>
          <w:rFonts w:ascii="Times New Roman" w:hAnsi="Times New Roman" w:cs="Times New Roman"/>
          <w:color w:val="auto"/>
        </w:rPr>
        <w:fldChar w:fldCharType="separate"/>
      </w:r>
      <w:r w:rsidRPr="00AA6670">
        <w:rPr>
          <w:rFonts w:ascii="Times New Roman" w:hAnsi="Times New Roman" w:cs="Times New Roman"/>
          <w:noProof/>
          <w:color w:val="auto"/>
        </w:rPr>
        <w:t>(Subekti, 1970)</w:t>
      </w:r>
      <w:r w:rsidRPr="00AA6670">
        <w:rPr>
          <w:rStyle w:val="FootnoteReference"/>
          <w:rFonts w:ascii="Times New Roman" w:hAnsi="Times New Roman" w:cs="Times New Roman"/>
          <w:color w:val="auto"/>
        </w:rPr>
        <w:fldChar w:fldCharType="end"/>
      </w:r>
      <w:r w:rsidRPr="00AA6670">
        <w:rPr>
          <w:rFonts w:ascii="Times New Roman" w:hAnsi="Times New Roman" w:cs="Times New Roman"/>
          <w:color w:val="auto"/>
          <w:lang w:val="id-ID"/>
        </w:rPr>
        <w:t>;</w:t>
      </w:r>
    </w:p>
    <w:p w:rsidR="000C66FD" w:rsidRPr="00AA6670" w:rsidRDefault="000C66FD" w:rsidP="000C66FD">
      <w:pPr>
        <w:pStyle w:val="Default"/>
        <w:ind w:left="900"/>
        <w:jc w:val="both"/>
        <w:rPr>
          <w:rFonts w:ascii="Times New Roman" w:hAnsi="Times New Roman" w:cs="Times New Roman"/>
          <w:color w:val="auto"/>
        </w:rPr>
      </w:pPr>
      <w:r w:rsidRPr="00AA6670">
        <w:rPr>
          <w:rFonts w:ascii="Times New Roman" w:hAnsi="Times New Roman" w:cs="Times New Roman"/>
          <w:color w:val="auto"/>
          <w:lang w:val="id-ID"/>
        </w:rPr>
        <w:t xml:space="preserve">Berdasarkan prinsip perlindungan bagi pihak yang dirugikan, kreditur atau pihak yang merasa dirugikan karena debitur dalam melakukan wanprestasi dapat memilih diantara beberapa kemungkinan tuntutan sebagaimana disebut dalam Pasal 1267 Kitab Undang – Undang Hukum Perdata yaitu antara lain : </w:t>
      </w:r>
    </w:p>
    <w:p w:rsidR="000C66FD" w:rsidRPr="00AA6670" w:rsidRDefault="000C66FD" w:rsidP="009D7055">
      <w:pPr>
        <w:pStyle w:val="Default"/>
        <w:numPr>
          <w:ilvl w:val="0"/>
          <w:numId w:val="5"/>
        </w:numPr>
        <w:ind w:left="1260" w:hanging="360"/>
        <w:jc w:val="both"/>
        <w:rPr>
          <w:rFonts w:ascii="Times New Roman" w:hAnsi="Times New Roman" w:cs="Times New Roman"/>
          <w:color w:val="auto"/>
          <w:lang w:val="id-ID"/>
        </w:rPr>
      </w:pPr>
      <w:r w:rsidRPr="00AA6670">
        <w:rPr>
          <w:rFonts w:ascii="Times New Roman" w:hAnsi="Times New Roman" w:cs="Times New Roman"/>
          <w:color w:val="auto"/>
          <w:lang w:val="id-ID"/>
        </w:rPr>
        <w:t>Pemenuhan perikatan;</w:t>
      </w:r>
    </w:p>
    <w:p w:rsidR="000C66FD" w:rsidRPr="00AA6670" w:rsidRDefault="000C66FD" w:rsidP="009D7055">
      <w:pPr>
        <w:pStyle w:val="Default"/>
        <w:numPr>
          <w:ilvl w:val="0"/>
          <w:numId w:val="5"/>
        </w:numPr>
        <w:ind w:left="1260" w:hanging="360"/>
        <w:jc w:val="both"/>
        <w:rPr>
          <w:rFonts w:ascii="Times New Roman" w:hAnsi="Times New Roman" w:cs="Times New Roman"/>
          <w:color w:val="auto"/>
          <w:lang w:val="id-ID"/>
        </w:rPr>
      </w:pPr>
      <w:r w:rsidRPr="00AA6670">
        <w:rPr>
          <w:rFonts w:ascii="Times New Roman" w:hAnsi="Times New Roman" w:cs="Times New Roman"/>
          <w:color w:val="auto"/>
          <w:lang w:val="id-ID"/>
        </w:rPr>
        <w:t>Pemenuhan perikatan dengan ganti kerugian;</w:t>
      </w:r>
    </w:p>
    <w:p w:rsidR="000C66FD" w:rsidRPr="00AA6670" w:rsidRDefault="000C66FD" w:rsidP="009D7055">
      <w:pPr>
        <w:pStyle w:val="Default"/>
        <w:numPr>
          <w:ilvl w:val="0"/>
          <w:numId w:val="5"/>
        </w:numPr>
        <w:ind w:left="1260" w:hanging="360"/>
        <w:jc w:val="both"/>
        <w:rPr>
          <w:rFonts w:ascii="Times New Roman" w:hAnsi="Times New Roman" w:cs="Times New Roman"/>
          <w:color w:val="auto"/>
          <w:lang w:val="id-ID"/>
        </w:rPr>
      </w:pPr>
      <w:r w:rsidRPr="00AA6670">
        <w:rPr>
          <w:rFonts w:ascii="Times New Roman" w:hAnsi="Times New Roman" w:cs="Times New Roman"/>
          <w:color w:val="auto"/>
          <w:lang w:val="id-ID"/>
        </w:rPr>
        <w:t>Ganti kerugian;</w:t>
      </w:r>
    </w:p>
    <w:p w:rsidR="000C66FD" w:rsidRPr="00AA6670" w:rsidRDefault="000C66FD" w:rsidP="009D7055">
      <w:pPr>
        <w:pStyle w:val="Default"/>
        <w:numPr>
          <w:ilvl w:val="0"/>
          <w:numId w:val="5"/>
        </w:numPr>
        <w:ind w:left="1260" w:hanging="360"/>
        <w:jc w:val="both"/>
        <w:rPr>
          <w:rFonts w:ascii="Times New Roman" w:hAnsi="Times New Roman" w:cs="Times New Roman"/>
          <w:color w:val="auto"/>
          <w:lang w:val="id-ID"/>
        </w:rPr>
      </w:pPr>
      <w:r w:rsidRPr="00AA6670">
        <w:rPr>
          <w:rFonts w:ascii="Times New Roman" w:hAnsi="Times New Roman" w:cs="Times New Roman"/>
          <w:color w:val="auto"/>
          <w:lang w:val="id-ID"/>
        </w:rPr>
        <w:t>Pembatalan perjanjian timbal balik;</w:t>
      </w:r>
    </w:p>
    <w:p w:rsidR="000C66FD" w:rsidRPr="00AA6670" w:rsidRDefault="000C66FD" w:rsidP="009D7055">
      <w:pPr>
        <w:pStyle w:val="Default"/>
        <w:numPr>
          <w:ilvl w:val="0"/>
          <w:numId w:val="5"/>
        </w:numPr>
        <w:ind w:left="1260" w:hanging="360"/>
        <w:jc w:val="both"/>
        <w:rPr>
          <w:rFonts w:ascii="Times New Roman" w:hAnsi="Times New Roman" w:cs="Times New Roman"/>
          <w:color w:val="auto"/>
          <w:lang w:val="id-ID"/>
        </w:rPr>
      </w:pPr>
      <w:r w:rsidRPr="00AA6670">
        <w:rPr>
          <w:rFonts w:ascii="Times New Roman" w:hAnsi="Times New Roman" w:cs="Times New Roman"/>
          <w:color w:val="auto"/>
          <w:lang w:val="id-ID"/>
        </w:rPr>
        <w:t xml:space="preserve">Pembatalan dengan ganti kerugian </w:t>
      </w:r>
      <w:r w:rsidRPr="00AA6670">
        <w:rPr>
          <w:rStyle w:val="FootnoteReference"/>
          <w:rFonts w:ascii="Times New Roman" w:hAnsi="Times New Roman" w:cs="Times New Roman"/>
          <w:color w:val="auto"/>
        </w:rPr>
        <w:fldChar w:fldCharType="begin" w:fldLock="1"/>
      </w:r>
      <w:r w:rsidR="00A85E9E" w:rsidRPr="00AA6670">
        <w:rPr>
          <w:rFonts w:ascii="Times New Roman" w:hAnsi="Times New Roman" w:cs="Times New Roman"/>
          <w:color w:val="auto"/>
        </w:rPr>
        <w:instrText>ADDIN CSL_CITATION {"citationItems":[{"id":"ITEM-1","itemData":{"author":[{"dropping-particle":"","family":"HS","given":"Salim","non-dropping-particle":"","parse-names":false,"suffix":""}],"id":"ITEM-1","issued":{"date-parts":[["2013"]]},"number-of-pages":"99","publisher":"Sinar Grafika","publisher-place":"Jakarta","title":"Hukum Kontrak Teori Teori Penyusunan Kontrak","type":"book"},"uris":["http://www.mendeley.com/documents/?uuid=5370946a-c4b9-42b3-abfb-6576b2633de8"]}],"mendeley":{"formattedCitation":"(HS, 2013)","plainTextFormattedCitation":"(HS, 2013)","previouslyFormattedCitation":"(HS, 2013)"},"properties":{"noteIndex":0},"schema":"https://github.com/citation-style-language/schema/raw/master/csl-citation.json"}</w:instrText>
      </w:r>
      <w:r w:rsidRPr="00AA6670">
        <w:rPr>
          <w:rStyle w:val="FootnoteReference"/>
          <w:rFonts w:ascii="Times New Roman" w:hAnsi="Times New Roman" w:cs="Times New Roman"/>
          <w:color w:val="auto"/>
        </w:rPr>
        <w:fldChar w:fldCharType="separate"/>
      </w:r>
      <w:r w:rsidRPr="00AA6670">
        <w:rPr>
          <w:rFonts w:ascii="Times New Roman" w:hAnsi="Times New Roman" w:cs="Times New Roman"/>
          <w:noProof/>
          <w:color w:val="auto"/>
        </w:rPr>
        <w:t>(HS, 2013)</w:t>
      </w:r>
      <w:r w:rsidRPr="00AA6670">
        <w:rPr>
          <w:rStyle w:val="FootnoteReference"/>
          <w:rFonts w:ascii="Times New Roman" w:hAnsi="Times New Roman" w:cs="Times New Roman"/>
          <w:color w:val="auto"/>
        </w:rPr>
        <w:fldChar w:fldCharType="end"/>
      </w:r>
      <w:r w:rsidRPr="00AA6670">
        <w:rPr>
          <w:rFonts w:ascii="Times New Roman" w:hAnsi="Times New Roman" w:cs="Times New Roman"/>
          <w:color w:val="auto"/>
          <w:lang w:val="id-ID"/>
        </w:rPr>
        <w:t>.</w:t>
      </w:r>
    </w:p>
    <w:p w:rsidR="00A8184A" w:rsidRPr="00AA6670" w:rsidRDefault="001E01EB" w:rsidP="00A8184A">
      <w:pPr>
        <w:pStyle w:val="Default"/>
        <w:tabs>
          <w:tab w:val="left" w:pos="540"/>
        </w:tabs>
        <w:ind w:left="540"/>
        <w:jc w:val="both"/>
        <w:rPr>
          <w:rFonts w:ascii="Times New Roman" w:eastAsia="Times New Roman" w:hAnsi="Times New Roman" w:cs="Times New Roman"/>
          <w:lang w:val="id-ID" w:eastAsia="id-ID"/>
        </w:rPr>
      </w:pPr>
      <w:r w:rsidRPr="00AA6670">
        <w:rPr>
          <w:rFonts w:ascii="Times New Roman" w:eastAsia="Times New Roman" w:hAnsi="Times New Roman" w:cs="Times New Roman"/>
          <w:lang w:eastAsia="id-ID"/>
        </w:rPr>
        <w:t xml:space="preserve">Salah satu kasus yang terjadi mengenai Wanprestasi ini </w:t>
      </w:r>
      <w:r w:rsidR="00DE1B4E" w:rsidRPr="00AA6670">
        <w:rPr>
          <w:rFonts w:ascii="Times New Roman" w:eastAsia="Times New Roman" w:hAnsi="Times New Roman" w:cs="Times New Roman"/>
          <w:lang w:eastAsia="id-ID"/>
        </w:rPr>
        <w:t xml:space="preserve">seperti </w:t>
      </w:r>
      <w:r w:rsidR="00BF33D5" w:rsidRPr="00AA6670">
        <w:rPr>
          <w:rFonts w:ascii="Times New Roman" w:eastAsia="Times New Roman" w:hAnsi="Times New Roman" w:cs="Times New Roman"/>
          <w:lang w:eastAsia="id-ID"/>
        </w:rPr>
        <w:t xml:space="preserve">yang terjadi </w:t>
      </w:r>
      <w:r w:rsidR="00DE1B4E" w:rsidRPr="00AA6670">
        <w:rPr>
          <w:rFonts w:ascii="Times New Roman" w:eastAsia="Times New Roman" w:hAnsi="Times New Roman" w:cs="Times New Roman"/>
          <w:lang w:eastAsia="id-ID"/>
        </w:rPr>
        <w:t xml:space="preserve">pada </w:t>
      </w:r>
      <w:r w:rsidR="00BF33D5" w:rsidRPr="00AA6670">
        <w:rPr>
          <w:rFonts w:ascii="Times New Roman" w:eastAsia="Times New Roman" w:hAnsi="Times New Roman" w:cs="Times New Roman"/>
          <w:lang w:eastAsia="id-ID"/>
        </w:rPr>
        <w:t xml:space="preserve">kasus </w:t>
      </w:r>
      <w:r w:rsidR="00DE1B4E" w:rsidRPr="00AA6670">
        <w:rPr>
          <w:rFonts w:ascii="Times New Roman" w:eastAsia="Times New Roman" w:hAnsi="Times New Roman" w:cs="Times New Roman"/>
          <w:lang w:eastAsia="id-ID"/>
        </w:rPr>
        <w:t>Putusan Nomor  930 K/Pdt.Sus-BPSK/2016 yaitu :</w:t>
      </w:r>
    </w:p>
    <w:p w:rsidR="00DE1B4E" w:rsidRPr="00AA6670" w:rsidRDefault="00DE1B4E" w:rsidP="00A8184A">
      <w:pPr>
        <w:pStyle w:val="Default"/>
        <w:tabs>
          <w:tab w:val="left" w:pos="540"/>
        </w:tabs>
        <w:ind w:left="540"/>
        <w:jc w:val="both"/>
        <w:rPr>
          <w:rFonts w:ascii="Times New Roman" w:eastAsia="Times New Roman" w:hAnsi="Times New Roman" w:cs="Times New Roman"/>
          <w:lang w:eastAsia="id-ID"/>
        </w:rPr>
      </w:pPr>
      <w:r w:rsidRPr="00AA6670">
        <w:rPr>
          <w:rFonts w:ascii="Times New Roman" w:hAnsi="Times New Roman" w:cs="Times New Roman"/>
        </w:rPr>
        <w:t>Transaksi jual beli yang terjadi antara MK dengan PT. JRP sampai dengan kedua belah pihak sepakat membuat suatu perjanjian dan perjanjan yang kedua belah pihak laksanakan tidak dapat mencapai prestasi dan pihak yang merasa dirugikan membawa permasalahan ini sampai dengan ke muka Pengadilan yang kronologisnya akan diuraikan sebagai berikut :</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sz w:val="24"/>
          <w:szCs w:val="24"/>
        </w:rPr>
      </w:pPr>
      <w:r w:rsidRPr="00AA6670">
        <w:rPr>
          <w:rFonts w:ascii="Times New Roman" w:hAnsi="Times New Roman" w:cs="Times New Roman"/>
          <w:sz w:val="24"/>
          <w:szCs w:val="24"/>
        </w:rPr>
        <w:t xml:space="preserve">PT. JRP merupakan perusahaan ternama yang mana perusahaan ini melakukan kegiatan usahanya dalam bidang property kawasan elit di Kota Tangerang Selatan, Banten. </w:t>
      </w:r>
      <w:r w:rsidR="00D2075A" w:rsidRPr="00AA6670">
        <w:rPr>
          <w:rFonts w:ascii="Times New Roman" w:hAnsi="Times New Roman" w:cs="Times New Roman"/>
          <w:sz w:val="24"/>
          <w:szCs w:val="24"/>
          <w:lang w:val="en-US"/>
        </w:rPr>
        <w:t>W</w:t>
      </w:r>
      <w:r w:rsidRPr="00AA6670">
        <w:rPr>
          <w:rFonts w:ascii="Times New Roman" w:hAnsi="Times New Roman" w:cs="Times New Roman"/>
          <w:sz w:val="24"/>
          <w:szCs w:val="24"/>
        </w:rPr>
        <w:t>ilayah tempat properti yang dibangun oleh PT. JRP ini berdiri di kawasan yang strategis, segala fasilitas dan bentuk hunian yang ditawarkan PT. JRP ini cukup membuat para konsumen ingin memiliki hunian yang dibangun oleh PT. JRP ini;</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i/>
          <w:sz w:val="24"/>
          <w:szCs w:val="24"/>
        </w:rPr>
      </w:pPr>
      <w:r w:rsidRPr="00AA6670">
        <w:rPr>
          <w:rFonts w:ascii="Times New Roman" w:hAnsi="Times New Roman" w:cs="Times New Roman"/>
          <w:sz w:val="24"/>
          <w:szCs w:val="24"/>
        </w:rPr>
        <w:t>MK tertarik untuk membeli salah satu hunian yang dibangun oleh developer PT. JRP, maka pada akhirnya MK dan PT. JRP sepakat antara keduanya mengikatkan diri mereka untuk membuat perikatan yang tertuang dalam sebuah perjanjian jual beli, Perjanjian Pengikatan Jual Beli Nomor 0328/JRP/BJ/2013 tertanggal 27 Mei 2013 (untuk selanjutnya di sebut PPJB).</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i/>
          <w:sz w:val="24"/>
          <w:szCs w:val="24"/>
        </w:rPr>
      </w:pPr>
      <w:r w:rsidRPr="00AA6670">
        <w:rPr>
          <w:rFonts w:ascii="Times New Roman" w:hAnsi="Times New Roman" w:cs="Times New Roman"/>
          <w:sz w:val="24"/>
          <w:szCs w:val="24"/>
        </w:rPr>
        <w:t>PPJB yang dibuat oleh PT. JRP ini memuat dan/atau mengatur hal-hal yang meliputi kesepakatan kedua belah pihak meliputi harga jual beli, akibat hukum dari perjanjian apabila salah satu pihak lalai, waktu penyerahan bangunan rumah dari pihak developer kepada pihak konsumen, kewajiban-kewajiban pihak developer maupun konsumen dan hak-hak dari kedua belah pihak baik itu pihak developer maupun pihak konsumen;</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i/>
          <w:sz w:val="24"/>
          <w:szCs w:val="24"/>
        </w:rPr>
      </w:pPr>
      <w:r w:rsidRPr="00AA6670">
        <w:rPr>
          <w:rFonts w:ascii="Times New Roman" w:hAnsi="Times New Roman" w:cs="Times New Roman"/>
          <w:sz w:val="24"/>
          <w:szCs w:val="24"/>
        </w:rPr>
        <w:t>Maka sejak tanggal PPJB itu dibuat MK membayarkan kewajiban-kewajibannya sebagai konsumen kepada pelaku usaha dengan harapan pelaku usahapun dapat memenuhi kewajibannya dan konsumen mendapatkan hak yang seharusnya ia dapat di waktu yang tepat sesuai dengan perjanjan;</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i/>
          <w:sz w:val="24"/>
          <w:szCs w:val="24"/>
        </w:rPr>
      </w:pPr>
      <w:r w:rsidRPr="00AA6670">
        <w:rPr>
          <w:rFonts w:ascii="Times New Roman" w:hAnsi="Times New Roman" w:cs="Times New Roman"/>
          <w:sz w:val="24"/>
          <w:szCs w:val="24"/>
        </w:rPr>
        <w:t>Dalam PPJB yang dibuat oleh PT. JRP bahwa PT. JRP akan menyerahkan bangunan rumah tinggal yang telah dibeli oleh MK dengan batas akhir penyerahan pada tanggal 27 Januari 2015, namun akan tetapi Pihak developer telah lalai dan tidak menepati janjinya untuk menyerahkan bangunan rumah pada tanggal 27 Januari 2015, sehingga MK merasa dirugikan akan perbuatan wanprestasi yang dilakukan oleh PT. JRP, karena MK merasa telah memenuhi kewajibannya sebagai konsumen perihal pembayaran biaya pembelian rumah;</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i/>
          <w:sz w:val="24"/>
          <w:szCs w:val="24"/>
        </w:rPr>
      </w:pPr>
      <w:r w:rsidRPr="00AA6670">
        <w:rPr>
          <w:rFonts w:ascii="Times New Roman" w:hAnsi="Times New Roman" w:cs="Times New Roman"/>
          <w:sz w:val="24"/>
          <w:szCs w:val="24"/>
        </w:rPr>
        <w:t>Pihak developer beralasan bahwa developer terlambat menyerahkan bangunan rumah dikarenakan hal-hal diluar kendali dari pihak developer itu sendiri dan memohon kepada MK dapat bersabar menunggu sampai bangunan rumah tinggal itu selesai di renovasi oleh pihak developer.</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i/>
          <w:sz w:val="24"/>
          <w:szCs w:val="24"/>
        </w:rPr>
      </w:pPr>
      <w:r w:rsidRPr="00AA6670">
        <w:rPr>
          <w:rFonts w:ascii="Times New Roman" w:hAnsi="Times New Roman" w:cs="Times New Roman"/>
          <w:sz w:val="24"/>
          <w:szCs w:val="24"/>
        </w:rPr>
        <w:t>Dan pada waktu developer telah dapat menyelesaikan pekerjaannya terkait kesiapan rumah untuk diserahkan kepada MK, dan mengundang MK untuk melakukan serah terima bangunan MK melihat beberapa bagian dalam rumah yang diberikan tidak sesuai dengan apa yang dijanjikan kepada MK dalam penawaran developer dalam brosurnya khususnya dibagian jendela ruang tengah, bagian dapur dan bagian tangga di ruang service;</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i/>
          <w:sz w:val="24"/>
          <w:szCs w:val="24"/>
        </w:rPr>
      </w:pPr>
      <w:r w:rsidRPr="00AA6670">
        <w:rPr>
          <w:rFonts w:ascii="Times New Roman" w:hAnsi="Times New Roman" w:cs="Times New Roman"/>
          <w:sz w:val="24"/>
          <w:szCs w:val="24"/>
        </w:rPr>
        <w:t>Maka dalam hal tersebut MK tidak bersedia menerima bangunan rumah tersebut sebelum PT. JRP memperbaiki fasilitas rumah sesuai dengan apa yang dijanjikan kepada MK dan setelah permintaan tersebut PT. JRP tetap tidak mengindahkan  keinginan MK akan tetapi justru mengundang kembali MK untuk melakukan serah terima bangunan rumah milik MK namun MK menolak sehingga diantara MK dengan PT. JRP tidak terjadi kesepakatan;</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i/>
          <w:sz w:val="24"/>
          <w:szCs w:val="24"/>
        </w:rPr>
      </w:pPr>
      <w:r w:rsidRPr="00AA6670">
        <w:rPr>
          <w:rFonts w:ascii="Times New Roman" w:hAnsi="Times New Roman" w:cs="Times New Roman"/>
          <w:sz w:val="24"/>
          <w:szCs w:val="24"/>
        </w:rPr>
        <w:t xml:space="preserve">Sehingga pada akhirnya MK berniat ingin mengajukan gugatan kepada pengadilan mengenai perbuatan wanprestasi yang dilakukan oleh PT. JRP atas keterlambatan penyerahan bangunan rumah tinggal yang telah MK beli kepada pihak PT. JRP </w:t>
      </w:r>
      <w:r w:rsidR="00D2075A" w:rsidRPr="00AA6670">
        <w:rPr>
          <w:rFonts w:ascii="Times New Roman" w:hAnsi="Times New Roman" w:cs="Times New Roman"/>
          <w:sz w:val="24"/>
          <w:szCs w:val="24"/>
          <w:lang w:val="en-US"/>
        </w:rPr>
        <w:t xml:space="preserve">dan </w:t>
      </w:r>
      <w:r w:rsidRPr="00AA6670">
        <w:rPr>
          <w:rFonts w:ascii="Times New Roman" w:hAnsi="Times New Roman" w:cs="Times New Roman"/>
          <w:sz w:val="24"/>
          <w:szCs w:val="24"/>
        </w:rPr>
        <w:t>MK melayangkan gugatan kepada Badan Penyelesaian Sengketa Konsumen (selanjutnya disebut BPSK) menggugat PT. JRP yang mana MK merasa dirinya dirugikan atas perbuatan wanprestasi yang dilakukan oleh PT. JRP;</w:t>
      </w:r>
    </w:p>
    <w:p w:rsidR="00DE1B4E" w:rsidRPr="00AA6670" w:rsidRDefault="00DE1B4E" w:rsidP="009D7055">
      <w:pPr>
        <w:pStyle w:val="ListParagraph"/>
        <w:numPr>
          <w:ilvl w:val="0"/>
          <w:numId w:val="13"/>
        </w:numPr>
        <w:spacing w:line="240" w:lineRule="auto"/>
        <w:ind w:left="990" w:hanging="450"/>
        <w:jc w:val="both"/>
        <w:rPr>
          <w:rFonts w:ascii="Times New Roman" w:hAnsi="Times New Roman" w:cs="Times New Roman"/>
          <w:b/>
          <w:sz w:val="24"/>
          <w:szCs w:val="24"/>
        </w:rPr>
      </w:pPr>
      <w:r w:rsidRPr="00AA6670">
        <w:rPr>
          <w:rFonts w:ascii="Times New Roman" w:hAnsi="Times New Roman" w:cs="Times New Roman"/>
          <w:sz w:val="24"/>
          <w:szCs w:val="24"/>
        </w:rPr>
        <w:t>Dan maka atas gugatan yang diajukan MK kepada PT. JRP di BPSK, maka BPSK memutus dalam putusanya Nomor 03/Pts/BPSK-TANGSEL/III/2016 tanggal 2 Maret 2016 yang amar putusannya sebagai berikut :</w:t>
      </w:r>
    </w:p>
    <w:p w:rsidR="00DE1B4E" w:rsidRPr="00AA6670" w:rsidRDefault="00DE1B4E" w:rsidP="009D7055">
      <w:pPr>
        <w:pStyle w:val="ListParagraph"/>
        <w:numPr>
          <w:ilvl w:val="0"/>
          <w:numId w:val="14"/>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Menyatakan PT. JRP telah dipanggil secara sah dan patut untuk menghadap persidangan, namun tidak hadir;</w:t>
      </w:r>
    </w:p>
    <w:p w:rsidR="00DE1B4E" w:rsidRPr="00AA6670" w:rsidRDefault="00DE1B4E" w:rsidP="009D7055">
      <w:pPr>
        <w:pStyle w:val="ListParagraph"/>
        <w:numPr>
          <w:ilvl w:val="0"/>
          <w:numId w:val="14"/>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Mengabulkan Permohonan MK sebagian tanpa dihadiri oleh PT. JRP;</w:t>
      </w:r>
    </w:p>
    <w:p w:rsidR="00DE1B4E" w:rsidRPr="00AA6670" w:rsidRDefault="00DE1B4E" w:rsidP="009D7055">
      <w:pPr>
        <w:pStyle w:val="ListParagraph"/>
        <w:numPr>
          <w:ilvl w:val="0"/>
          <w:numId w:val="14"/>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Menyatakan bahwa PT. JRP telah melanggar Undang-Undang Perlindungan Konsumen Nomor 8 Tahun 1999 Pasal 7, pasal 8, pasal 16, pasal 19 dan pasal 20;</w:t>
      </w:r>
    </w:p>
    <w:p w:rsidR="00DE1B4E" w:rsidRPr="00AA6670" w:rsidRDefault="00DE1B4E" w:rsidP="009D7055">
      <w:pPr>
        <w:pStyle w:val="ListParagraph"/>
        <w:numPr>
          <w:ilvl w:val="0"/>
          <w:numId w:val="14"/>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Memerintahkan kepada PT. JRP untuk membayar denda atas keterlambatan penyelesaian bangunan sebesar Rp. 37.367.000,00 sesuai dengan PPJB Nomor 0328/JRP/BJ/2013;</w:t>
      </w:r>
    </w:p>
    <w:p w:rsidR="00DE1B4E" w:rsidRPr="00AA6670" w:rsidRDefault="00DE1B4E" w:rsidP="009D7055">
      <w:pPr>
        <w:pStyle w:val="ListParagraph"/>
        <w:numPr>
          <w:ilvl w:val="0"/>
          <w:numId w:val="14"/>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Memerintahkan PT. JRP untuk melakukan Perjanjian Pengikatan Jual Beli (PPJB) sesuai dengan Keputusan Menteri Negara Perumahann Rakyat Nomor 09/KPTS/M/1995 tentang Pedoman Pengikatan Jual Beli selambat-lambatnya 30 (tiga puluh) hari sejak dikeluarkannya keputusan ini;</w:t>
      </w:r>
    </w:p>
    <w:p w:rsidR="00DE1B4E" w:rsidRPr="00AA6670" w:rsidRDefault="00DE1B4E" w:rsidP="009D7055">
      <w:pPr>
        <w:pStyle w:val="ListParagraph"/>
        <w:numPr>
          <w:ilvl w:val="0"/>
          <w:numId w:val="14"/>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Memerintahkan kepada PT. JRP untuk membayar biaya bunga yang telah dibayarkan Pemohon sebagai akibat keterlambatan biaya Akta Jual Beli, Balik Nama dan BPHTB sebesar Rp. 10.637.347,00;</w:t>
      </w:r>
    </w:p>
    <w:p w:rsidR="00DE1B4E" w:rsidRPr="00AA6670" w:rsidRDefault="00DE1B4E" w:rsidP="009D7055">
      <w:pPr>
        <w:pStyle w:val="ListParagraph"/>
        <w:numPr>
          <w:ilvl w:val="0"/>
          <w:numId w:val="14"/>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Memerintahkan kepada PT. JRP untuk menyelesaikan perbaikan berdasarkan complain MK dikarenakan tidak sesuai dengan janji yang dipromosikan melalui brosur selambat-lambatnya 30 (tiga puluh) hari sejak dikeluarkannya keputusan BPSK dan/atau menggantinya sebesar Rp. 49.500.000 (empat puluh Sembilan juta lima ratus ribu rupiah);</w:t>
      </w:r>
    </w:p>
    <w:p w:rsidR="00DE1B4E" w:rsidRPr="00AA6670" w:rsidRDefault="00DE1B4E" w:rsidP="009D7055">
      <w:pPr>
        <w:pStyle w:val="ListParagraph"/>
        <w:numPr>
          <w:ilvl w:val="0"/>
          <w:numId w:val="14"/>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Memerintahkan kepada PT. JRP untuk membayar biaya sewa rumah kepada Pemohon sebesar Rp. 42.000.000 (empat puluh dua juta rupiah);</w:t>
      </w:r>
    </w:p>
    <w:p w:rsidR="00B407BF" w:rsidRPr="00AA6670" w:rsidRDefault="00DE1B4E" w:rsidP="009D7055">
      <w:pPr>
        <w:pStyle w:val="ListParagraph"/>
        <w:numPr>
          <w:ilvl w:val="0"/>
          <w:numId w:val="13"/>
        </w:numPr>
        <w:tabs>
          <w:tab w:val="left" w:pos="990"/>
          <w:tab w:val="left" w:pos="1260"/>
        </w:tabs>
        <w:spacing w:line="240" w:lineRule="auto"/>
        <w:ind w:left="990"/>
        <w:jc w:val="both"/>
        <w:rPr>
          <w:rFonts w:ascii="Times New Roman" w:hAnsi="Times New Roman" w:cs="Times New Roman"/>
          <w:sz w:val="24"/>
          <w:szCs w:val="24"/>
        </w:rPr>
      </w:pPr>
      <w:r w:rsidRPr="00AA6670">
        <w:rPr>
          <w:rFonts w:ascii="Times New Roman" w:hAnsi="Times New Roman" w:cs="Times New Roman"/>
          <w:sz w:val="24"/>
          <w:szCs w:val="24"/>
        </w:rPr>
        <w:t>Akan tetapi MK tetap merasa keberatan bahwa terhadap amar Putusan BPSK tersebut, yang dianggapnya belum memberikan putusan yang sesuai dengan harapan, oleh karena itu MK mengajukan keberatan di depan persidangan Pengadilan Negeri Tangerang mengenai klausula baku denda keterlambatan, kalimat “dan/atau” dalam diktum putusan BPSK, ganti kerugian yang tidak sesuai dengan rasa keadilan dan mengenai sanksi administratif ;</w:t>
      </w:r>
    </w:p>
    <w:p w:rsidR="00DE1B4E" w:rsidRPr="00AA6670" w:rsidRDefault="00DE1B4E" w:rsidP="009D7055">
      <w:pPr>
        <w:pStyle w:val="ListParagraph"/>
        <w:numPr>
          <w:ilvl w:val="0"/>
          <w:numId w:val="13"/>
        </w:numPr>
        <w:tabs>
          <w:tab w:val="left" w:pos="1260"/>
        </w:tabs>
        <w:spacing w:line="240" w:lineRule="auto"/>
        <w:ind w:left="990"/>
        <w:jc w:val="both"/>
        <w:rPr>
          <w:rFonts w:ascii="Times New Roman" w:hAnsi="Times New Roman" w:cs="Times New Roman"/>
          <w:sz w:val="24"/>
          <w:szCs w:val="24"/>
        </w:rPr>
      </w:pPr>
      <w:r w:rsidRPr="00AA6670">
        <w:rPr>
          <w:rFonts w:ascii="Times New Roman" w:hAnsi="Times New Roman" w:cs="Times New Roman"/>
          <w:sz w:val="24"/>
          <w:szCs w:val="24"/>
        </w:rPr>
        <w:t>Maka dengan alasan-alasan tersebut, Pengadilan Negeri Tangerang memberikan putusan untuk mengabulkan permohonan dari MK seluruhnya mengenai klausula baku denda keterlambatan, kalimat “dan/atau” dalam diktum putusan BPSK, ganti kerugian yang tidak sesuai dengan rasa keadilan dan mengenai sanksi administratif ;</w:t>
      </w:r>
    </w:p>
    <w:p w:rsidR="00DE1B4E" w:rsidRPr="00AA6670" w:rsidRDefault="00DE1B4E" w:rsidP="009D7055">
      <w:pPr>
        <w:pStyle w:val="ListParagraph"/>
        <w:numPr>
          <w:ilvl w:val="0"/>
          <w:numId w:val="13"/>
        </w:numPr>
        <w:tabs>
          <w:tab w:val="left" w:pos="1170"/>
          <w:tab w:val="left" w:pos="1350"/>
        </w:tabs>
        <w:spacing w:line="240" w:lineRule="auto"/>
        <w:ind w:left="990"/>
        <w:jc w:val="both"/>
        <w:rPr>
          <w:rFonts w:ascii="Times New Roman" w:hAnsi="Times New Roman" w:cs="Times New Roman"/>
          <w:sz w:val="24"/>
          <w:szCs w:val="24"/>
        </w:rPr>
      </w:pPr>
      <w:r w:rsidRPr="00AA6670">
        <w:rPr>
          <w:rFonts w:ascii="Times New Roman" w:hAnsi="Times New Roman" w:cs="Times New Roman"/>
          <w:sz w:val="24"/>
          <w:szCs w:val="24"/>
        </w:rPr>
        <w:t xml:space="preserve">Akan tetapi atas keberatan-keberatan yang diajukan MK di muka Pengadilan Negeri Tangerang sebagaimana disebutkan diatas, pihak developer tidak terima sehingga PT. JRP mengajukan keberatan-keberatan yang dituangkannya dalam eksepsi di Pengadilan Negeri Tangerang terkait eksepsi Kompetensi Absolut Pengadilan, eksepsi </w:t>
      </w:r>
      <w:r w:rsidRPr="00AA6670">
        <w:rPr>
          <w:rFonts w:ascii="Times New Roman" w:hAnsi="Times New Roman" w:cs="Times New Roman"/>
          <w:i/>
          <w:sz w:val="24"/>
          <w:szCs w:val="24"/>
        </w:rPr>
        <w:t>Obscuur Libel</w:t>
      </w:r>
      <w:r w:rsidRPr="00AA6670">
        <w:rPr>
          <w:rFonts w:ascii="Times New Roman" w:hAnsi="Times New Roman" w:cs="Times New Roman"/>
          <w:sz w:val="24"/>
          <w:szCs w:val="24"/>
        </w:rPr>
        <w:t>, PT. JRP merasa keberatan yang diajukan MK itu merupakan keberatan yang diajukan dengan itikad buruk dan mengenai sanksi administrati</w:t>
      </w:r>
      <w:r w:rsidR="00B407BF" w:rsidRPr="00AA6670">
        <w:rPr>
          <w:rFonts w:ascii="Times New Roman" w:hAnsi="Times New Roman" w:cs="Times New Roman"/>
          <w:sz w:val="24"/>
          <w:szCs w:val="24"/>
          <w:lang w:val="en-US"/>
        </w:rPr>
        <w:t>f</w:t>
      </w:r>
      <w:r w:rsidRPr="00AA6670">
        <w:rPr>
          <w:rFonts w:ascii="Times New Roman" w:hAnsi="Times New Roman" w:cs="Times New Roman"/>
          <w:sz w:val="24"/>
          <w:szCs w:val="24"/>
        </w:rPr>
        <w:t>, PT. JRP membantah jika mengenai tata cara penetapan sanksi administratif oleh majelis BPSK sampai dengan saat ini belum ada pengaturan perundang-undangan yang mengatur.</w:t>
      </w:r>
    </w:p>
    <w:p w:rsidR="00DE1B4E" w:rsidRPr="00AA6670" w:rsidRDefault="00DE1B4E" w:rsidP="009D7055">
      <w:pPr>
        <w:pStyle w:val="ListParagraph"/>
        <w:numPr>
          <w:ilvl w:val="0"/>
          <w:numId w:val="13"/>
        </w:numPr>
        <w:tabs>
          <w:tab w:val="left" w:pos="1170"/>
          <w:tab w:val="left" w:pos="1350"/>
        </w:tabs>
        <w:spacing w:line="240" w:lineRule="auto"/>
        <w:ind w:left="990"/>
        <w:jc w:val="both"/>
        <w:rPr>
          <w:rFonts w:ascii="Times New Roman" w:hAnsi="Times New Roman" w:cs="Times New Roman"/>
          <w:sz w:val="24"/>
          <w:szCs w:val="24"/>
        </w:rPr>
      </w:pPr>
      <w:r w:rsidRPr="00AA6670">
        <w:rPr>
          <w:rFonts w:ascii="Times New Roman" w:hAnsi="Times New Roman" w:cs="Times New Roman"/>
          <w:sz w:val="24"/>
          <w:szCs w:val="24"/>
        </w:rPr>
        <w:t>Pengadilan Negeri Tangerang menolak eksepsi dari PT. JRP, oleh Karena itu MK melanjutkan tekadnya untuk membawa kasus yang menimpa nya ini ke tingkat Banding di Pengadilan Tinggi agar dapat menguatkan putusan Pengadilan Negeri yang mana dalam putusannya, Pengadilan Tinggi memberikan penolakan atas keberatan Pihak MK, dikarenakan pendapat hakim menerangkan penolakan ini disebabkan MK tidak berhasil  membuktikan gugatannya terhadap PT. JRP;</w:t>
      </w:r>
    </w:p>
    <w:p w:rsidR="00DE1B4E" w:rsidRPr="00AA6670" w:rsidRDefault="00DE1B4E" w:rsidP="009D7055">
      <w:pPr>
        <w:pStyle w:val="ListParagraph"/>
        <w:numPr>
          <w:ilvl w:val="0"/>
          <w:numId w:val="13"/>
        </w:numPr>
        <w:tabs>
          <w:tab w:val="left" w:pos="1170"/>
          <w:tab w:val="left" w:pos="1350"/>
        </w:tabs>
        <w:spacing w:line="240" w:lineRule="auto"/>
        <w:ind w:left="990"/>
        <w:jc w:val="both"/>
        <w:rPr>
          <w:rFonts w:ascii="Times New Roman" w:hAnsi="Times New Roman" w:cs="Times New Roman"/>
          <w:sz w:val="24"/>
          <w:szCs w:val="24"/>
        </w:rPr>
      </w:pPr>
      <w:r w:rsidRPr="00AA6670">
        <w:rPr>
          <w:rFonts w:ascii="Times New Roman" w:hAnsi="Times New Roman" w:cs="Times New Roman"/>
          <w:sz w:val="24"/>
          <w:szCs w:val="24"/>
        </w:rPr>
        <w:t xml:space="preserve">Sehingga upaya hukum selanjutnya yang MK lakukan adalah dengan mengajukan Kasasi di Tingkat Mahkamah Agung, sebagaimana ternyata MK mengajukan memori kasasi yang telah diajukan kepada PT. JRP pada tanggal 28 Juni 2016 dan Pihak PT. JRP pun telah mengajukan kontra memori kasasi  yang diterima oleh Pengadilan Negeri pada tanggal 29 Agustus 2016; </w:t>
      </w:r>
    </w:p>
    <w:p w:rsidR="00DE1B4E" w:rsidRPr="00AA6670" w:rsidRDefault="00DE1B4E" w:rsidP="009D7055">
      <w:pPr>
        <w:pStyle w:val="ListParagraph"/>
        <w:numPr>
          <w:ilvl w:val="0"/>
          <w:numId w:val="13"/>
        </w:numPr>
        <w:tabs>
          <w:tab w:val="left" w:pos="1170"/>
          <w:tab w:val="left" w:pos="1350"/>
        </w:tabs>
        <w:spacing w:line="240" w:lineRule="auto"/>
        <w:ind w:left="990"/>
        <w:jc w:val="both"/>
        <w:rPr>
          <w:rFonts w:ascii="Times New Roman" w:hAnsi="Times New Roman" w:cs="Times New Roman"/>
          <w:sz w:val="24"/>
          <w:szCs w:val="24"/>
        </w:rPr>
      </w:pPr>
      <w:r w:rsidRPr="00AA6670">
        <w:rPr>
          <w:rFonts w:ascii="Times New Roman" w:hAnsi="Times New Roman" w:cs="Times New Roman"/>
          <w:sz w:val="24"/>
          <w:szCs w:val="24"/>
        </w:rPr>
        <w:t>Keberatan tersebut telah diterima oleh Mahkamah Agung karena hanya dengan pertimbangan hukum sesingkat itu sebagai dasar untuk membatalkan Putusan Pengadilan Negeri adalah tidak cukup sehingga Mahkamah Agung membatalkan Putusan Pengadilan Negeri dan Mahkamah Agung mengadili sendiri perkara ini;</w:t>
      </w:r>
    </w:p>
    <w:p w:rsidR="00DE1B4E" w:rsidRPr="00AA6670" w:rsidRDefault="00DE1B4E" w:rsidP="009D7055">
      <w:pPr>
        <w:pStyle w:val="ListParagraph"/>
        <w:numPr>
          <w:ilvl w:val="0"/>
          <w:numId w:val="13"/>
        </w:numPr>
        <w:tabs>
          <w:tab w:val="left" w:pos="1170"/>
          <w:tab w:val="left" w:pos="1350"/>
        </w:tabs>
        <w:spacing w:line="240" w:lineRule="auto"/>
        <w:ind w:left="990"/>
        <w:jc w:val="both"/>
        <w:rPr>
          <w:rFonts w:ascii="Times New Roman" w:hAnsi="Times New Roman" w:cs="Times New Roman"/>
          <w:sz w:val="24"/>
          <w:szCs w:val="24"/>
        </w:rPr>
      </w:pPr>
      <w:r w:rsidRPr="00AA6670">
        <w:rPr>
          <w:rFonts w:ascii="Times New Roman" w:hAnsi="Times New Roman" w:cs="Times New Roman"/>
          <w:sz w:val="24"/>
          <w:szCs w:val="24"/>
        </w:rPr>
        <w:t>Maka dengan diajukannya kasasi oleh MK ke Mahkamah Agung, Mahkamah Agung memberikan pertimbangan-pertimbangan serta amar putusan sebagaimana putusannya Nomor 930 K/Pdt.Sus-BPSK/2016 yang mana dalam hal ini majelis hakim Mahkamah Agung menolak kasasi yang diajukan oleh MK.</w:t>
      </w:r>
    </w:p>
    <w:p w:rsidR="00890A87" w:rsidRPr="00AA6670" w:rsidRDefault="00890A87" w:rsidP="009D7055">
      <w:pPr>
        <w:pStyle w:val="ListParagraph"/>
        <w:numPr>
          <w:ilvl w:val="0"/>
          <w:numId w:val="23"/>
        </w:numPr>
        <w:tabs>
          <w:tab w:val="left" w:pos="1440"/>
        </w:tabs>
        <w:spacing w:line="240" w:lineRule="auto"/>
        <w:ind w:left="990"/>
        <w:jc w:val="both"/>
        <w:rPr>
          <w:rFonts w:ascii="Times New Roman" w:hAnsi="Times New Roman" w:cs="Times New Roman"/>
          <w:b/>
          <w:sz w:val="24"/>
          <w:szCs w:val="24"/>
        </w:rPr>
      </w:pPr>
      <w:r w:rsidRPr="00AA6670">
        <w:rPr>
          <w:rFonts w:ascii="Times New Roman" w:hAnsi="Times New Roman" w:cs="Times New Roman"/>
          <w:b/>
          <w:sz w:val="24"/>
          <w:szCs w:val="24"/>
        </w:rPr>
        <w:t>Putusan Hakim Pengadilan Negeri</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Mengabulkan Permohonan dari MK untuk seluruhnya tanpa dihadiri PT. JRP;</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Menyatakan bahwa PT. JRP telah melanggar Pasal 7, Pasal 8, Pasal 16, Pasal 18, Pasal 19 dan Pasal 20 Undang-Undang Nomor 8 Tahun 1999 tentang Perlindungan Konsumen;</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Menyatakan bahwa klausula baku yaitu pasal 4 ayat 2.3 Perjanjian Pengikatan Jual Beli Nomor 0328/JRP/BJ/2013 tanggal 27 Mei 2013 adalah batal demi hukum, karena telah melanggar Pasal 18 Ayat (1) Undang-undang Nomor 8 Tahun 1999 tentang Perlindungan Konsumen dan Pasal Kedua, juncto  Pasal II ayat 5 Lampiran Keputusan Menteri Negara Perumahan Rakyat Nomor 09/KPTS/M/1995 tentang Pedoman Pengikatan Jual Beli Rumah;</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Menghukum Termohon untuk membayar denda keterlambatan penyerahan tanah dan bangunan rumah kepada Pemohon berdasarkan Pasal 2 ayat (5) Lampiran Keputusan Menteri Negara Perumahan Rakyat Nomor 09/KPTS/M/1995 tentang Pedoman Pengikatan Jual Beli Rumah yaitu sebesar 2/1000 (dua per seribu) x Rp. 2.055.185.000,00  x jumlah hari keterlambatan penyerahan sejak tanggal 27 Jauri 2015 (tanggal jatuh tempo) sampai serah terima dilakukan oleh Termohon;</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Menghukum Termohon untuk membayar ganti rugi biaya sewa rumah kepada Pemohon sebesar Rp. 42.000.000,00 (empat puluh dua juta rupiah) per tahun x jumlah tahun keterlambatan penyerahan sejak tanggal 27 Januari 2015 (tanggal jatuh tempo) sampai serah terima dilakukan Termohon;</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Menghukum Termohon untuk membayar biaya bunga atas biaya Akta Jual Beli, biaya balik nama sertifikat dan BPHTB yang telah dibayarkan Pemohon sebesar Rp. 100.601.000,00 (seratus juta enam ratus satu ribu rupiah) x jumlah bulan keterlambatan penyerahan sejak tanggal 27 Januari 2015 (tanggal jatuh tempo) sampai sertifikat hakk atas tanah beralih ke atas nama Pemohon;</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Menghukum Termohon untuk membayar bunga Kredit Pemilikan Rumah (KPR) yang telah dibayarkan Pemohon yaitu sebesar Rp. 11.500.000,00 (sebelas juta lima ratus ribu rupiah) per bulan x jumlah bulan keterlambatan penyerahan sejak tanggal 27 Januari 2015 (tanggal jatuh tempo) sampai serah terima dilakukan oleh Termohon;</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Menghukum Termohon untuk membayar penggantian biata transportasi anak ke sekolah sebesar Rp. 2.500.000,00 (dua juta lima ratus ribu rupiah) per bulan x jumlah bulan keterlambatan penyerahan bangunan penyerahan sejak tanggal 27 Januari 2015 (tanggal jatuh tempo) sampai serah terima dilakukan Termohon;</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Menghukum Termohon untuk membayar biaya pengganti pekerjaan perbaikan bangunan rumah yang belum diselesaikan Termohon kepada Pemohon sebesar Rp. 49.500.000,00 (empat puluh sembian juta lima ratus ribu rupiah);</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Menjatuhkan sanksi administratif kepada Termohon karena melanggar Pasal 19 dan Pasal 20 Undang-Undang Nomor 8 Tahun 1999 tentang Perlindungan Konsumen dengan membayar ganti rugi kepada Pemohon sebesar Rp. 200.000.000,00  (dua ratus juta rupiah);</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Memerintahkan Termohon untuk segera melaksanakan Akta Jual Beli atas tanah dan bangunan rumah yang menjadi Objek Perjanjian Pengikatan Jual Beli Nomor 0328/JRP/BJ/2013 tanggal 27 Mei 2013 dengan tidak menghilangkan hak Pemohon atas penggantian biaya, bunga dang anti rugi sesuai putusan ini;</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Menetapkan memberi ijin dan kuasa kepada Pemohon untuk menghadap Notaris/ PPAT serta Pejabat dan Instansi berwenang lainnya, bertindak untuk dan atas dirinya selaku penjual sekaligus pembeli untuk melaksanakan transaksi jual beli dan pengurusan perolehan hak atas tanah dan bangunan yang menjadi Objek Perjanjian Pengikatan Jual Beli Nomor 0328/JRP/BJ/2013 tanggal 27 Mei 2013 dan dibalik nama ke atas nama Pemohon dengan seluruh pajak dan beban lainnya ditanggung oleh Termohon, seandainya diktum putusan angka 12 di atas tidak dilaksanakan Termohon;</w:t>
      </w:r>
    </w:p>
    <w:p w:rsidR="00890A87" w:rsidRPr="00AA6670" w:rsidRDefault="00890A87" w:rsidP="009D7055">
      <w:pPr>
        <w:pStyle w:val="ListParagraph"/>
        <w:numPr>
          <w:ilvl w:val="1"/>
          <w:numId w:val="18"/>
        </w:num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Menghukum Termohon untuk membayar segala biaya yang timbul dalam perkara ini;</w:t>
      </w:r>
    </w:p>
    <w:p w:rsidR="00EB7AB1" w:rsidRPr="00AA6670" w:rsidRDefault="00D46E31" w:rsidP="00B407BF">
      <w:pPr>
        <w:pStyle w:val="ListParagraph"/>
        <w:spacing w:line="240" w:lineRule="auto"/>
        <w:ind w:left="990"/>
        <w:jc w:val="both"/>
        <w:rPr>
          <w:rFonts w:ascii="Times New Roman" w:hAnsi="Times New Roman" w:cs="Times New Roman"/>
          <w:sz w:val="24"/>
          <w:szCs w:val="24"/>
          <w:lang w:val="en-US"/>
        </w:rPr>
      </w:pPr>
      <w:r w:rsidRPr="00AA6670">
        <w:rPr>
          <w:rFonts w:ascii="Times New Roman" w:hAnsi="Times New Roman" w:cs="Times New Roman"/>
          <w:sz w:val="24"/>
          <w:szCs w:val="24"/>
          <w:lang w:val="en-US"/>
        </w:rPr>
        <w:t>-</w:t>
      </w:r>
      <w:r w:rsidR="00EB7AB1" w:rsidRPr="00AA6670">
        <w:rPr>
          <w:rFonts w:ascii="Times New Roman" w:hAnsi="Times New Roman" w:cs="Times New Roman"/>
          <w:sz w:val="24"/>
          <w:szCs w:val="24"/>
        </w:rPr>
        <w:t>Pada putusan hakim poin 3</w:t>
      </w:r>
      <w:r w:rsidR="00EB7AB1" w:rsidRPr="00AA6670">
        <w:rPr>
          <w:rFonts w:ascii="Times New Roman" w:hAnsi="Times New Roman" w:cs="Times New Roman"/>
          <w:sz w:val="24"/>
          <w:szCs w:val="24"/>
          <w:lang w:val="en-US"/>
        </w:rPr>
        <w:t xml:space="preserve"> diperoleh hal-hal yang merugikan konsumen sebagai berikut :</w:t>
      </w:r>
    </w:p>
    <w:p w:rsidR="001066ED" w:rsidRPr="00AA6670" w:rsidRDefault="00EB7AB1" w:rsidP="009D7055">
      <w:pPr>
        <w:pStyle w:val="ListParagraph"/>
        <w:numPr>
          <w:ilvl w:val="0"/>
          <w:numId w:val="24"/>
        </w:numPr>
        <w:spacing w:line="240" w:lineRule="auto"/>
        <w:ind w:left="1350"/>
        <w:jc w:val="both"/>
        <w:rPr>
          <w:rFonts w:ascii="Times New Roman" w:hAnsi="Times New Roman" w:cs="Times New Roman"/>
          <w:sz w:val="24"/>
          <w:szCs w:val="24"/>
          <w:lang w:val="en-US"/>
        </w:rPr>
      </w:pPr>
      <w:r w:rsidRPr="00AA6670">
        <w:rPr>
          <w:rFonts w:ascii="Times New Roman" w:hAnsi="Times New Roman" w:cs="Times New Roman"/>
          <w:sz w:val="24"/>
          <w:szCs w:val="24"/>
          <w:lang w:val="en-US"/>
        </w:rPr>
        <w:t>Jika dilihat dari pengertian klausula baku merupakan setiap ketentuan dan syarat-syarat yang telah dipersiapkan dan ditetapkan terlebih dahulu secara sepihak oleh pelaku usaha</w:t>
      </w:r>
      <w:r w:rsidR="00B407BF" w:rsidRPr="00AA6670">
        <w:rPr>
          <w:rFonts w:ascii="Times New Roman" w:hAnsi="Times New Roman" w:cs="Times New Roman"/>
          <w:sz w:val="24"/>
          <w:szCs w:val="24"/>
          <w:lang w:val="en-US"/>
        </w:rPr>
        <w:t xml:space="preserve"> </w:t>
      </w:r>
      <w:r w:rsidRPr="00AA6670">
        <w:rPr>
          <w:rFonts w:ascii="Times New Roman" w:hAnsi="Times New Roman" w:cs="Times New Roman"/>
          <w:sz w:val="24"/>
          <w:szCs w:val="24"/>
          <w:lang w:val="en-US"/>
        </w:rPr>
        <w:t>yang dituangkan dalam perjanjian yang mengikat dan wajib dipenuhi oleh konsumen;</w:t>
      </w:r>
      <w:r w:rsidR="001066ED" w:rsidRPr="00AA6670">
        <w:rPr>
          <w:rFonts w:ascii="Times New Roman" w:hAnsi="Times New Roman" w:cs="Times New Roman"/>
          <w:sz w:val="24"/>
          <w:szCs w:val="24"/>
          <w:lang w:val="en-US"/>
        </w:rPr>
        <w:t xml:space="preserve"> </w:t>
      </w:r>
    </w:p>
    <w:p w:rsidR="00A85E9E" w:rsidRPr="00AA6670" w:rsidRDefault="00A85E9E" w:rsidP="009D7055">
      <w:pPr>
        <w:pStyle w:val="ListParagraph"/>
        <w:numPr>
          <w:ilvl w:val="0"/>
          <w:numId w:val="25"/>
        </w:numPr>
        <w:spacing w:line="240" w:lineRule="auto"/>
        <w:ind w:left="1620" w:hanging="270"/>
        <w:jc w:val="both"/>
        <w:rPr>
          <w:rFonts w:ascii="Times New Roman" w:eastAsia="Times New Roman" w:hAnsi="Times New Roman" w:cs="Times New Roman"/>
          <w:b/>
          <w:color w:val="000000"/>
          <w:sz w:val="24"/>
          <w:szCs w:val="24"/>
          <w:lang w:val="en-US" w:eastAsia="id-ID"/>
        </w:rPr>
      </w:pPr>
      <w:r w:rsidRPr="00AA6670">
        <w:rPr>
          <w:rFonts w:ascii="Times New Roman" w:eastAsia="Times New Roman" w:hAnsi="Times New Roman" w:cs="Times New Roman"/>
          <w:b/>
          <w:color w:val="000000"/>
          <w:sz w:val="24"/>
          <w:szCs w:val="24"/>
          <w:lang w:val="en-US" w:eastAsia="id-ID"/>
        </w:rPr>
        <w:t>Perjanjian Pengikatan Jual Beli</w:t>
      </w:r>
    </w:p>
    <w:p w:rsidR="00A85E9E" w:rsidRPr="00AA6670" w:rsidRDefault="00A85E9E" w:rsidP="00A85E9E">
      <w:pPr>
        <w:pStyle w:val="ListParagraph"/>
        <w:spacing w:line="240" w:lineRule="auto"/>
        <w:ind w:left="162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Perjanjian pengikatan jual beli ialah sebuah perjanjian pendahuluan yang dibuat sebelum dilaksanakannya perjanjian utama atau perjanjian pokoknya.</w:t>
      </w:r>
    </w:p>
    <w:p w:rsidR="00A85E9E" w:rsidRPr="00AA6670" w:rsidRDefault="00A85E9E" w:rsidP="00A85E9E">
      <w:pPr>
        <w:spacing w:line="240" w:lineRule="auto"/>
        <w:ind w:left="162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Pengertian perjanjian jual beli menurut beberapa ahli :</w:t>
      </w:r>
    </w:p>
    <w:p w:rsidR="00A85E9E" w:rsidRPr="00AA6670" w:rsidRDefault="00A85E9E" w:rsidP="00A85E9E">
      <w:pPr>
        <w:pStyle w:val="ListParagraph"/>
        <w:spacing w:line="240" w:lineRule="auto"/>
        <w:ind w:left="1890" w:hanging="27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a.</w:t>
      </w:r>
      <w:r w:rsidRPr="00AA6670">
        <w:rPr>
          <w:rFonts w:ascii="Times New Roman" w:eastAsia="Times New Roman" w:hAnsi="Times New Roman" w:cs="Times New Roman"/>
          <w:color w:val="000000"/>
          <w:sz w:val="24"/>
          <w:szCs w:val="24"/>
          <w:lang w:val="en-US" w:eastAsia="id-ID"/>
        </w:rPr>
        <w:tab/>
        <w:t>Menurut R. Subekti, perjanjian pengikatan jual beli adalah :</w:t>
      </w:r>
    </w:p>
    <w:p w:rsidR="00A85E9E" w:rsidRPr="00AA6670" w:rsidRDefault="00A85E9E" w:rsidP="00A85E9E">
      <w:pPr>
        <w:pStyle w:val="ListParagraph"/>
        <w:spacing w:line="240" w:lineRule="auto"/>
        <w:ind w:left="1890"/>
        <w:jc w:val="both"/>
        <w:rPr>
          <w:rFonts w:ascii="Times New Roman" w:eastAsia="Times New Roman" w:hAnsi="Times New Roman" w:cs="Times New Roman"/>
          <w:i/>
          <w:color w:val="000000"/>
          <w:sz w:val="24"/>
          <w:szCs w:val="24"/>
          <w:lang w:val="en-US" w:eastAsia="id-ID"/>
        </w:rPr>
      </w:pPr>
      <w:r w:rsidRPr="00AA6670">
        <w:rPr>
          <w:rFonts w:ascii="Times New Roman" w:eastAsia="Times New Roman" w:hAnsi="Times New Roman" w:cs="Times New Roman"/>
          <w:i/>
          <w:color w:val="000000"/>
          <w:sz w:val="24"/>
          <w:szCs w:val="24"/>
          <w:lang w:val="en-US" w:eastAsia="id-ID"/>
        </w:rPr>
        <w:t xml:space="preserve">“Perjanjian antar pihak penjual dan pihak pembeli sebelum dilaksanakannya jual beli dikarenakan adanya unsur-unsur yang </w:t>
      </w:r>
    </w:p>
    <w:p w:rsidR="00A85E9E" w:rsidRPr="00AA6670" w:rsidRDefault="00A85E9E" w:rsidP="00A85E9E">
      <w:pPr>
        <w:pStyle w:val="ListParagraph"/>
        <w:spacing w:line="240" w:lineRule="auto"/>
        <w:ind w:left="1890"/>
        <w:jc w:val="both"/>
        <w:rPr>
          <w:rFonts w:ascii="Times New Roman" w:eastAsia="Times New Roman" w:hAnsi="Times New Roman" w:cs="Times New Roman"/>
          <w:i/>
          <w:color w:val="000000"/>
          <w:sz w:val="24"/>
          <w:szCs w:val="24"/>
          <w:lang w:val="en-US" w:eastAsia="id-ID"/>
        </w:rPr>
      </w:pPr>
      <w:r w:rsidRPr="00AA6670">
        <w:rPr>
          <w:rFonts w:ascii="Times New Roman" w:eastAsia="Times New Roman" w:hAnsi="Times New Roman" w:cs="Times New Roman"/>
          <w:i/>
          <w:color w:val="000000"/>
          <w:sz w:val="24"/>
          <w:szCs w:val="24"/>
          <w:lang w:val="en-US" w:eastAsia="id-ID"/>
        </w:rPr>
        <w:t>harus dipenuhi untuk jual beli tersebut antara lain adalah sertifikat belum ada karena masih dalam proses dan/atau belum terjadi pelunasan harga</w:t>
      </w:r>
      <w:r w:rsidRPr="00AA6670">
        <w:rPr>
          <w:rFonts w:ascii="Times New Roman" w:eastAsia="Times New Roman" w:hAnsi="Times New Roman" w:cs="Times New Roman"/>
          <w:i/>
          <w:color w:val="000000"/>
          <w:sz w:val="24"/>
          <w:szCs w:val="24"/>
          <w:lang w:val="en-US" w:eastAsia="id-ID"/>
        </w:rPr>
        <w:fldChar w:fldCharType="begin" w:fldLock="1"/>
      </w:r>
      <w:r w:rsidRPr="00AA6670">
        <w:rPr>
          <w:rFonts w:ascii="Times New Roman" w:eastAsia="Times New Roman" w:hAnsi="Times New Roman" w:cs="Times New Roman"/>
          <w:i/>
          <w:color w:val="000000"/>
          <w:sz w:val="24"/>
          <w:szCs w:val="24"/>
          <w:lang w:val="en-US" w:eastAsia="id-ID"/>
        </w:rPr>
        <w:instrText>ADDIN CSL_CITATION {"citationItems":[{"id":"ITEM-1","itemData":{"author":[{"dropping-particle":"","family":"Subekti","given":"R","non-dropping-particle":"","parse-names":false,"suffix":""}],"id":"ITEM-1","issued":{"date-parts":[["1979"]]},"number-of-pages":"45","publisher":"Internasa","publisher-place":"Jakarta","title":"Hukum Perjanjian","type":"book"},"uris":["http://www.mendeley.com/documents/?uuid=c57b6f2d-c2ca-4679-bb08-5cc9991047e8"]}],"mendeley":{"formattedCitation":"(Subekti, 1979)","plainTextFormattedCitation":"(Subekti, 1979)","previouslyFormattedCitation":"(Subekti, 1979)"},"properties":{"noteIndex":0},"schema":"https://github.com/citation-style-language/schema/raw/master/csl-citation.json"}</w:instrText>
      </w:r>
      <w:r w:rsidRPr="00AA6670">
        <w:rPr>
          <w:rFonts w:ascii="Times New Roman" w:eastAsia="Times New Roman" w:hAnsi="Times New Roman" w:cs="Times New Roman"/>
          <w:i/>
          <w:color w:val="000000"/>
          <w:sz w:val="24"/>
          <w:szCs w:val="24"/>
          <w:lang w:val="en-US" w:eastAsia="id-ID"/>
        </w:rPr>
        <w:fldChar w:fldCharType="separate"/>
      </w:r>
      <w:r w:rsidRPr="00AA6670">
        <w:rPr>
          <w:rFonts w:ascii="Times New Roman" w:eastAsia="Times New Roman" w:hAnsi="Times New Roman" w:cs="Times New Roman"/>
          <w:noProof/>
          <w:color w:val="000000"/>
          <w:sz w:val="24"/>
          <w:szCs w:val="24"/>
          <w:lang w:val="en-US" w:eastAsia="id-ID"/>
        </w:rPr>
        <w:t>(Subekti, 1979)</w:t>
      </w:r>
      <w:r w:rsidRPr="00AA6670">
        <w:rPr>
          <w:rFonts w:ascii="Times New Roman" w:eastAsia="Times New Roman" w:hAnsi="Times New Roman" w:cs="Times New Roman"/>
          <w:i/>
          <w:color w:val="000000"/>
          <w:sz w:val="24"/>
          <w:szCs w:val="24"/>
          <w:lang w:val="en-US" w:eastAsia="id-ID"/>
        </w:rPr>
        <w:fldChar w:fldCharType="end"/>
      </w:r>
      <w:r w:rsidRPr="00AA6670">
        <w:rPr>
          <w:rFonts w:ascii="Times New Roman" w:eastAsia="Times New Roman" w:hAnsi="Times New Roman" w:cs="Times New Roman"/>
          <w:i/>
          <w:color w:val="000000"/>
          <w:sz w:val="24"/>
          <w:szCs w:val="24"/>
          <w:lang w:val="en-US" w:eastAsia="id-ID"/>
        </w:rPr>
        <w:t>.</w:t>
      </w:r>
    </w:p>
    <w:p w:rsidR="00A85E9E" w:rsidRPr="00AA6670" w:rsidRDefault="00A85E9E" w:rsidP="00A85E9E">
      <w:pPr>
        <w:pStyle w:val="ListParagraph"/>
        <w:spacing w:line="240" w:lineRule="auto"/>
        <w:ind w:left="1890" w:hanging="27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b.</w:t>
      </w:r>
      <w:r w:rsidRPr="00AA6670">
        <w:rPr>
          <w:rFonts w:ascii="Times New Roman" w:eastAsia="Times New Roman" w:hAnsi="Times New Roman" w:cs="Times New Roman"/>
          <w:color w:val="000000"/>
          <w:sz w:val="24"/>
          <w:szCs w:val="24"/>
          <w:lang w:val="en-US" w:eastAsia="id-ID"/>
        </w:rPr>
        <w:tab/>
        <w:t>Menurut Herlien Budiono, perjanjian pengikatan jual beli adalah :</w:t>
      </w:r>
    </w:p>
    <w:p w:rsidR="00A85E9E" w:rsidRPr="00AA6670" w:rsidRDefault="00A85E9E" w:rsidP="00A85E9E">
      <w:pPr>
        <w:pStyle w:val="ListParagraph"/>
        <w:spacing w:line="240" w:lineRule="auto"/>
        <w:ind w:left="189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i/>
          <w:color w:val="000000"/>
          <w:sz w:val="24"/>
          <w:szCs w:val="24"/>
          <w:lang w:val="en-US" w:eastAsia="id-ID"/>
        </w:rPr>
        <w:t>“Perjanjian pengikatan jual beli adalah perjanjian bantuan yang berfungsi sebagai perjanjian pendahuluan yang bentuknya bebas”</w:t>
      </w:r>
      <w:r w:rsidRPr="00AA6670">
        <w:rPr>
          <w:rFonts w:ascii="Times New Roman" w:eastAsia="Times New Roman" w:hAnsi="Times New Roman" w:cs="Times New Roman"/>
          <w:color w:val="000000"/>
          <w:sz w:val="24"/>
          <w:szCs w:val="24"/>
          <w:lang w:val="en-US" w:eastAsia="id-ID"/>
        </w:rPr>
        <w:t xml:space="preserve"> </w:t>
      </w:r>
      <w:r w:rsidRPr="00AA6670">
        <w:rPr>
          <w:rFonts w:ascii="Times New Roman" w:eastAsia="Times New Roman" w:hAnsi="Times New Roman" w:cs="Times New Roman"/>
          <w:color w:val="000000"/>
          <w:sz w:val="24"/>
          <w:szCs w:val="24"/>
          <w:lang w:val="en-US" w:eastAsia="id-ID"/>
        </w:rPr>
        <w:fldChar w:fldCharType="begin" w:fldLock="1"/>
      </w:r>
      <w:r w:rsidR="00E53913" w:rsidRPr="00AA6670">
        <w:rPr>
          <w:rFonts w:ascii="Times New Roman" w:eastAsia="Times New Roman" w:hAnsi="Times New Roman" w:cs="Times New Roman"/>
          <w:color w:val="000000"/>
          <w:sz w:val="24"/>
          <w:szCs w:val="24"/>
          <w:lang w:val="en-US" w:eastAsia="id-ID"/>
        </w:rPr>
        <w:instrText>ADDIN CSL_CITATION {"citationItems":[{"id":"ITEM-1","itemData":{"author":[{"dropping-particle":"","family":"Budiono","given":"Herlien","non-dropping-particle":"","parse-names":false,"suffix":""}],"edition":"tahun I, N","id":"ITEM-1","issued":{"date-parts":[["2004"]]},"number-of-pages":"51-51","title":"artikel “Pengikat Jual Beli Dan Kuasa Mutlak” Majalah Renvoi","type":"book"},"uris":["http://www.mendeley.com/documents/?uuid=979a3b8f-65a9-4f9d-b1bc-0e47df6de3eb"]}],"mendeley":{"formattedCitation":"(Budiono, 2004)","plainTextFormattedCitation":"(Budiono, 2004)","previouslyFormattedCitation":"(Budiono, 2004)"},"properties":{"noteIndex":0},"schema":"https://github.com/citation-style-language/schema/raw/master/csl-citation.json"}</w:instrText>
      </w:r>
      <w:r w:rsidRPr="00AA6670">
        <w:rPr>
          <w:rFonts w:ascii="Times New Roman" w:eastAsia="Times New Roman" w:hAnsi="Times New Roman" w:cs="Times New Roman"/>
          <w:color w:val="000000"/>
          <w:sz w:val="24"/>
          <w:szCs w:val="24"/>
          <w:lang w:val="en-US" w:eastAsia="id-ID"/>
        </w:rPr>
        <w:fldChar w:fldCharType="separate"/>
      </w:r>
      <w:r w:rsidRPr="00AA6670">
        <w:rPr>
          <w:rFonts w:ascii="Times New Roman" w:eastAsia="Times New Roman" w:hAnsi="Times New Roman" w:cs="Times New Roman"/>
          <w:noProof/>
          <w:color w:val="000000"/>
          <w:sz w:val="24"/>
          <w:szCs w:val="24"/>
          <w:lang w:val="en-US" w:eastAsia="id-ID"/>
        </w:rPr>
        <w:t>(Budiono, 2004)</w:t>
      </w:r>
      <w:r w:rsidRPr="00AA6670">
        <w:rPr>
          <w:rFonts w:ascii="Times New Roman" w:eastAsia="Times New Roman" w:hAnsi="Times New Roman" w:cs="Times New Roman"/>
          <w:color w:val="000000"/>
          <w:sz w:val="24"/>
          <w:szCs w:val="24"/>
          <w:lang w:val="en-US" w:eastAsia="id-ID"/>
        </w:rPr>
        <w:fldChar w:fldCharType="end"/>
      </w:r>
      <w:r w:rsidRPr="00AA6670">
        <w:rPr>
          <w:rFonts w:ascii="Times New Roman" w:eastAsia="Times New Roman" w:hAnsi="Times New Roman" w:cs="Times New Roman"/>
          <w:color w:val="000000"/>
          <w:sz w:val="24"/>
          <w:szCs w:val="24"/>
          <w:lang w:val="en-US" w:eastAsia="id-ID"/>
        </w:rPr>
        <w:t>.</w:t>
      </w:r>
    </w:p>
    <w:p w:rsidR="00A85E9E" w:rsidRPr="00AA6670" w:rsidRDefault="00A85E9E" w:rsidP="00A85E9E">
      <w:pPr>
        <w:pStyle w:val="ListParagraph"/>
        <w:spacing w:line="240" w:lineRule="auto"/>
        <w:ind w:left="162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Dalam perjanjian pengikatan jual beli, masing-masing pihak baik pihak penjual maupun pihak pembeli dituntut untuk melakukan satu atau lebih perstasi sebelum dilakukannya jual beli dikarenakan ada unsur-unsur yang belum terpenuhi.</w:t>
      </w:r>
    </w:p>
    <w:p w:rsidR="00A85E9E" w:rsidRPr="00AA6670" w:rsidRDefault="00A85E9E" w:rsidP="00A85E9E">
      <w:pPr>
        <w:pStyle w:val="ListParagraph"/>
        <w:spacing w:line="240" w:lineRule="auto"/>
        <w:ind w:left="162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Unsur-unsur yang belum dipenuhi tersebut yaitu :</w:t>
      </w:r>
    </w:p>
    <w:p w:rsidR="00A85E9E" w:rsidRPr="00AA6670" w:rsidRDefault="00A85E9E" w:rsidP="009D7055">
      <w:pPr>
        <w:pStyle w:val="ListParagraph"/>
        <w:numPr>
          <w:ilvl w:val="1"/>
          <w:numId w:val="9"/>
        </w:numPr>
        <w:spacing w:line="240" w:lineRule="auto"/>
        <w:ind w:left="1890" w:hanging="27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Pembayaran atas objek jual beli belum dapat dilakukan secara lunas.</w:t>
      </w:r>
    </w:p>
    <w:p w:rsidR="00A85E9E" w:rsidRPr="00AA6670" w:rsidRDefault="00A85E9E" w:rsidP="009D7055">
      <w:pPr>
        <w:pStyle w:val="ListParagraph"/>
        <w:numPr>
          <w:ilvl w:val="1"/>
          <w:numId w:val="9"/>
        </w:numPr>
        <w:spacing w:line="240" w:lineRule="auto"/>
        <w:ind w:left="1890" w:hanging="27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Surat-surat atau dokumen terkait obyek jual belimasihbelum lengkap.</w:t>
      </w:r>
    </w:p>
    <w:p w:rsidR="00A85E9E" w:rsidRPr="00AA6670" w:rsidRDefault="00A85E9E" w:rsidP="009D7055">
      <w:pPr>
        <w:pStyle w:val="ListParagraph"/>
        <w:numPr>
          <w:ilvl w:val="1"/>
          <w:numId w:val="9"/>
        </w:numPr>
        <w:spacing w:line="240" w:lineRule="auto"/>
        <w:ind w:left="1890" w:hanging="27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Obyek atau bidang tanah belum dapat dikuasai oleh para pihak, pihak</w:t>
      </w:r>
    </w:p>
    <w:p w:rsidR="00A85E9E" w:rsidRPr="00AA6670" w:rsidRDefault="00A85E9E" w:rsidP="001E1A02">
      <w:pPr>
        <w:pStyle w:val="ListParagraph"/>
        <w:spacing w:line="240" w:lineRule="auto"/>
        <w:ind w:left="189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penjual ataupun pihak pembeli, dalam hal ini pemilik asal ataupun pemilik baru.</w:t>
      </w:r>
    </w:p>
    <w:p w:rsidR="00A85E9E" w:rsidRPr="00AA6670" w:rsidRDefault="00A85E9E" w:rsidP="009D7055">
      <w:pPr>
        <w:pStyle w:val="ListParagraph"/>
        <w:numPr>
          <w:ilvl w:val="1"/>
          <w:numId w:val="9"/>
        </w:numPr>
        <w:spacing w:line="240" w:lineRule="auto"/>
        <w:ind w:left="1890" w:hanging="27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Besaran obyek jual beli masih dalam pertimbangan para pihak.</w:t>
      </w:r>
    </w:p>
    <w:p w:rsidR="001066ED" w:rsidRPr="00AA6670" w:rsidRDefault="001066ED" w:rsidP="001066ED">
      <w:pPr>
        <w:spacing w:line="240" w:lineRule="auto"/>
        <w:ind w:left="1350"/>
        <w:jc w:val="both"/>
        <w:rPr>
          <w:rFonts w:ascii="Times New Roman" w:hAnsi="Times New Roman" w:cs="Times New Roman"/>
          <w:sz w:val="24"/>
          <w:szCs w:val="24"/>
        </w:rPr>
      </w:pPr>
      <w:r w:rsidRPr="00AA6670">
        <w:rPr>
          <w:rFonts w:ascii="Times New Roman" w:hAnsi="Times New Roman" w:cs="Times New Roman"/>
          <w:sz w:val="24"/>
          <w:szCs w:val="24"/>
        </w:rPr>
        <w:t>Sebagaimana telah diterangkan tentang pengertiannya, maka kedudukan perjanjian pengikatan jual beli yang sebagai perjanjian pendahuluan, maka perjanjian pengikatan jual beli berfungsi untuk mempersiapkan atau bahkan memperkuat perjanjian utama atau pokok yang akan dilakukan, karena perjanjian pengikatan jual beli merupakan awal untuk lahirnya perjanjian pokoknya, serta menyelesaikan suatu hubungan hukum apabila hal-hal yang telah disepakati dalam perjanjian pengikatan jual beli telah dilaksanakan seutuhnya</w:t>
      </w:r>
      <w:r w:rsidRPr="00AA6670">
        <w:rPr>
          <w:rFonts w:ascii="Times New Roman" w:hAnsi="Times New Roman" w:cs="Times New Roman"/>
          <w:sz w:val="24"/>
          <w:szCs w:val="24"/>
          <w:lang w:val="en-US"/>
        </w:rPr>
        <w:t xml:space="preserve"> </w:t>
      </w:r>
      <w:r w:rsidRPr="00AA6670">
        <w:rPr>
          <w:rStyle w:val="FootnoteReference"/>
          <w:rFonts w:ascii="Times New Roman" w:hAnsi="Times New Roman" w:cs="Times New Roman"/>
          <w:sz w:val="24"/>
          <w:szCs w:val="24"/>
          <w:lang w:val="en-US"/>
        </w:rPr>
        <w:fldChar w:fldCharType="begin" w:fldLock="1"/>
      </w:r>
      <w:r w:rsidR="00A85E9E" w:rsidRPr="00AA6670">
        <w:rPr>
          <w:rFonts w:ascii="Times New Roman" w:hAnsi="Times New Roman" w:cs="Times New Roman"/>
          <w:sz w:val="24"/>
          <w:szCs w:val="24"/>
          <w:lang w:val="en-US"/>
        </w:rPr>
        <w:instrText>ADDIN CSL_CITATION {"citationItems":[{"id":"ITEM-1","itemData":{"author":[{"dropping-particle":"","family":"Budiono","given":"Herlien","non-dropping-particle":"","parse-names":false,"suffix":""}],"edition":"tahun I, N","id":"ITEM-1","issued":{"date-parts":[["2004"]]},"number-of-pages":"51-51","title":"artikel “Pengikat Jual Beli Dan Kuasa Mutlak” Majalah Renvoi","type":"book"},"uris":["http://www.mendeley.com/documents/?uuid=979a3b8f-65a9-4f9d-b1bc-0e47df6de3eb"]}],"mendeley":{"formattedCitation":"(Budiono, 2004)","plainTextFormattedCitation":"(Budiono, 2004)","previouslyFormattedCitation":"(Budiono, 2004)"},"properties":{"noteIndex":0},"schema":"https://github.com/citation-style-language/schema/raw/master/csl-citation.json"}</w:instrText>
      </w:r>
      <w:r w:rsidRPr="00AA6670">
        <w:rPr>
          <w:rStyle w:val="FootnoteReference"/>
          <w:rFonts w:ascii="Times New Roman" w:hAnsi="Times New Roman" w:cs="Times New Roman"/>
          <w:sz w:val="24"/>
          <w:szCs w:val="24"/>
          <w:lang w:val="en-US"/>
        </w:rPr>
        <w:fldChar w:fldCharType="separate"/>
      </w:r>
      <w:r w:rsidRPr="00AA6670">
        <w:rPr>
          <w:rFonts w:ascii="Times New Roman" w:hAnsi="Times New Roman" w:cs="Times New Roman"/>
          <w:noProof/>
          <w:sz w:val="24"/>
          <w:szCs w:val="24"/>
          <w:lang w:val="en-US"/>
        </w:rPr>
        <w:t>(Budiono, 2004)</w:t>
      </w:r>
      <w:r w:rsidRPr="00AA6670">
        <w:rPr>
          <w:rStyle w:val="FootnoteReference"/>
          <w:rFonts w:ascii="Times New Roman" w:hAnsi="Times New Roman" w:cs="Times New Roman"/>
          <w:sz w:val="24"/>
          <w:szCs w:val="24"/>
          <w:lang w:val="en-US"/>
        </w:rPr>
        <w:fldChar w:fldCharType="end"/>
      </w:r>
      <w:r w:rsidRPr="00AA6670">
        <w:rPr>
          <w:rFonts w:ascii="Times New Roman" w:hAnsi="Times New Roman" w:cs="Times New Roman"/>
          <w:sz w:val="24"/>
          <w:szCs w:val="24"/>
        </w:rPr>
        <w:t>.</w:t>
      </w:r>
    </w:p>
    <w:p w:rsidR="001066ED" w:rsidRPr="00AA6670" w:rsidRDefault="001066ED" w:rsidP="009D7055">
      <w:pPr>
        <w:pStyle w:val="ListParagraph"/>
        <w:numPr>
          <w:ilvl w:val="1"/>
          <w:numId w:val="8"/>
        </w:numPr>
        <w:spacing w:line="240" w:lineRule="auto"/>
        <w:ind w:left="1620" w:hanging="270"/>
        <w:jc w:val="both"/>
        <w:rPr>
          <w:rFonts w:ascii="Times New Roman" w:eastAsia="Times New Roman" w:hAnsi="Times New Roman" w:cs="Times New Roman"/>
          <w:b/>
          <w:color w:val="000000"/>
          <w:sz w:val="24"/>
          <w:szCs w:val="24"/>
          <w:lang w:val="en-US" w:eastAsia="id-ID"/>
        </w:rPr>
      </w:pPr>
      <w:r w:rsidRPr="00AA6670">
        <w:rPr>
          <w:rFonts w:ascii="Times New Roman" w:eastAsia="Times New Roman" w:hAnsi="Times New Roman" w:cs="Times New Roman"/>
          <w:b/>
          <w:color w:val="000000"/>
          <w:sz w:val="24"/>
          <w:szCs w:val="24"/>
          <w:lang w:val="en-US" w:eastAsia="id-ID"/>
        </w:rPr>
        <w:t>Fungsi Perjanjian Pengikatan Jual Beli</w:t>
      </w:r>
    </w:p>
    <w:p w:rsidR="001066ED" w:rsidRPr="00AA6670" w:rsidRDefault="001066ED" w:rsidP="001066ED">
      <w:pPr>
        <w:pStyle w:val="ListParagraph"/>
        <w:spacing w:line="240" w:lineRule="auto"/>
        <w:ind w:left="1620"/>
        <w:jc w:val="both"/>
        <w:rPr>
          <w:rFonts w:ascii="Times New Roman" w:eastAsia="Times New Roman" w:hAnsi="Times New Roman" w:cs="Times New Roman"/>
          <w:b/>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Perjanjian pengikatan jual beli yang merupakan perjanjian pendahuluan dari perjanjian pokoknya memiliki beberapa fungsi meliputi:</w:t>
      </w:r>
    </w:p>
    <w:p w:rsidR="001066ED" w:rsidRPr="00AA6670" w:rsidRDefault="001066ED" w:rsidP="009D7055">
      <w:pPr>
        <w:pStyle w:val="ListParagraph"/>
        <w:numPr>
          <w:ilvl w:val="2"/>
          <w:numId w:val="8"/>
        </w:numPr>
        <w:spacing w:line="240" w:lineRule="auto"/>
        <w:ind w:left="1980" w:hanging="36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Menjadi pengikat harga sebelum dibuatnya Akta Jual Beli (AJB)</w:t>
      </w:r>
    </w:p>
    <w:p w:rsidR="001066ED" w:rsidRPr="00AA6670" w:rsidRDefault="001066ED" w:rsidP="009D7055">
      <w:pPr>
        <w:pStyle w:val="ListParagraph"/>
        <w:numPr>
          <w:ilvl w:val="2"/>
          <w:numId w:val="8"/>
        </w:numPr>
        <w:spacing w:line="240" w:lineRule="auto"/>
        <w:ind w:left="1980" w:hanging="36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Dapat memperoleh hak kepemilikan Obyek Jual Beli sebelum dibuatnya Akta Jual Beli (AJB) dibuat.</w:t>
      </w:r>
    </w:p>
    <w:p w:rsidR="001066ED" w:rsidRPr="00AA6670" w:rsidRDefault="001066ED" w:rsidP="009D7055">
      <w:pPr>
        <w:pStyle w:val="ListParagraph"/>
        <w:numPr>
          <w:ilvl w:val="2"/>
          <w:numId w:val="8"/>
        </w:numPr>
        <w:spacing w:line="240" w:lineRule="auto"/>
        <w:ind w:left="1980" w:hanging="36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Dapat mempermudah transaksi jual beli terhadap kedua belah pihak, karena telah dilakukan perjanjian pendahuluan.</w:t>
      </w:r>
    </w:p>
    <w:p w:rsidR="001066ED" w:rsidRPr="00AA6670" w:rsidRDefault="001066ED" w:rsidP="001066ED">
      <w:pPr>
        <w:spacing w:line="240" w:lineRule="auto"/>
        <w:ind w:left="162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Maka perjanjian pengikatan jual beli memiliki fungsi untuk mempersiapkan, menegaskan bahkan memperkuat perjanjian utama atau perjanjian pokoknya yang akan dilakukan karena perjanjian pengikatan jual beli merupakan perjanjian awal untuk lahirnya perjanjian pokoknya.</w:t>
      </w:r>
    </w:p>
    <w:p w:rsidR="001066ED" w:rsidRPr="00AA6670" w:rsidRDefault="001066ED" w:rsidP="009D7055">
      <w:pPr>
        <w:pStyle w:val="ListParagraph"/>
        <w:numPr>
          <w:ilvl w:val="1"/>
          <w:numId w:val="8"/>
        </w:numPr>
        <w:spacing w:line="240" w:lineRule="auto"/>
        <w:ind w:left="1620" w:hanging="270"/>
        <w:jc w:val="both"/>
        <w:rPr>
          <w:rFonts w:ascii="Times New Roman" w:eastAsia="Times New Roman" w:hAnsi="Times New Roman" w:cs="Times New Roman"/>
          <w:b/>
          <w:color w:val="000000"/>
          <w:sz w:val="24"/>
          <w:szCs w:val="24"/>
          <w:lang w:val="en-US" w:eastAsia="id-ID"/>
        </w:rPr>
      </w:pPr>
      <w:r w:rsidRPr="00AA6670">
        <w:rPr>
          <w:rFonts w:ascii="Times New Roman" w:eastAsia="Times New Roman" w:hAnsi="Times New Roman" w:cs="Times New Roman"/>
          <w:b/>
          <w:color w:val="000000"/>
          <w:sz w:val="24"/>
          <w:szCs w:val="24"/>
          <w:lang w:val="en-US" w:eastAsia="id-ID"/>
        </w:rPr>
        <w:t>Isi Perjanjian Pengikatan Jual Beli</w:t>
      </w:r>
    </w:p>
    <w:p w:rsidR="001066ED" w:rsidRPr="00AA6670" w:rsidRDefault="001066ED" w:rsidP="001066ED">
      <w:pPr>
        <w:pStyle w:val="ListParagraph"/>
        <w:spacing w:line="240" w:lineRule="auto"/>
        <w:ind w:left="1620"/>
        <w:jc w:val="both"/>
        <w:rPr>
          <w:rFonts w:ascii="Times New Roman" w:eastAsia="Times New Roman" w:hAnsi="Times New Roman" w:cs="Times New Roman"/>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 xml:space="preserve">Isi dari perjanjian pengikatan jual beli berupa kesepakatan atau ketentuan tentang pemenuhan terhadap syarat-syarat dalam perjanjian jual beli seperti kesepakatan untuk melakukan pengurusan dokumen terkait obyek jual beli sebelum jual beli dilakukan atau kesepakatan tentang hak dan kewajiban masing-masing pihak. </w:t>
      </w:r>
      <w:r w:rsidR="00AD1AD2" w:rsidRPr="00AA6670">
        <w:rPr>
          <w:rFonts w:ascii="Times New Roman" w:eastAsia="Times New Roman" w:hAnsi="Times New Roman" w:cs="Times New Roman"/>
          <w:color w:val="000000"/>
          <w:sz w:val="24"/>
          <w:szCs w:val="24"/>
          <w:lang w:val="en-US" w:eastAsia="id-ID"/>
        </w:rPr>
        <w:t>PPJB adalah suatu perjanjian yang dibuat oleh calon penjual dan calon pembeli suatu tanah/bangunan sebagai pengikatan awal sebelum para pihak membuat Akta Jual Beli (“AJB”) di hadapan Pejabat Pembuat Akta Tanah (PPAT).  Biasanya PPJB akan dibuat para pihak karena adanya syarat-syarat atau keadaan-keadaan yang harus dilaksanakan terlebih dahulu oleh Para Pihak sebelum melakukan AJB di hadapan PPAT. Dengan demikian PPJB tidak dapat disamakan dengan AJB yang merupakan bukti pengalihan hak atas tanah/bangunan dari penjual kepada pembeli.</w:t>
      </w:r>
      <w:r w:rsidR="009834DC" w:rsidRPr="00AA6670">
        <w:rPr>
          <w:rFonts w:ascii="Times New Roman" w:eastAsia="Times New Roman" w:hAnsi="Times New Roman" w:cs="Times New Roman"/>
          <w:color w:val="000000"/>
          <w:sz w:val="24"/>
          <w:szCs w:val="24"/>
          <w:lang w:val="en-US" w:eastAsia="id-ID"/>
        </w:rPr>
        <w:t xml:space="preserve"> </w:t>
      </w:r>
      <w:r w:rsidR="00BC7B0F" w:rsidRPr="00AA6670">
        <w:rPr>
          <w:rFonts w:ascii="Times New Roman" w:eastAsia="Times New Roman" w:hAnsi="Times New Roman" w:cs="Times New Roman"/>
          <w:color w:val="000000"/>
          <w:sz w:val="24"/>
          <w:szCs w:val="24"/>
          <w:lang w:val="en-US" w:eastAsia="id-ID"/>
        </w:rPr>
        <w:fldChar w:fldCharType="begin" w:fldLock="1"/>
      </w:r>
      <w:r w:rsidR="00AD1AD2" w:rsidRPr="00AA6670">
        <w:rPr>
          <w:rFonts w:ascii="Times New Roman" w:eastAsia="Times New Roman" w:hAnsi="Times New Roman" w:cs="Times New Roman"/>
          <w:color w:val="000000"/>
          <w:sz w:val="24"/>
          <w:szCs w:val="24"/>
          <w:lang w:val="en-US" w:eastAsia="id-ID"/>
        </w:rPr>
        <w:instrText>ADDIN CSL_CITATION {"citationItems":[{"id":"ITEM-1","itemData":{"URL":"https://www.hukumonline.com/klinik/detail/ulasan/lt53d8fec20b060/perjanjian-pengikatan-jual-beli-sebagai-alat-bukti/","accessed":{"date-parts":[["2021","3","20"]]},"author":[{"dropping-particle":"","family":"Albert Aries, S.H.","given":"M.H.","non-dropping-particle":"","parse-names":false,"suffix":""}],"container-title":"Hukum Online","id":"ITEM-1","issued":{"date-parts":[["2014"]]},"title":"Perjanjian Pengikatan Jual Beli sebagai Alat Bukti","type":"webpage"},"uris":["http://www.mendeley.com/documents/?uuid=e9f1c9cf-3867-45f9-8ca4-4124a12a984b"]}],"mendeley":{"formattedCitation":"(Albert Aries, S.H., 2014)","plainTextFormattedCitation":"(Albert Aries, S.H., 2014)","previouslyFormattedCitation":"(Albert Aries, S.H., 2014)"},"properties":{"noteIndex":0},"schema":"https://github.com/citation-style-language/schema/raw/master/csl-citation.json"}</w:instrText>
      </w:r>
      <w:r w:rsidR="00BC7B0F" w:rsidRPr="00AA6670">
        <w:rPr>
          <w:rFonts w:ascii="Times New Roman" w:eastAsia="Times New Roman" w:hAnsi="Times New Roman" w:cs="Times New Roman"/>
          <w:color w:val="000000"/>
          <w:sz w:val="24"/>
          <w:szCs w:val="24"/>
          <w:lang w:val="en-US" w:eastAsia="id-ID"/>
        </w:rPr>
        <w:fldChar w:fldCharType="separate"/>
      </w:r>
      <w:r w:rsidR="00AD1AD2" w:rsidRPr="00AA6670">
        <w:rPr>
          <w:rFonts w:ascii="Times New Roman" w:eastAsia="Times New Roman" w:hAnsi="Times New Roman" w:cs="Times New Roman"/>
          <w:noProof/>
          <w:color w:val="000000"/>
          <w:sz w:val="24"/>
          <w:szCs w:val="24"/>
          <w:lang w:val="en-US" w:eastAsia="id-ID"/>
        </w:rPr>
        <w:t>(Albert Aries, S.H., 2014)</w:t>
      </w:r>
      <w:r w:rsidR="00BC7B0F" w:rsidRPr="00AA6670">
        <w:rPr>
          <w:rFonts w:ascii="Times New Roman" w:eastAsia="Times New Roman" w:hAnsi="Times New Roman" w:cs="Times New Roman"/>
          <w:color w:val="000000"/>
          <w:sz w:val="24"/>
          <w:szCs w:val="24"/>
          <w:lang w:val="en-US" w:eastAsia="id-ID"/>
        </w:rPr>
        <w:fldChar w:fldCharType="end"/>
      </w:r>
      <w:r w:rsidR="00AD1AD2" w:rsidRPr="00AA6670">
        <w:rPr>
          <w:rFonts w:ascii="Times New Roman" w:eastAsia="Times New Roman" w:hAnsi="Times New Roman" w:cs="Times New Roman"/>
          <w:color w:val="000000"/>
          <w:sz w:val="24"/>
          <w:szCs w:val="24"/>
          <w:lang w:val="en-US" w:eastAsia="id-ID"/>
        </w:rPr>
        <w:t>.</w:t>
      </w:r>
    </w:p>
    <w:p w:rsidR="001066ED" w:rsidRPr="00AA6670" w:rsidRDefault="001066ED" w:rsidP="009D7055">
      <w:pPr>
        <w:pStyle w:val="ListParagraph"/>
        <w:numPr>
          <w:ilvl w:val="1"/>
          <w:numId w:val="8"/>
        </w:numPr>
        <w:spacing w:line="240" w:lineRule="auto"/>
        <w:ind w:left="1620" w:hanging="270"/>
        <w:jc w:val="both"/>
        <w:rPr>
          <w:rFonts w:ascii="Times New Roman" w:eastAsia="Times New Roman" w:hAnsi="Times New Roman" w:cs="Times New Roman"/>
          <w:b/>
          <w:color w:val="000000"/>
          <w:sz w:val="24"/>
          <w:szCs w:val="24"/>
          <w:lang w:val="en-US" w:eastAsia="id-ID"/>
        </w:rPr>
      </w:pPr>
      <w:r w:rsidRPr="00AA6670">
        <w:rPr>
          <w:rFonts w:ascii="Times New Roman" w:eastAsia="Times New Roman" w:hAnsi="Times New Roman" w:cs="Times New Roman"/>
          <w:b/>
          <w:color w:val="000000"/>
          <w:sz w:val="24"/>
          <w:szCs w:val="24"/>
          <w:lang w:val="en-US" w:eastAsia="id-ID"/>
        </w:rPr>
        <w:t>Bentuk Perjanjian Pengikatan Jual Beli</w:t>
      </w:r>
    </w:p>
    <w:p w:rsidR="001066ED" w:rsidRPr="00AA6670" w:rsidRDefault="001066ED" w:rsidP="001066ED">
      <w:pPr>
        <w:pStyle w:val="ListParagraph"/>
        <w:spacing w:line="240" w:lineRule="auto"/>
        <w:ind w:left="1620"/>
        <w:jc w:val="both"/>
        <w:rPr>
          <w:rFonts w:ascii="Times New Roman" w:eastAsia="Times New Roman" w:hAnsi="Times New Roman" w:cs="Times New Roman"/>
          <w:b/>
          <w:color w:val="000000"/>
          <w:sz w:val="24"/>
          <w:szCs w:val="24"/>
          <w:lang w:val="en-US" w:eastAsia="id-ID"/>
        </w:rPr>
      </w:pPr>
      <w:r w:rsidRPr="00AA6670">
        <w:rPr>
          <w:rFonts w:ascii="Times New Roman" w:eastAsia="Times New Roman" w:hAnsi="Times New Roman" w:cs="Times New Roman"/>
          <w:color w:val="000000"/>
          <w:sz w:val="24"/>
          <w:szCs w:val="24"/>
          <w:lang w:val="en-US" w:eastAsia="id-ID"/>
        </w:rPr>
        <w:t>Perjanjian pengikatan jual beli merupakan perjanjian yang lahir dari kebebasan yang seluas-luasnya kepada subyek hukum untuk mengadakan perjanjian yang berisi berisi tentan kesepakatan para pihak, yang masih sesuai dengan ketentuan yang diatur dalam peraturan perundang-undangan, ketertiban umum dan kesusilaan. Lahirnya perjanjian pengikatan jual beli karena kebutuhan dan tidak diatur secara tegas dalam bentuk peraturan perundang-undangan maka perjanjian pengikatan jual beli tidak mempunyai bentuk tertentu dengan kata lain perjanjian pengikatan jual beli ini berfungsi sebagai perjanjian pendahuluan yang bentuknya dapat disesuaikan dengan kesepakatan para pihak.</w:t>
      </w:r>
    </w:p>
    <w:p w:rsidR="00EB7AB1" w:rsidRPr="00AA6670" w:rsidRDefault="00EB7AB1" w:rsidP="009D7055">
      <w:pPr>
        <w:pStyle w:val="ListParagraph"/>
        <w:numPr>
          <w:ilvl w:val="2"/>
          <w:numId w:val="8"/>
        </w:numPr>
        <w:spacing w:line="240" w:lineRule="auto"/>
        <w:ind w:left="1350" w:hanging="360"/>
        <w:jc w:val="both"/>
        <w:rPr>
          <w:rFonts w:ascii="Times New Roman" w:hAnsi="Times New Roman" w:cs="Times New Roman"/>
          <w:sz w:val="24"/>
          <w:szCs w:val="24"/>
          <w:lang w:val="en-US"/>
        </w:rPr>
      </w:pPr>
      <w:r w:rsidRPr="00AA6670">
        <w:rPr>
          <w:rFonts w:ascii="Times New Roman" w:hAnsi="Times New Roman" w:cs="Times New Roman"/>
          <w:sz w:val="24"/>
          <w:szCs w:val="24"/>
          <w:lang w:val="en-US"/>
        </w:rPr>
        <w:t>Jika dilihat dari pengertian perjanjian itu sendiri pada pasal 1313 KUHPerdata menyatakan bahwa perjanjian merupakan kesepakatan antara kedua belah pihak atau lebih mengenai hal tertentu yang disetujui oleh pihak terkait;</w:t>
      </w:r>
    </w:p>
    <w:p w:rsidR="00EB7AB1" w:rsidRPr="00AA6670" w:rsidRDefault="00EB7AB1" w:rsidP="009D7055">
      <w:pPr>
        <w:pStyle w:val="ListParagraph"/>
        <w:numPr>
          <w:ilvl w:val="2"/>
          <w:numId w:val="8"/>
        </w:numPr>
        <w:spacing w:line="240" w:lineRule="auto"/>
        <w:ind w:left="1350" w:hanging="360"/>
        <w:jc w:val="both"/>
        <w:rPr>
          <w:rFonts w:ascii="Times New Roman" w:hAnsi="Times New Roman" w:cs="Times New Roman"/>
          <w:sz w:val="24"/>
          <w:szCs w:val="24"/>
          <w:lang w:val="en-US"/>
        </w:rPr>
      </w:pPr>
      <w:r w:rsidRPr="00AA6670">
        <w:rPr>
          <w:rFonts w:ascii="Times New Roman" w:hAnsi="Times New Roman" w:cs="Times New Roman"/>
          <w:sz w:val="24"/>
          <w:szCs w:val="24"/>
          <w:lang w:val="en-US"/>
        </w:rPr>
        <w:t>Jika dilihat dari Kepmenpera Nomor 09/KPTS/N/1995 tentang pedoman pengikatan jual beli rumah yang menyatakan bahwa pelaku usaha harus mengikuti peraturan Kepmenpera dalam melakukan transaksi jual beli rumah yang mana jika penjual lalai menyerahkan tanah dan bangunan  rumah tepat waktu seperti yang diperjanjikan kepada pembeli, diwajibkan membayar denda keterlambatan penyerahan tersebut sebesar 2/1000 dari jumlah total harga tanah dan bangunan rumah untuk setiap hari;</w:t>
      </w:r>
    </w:p>
    <w:p w:rsidR="00EB7AB1" w:rsidRPr="00AA6670" w:rsidRDefault="00EB7AB1" w:rsidP="009D7055">
      <w:pPr>
        <w:pStyle w:val="ListParagraph"/>
        <w:numPr>
          <w:ilvl w:val="2"/>
          <w:numId w:val="8"/>
        </w:numPr>
        <w:spacing w:line="240" w:lineRule="auto"/>
        <w:ind w:left="1350" w:hanging="360"/>
        <w:jc w:val="both"/>
        <w:rPr>
          <w:rFonts w:ascii="Times New Roman" w:hAnsi="Times New Roman" w:cs="Times New Roman"/>
          <w:sz w:val="24"/>
          <w:szCs w:val="24"/>
          <w:lang w:val="en-US"/>
        </w:rPr>
      </w:pPr>
      <w:r w:rsidRPr="00AA6670">
        <w:rPr>
          <w:rFonts w:ascii="Times New Roman" w:hAnsi="Times New Roman" w:cs="Times New Roman"/>
          <w:sz w:val="24"/>
          <w:szCs w:val="24"/>
          <w:lang w:val="en-US"/>
        </w:rPr>
        <w:t>Maka dari 3 pengertian tersebut di atas PT. JRP telah melanggar pasal 18 Ayat 1 UUPK, karena dalam hal ganti kerugian seharusnya PT. JRP mengacu pada pasal 2 Kepmenpera bukan justru membuat klausula baku dalam perjanjian secara sepihak tanpa kesepakatan antara kedua belah pihak.</w:t>
      </w:r>
    </w:p>
    <w:p w:rsidR="00B407BF" w:rsidRPr="00AA6670" w:rsidRDefault="00D46E31" w:rsidP="00D46E31">
      <w:pPr>
        <w:pStyle w:val="ListParagraph"/>
        <w:spacing w:line="240" w:lineRule="auto"/>
        <w:ind w:left="990"/>
        <w:jc w:val="both"/>
        <w:rPr>
          <w:rFonts w:ascii="Times New Roman" w:hAnsi="Times New Roman" w:cs="Times New Roman"/>
          <w:sz w:val="24"/>
          <w:szCs w:val="24"/>
          <w:lang w:val="en-US"/>
        </w:rPr>
      </w:pPr>
      <w:r w:rsidRPr="00AA6670">
        <w:rPr>
          <w:rFonts w:ascii="Times New Roman" w:hAnsi="Times New Roman" w:cs="Times New Roman"/>
          <w:sz w:val="24"/>
          <w:szCs w:val="24"/>
          <w:lang w:val="en-US"/>
        </w:rPr>
        <w:t>-</w:t>
      </w:r>
      <w:r w:rsidR="00EB7AB1" w:rsidRPr="00AA6670">
        <w:rPr>
          <w:rFonts w:ascii="Times New Roman" w:hAnsi="Times New Roman" w:cs="Times New Roman"/>
          <w:sz w:val="24"/>
          <w:szCs w:val="24"/>
          <w:lang w:val="en-US"/>
        </w:rPr>
        <w:t>Pada putusan hakim poin 5,6,7 dan 8, seharusnya dalam hal ini Majelis Hakim menjatuhkan hukuman terhadap PT. JRP baik untuk membayar denda keterlambatan penyerahan tanah dan bangunan rumah, membayar ganti rugi biaya sewa rumah, membayar biaya bunga atas biaya Akta Jual Beli, Balik nama sertifikat dan BPHTB, serta membayar bunga kredit kepemilikan rumah kepada MK, akan tetapi jumlah kompensasi yang harus dibayarkan oleh PT. JRP kepada MK menimbulkan ketidakpastian hukum karena klausul mengenai jumlah kompensasi yang dinyatakan dalam putusan tersebut tidak ditegaskan oleh Majelis Hakim.</w:t>
      </w:r>
    </w:p>
    <w:p w:rsidR="00D46E31" w:rsidRPr="00AA6670" w:rsidRDefault="00D46E31" w:rsidP="00D46E31">
      <w:pPr>
        <w:pStyle w:val="Default"/>
        <w:ind w:left="990"/>
        <w:jc w:val="both"/>
        <w:rPr>
          <w:rFonts w:ascii="Times New Roman" w:hAnsi="Times New Roman" w:cs="Times New Roman"/>
          <w:color w:val="auto"/>
          <w:lang w:val="id-ID"/>
        </w:rPr>
      </w:pPr>
      <w:r w:rsidRPr="00AA6670">
        <w:rPr>
          <w:rFonts w:ascii="Times New Roman" w:hAnsi="Times New Roman" w:cs="Times New Roman"/>
          <w:color w:val="auto"/>
          <w:lang w:val="id-ID"/>
        </w:rPr>
        <w:t xml:space="preserve">Pihak yang melakukan wanprestasi </w:t>
      </w:r>
      <w:r w:rsidRPr="00AA6670">
        <w:rPr>
          <w:rFonts w:ascii="Times New Roman" w:hAnsi="Times New Roman" w:cs="Times New Roman"/>
          <w:color w:val="auto"/>
        </w:rPr>
        <w:t>yang dapat</w:t>
      </w:r>
      <w:r w:rsidRPr="00AA6670">
        <w:rPr>
          <w:rFonts w:ascii="Times New Roman" w:hAnsi="Times New Roman" w:cs="Times New Roman"/>
          <w:color w:val="auto"/>
          <w:lang w:val="id-ID"/>
        </w:rPr>
        <w:t xml:space="preserve"> mengakibatkan kerugian kepada salah satu pihak dapat menuntut ganti rugi atas kerugian yang diderita dengan cara - cara yang ditentukan oleh Undang – Undang yaitu :</w:t>
      </w:r>
    </w:p>
    <w:p w:rsidR="00D46E31" w:rsidRPr="00AA6670" w:rsidRDefault="00D46E31" w:rsidP="009D7055">
      <w:pPr>
        <w:pStyle w:val="Default"/>
        <w:numPr>
          <w:ilvl w:val="1"/>
          <w:numId w:val="5"/>
        </w:numPr>
        <w:ind w:left="1260" w:hanging="270"/>
        <w:jc w:val="both"/>
        <w:rPr>
          <w:rFonts w:ascii="Times New Roman" w:hAnsi="Times New Roman" w:cs="Times New Roman"/>
          <w:color w:val="auto"/>
          <w:lang w:val="id-ID"/>
        </w:rPr>
      </w:pPr>
      <w:r w:rsidRPr="00AA6670">
        <w:rPr>
          <w:rFonts w:ascii="Times New Roman" w:hAnsi="Times New Roman" w:cs="Times New Roman"/>
          <w:color w:val="auto"/>
          <w:lang w:val="id-ID"/>
        </w:rPr>
        <w:t>Pemberitahuan atau somasi</w:t>
      </w:r>
    </w:p>
    <w:p w:rsidR="00D46E31" w:rsidRPr="00AA6670" w:rsidRDefault="00D46E31" w:rsidP="00D46E31">
      <w:pPr>
        <w:pStyle w:val="Default"/>
        <w:ind w:left="1260"/>
        <w:jc w:val="both"/>
        <w:rPr>
          <w:rFonts w:ascii="Times New Roman" w:hAnsi="Times New Roman" w:cs="Times New Roman"/>
          <w:color w:val="auto"/>
          <w:lang w:val="id-ID"/>
        </w:rPr>
      </w:pPr>
      <w:r w:rsidRPr="00AA6670">
        <w:rPr>
          <w:rFonts w:ascii="Times New Roman" w:hAnsi="Times New Roman" w:cs="Times New Roman"/>
          <w:color w:val="auto"/>
          <w:lang w:val="id-ID"/>
        </w:rPr>
        <w:t>Hal ini terjadi apabila perjanjian tidak menentukan waktu tertentu kapan seseorang akan dinyatakan wanprestasi atau perjanjian tidak menentukan batas waktu tertentu yang dijadikan patokan tentang wanprestasi debitur, harus ada pemberitahuan dulu kepada debitur tersebut tentang kelalaiannya atau wanprestasinya.</w:t>
      </w:r>
    </w:p>
    <w:p w:rsidR="00D46E31" w:rsidRPr="00AA6670" w:rsidRDefault="00D46E31" w:rsidP="009D7055">
      <w:pPr>
        <w:pStyle w:val="Default"/>
        <w:numPr>
          <w:ilvl w:val="1"/>
          <w:numId w:val="5"/>
        </w:numPr>
        <w:ind w:left="1260" w:hanging="270"/>
        <w:jc w:val="both"/>
        <w:rPr>
          <w:rFonts w:ascii="Times New Roman" w:hAnsi="Times New Roman" w:cs="Times New Roman"/>
          <w:color w:val="auto"/>
          <w:lang w:val="id-ID"/>
        </w:rPr>
      </w:pPr>
      <w:r w:rsidRPr="00AA6670">
        <w:rPr>
          <w:rFonts w:ascii="Times New Roman" w:hAnsi="Times New Roman" w:cs="Times New Roman"/>
          <w:color w:val="auto"/>
          <w:lang w:val="id-ID"/>
        </w:rPr>
        <w:t>Sesuai dengan perjanjian</w:t>
      </w:r>
    </w:p>
    <w:p w:rsidR="00D46E31" w:rsidRPr="00AA6670" w:rsidRDefault="00D46E31" w:rsidP="00D46E31">
      <w:pPr>
        <w:pStyle w:val="Default"/>
        <w:ind w:left="1260"/>
        <w:jc w:val="both"/>
        <w:rPr>
          <w:rFonts w:ascii="Times New Roman" w:hAnsi="Times New Roman" w:cs="Times New Roman"/>
          <w:color w:val="auto"/>
          <w:lang w:val="id-ID"/>
        </w:rPr>
      </w:pPr>
      <w:r w:rsidRPr="00AA6670">
        <w:rPr>
          <w:rFonts w:ascii="Times New Roman" w:hAnsi="Times New Roman" w:cs="Times New Roman"/>
          <w:color w:val="auto"/>
          <w:lang w:val="id-ID"/>
        </w:rPr>
        <w:t xml:space="preserve">Hal ini terjadi jika dalam perjanjian itu ditentukan jangka waktu pemenuhan perjanjian dan debitur tidak memenuhi pada waktu tersebut </w:t>
      </w:r>
      <w:r w:rsidRPr="00AA6670">
        <w:rPr>
          <w:rStyle w:val="FootnoteReference"/>
          <w:rFonts w:ascii="Times New Roman" w:hAnsi="Times New Roman" w:cs="Times New Roman"/>
          <w:color w:val="auto"/>
        </w:rPr>
        <w:fldChar w:fldCharType="begin" w:fldLock="1"/>
      </w:r>
      <w:r w:rsidR="00A85E9E" w:rsidRPr="00AA6670">
        <w:rPr>
          <w:rFonts w:ascii="Times New Roman" w:hAnsi="Times New Roman" w:cs="Times New Roman"/>
          <w:color w:val="auto"/>
        </w:rPr>
        <w:instrText>ADDIN CSL_CITATION {"citationItems":[{"id":"ITEM-1","itemData":{"author":[{"dropping-particle":"","family":"Miru","given":"Ahmadi","non-dropping-particle":"","parse-names":false,"suffix":""}],"id":"ITEM-1","issued":{"date-parts":[["2005"]]},"number-of-pages":"8","publisher":"Raja Grafindo Persada","publisher-place":"Jakarta","title":"Hukum Perikatan Penjelasan Pasal 1233 sampai 1456 BW","type":"book"},"uris":["http://www.mendeley.com/documents/?uuid=d1cf3002-b938-497f-9028-c7ce90076616"]}],"mendeley":{"formattedCitation":"(Miru, 2005)","plainTextFormattedCitation":"(Miru, 2005)","previouslyFormattedCitation":"(Miru, 2005)"},"properties":{"noteIndex":0},"schema":"https://github.com/citation-style-language/schema/raw/master/csl-citation.json"}</w:instrText>
      </w:r>
      <w:r w:rsidRPr="00AA6670">
        <w:rPr>
          <w:rStyle w:val="FootnoteReference"/>
          <w:rFonts w:ascii="Times New Roman" w:hAnsi="Times New Roman" w:cs="Times New Roman"/>
          <w:color w:val="auto"/>
        </w:rPr>
        <w:fldChar w:fldCharType="separate"/>
      </w:r>
      <w:r w:rsidRPr="00AA6670">
        <w:rPr>
          <w:rFonts w:ascii="Times New Roman" w:hAnsi="Times New Roman" w:cs="Times New Roman"/>
          <w:noProof/>
          <w:color w:val="auto"/>
        </w:rPr>
        <w:t>(Miru, 2005)</w:t>
      </w:r>
      <w:r w:rsidRPr="00AA6670">
        <w:rPr>
          <w:rStyle w:val="FootnoteReference"/>
          <w:rFonts w:ascii="Times New Roman" w:hAnsi="Times New Roman" w:cs="Times New Roman"/>
          <w:color w:val="auto"/>
        </w:rPr>
        <w:fldChar w:fldCharType="end"/>
      </w:r>
      <w:r w:rsidRPr="00AA6670">
        <w:rPr>
          <w:rFonts w:ascii="Times New Roman" w:hAnsi="Times New Roman" w:cs="Times New Roman"/>
          <w:color w:val="auto"/>
          <w:lang w:val="id-ID"/>
        </w:rPr>
        <w:t>.</w:t>
      </w:r>
    </w:p>
    <w:p w:rsidR="00D46E31" w:rsidRPr="00AA6670" w:rsidRDefault="00D46E31" w:rsidP="00D46E31">
      <w:pPr>
        <w:pStyle w:val="Default"/>
        <w:ind w:left="990"/>
        <w:jc w:val="both"/>
        <w:rPr>
          <w:rFonts w:ascii="Times New Roman" w:hAnsi="Times New Roman" w:cs="Times New Roman"/>
          <w:color w:val="auto"/>
          <w:lang w:val="id-ID"/>
        </w:rPr>
      </w:pPr>
      <w:r w:rsidRPr="00AA6670">
        <w:rPr>
          <w:rFonts w:ascii="Times New Roman" w:hAnsi="Times New Roman" w:cs="Times New Roman"/>
          <w:color w:val="auto"/>
          <w:lang w:val="id-ID"/>
        </w:rPr>
        <w:t>Perihal ganti rugi dalam wanprestasi sebagaimana dalam Pasal 1243 Kitab Undang – Undang Hukum Perdata yaitu :</w:t>
      </w:r>
    </w:p>
    <w:p w:rsidR="00D46E31" w:rsidRPr="00AA6670" w:rsidRDefault="00D46E31" w:rsidP="00D46E31">
      <w:pPr>
        <w:pStyle w:val="Default"/>
        <w:ind w:left="990"/>
        <w:jc w:val="both"/>
        <w:rPr>
          <w:rFonts w:ascii="Times New Roman" w:hAnsi="Times New Roman" w:cs="Times New Roman"/>
          <w:i/>
          <w:color w:val="auto"/>
          <w:lang w:val="id-ID"/>
        </w:rPr>
      </w:pPr>
      <w:r w:rsidRPr="00AA6670">
        <w:rPr>
          <w:rFonts w:ascii="Times New Roman" w:hAnsi="Times New Roman" w:cs="Times New Roman"/>
          <w:i/>
          <w:color w:val="auto"/>
          <w:lang w:val="id-ID"/>
        </w:rPr>
        <w:t>“Penggantian biaya, rugi dan bunga karena tidak dipenuhinya suatu perjanjian, barulah mulai diwajibkan apabila debitur setelah dinyatakan lalai memenuhi perjanjiannya tetap melalaikannya, atau sesuatu yang harus diberikan atau dibuatnya, hanya dapat diberikan atau dibuat dalam tenggang waktu yang telah dilampaukannya”.</w:t>
      </w:r>
    </w:p>
    <w:p w:rsidR="00D46E31" w:rsidRPr="00AA6670" w:rsidRDefault="00D46E31" w:rsidP="00D46E31">
      <w:pPr>
        <w:pStyle w:val="Default"/>
        <w:ind w:left="990"/>
        <w:jc w:val="both"/>
        <w:rPr>
          <w:rFonts w:ascii="Times New Roman" w:hAnsi="Times New Roman" w:cs="Times New Roman"/>
          <w:color w:val="auto"/>
        </w:rPr>
      </w:pPr>
      <w:r w:rsidRPr="00AA6670">
        <w:rPr>
          <w:rFonts w:ascii="Times New Roman" w:hAnsi="Times New Roman" w:cs="Times New Roman"/>
          <w:color w:val="auto"/>
          <w:lang w:val="id-ID"/>
        </w:rPr>
        <w:t xml:space="preserve">Dengan demikian pada dasarnya, ganti - kerugian itu adalah ganti kerugian yang timbul karena debitur melakukan wanprestasi. Menurut ketentuan Pasal 1246 Kitab Undang – Undang Hukum Perdata ganti kerugian itu terdiri atas 3 unsur, yaitu : </w:t>
      </w:r>
    </w:p>
    <w:p w:rsidR="00D46E31" w:rsidRPr="00AA6670" w:rsidRDefault="00D46E31" w:rsidP="009D7055">
      <w:pPr>
        <w:pStyle w:val="Default"/>
        <w:numPr>
          <w:ilvl w:val="0"/>
          <w:numId w:val="6"/>
        </w:numPr>
        <w:ind w:left="1260" w:hanging="270"/>
        <w:jc w:val="both"/>
        <w:rPr>
          <w:rFonts w:ascii="Times New Roman" w:hAnsi="Times New Roman" w:cs="Times New Roman"/>
          <w:color w:val="auto"/>
          <w:lang w:val="id-ID"/>
        </w:rPr>
      </w:pPr>
      <w:r w:rsidRPr="00AA6670">
        <w:rPr>
          <w:rFonts w:ascii="Times New Roman" w:hAnsi="Times New Roman" w:cs="Times New Roman"/>
          <w:color w:val="auto"/>
          <w:lang w:val="id-ID"/>
        </w:rPr>
        <w:t>Biaya, yaitu segala pengeluaran atau ongkos-ongkos yang nyata– nyata telah dikeluarkan.</w:t>
      </w:r>
    </w:p>
    <w:p w:rsidR="00D46E31" w:rsidRPr="00AA6670" w:rsidRDefault="00D46E31" w:rsidP="009D7055">
      <w:pPr>
        <w:pStyle w:val="Default"/>
        <w:numPr>
          <w:ilvl w:val="0"/>
          <w:numId w:val="6"/>
        </w:numPr>
        <w:ind w:left="1260" w:hanging="270"/>
        <w:jc w:val="both"/>
        <w:rPr>
          <w:rFonts w:ascii="Times New Roman" w:hAnsi="Times New Roman" w:cs="Times New Roman"/>
          <w:color w:val="auto"/>
          <w:lang w:val="id-ID"/>
        </w:rPr>
      </w:pPr>
      <w:r w:rsidRPr="00AA6670">
        <w:rPr>
          <w:rFonts w:ascii="Times New Roman" w:hAnsi="Times New Roman" w:cs="Times New Roman"/>
          <w:color w:val="auto"/>
          <w:lang w:val="id-ID"/>
        </w:rPr>
        <w:t>Rugi, yaitu kerugian karena kerusakan barang - barang kepunyaan kreditur yang diakibatkan oleh kelalaian debitur.</w:t>
      </w:r>
    </w:p>
    <w:p w:rsidR="00D46E31" w:rsidRPr="00AA6670" w:rsidRDefault="00D46E31" w:rsidP="009D7055">
      <w:pPr>
        <w:pStyle w:val="Default"/>
        <w:numPr>
          <w:ilvl w:val="0"/>
          <w:numId w:val="6"/>
        </w:numPr>
        <w:ind w:left="1260" w:hanging="270"/>
        <w:jc w:val="both"/>
        <w:rPr>
          <w:rFonts w:ascii="Times New Roman" w:hAnsi="Times New Roman" w:cs="Times New Roman"/>
          <w:color w:val="auto"/>
          <w:lang w:val="id-ID"/>
        </w:rPr>
      </w:pPr>
      <w:r w:rsidRPr="00AA6670">
        <w:rPr>
          <w:rFonts w:ascii="Times New Roman" w:hAnsi="Times New Roman" w:cs="Times New Roman"/>
          <w:color w:val="auto"/>
          <w:lang w:val="id-ID"/>
        </w:rPr>
        <w:t xml:space="preserve">Bunga, yaitu keuntungan yang seharusnya diperoleh atau diharapkan oleh kreditur apabila debitur tidak lalai </w:t>
      </w:r>
      <w:r w:rsidRPr="00AA6670">
        <w:rPr>
          <w:rStyle w:val="FootnoteReference"/>
          <w:rFonts w:ascii="Times New Roman" w:hAnsi="Times New Roman" w:cs="Times New Roman"/>
          <w:color w:val="auto"/>
        </w:rPr>
        <w:fldChar w:fldCharType="begin" w:fldLock="1"/>
      </w:r>
      <w:r w:rsidR="00A85E9E" w:rsidRPr="00AA6670">
        <w:rPr>
          <w:rFonts w:ascii="Times New Roman" w:hAnsi="Times New Roman" w:cs="Times New Roman"/>
          <w:color w:val="auto"/>
        </w:rPr>
        <w:instrText>ADDIN CSL_CITATION {"citationItems":[{"id":"ITEM-1","itemData":{"author":[{"dropping-particle":"","family":"HS","given":"Salim","non-dropping-particle":"","parse-names":false,"suffix":""}],"id":"ITEM-1","issued":{"date-parts":[["2013"]]},"number-of-pages":"99","publisher":"Sinar Grafika","publisher-place":"Jakarta","title":"Hukum Kontrak Teori Teori Penyusunan Kontrak","type":"book"},"uris":["http://www.mendeley.com/documents/?uuid=5370946a-c4b9-42b3-abfb-6576b2633de8"]}],"mendeley":{"formattedCitation":"(HS, 2013)","plainTextFormattedCitation":"(HS, 2013)","previouslyFormattedCitation":"(HS, 2013)"},"properties":{"noteIndex":0},"schema":"https://github.com/citation-style-language/schema/raw/master/csl-citation.json"}</w:instrText>
      </w:r>
      <w:r w:rsidRPr="00AA6670">
        <w:rPr>
          <w:rStyle w:val="FootnoteReference"/>
          <w:rFonts w:ascii="Times New Roman" w:hAnsi="Times New Roman" w:cs="Times New Roman"/>
          <w:color w:val="auto"/>
        </w:rPr>
        <w:fldChar w:fldCharType="separate"/>
      </w:r>
      <w:r w:rsidRPr="00AA6670">
        <w:rPr>
          <w:rFonts w:ascii="Times New Roman" w:hAnsi="Times New Roman" w:cs="Times New Roman"/>
          <w:noProof/>
          <w:color w:val="auto"/>
        </w:rPr>
        <w:t>(HS, 2013)</w:t>
      </w:r>
      <w:r w:rsidRPr="00AA6670">
        <w:rPr>
          <w:rStyle w:val="FootnoteReference"/>
          <w:rFonts w:ascii="Times New Roman" w:hAnsi="Times New Roman" w:cs="Times New Roman"/>
          <w:color w:val="auto"/>
        </w:rPr>
        <w:fldChar w:fldCharType="end"/>
      </w:r>
      <w:r w:rsidRPr="00AA6670">
        <w:rPr>
          <w:rFonts w:ascii="Times New Roman" w:hAnsi="Times New Roman" w:cs="Times New Roman"/>
          <w:color w:val="auto"/>
        </w:rPr>
        <w:t>.</w:t>
      </w:r>
    </w:p>
    <w:p w:rsidR="00D46E31" w:rsidRPr="00AA6670" w:rsidRDefault="00D46E31" w:rsidP="00D46E31">
      <w:pPr>
        <w:pStyle w:val="Default"/>
        <w:ind w:left="990"/>
        <w:jc w:val="both"/>
        <w:rPr>
          <w:rFonts w:ascii="Times New Roman" w:hAnsi="Times New Roman" w:cs="Times New Roman"/>
          <w:color w:val="auto"/>
          <w:lang w:val="id-ID"/>
        </w:rPr>
      </w:pPr>
      <w:r w:rsidRPr="00AA6670">
        <w:rPr>
          <w:rFonts w:ascii="Times New Roman" w:hAnsi="Times New Roman" w:cs="Times New Roman"/>
          <w:color w:val="auto"/>
          <w:lang w:val="id-ID"/>
        </w:rPr>
        <w:t>Undang-undang menentukan, bahwa kerugian yang harus dibayarkan oleh debitur kepada kreditur sebagai akibat dari wanprestasi adalah sebagai berikut:</w:t>
      </w:r>
    </w:p>
    <w:p w:rsidR="00D46E31" w:rsidRPr="00AA6670" w:rsidRDefault="00D46E31" w:rsidP="009D7055">
      <w:pPr>
        <w:pStyle w:val="Default"/>
        <w:numPr>
          <w:ilvl w:val="0"/>
          <w:numId w:val="7"/>
        </w:numPr>
        <w:ind w:left="1260" w:hanging="270"/>
        <w:jc w:val="both"/>
        <w:rPr>
          <w:rFonts w:ascii="Times New Roman" w:hAnsi="Times New Roman" w:cs="Times New Roman"/>
          <w:color w:val="auto"/>
          <w:lang w:val="id-ID"/>
        </w:rPr>
      </w:pPr>
      <w:r w:rsidRPr="00AA6670">
        <w:rPr>
          <w:rFonts w:ascii="Times New Roman" w:hAnsi="Times New Roman" w:cs="Times New Roman"/>
          <w:color w:val="auto"/>
          <w:lang w:val="id-ID"/>
        </w:rPr>
        <w:t>Kerugian yang dapat diduga ketika perjanjian dibuat. Menurut Pasal 1247 Kitab Undang – Undang Hukum Perdata, debitur hanya diwajibkan membayar ganti - kerugian yang nyata telah atau sedianya harus dapat diduganya sewaktu perjanjian dibuat, kecuali jika hal tidak dipenuhinya perjanjian itu disebabkan oleh tipu daya yang dilakukan olehnya.</w:t>
      </w:r>
    </w:p>
    <w:p w:rsidR="00D46E31" w:rsidRPr="00AA6670" w:rsidRDefault="00D46E31" w:rsidP="009D7055">
      <w:pPr>
        <w:pStyle w:val="Default"/>
        <w:numPr>
          <w:ilvl w:val="0"/>
          <w:numId w:val="7"/>
        </w:numPr>
        <w:ind w:left="1260" w:hanging="270"/>
        <w:jc w:val="both"/>
        <w:rPr>
          <w:rFonts w:ascii="Times New Roman" w:hAnsi="Times New Roman" w:cs="Times New Roman"/>
          <w:color w:val="auto"/>
          <w:lang w:val="id-ID"/>
        </w:rPr>
      </w:pPr>
      <w:r w:rsidRPr="00AA6670">
        <w:rPr>
          <w:rFonts w:ascii="Times New Roman" w:hAnsi="Times New Roman" w:cs="Times New Roman"/>
          <w:color w:val="auto"/>
          <w:lang w:val="id-ID"/>
        </w:rPr>
        <w:t>Kerugian sebagai akibat langsung dari wanprestasi. Menurut Pasal 1248 Kitab Undang – Undang Hukum Perdata, jika tidak dipenuhinya perjanjian itu disebabkan oleh tipu daya debitur, pembayaran ganti - kerugian sekedar mengenai kerugian yang diderita oleh kreditur dan keuntungan yang hilang baginya,</w:t>
      </w:r>
      <w:r w:rsidRPr="00AA6670">
        <w:rPr>
          <w:rFonts w:ascii="Times New Roman" w:hAnsi="Times New Roman" w:cs="Times New Roman"/>
          <w:color w:val="auto"/>
        </w:rPr>
        <w:t xml:space="preserve"> hanyalah terdiri atas apa yang merupakan akibat langsung dari tidak dipenuhinya perjanjian.</w:t>
      </w:r>
    </w:p>
    <w:p w:rsidR="00007639" w:rsidRPr="00AA6670" w:rsidRDefault="00BB6BE0" w:rsidP="00BB6BE0">
      <w:pPr>
        <w:pStyle w:val="ListParagraph"/>
        <w:spacing w:line="240" w:lineRule="auto"/>
        <w:ind w:left="990"/>
        <w:jc w:val="both"/>
        <w:rPr>
          <w:rFonts w:ascii="Times New Roman" w:hAnsi="Times New Roman" w:cs="Times New Roman"/>
          <w:sz w:val="24"/>
          <w:szCs w:val="24"/>
          <w:lang w:val="en-US"/>
        </w:rPr>
      </w:pPr>
      <w:r w:rsidRPr="00AA6670">
        <w:rPr>
          <w:rFonts w:ascii="Times New Roman" w:hAnsi="Times New Roman" w:cs="Times New Roman"/>
          <w:sz w:val="24"/>
          <w:szCs w:val="24"/>
          <w:lang w:val="en-US"/>
        </w:rPr>
        <w:t>-</w:t>
      </w:r>
      <w:r w:rsidR="00007639" w:rsidRPr="00AA6670">
        <w:rPr>
          <w:rFonts w:ascii="Times New Roman" w:hAnsi="Times New Roman" w:cs="Times New Roman"/>
          <w:sz w:val="24"/>
          <w:szCs w:val="24"/>
          <w:lang w:val="en-US"/>
        </w:rPr>
        <w:t>Maka, putusan Majelis Hakim BPSK dan Majelis Hakim Pengadilan Negeri Tangerang dalam hal perlindungan konsumen mengenai hak-hak konsumen Majelis Hakim  telah melindungi hak-hak konsumen namun akan tetapi hanya sebagian hak yang dikabulkan sehingga tidak secara menyeluruh permohonan MK dikabulkan padahal jika dilihat mengenai hak konsumen pada poin 8, konsumen berhak mendapat kompensasi ganti rugi atas keterlambatan penyerahan bangunan rumah yang dilakukan oleh pihak developer sebagaimana dalam putusan Pengadilan Negeri Tangerang dan BPSK yang menghukum PT. JRP untuk memberikan kompensasi ganti kerugian keterlambatan penyelesaian bangunan rumah sebagaimana isi perjanjian pihak konsumen dengan pelaku usaha yakni sejumlah Rp. 37.367.000,- , menghukum PT. JRP untuk membayar biaya bunga yang telah dibayarkan konsumen akibat keterlambatan biaya akta jual beli, Balik Nama dan BPHTB sebesar Rp. 10.637.347,-, menghukum PT. JRP membayar ganti kerugian atas komplain konsumen terhadap perbedaan janji pelaku usaha dengan rumah pada fisiknya, menghukum PT. JRP untuk membayar sewa rumah Rp.42.000.000,-.</w:t>
      </w:r>
    </w:p>
    <w:p w:rsidR="00D46E31" w:rsidRPr="00AA6670" w:rsidRDefault="00D46E31" w:rsidP="00D46E31">
      <w:pPr>
        <w:pStyle w:val="Default"/>
        <w:numPr>
          <w:ilvl w:val="0"/>
          <w:numId w:val="2"/>
        </w:numPr>
        <w:tabs>
          <w:tab w:val="left" w:pos="540"/>
        </w:tabs>
        <w:ind w:left="1260" w:hanging="270"/>
        <w:jc w:val="both"/>
        <w:rPr>
          <w:rFonts w:ascii="Times New Roman" w:eastAsia="Times New Roman" w:hAnsi="Times New Roman" w:cs="Times New Roman"/>
          <w:b/>
          <w:lang w:eastAsia="id-ID"/>
        </w:rPr>
      </w:pPr>
      <w:r w:rsidRPr="00AA6670">
        <w:rPr>
          <w:rFonts w:ascii="Times New Roman" w:eastAsia="Times New Roman" w:hAnsi="Times New Roman" w:cs="Times New Roman"/>
          <w:b/>
          <w:lang w:eastAsia="id-ID"/>
        </w:rPr>
        <w:t>Pengertian Konsumen</w:t>
      </w:r>
    </w:p>
    <w:p w:rsidR="00D46E31" w:rsidRPr="00AA6670" w:rsidRDefault="00D46E31" w:rsidP="00D46E31">
      <w:pPr>
        <w:pStyle w:val="Default"/>
        <w:tabs>
          <w:tab w:val="left" w:pos="900"/>
        </w:tabs>
        <w:ind w:left="1260" w:hanging="27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t>Pengertian Konsumen dalam Pasal 1 ayat 2 Undang-Undang Nomor 8 Tahun 1999 tentang Perlindungan Konsumen ialah :</w:t>
      </w:r>
    </w:p>
    <w:p w:rsidR="00D46E31" w:rsidRPr="00AA6670" w:rsidRDefault="00D46E31" w:rsidP="00D46E31">
      <w:pPr>
        <w:pStyle w:val="Default"/>
        <w:tabs>
          <w:tab w:val="left" w:pos="900"/>
        </w:tabs>
        <w:ind w:left="1260" w:hanging="27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t>“</w:t>
      </w:r>
      <w:r w:rsidRPr="00AA6670">
        <w:rPr>
          <w:rFonts w:ascii="Times New Roman" w:eastAsia="Times New Roman" w:hAnsi="Times New Roman" w:cs="Times New Roman"/>
          <w:i/>
          <w:lang w:eastAsia="id-ID"/>
        </w:rPr>
        <w:t>Konsumen merupakan setiap orang pemakai barang dan/atau jasa yang tersedia dalam masyarakat, baik bagi kepentingan diri sendiri, keluarga, orang lain, maupun makhluk hidup lain dan tidak untuk diperdagangkan</w:t>
      </w:r>
      <w:r w:rsidRPr="00AA6670">
        <w:rPr>
          <w:rFonts w:ascii="Times New Roman" w:eastAsia="Times New Roman" w:hAnsi="Times New Roman" w:cs="Times New Roman"/>
          <w:lang w:eastAsia="id-ID"/>
        </w:rPr>
        <w:t>”</w:t>
      </w:r>
    </w:p>
    <w:p w:rsidR="00D46E31" w:rsidRPr="00AA6670" w:rsidRDefault="00D46E31" w:rsidP="00D46E31">
      <w:pPr>
        <w:pStyle w:val="Default"/>
        <w:tabs>
          <w:tab w:val="left" w:pos="900"/>
        </w:tabs>
        <w:ind w:left="1260" w:hanging="27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t xml:space="preserve">Pendapat lain merumuskan, bahwa konsumen adalah setiap individu atau kelompok yang menjadi pembeli atau pemakai akhir dari kepemilikan khusus, produk, atau pelayanan dan kegiatan tanpa memperhatikan apabila ia berasal dari pedagang, pemasok, produsen pribadi atau publik, atau apakah ia berbuat sendiri ataukah secara kolektif </w:t>
      </w:r>
      <w:r w:rsidRPr="00AA6670">
        <w:rPr>
          <w:rStyle w:val="FootnoteReference"/>
          <w:rFonts w:ascii="Times New Roman" w:eastAsia="Times New Roman" w:hAnsi="Times New Roman" w:cs="Times New Roman"/>
          <w:lang w:eastAsia="id-ID"/>
        </w:rPr>
        <w:fldChar w:fldCharType="begin" w:fldLock="1"/>
      </w:r>
      <w:r w:rsidR="00A85E9E" w:rsidRPr="00AA6670">
        <w:rPr>
          <w:rFonts w:ascii="Times New Roman" w:eastAsia="Times New Roman" w:hAnsi="Times New Roman" w:cs="Times New Roman"/>
          <w:lang w:eastAsia="id-ID"/>
        </w:rPr>
        <w:instrText>ADDIN CSL_CITATION {"citationItems":[{"id":"ITEM-1","itemData":{"author":[{"dropping-particle":"","family":"Rosmawati","given":"","non-dropping-particle":"","parse-names":false,"suffix":""}],"id":"ITEM-1","issued":{"date-parts":[["2018"]]},"number-of-pages":"2","publisher":"Prenadamedia Group","publisher-place":"Depok","title":"Pokok-Pokok Hukum Perlindungan Konsumen","type":"book"},"uris":["http://www.mendeley.com/documents/?uuid=cb6dbd6b-6ee6-4ce2-841a-3d79f4123d1e"]}],"mendeley":{"formattedCitation":"(Rosmawati, 2018)","plainTextFormattedCitation":"(Rosmawati, 2018)","previouslyFormattedCitation":"(Rosmawati, 2018)"},"properties":{"noteIndex":0},"schema":"https://github.com/citation-style-language/schema/raw/master/csl-citation.json"}</w:instrText>
      </w:r>
      <w:r w:rsidRPr="00AA6670">
        <w:rPr>
          <w:rStyle w:val="FootnoteReference"/>
          <w:rFonts w:ascii="Times New Roman" w:eastAsia="Times New Roman" w:hAnsi="Times New Roman" w:cs="Times New Roman"/>
          <w:lang w:eastAsia="id-ID"/>
        </w:rPr>
        <w:fldChar w:fldCharType="separate"/>
      </w:r>
      <w:r w:rsidRPr="00AA6670">
        <w:rPr>
          <w:rFonts w:ascii="Times New Roman" w:eastAsia="Times New Roman" w:hAnsi="Times New Roman" w:cs="Times New Roman"/>
          <w:noProof/>
          <w:lang w:eastAsia="id-ID"/>
        </w:rPr>
        <w:t>(Rosmawati, 2018)</w:t>
      </w:r>
      <w:r w:rsidRPr="00AA6670">
        <w:rPr>
          <w:rStyle w:val="FootnoteReference"/>
          <w:rFonts w:ascii="Times New Roman" w:eastAsia="Times New Roman" w:hAnsi="Times New Roman" w:cs="Times New Roman"/>
          <w:lang w:eastAsia="id-ID"/>
        </w:rPr>
        <w:fldChar w:fldCharType="end"/>
      </w:r>
      <w:r w:rsidRPr="00AA6670">
        <w:rPr>
          <w:rFonts w:ascii="Times New Roman" w:eastAsia="Times New Roman" w:hAnsi="Times New Roman" w:cs="Times New Roman"/>
          <w:lang w:eastAsia="id-ID"/>
        </w:rPr>
        <w:t xml:space="preserve">. </w:t>
      </w:r>
    </w:p>
    <w:p w:rsidR="00D46E31" w:rsidRPr="00AA6670" w:rsidRDefault="00D46E31" w:rsidP="00D46E31">
      <w:pPr>
        <w:pStyle w:val="Default"/>
        <w:numPr>
          <w:ilvl w:val="0"/>
          <w:numId w:val="2"/>
        </w:numPr>
        <w:tabs>
          <w:tab w:val="left" w:pos="540"/>
        </w:tabs>
        <w:ind w:left="1260" w:hanging="270"/>
        <w:jc w:val="both"/>
        <w:rPr>
          <w:rFonts w:ascii="Times New Roman" w:eastAsia="Times New Roman" w:hAnsi="Times New Roman" w:cs="Times New Roman"/>
          <w:b/>
          <w:lang w:eastAsia="id-ID"/>
        </w:rPr>
      </w:pPr>
      <w:r w:rsidRPr="00AA6670">
        <w:rPr>
          <w:rFonts w:ascii="Times New Roman" w:eastAsia="Times New Roman" w:hAnsi="Times New Roman" w:cs="Times New Roman"/>
          <w:b/>
          <w:lang w:eastAsia="id-ID"/>
        </w:rPr>
        <w:t xml:space="preserve">Pengertian Perlindungan Konsumen </w:t>
      </w:r>
    </w:p>
    <w:p w:rsidR="00D46E31" w:rsidRPr="00AA6670" w:rsidRDefault="00D46E31" w:rsidP="00D46E31">
      <w:pPr>
        <w:pStyle w:val="Default"/>
        <w:tabs>
          <w:tab w:val="left" w:pos="900"/>
        </w:tabs>
        <w:ind w:left="1260" w:hanging="27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t>Pengertian Perlindungan Konsumen menurut Pasal 1 ayat 1 Undang-Undang Nomor 8 Tahun 1999 tentang Perlindungan Konsumen yaitu :</w:t>
      </w:r>
    </w:p>
    <w:p w:rsidR="00D46E31" w:rsidRPr="00AA6670" w:rsidRDefault="00D46E31" w:rsidP="00D46E31">
      <w:pPr>
        <w:pStyle w:val="Default"/>
        <w:tabs>
          <w:tab w:val="left" w:pos="900"/>
        </w:tabs>
        <w:ind w:left="1260" w:hanging="27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t>“</w:t>
      </w:r>
      <w:r w:rsidRPr="00AA6670">
        <w:rPr>
          <w:rFonts w:ascii="Times New Roman" w:eastAsia="Times New Roman" w:hAnsi="Times New Roman" w:cs="Times New Roman"/>
          <w:i/>
          <w:lang w:eastAsia="id-ID"/>
        </w:rPr>
        <w:t>Perlindungan Konsumen adalah segala upaya yang menjamin adanya kepastian hukum untuk memberi perlindungan kepada konsumen</w:t>
      </w:r>
      <w:r w:rsidRPr="00AA6670">
        <w:rPr>
          <w:rFonts w:ascii="Times New Roman" w:eastAsia="Times New Roman" w:hAnsi="Times New Roman" w:cs="Times New Roman"/>
          <w:lang w:eastAsia="id-ID"/>
        </w:rPr>
        <w:t>”.</w:t>
      </w:r>
    </w:p>
    <w:p w:rsidR="00D46E31" w:rsidRPr="00AA6670" w:rsidRDefault="00D46E31" w:rsidP="00D46E31">
      <w:pPr>
        <w:pStyle w:val="Default"/>
        <w:tabs>
          <w:tab w:val="left" w:pos="900"/>
        </w:tabs>
        <w:ind w:left="1260" w:hanging="27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ab/>
        <w:t xml:space="preserve">Menurut Business English Dictionary, perlindungan konsumen adalah Protecting Consumer Against Unfair Or Illegal Traders. Sementara BlecksLaw Dictionary mendefinisikan a statue that safeguards consumer in the use goods and services. Perlindungan konsumen adalah istilah hukum yang diberikan kepada konsumen dalam usahanya untuk memenuhi kebutuhannya dari hal-hal yang merugikan konsumen itu sendiri </w:t>
      </w:r>
      <w:r w:rsidRPr="00AA6670">
        <w:rPr>
          <w:rStyle w:val="FootnoteReference"/>
          <w:rFonts w:ascii="Times New Roman" w:eastAsia="Times New Roman" w:hAnsi="Times New Roman" w:cs="Times New Roman"/>
          <w:lang w:eastAsia="id-ID"/>
        </w:rPr>
        <w:fldChar w:fldCharType="begin" w:fldLock="1"/>
      </w:r>
      <w:r w:rsidR="00A85E9E" w:rsidRPr="00AA6670">
        <w:rPr>
          <w:rFonts w:ascii="Times New Roman" w:eastAsia="Times New Roman" w:hAnsi="Times New Roman" w:cs="Times New Roman"/>
          <w:lang w:eastAsia="id-ID"/>
        </w:rPr>
        <w:instrText>ADDIN CSL_CITATION {"citationItems":[{"id":"ITEM-1","itemData":{"author":[{"dropping-particle":"","family":"Rosmawati","given":"","non-dropping-particle":"","parse-names":false,"suffix":""}],"id":"ITEM-1","issued":{"date-parts":[["2018"]]},"number-of-pages":"2","publisher":"Prenadamedia Group","publisher-place":"Depok","title":"Pokok-Pokok Hukum Perlindungan Konsumen","type":"book"},"uris":["http://www.mendeley.com/documents/?uuid=cb6dbd6b-6ee6-4ce2-841a-3d79f4123d1e"]}],"mendeley":{"formattedCitation":"(Rosmawati, 2018)","plainTextFormattedCitation":"(Rosmawati, 2018)","previouslyFormattedCitation":"(Rosmawati, 2018)"},"properties":{"noteIndex":0},"schema":"https://github.com/citation-style-language/schema/raw/master/csl-citation.json"}</w:instrText>
      </w:r>
      <w:r w:rsidRPr="00AA6670">
        <w:rPr>
          <w:rStyle w:val="FootnoteReference"/>
          <w:rFonts w:ascii="Times New Roman" w:eastAsia="Times New Roman" w:hAnsi="Times New Roman" w:cs="Times New Roman"/>
          <w:lang w:eastAsia="id-ID"/>
        </w:rPr>
        <w:fldChar w:fldCharType="separate"/>
      </w:r>
      <w:r w:rsidRPr="00AA6670">
        <w:rPr>
          <w:rFonts w:ascii="Times New Roman" w:eastAsia="Times New Roman" w:hAnsi="Times New Roman" w:cs="Times New Roman"/>
          <w:noProof/>
          <w:lang w:eastAsia="id-ID"/>
        </w:rPr>
        <w:t>(Rosmawati, 2018)</w:t>
      </w:r>
      <w:r w:rsidRPr="00AA6670">
        <w:rPr>
          <w:rStyle w:val="FootnoteReference"/>
          <w:rFonts w:ascii="Times New Roman" w:eastAsia="Times New Roman" w:hAnsi="Times New Roman" w:cs="Times New Roman"/>
          <w:lang w:eastAsia="id-ID"/>
        </w:rPr>
        <w:fldChar w:fldCharType="end"/>
      </w:r>
      <w:r w:rsidRPr="00AA6670">
        <w:rPr>
          <w:rFonts w:ascii="Times New Roman" w:eastAsia="Times New Roman" w:hAnsi="Times New Roman" w:cs="Times New Roman"/>
          <w:lang w:eastAsia="id-ID"/>
        </w:rPr>
        <w:t>.</w:t>
      </w:r>
    </w:p>
    <w:p w:rsidR="00FD0A7D" w:rsidRPr="00AA6670" w:rsidRDefault="00FD0A7D" w:rsidP="00FD0A7D">
      <w:pPr>
        <w:pStyle w:val="Default"/>
        <w:numPr>
          <w:ilvl w:val="0"/>
          <w:numId w:val="2"/>
        </w:numPr>
        <w:tabs>
          <w:tab w:val="left" w:pos="540"/>
        </w:tabs>
        <w:ind w:left="1260" w:hanging="270"/>
        <w:jc w:val="both"/>
        <w:rPr>
          <w:rFonts w:ascii="Times New Roman" w:eastAsia="Times New Roman" w:hAnsi="Times New Roman" w:cs="Times New Roman"/>
          <w:b/>
          <w:lang w:eastAsia="id-ID"/>
        </w:rPr>
      </w:pPr>
      <w:r w:rsidRPr="00AA6670">
        <w:rPr>
          <w:rFonts w:ascii="Times New Roman" w:eastAsia="Times New Roman" w:hAnsi="Times New Roman" w:cs="Times New Roman"/>
          <w:b/>
          <w:lang w:eastAsia="id-ID"/>
        </w:rPr>
        <w:t xml:space="preserve">Hak Konsumen </w:t>
      </w:r>
    </w:p>
    <w:p w:rsidR="00FD0A7D" w:rsidRPr="00AA6670" w:rsidRDefault="00FD0A7D" w:rsidP="00FD0A7D">
      <w:pPr>
        <w:pStyle w:val="Default"/>
        <w:tabs>
          <w:tab w:val="left" w:pos="1260"/>
        </w:tabs>
        <w:ind w:left="1260"/>
        <w:jc w:val="both"/>
        <w:rPr>
          <w:rFonts w:ascii="Times New Roman" w:hAnsi="Times New Roman" w:cs="Times New Roman"/>
          <w:color w:val="auto"/>
        </w:rPr>
      </w:pPr>
      <w:r w:rsidRPr="00AA6670">
        <w:rPr>
          <w:rFonts w:ascii="Times New Roman" w:hAnsi="Times New Roman" w:cs="Times New Roman"/>
          <w:color w:val="auto"/>
        </w:rPr>
        <w:t xml:space="preserve">Hak-hak konsumen yang tertera pada pasal 4 Undang-Undang Nomor 8 Tahun 1999 tentang Perlindungan dimana hak-hak konsumen adalah sebagai berikut </w:t>
      </w:r>
      <w:r w:rsidRPr="00AA6670">
        <w:rPr>
          <w:rStyle w:val="FootnoteReference"/>
          <w:rFonts w:ascii="Times New Roman" w:eastAsia="Times New Roman" w:hAnsi="Times New Roman" w:cs="Times New Roman"/>
          <w:lang w:eastAsia="id-ID"/>
        </w:rPr>
        <w:fldChar w:fldCharType="begin" w:fldLock="1"/>
      </w:r>
      <w:r w:rsidRPr="00AA6670">
        <w:rPr>
          <w:rFonts w:ascii="Times New Roman" w:eastAsia="Times New Roman" w:hAnsi="Times New Roman" w:cs="Times New Roman"/>
          <w:lang w:eastAsia="id-ID"/>
        </w:rPr>
        <w:instrText>ADDIN CSL_CITATION {"citationItems":[{"id":"ITEM-1","itemData":{"author":[{"dropping-particle":"","family":"Budiono","given":"Herlien","non-dropping-particle":"","parse-names":false,"suffix":""}],"edition":"tahun I, N","id":"ITEM-1","issued":{"date-parts":[["2004"]]},"number-of-pages":"51-51","title":"artikel “Pengikat Jual Beli Dan Kuasa Mutlak” Majalah Renvoi","type":"book"},"uris":["http://www.mendeley.com/documents/?uuid=979a3b8f-65a9-4f9d-b1bc-0e47df6de3eb"]}],"mendeley":{"formattedCitation":"(Budiono, 2004)","plainTextFormattedCitation":"(Budiono, 2004)","previouslyFormattedCitation":"(Budiono, 2004)"},"properties":{"noteIndex":0},"schema":"https://github.com/citation-style-language/schema/raw/master/csl-citation.json"}</w:instrText>
      </w:r>
      <w:r w:rsidRPr="00AA6670">
        <w:rPr>
          <w:rStyle w:val="FootnoteReference"/>
          <w:rFonts w:ascii="Times New Roman" w:eastAsia="Times New Roman" w:hAnsi="Times New Roman" w:cs="Times New Roman"/>
          <w:lang w:eastAsia="id-ID"/>
        </w:rPr>
        <w:fldChar w:fldCharType="separate"/>
      </w:r>
      <w:r w:rsidRPr="00AA6670">
        <w:rPr>
          <w:rFonts w:ascii="Times New Roman" w:eastAsia="Times New Roman" w:hAnsi="Times New Roman" w:cs="Times New Roman"/>
          <w:noProof/>
          <w:lang w:eastAsia="id-ID"/>
        </w:rPr>
        <w:t>(Budiono, 2004)</w:t>
      </w:r>
      <w:r w:rsidRPr="00AA6670">
        <w:rPr>
          <w:rStyle w:val="FootnoteReference"/>
          <w:rFonts w:ascii="Times New Roman" w:eastAsia="Times New Roman" w:hAnsi="Times New Roman" w:cs="Times New Roman"/>
          <w:lang w:eastAsia="id-ID"/>
        </w:rPr>
        <w:fldChar w:fldCharType="end"/>
      </w:r>
      <w:r w:rsidRPr="00AA6670">
        <w:rPr>
          <w:rFonts w:ascii="Times New Roman" w:eastAsia="Times New Roman" w:hAnsi="Times New Roman" w:cs="Times New Roman"/>
          <w:lang w:eastAsia="id-ID"/>
        </w:rPr>
        <w:t xml:space="preserve">: </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atas kenyamanan, keamanan dan keselamatan dalam mengkonsumsi barang dan/atau jasa;</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memilih barang dan/atau jasa serta mendapatkan barang dan/atau jasa tersebut sesuai dengan nilai tukar dan kondisi serta jaminan barang dan/atau jasa yang dijanjikan;</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atas informasi yang benar, jelas dan jujur mengenai kondisi dan jaminan barang dan/atau jasa;</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didengar pendapat dan keluhannya atas barang dan/atau jasa yang digunakan;</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mendapatkan advokasi, perlindungan dan upaya penyelesaian sengketa perlindungan konsumen secara patut;</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mendapatkan pembinaan dan pendidikan konsumen;</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diperlakukan atau dilayani secara benar dan jujur serta tidak diskriminatif;</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mendapatkan kompensasi, ganti rugi. Penggantian apabila barang dan/atau jasa yang diterima tidak sesuai dengan perjanjian atau tidak sebagaimana mestinya;</w:t>
      </w:r>
    </w:p>
    <w:p w:rsidR="00FD0A7D" w:rsidRPr="00AA6670" w:rsidRDefault="00FD0A7D" w:rsidP="009D7055">
      <w:pPr>
        <w:pStyle w:val="Default"/>
        <w:numPr>
          <w:ilvl w:val="1"/>
          <w:numId w:val="12"/>
        </w:numPr>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Hak-hak yang diatur dalam ketentuan peraturan perundang-undangan lainnya. Kesembilan hak konsumen tersebut yang makin perlu secara kontinu disosialisasikan kembali oleh pembisnis bersama media, YLKI, penegak hukum, pengacara dan pengamat.</w:t>
      </w:r>
    </w:p>
    <w:p w:rsidR="00155030" w:rsidRPr="00AA6670" w:rsidRDefault="00155030" w:rsidP="00155030">
      <w:pPr>
        <w:pStyle w:val="Default"/>
        <w:numPr>
          <w:ilvl w:val="0"/>
          <w:numId w:val="2"/>
        </w:numPr>
        <w:tabs>
          <w:tab w:val="left" w:pos="540"/>
          <w:tab w:val="left" w:pos="1620"/>
        </w:tabs>
        <w:ind w:left="1260" w:hanging="270"/>
        <w:jc w:val="both"/>
        <w:rPr>
          <w:rFonts w:ascii="Times New Roman" w:eastAsia="Times New Roman" w:hAnsi="Times New Roman" w:cs="Times New Roman"/>
          <w:b/>
          <w:lang w:eastAsia="id-ID"/>
        </w:rPr>
      </w:pPr>
      <w:r w:rsidRPr="00AA6670">
        <w:rPr>
          <w:rFonts w:ascii="Times New Roman" w:eastAsia="Times New Roman" w:hAnsi="Times New Roman" w:cs="Times New Roman"/>
          <w:b/>
          <w:lang w:eastAsia="id-ID"/>
        </w:rPr>
        <w:t>Kewajiban Konsumen</w:t>
      </w:r>
    </w:p>
    <w:p w:rsidR="00155030" w:rsidRPr="00AA6670" w:rsidRDefault="00155030" w:rsidP="00155030">
      <w:pPr>
        <w:pStyle w:val="Default"/>
        <w:tabs>
          <w:tab w:val="left" w:pos="540"/>
          <w:tab w:val="left" w:pos="1260"/>
        </w:tabs>
        <w:ind w:left="12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 xml:space="preserve">Menurut Pasal 5 Undang-Undang Perlindungan Konsumen adalah sebagai berikut : </w:t>
      </w:r>
    </w:p>
    <w:p w:rsidR="00155030" w:rsidRPr="00AA6670" w:rsidRDefault="00155030" w:rsidP="00155030">
      <w:pPr>
        <w:pStyle w:val="Default"/>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1.</w:t>
      </w:r>
      <w:r w:rsidRPr="00AA6670">
        <w:rPr>
          <w:rFonts w:ascii="Times New Roman" w:eastAsia="Times New Roman" w:hAnsi="Times New Roman" w:cs="Times New Roman"/>
          <w:lang w:eastAsia="id-ID"/>
        </w:rPr>
        <w:tab/>
        <w:t>Membaca atau mengikuti petunjuk informasi dan prosedur pemakaian atau pemanfaatan barang dan/atau jasa demi keamanan dan keselamatan;</w:t>
      </w:r>
    </w:p>
    <w:p w:rsidR="00155030" w:rsidRPr="00AA6670" w:rsidRDefault="00155030" w:rsidP="00155030">
      <w:pPr>
        <w:pStyle w:val="Default"/>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2.</w:t>
      </w:r>
      <w:r w:rsidRPr="00AA6670">
        <w:rPr>
          <w:rFonts w:ascii="Times New Roman" w:eastAsia="Times New Roman" w:hAnsi="Times New Roman" w:cs="Times New Roman"/>
          <w:lang w:eastAsia="id-ID"/>
        </w:rPr>
        <w:tab/>
        <w:t>Beritikad baik dalam melakukan transaksi pembelian barang dan/atau jasa;</w:t>
      </w:r>
    </w:p>
    <w:p w:rsidR="00155030" w:rsidRPr="00AA6670" w:rsidRDefault="00155030" w:rsidP="00155030">
      <w:pPr>
        <w:pStyle w:val="Default"/>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3.</w:t>
      </w:r>
      <w:r w:rsidRPr="00AA6670">
        <w:rPr>
          <w:rFonts w:ascii="Times New Roman" w:eastAsia="Times New Roman" w:hAnsi="Times New Roman" w:cs="Times New Roman"/>
          <w:lang w:eastAsia="id-ID"/>
        </w:rPr>
        <w:tab/>
        <w:t>Membayar sesuai dengan nilai tukar yang disepakati;</w:t>
      </w:r>
    </w:p>
    <w:p w:rsidR="00155030" w:rsidRPr="00AA6670" w:rsidRDefault="00155030" w:rsidP="00155030">
      <w:pPr>
        <w:pStyle w:val="Default"/>
        <w:tabs>
          <w:tab w:val="left" w:pos="540"/>
          <w:tab w:val="left" w:pos="162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4.</w:t>
      </w:r>
      <w:r w:rsidRPr="00AA6670">
        <w:rPr>
          <w:rFonts w:ascii="Times New Roman" w:eastAsia="Times New Roman" w:hAnsi="Times New Roman" w:cs="Times New Roman"/>
          <w:lang w:eastAsia="id-ID"/>
        </w:rPr>
        <w:tab/>
        <w:t>Mengikuti upaya penyelesaian hukum sengketa perlindungan konsumen secara patut.</w:t>
      </w:r>
    </w:p>
    <w:p w:rsidR="00155030" w:rsidRPr="00AA6670" w:rsidRDefault="00166846" w:rsidP="009D7055">
      <w:pPr>
        <w:pStyle w:val="Default"/>
        <w:numPr>
          <w:ilvl w:val="1"/>
          <w:numId w:val="11"/>
        </w:numPr>
        <w:tabs>
          <w:tab w:val="left" w:pos="540"/>
        </w:tabs>
        <w:ind w:left="1260" w:hanging="270"/>
        <w:jc w:val="both"/>
        <w:rPr>
          <w:rFonts w:ascii="Times New Roman" w:eastAsia="Times New Roman" w:hAnsi="Times New Roman" w:cs="Times New Roman"/>
          <w:lang w:eastAsia="id-ID"/>
        </w:rPr>
      </w:pPr>
      <w:r w:rsidRPr="00AA6670">
        <w:rPr>
          <w:rFonts w:ascii="Times New Roman" w:eastAsia="Times New Roman" w:hAnsi="Times New Roman" w:cs="Times New Roman"/>
          <w:b/>
          <w:lang w:eastAsia="id-ID"/>
        </w:rPr>
        <w:t xml:space="preserve">Hak-Hak Pelaku Usaha </w:t>
      </w:r>
    </w:p>
    <w:p w:rsidR="00166846" w:rsidRPr="00AA6670" w:rsidRDefault="00166846" w:rsidP="00155030">
      <w:pPr>
        <w:pStyle w:val="Default"/>
        <w:tabs>
          <w:tab w:val="left" w:pos="540"/>
        </w:tabs>
        <w:ind w:left="12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 xml:space="preserve">Konsumen selain perlu memahami hak dan kewajibannya juga perlu mengetahui hak-hak dari pelaku usaha agar dapat memahami kedudukannya serta menempatkannya secara proporsional, menurut Undang-Undang Perlindungan Konsumen hak pelaku usaha adalah </w:t>
      </w:r>
      <w:r w:rsidRPr="00AA6670">
        <w:rPr>
          <w:rStyle w:val="FootnoteReference"/>
          <w:rFonts w:ascii="Times New Roman" w:eastAsia="Times New Roman" w:hAnsi="Times New Roman" w:cs="Times New Roman"/>
          <w:lang w:eastAsia="id-ID"/>
        </w:rPr>
        <w:fldChar w:fldCharType="begin" w:fldLock="1"/>
      </w:r>
      <w:r w:rsidRPr="00AA6670">
        <w:rPr>
          <w:rFonts w:ascii="Times New Roman" w:eastAsia="Times New Roman" w:hAnsi="Times New Roman" w:cs="Times New Roman"/>
          <w:lang w:eastAsia="id-ID"/>
        </w:rPr>
        <w:instrText>ADDIN CSL_CITATION {"citationItems":[{"id":"ITEM-1","itemData":{"author":[{"dropping-particle":"","family":"Budiono","given":"Herlien","non-dropping-particle":"","parse-names":false,"suffix":""}],"edition":"tahun I, N","id":"ITEM-1","issued":{"date-parts":[["2004"]]},"number-of-pages":"51-51","title":"artikel “Pengikat Jual Beli Dan Kuasa Mutlak” Majalah Renvoi","type":"book"},"uris":["http://www.mendeley.com/documents/?uuid=979a3b8f-65a9-4f9d-b1bc-0e47df6de3eb"]}],"mendeley":{"formattedCitation":"(Budiono, 2004)","plainTextFormattedCitation":"(Budiono, 2004)","previouslyFormattedCitation":"(Budiono, 2004)"},"properties":{"noteIndex":0},"schema":"https://github.com/citation-style-language/schema/raw/master/csl-citation.json"}</w:instrText>
      </w:r>
      <w:r w:rsidRPr="00AA6670">
        <w:rPr>
          <w:rStyle w:val="FootnoteReference"/>
          <w:rFonts w:ascii="Times New Roman" w:eastAsia="Times New Roman" w:hAnsi="Times New Roman" w:cs="Times New Roman"/>
          <w:lang w:eastAsia="id-ID"/>
        </w:rPr>
        <w:fldChar w:fldCharType="separate"/>
      </w:r>
      <w:r w:rsidRPr="00AA6670">
        <w:rPr>
          <w:rFonts w:ascii="Times New Roman" w:eastAsia="Times New Roman" w:hAnsi="Times New Roman" w:cs="Times New Roman"/>
          <w:noProof/>
          <w:lang w:eastAsia="id-ID"/>
        </w:rPr>
        <w:t>(Budiono, 2004)</w:t>
      </w:r>
      <w:r w:rsidRPr="00AA6670">
        <w:rPr>
          <w:rStyle w:val="FootnoteReference"/>
          <w:rFonts w:ascii="Times New Roman" w:eastAsia="Times New Roman" w:hAnsi="Times New Roman" w:cs="Times New Roman"/>
          <w:lang w:eastAsia="id-ID"/>
        </w:rPr>
        <w:fldChar w:fldCharType="end"/>
      </w:r>
      <w:r w:rsidRPr="00AA6670">
        <w:rPr>
          <w:rFonts w:ascii="Times New Roman" w:eastAsia="Times New Roman" w:hAnsi="Times New Roman" w:cs="Times New Roman"/>
          <w:lang w:eastAsia="id-ID"/>
        </w:rPr>
        <w:t>:</w:t>
      </w:r>
    </w:p>
    <w:p w:rsidR="00166846" w:rsidRPr="00AA6670" w:rsidRDefault="00166846" w:rsidP="009D7055">
      <w:pPr>
        <w:pStyle w:val="Default"/>
        <w:numPr>
          <w:ilvl w:val="2"/>
          <w:numId w:val="10"/>
        </w:numPr>
        <w:tabs>
          <w:tab w:val="left" w:pos="540"/>
          <w:tab w:val="left" w:pos="1620"/>
        </w:tabs>
        <w:ind w:left="162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menerima pembayaran yang sesuai dengan kesepakatan mengenai kondisi dan nilai tukar barang dan/atau jasa yang diperdagangkan;</w:t>
      </w:r>
    </w:p>
    <w:p w:rsidR="00166846" w:rsidRPr="00AA6670" w:rsidRDefault="00166846" w:rsidP="009D7055">
      <w:pPr>
        <w:pStyle w:val="Default"/>
        <w:numPr>
          <w:ilvl w:val="2"/>
          <w:numId w:val="10"/>
        </w:numPr>
        <w:tabs>
          <w:tab w:val="left" w:pos="540"/>
          <w:tab w:val="left" w:pos="1620"/>
        </w:tabs>
        <w:ind w:left="162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mendapatkan perlindungan hukum dari tindakan konsumen yang beritikad tidak baik;</w:t>
      </w:r>
    </w:p>
    <w:p w:rsidR="00166846" w:rsidRPr="00AA6670" w:rsidRDefault="00166846" w:rsidP="009D7055">
      <w:pPr>
        <w:pStyle w:val="Default"/>
        <w:numPr>
          <w:ilvl w:val="2"/>
          <w:numId w:val="10"/>
        </w:numPr>
        <w:tabs>
          <w:tab w:val="left" w:pos="540"/>
          <w:tab w:val="left" w:pos="1620"/>
        </w:tabs>
        <w:ind w:left="162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melakukan pembelaan diri sepatutnya didalam penyelesaian hukum sengketa konsumen;</w:t>
      </w:r>
    </w:p>
    <w:p w:rsidR="00166846" w:rsidRPr="00AA6670" w:rsidRDefault="00166846" w:rsidP="009D7055">
      <w:pPr>
        <w:pStyle w:val="Default"/>
        <w:numPr>
          <w:ilvl w:val="2"/>
          <w:numId w:val="10"/>
        </w:numPr>
        <w:tabs>
          <w:tab w:val="left" w:pos="540"/>
          <w:tab w:val="left" w:pos="1620"/>
        </w:tabs>
        <w:ind w:left="162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 untuk rehabilitasi nama baik apabila terbukti secara hukum bahwa kerugian konsumen tidak diakibatkan oleh barang dan/atau jasa yang diperdagangkan;</w:t>
      </w:r>
    </w:p>
    <w:p w:rsidR="00166846" w:rsidRPr="00AA6670" w:rsidRDefault="00166846" w:rsidP="009D7055">
      <w:pPr>
        <w:pStyle w:val="Default"/>
        <w:numPr>
          <w:ilvl w:val="2"/>
          <w:numId w:val="10"/>
        </w:numPr>
        <w:tabs>
          <w:tab w:val="left" w:pos="540"/>
          <w:tab w:val="left" w:pos="1620"/>
        </w:tabs>
        <w:ind w:left="162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Hak-hak yang diatur dalam ketentuan peraturan perundang-undangan lainnya.</w:t>
      </w:r>
    </w:p>
    <w:p w:rsidR="00155030" w:rsidRPr="00AA6670" w:rsidRDefault="00166846" w:rsidP="009D7055">
      <w:pPr>
        <w:pStyle w:val="Default"/>
        <w:numPr>
          <w:ilvl w:val="1"/>
          <w:numId w:val="11"/>
        </w:numPr>
        <w:tabs>
          <w:tab w:val="left" w:pos="540"/>
        </w:tabs>
        <w:ind w:left="1260" w:hanging="270"/>
        <w:jc w:val="both"/>
        <w:rPr>
          <w:rFonts w:ascii="Times New Roman" w:eastAsia="Times New Roman" w:hAnsi="Times New Roman" w:cs="Times New Roman"/>
          <w:lang w:eastAsia="id-ID"/>
        </w:rPr>
      </w:pPr>
      <w:r w:rsidRPr="00AA6670">
        <w:rPr>
          <w:rFonts w:ascii="Times New Roman" w:eastAsia="Times New Roman" w:hAnsi="Times New Roman" w:cs="Times New Roman"/>
          <w:b/>
          <w:lang w:eastAsia="id-ID"/>
        </w:rPr>
        <w:t xml:space="preserve">Kewajiban Pelaku Usaha </w:t>
      </w:r>
    </w:p>
    <w:p w:rsidR="00166846" w:rsidRPr="00AA6670" w:rsidRDefault="00166846" w:rsidP="00155030">
      <w:pPr>
        <w:pStyle w:val="Default"/>
        <w:tabs>
          <w:tab w:val="left" w:pos="540"/>
        </w:tabs>
        <w:ind w:left="12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 xml:space="preserve">Adapun kewajiban dari pelaku usaha menurut Pasal 7 Undang-Undang Perlindungan Konsumen adalah </w:t>
      </w:r>
      <w:r w:rsidRPr="00AA6670">
        <w:rPr>
          <w:rStyle w:val="FootnoteReference"/>
          <w:rFonts w:ascii="Times New Roman" w:eastAsia="Times New Roman" w:hAnsi="Times New Roman" w:cs="Times New Roman"/>
          <w:lang w:eastAsia="id-ID"/>
        </w:rPr>
        <w:fldChar w:fldCharType="begin" w:fldLock="1"/>
      </w:r>
      <w:r w:rsidRPr="00AA6670">
        <w:rPr>
          <w:rFonts w:ascii="Times New Roman" w:eastAsia="Times New Roman" w:hAnsi="Times New Roman" w:cs="Times New Roman"/>
          <w:lang w:eastAsia="id-ID"/>
        </w:rPr>
        <w:instrText>ADDIN CSL_CITATION {"citationItems":[{"id":"ITEM-1","itemData":{"author":[{"dropping-particle":"","family":"Budiono","given":"Herlien","non-dropping-particle":"","parse-names":false,"suffix":""}],"edition":"tahun I, N","id":"ITEM-1","issued":{"date-parts":[["2004"]]},"number-of-pages":"51-51","title":"artikel “Pengikat Jual Beli Dan Kuasa Mutlak” Majalah Renvoi","type":"book"},"uris":["http://www.mendeley.com/documents/?uuid=979a3b8f-65a9-4f9d-b1bc-0e47df6de3eb"]}],"mendeley":{"formattedCitation":"(Budiono, 2004)","plainTextFormattedCitation":"(Budiono, 2004)","previouslyFormattedCitation":"(Budiono, 2004)"},"properties":{"noteIndex":0},"schema":"https://github.com/citation-style-language/schema/raw/master/csl-citation.json"}</w:instrText>
      </w:r>
      <w:r w:rsidRPr="00AA6670">
        <w:rPr>
          <w:rStyle w:val="FootnoteReference"/>
          <w:rFonts w:ascii="Times New Roman" w:eastAsia="Times New Roman" w:hAnsi="Times New Roman" w:cs="Times New Roman"/>
          <w:lang w:eastAsia="id-ID"/>
        </w:rPr>
        <w:fldChar w:fldCharType="separate"/>
      </w:r>
      <w:r w:rsidRPr="00AA6670">
        <w:rPr>
          <w:rFonts w:ascii="Times New Roman" w:eastAsia="Times New Roman" w:hAnsi="Times New Roman" w:cs="Times New Roman"/>
          <w:noProof/>
          <w:lang w:eastAsia="id-ID"/>
        </w:rPr>
        <w:t>(Budiono, 2004)</w:t>
      </w:r>
      <w:r w:rsidRPr="00AA6670">
        <w:rPr>
          <w:rStyle w:val="FootnoteReference"/>
          <w:rFonts w:ascii="Times New Roman" w:eastAsia="Times New Roman" w:hAnsi="Times New Roman" w:cs="Times New Roman"/>
          <w:lang w:eastAsia="id-ID"/>
        </w:rPr>
        <w:fldChar w:fldCharType="end"/>
      </w:r>
      <w:r w:rsidRPr="00AA6670">
        <w:rPr>
          <w:rFonts w:ascii="Times New Roman" w:eastAsia="Times New Roman" w:hAnsi="Times New Roman" w:cs="Times New Roman"/>
          <w:lang w:eastAsia="id-ID"/>
        </w:rPr>
        <w:t>:</w:t>
      </w:r>
    </w:p>
    <w:p w:rsidR="00166846" w:rsidRPr="00AA6670" w:rsidRDefault="00166846" w:rsidP="009D7055">
      <w:pPr>
        <w:pStyle w:val="Default"/>
        <w:numPr>
          <w:ilvl w:val="3"/>
          <w:numId w:val="8"/>
        </w:numPr>
        <w:tabs>
          <w:tab w:val="left" w:pos="54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Beritikad baik dalam melakukan usahanya;</w:t>
      </w:r>
    </w:p>
    <w:p w:rsidR="00166846" w:rsidRPr="00AA6670" w:rsidRDefault="00166846" w:rsidP="009D7055">
      <w:pPr>
        <w:pStyle w:val="Default"/>
        <w:numPr>
          <w:ilvl w:val="3"/>
          <w:numId w:val="8"/>
        </w:numPr>
        <w:tabs>
          <w:tab w:val="left" w:pos="54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Memberikan informasi yang benar, jelas, jujur mengenai kondisi dan jaminan barang dan/atau jasa serta memberikan penjelasan penggunaan, perbaikan dan pemeliharaan;</w:t>
      </w:r>
    </w:p>
    <w:p w:rsidR="00166846" w:rsidRPr="00AA6670" w:rsidRDefault="00166846" w:rsidP="009D7055">
      <w:pPr>
        <w:pStyle w:val="Default"/>
        <w:numPr>
          <w:ilvl w:val="3"/>
          <w:numId w:val="8"/>
        </w:numPr>
        <w:tabs>
          <w:tab w:val="left" w:pos="54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Memperlakukan atau melayani konsumen secara benar dan jujur serta tidak diskriminatif;</w:t>
      </w:r>
    </w:p>
    <w:p w:rsidR="00166846" w:rsidRPr="00AA6670" w:rsidRDefault="00166846" w:rsidP="009D7055">
      <w:pPr>
        <w:pStyle w:val="Default"/>
        <w:numPr>
          <w:ilvl w:val="3"/>
          <w:numId w:val="8"/>
        </w:numPr>
        <w:tabs>
          <w:tab w:val="left" w:pos="54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Menjamin mutu barang dan/atau jasa yang diproduksi dan/atau diperdagangkan berdasarkan ketentuan standar mutu barang dan/atau jasa yang berlaku;</w:t>
      </w:r>
    </w:p>
    <w:p w:rsidR="00166846" w:rsidRPr="00AA6670" w:rsidRDefault="00166846" w:rsidP="009D7055">
      <w:pPr>
        <w:pStyle w:val="Default"/>
        <w:numPr>
          <w:ilvl w:val="3"/>
          <w:numId w:val="8"/>
        </w:numPr>
        <w:tabs>
          <w:tab w:val="left" w:pos="54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Memberi kesempatan kepada konsumen untuk menguji dan/atau mencoba barang dan/atau jasa tertentu serta memberi jaminan dan atau/garansi yang diperdagangkan;</w:t>
      </w:r>
    </w:p>
    <w:p w:rsidR="00166846" w:rsidRPr="00AA6670" w:rsidRDefault="00166846" w:rsidP="009D7055">
      <w:pPr>
        <w:pStyle w:val="Default"/>
        <w:numPr>
          <w:ilvl w:val="3"/>
          <w:numId w:val="8"/>
        </w:numPr>
        <w:tabs>
          <w:tab w:val="left" w:pos="54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Memberi kompensasi, ganti rugi dan/atau penggantian atas kerugian akibat penggunaan, pemakaian dan pemanfaatan barang dan/atau jasa yang diperdagangkan;</w:t>
      </w:r>
    </w:p>
    <w:p w:rsidR="00166846" w:rsidRPr="00AA6670" w:rsidRDefault="00166846" w:rsidP="009D7055">
      <w:pPr>
        <w:pStyle w:val="Default"/>
        <w:numPr>
          <w:ilvl w:val="3"/>
          <w:numId w:val="8"/>
        </w:numPr>
        <w:tabs>
          <w:tab w:val="left" w:pos="540"/>
        </w:tabs>
        <w:ind w:left="1620" w:hanging="36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Memberikan kompensasi, ganti rugi dan/atau penggantian apabila barang dan/atau jasa yang diteima atau dimanfaatkan tidak sesuai dengan perjanjian.</w:t>
      </w:r>
    </w:p>
    <w:p w:rsidR="00166846" w:rsidRPr="00AA6670" w:rsidRDefault="00166846" w:rsidP="00166846">
      <w:pPr>
        <w:pStyle w:val="Default"/>
        <w:tabs>
          <w:tab w:val="left" w:pos="540"/>
        </w:tabs>
        <w:ind w:left="1440"/>
        <w:jc w:val="both"/>
        <w:rPr>
          <w:rFonts w:ascii="Times New Roman" w:eastAsia="Times New Roman" w:hAnsi="Times New Roman" w:cs="Times New Roman"/>
          <w:lang w:eastAsia="id-ID"/>
        </w:rPr>
      </w:pPr>
      <w:r w:rsidRPr="00AA6670">
        <w:rPr>
          <w:rFonts w:ascii="Times New Roman" w:eastAsia="Times New Roman" w:hAnsi="Times New Roman" w:cs="Times New Roman"/>
          <w:lang w:eastAsia="id-ID"/>
        </w:rPr>
        <w:t>Meskipun hak dan kewajiban konsumen sudah sangat jelas seperti yang tertulis dalam Undang-Undang Perlindungan Konsumen, namun demikian sering pelaku usaha tidak menjalankan kewajibannya.</w:t>
      </w:r>
    </w:p>
    <w:p w:rsidR="00890A87" w:rsidRPr="00AA6670" w:rsidRDefault="00890A87" w:rsidP="009D7055">
      <w:pPr>
        <w:pStyle w:val="ListParagraph"/>
        <w:numPr>
          <w:ilvl w:val="0"/>
          <w:numId w:val="23"/>
        </w:numPr>
        <w:spacing w:line="240" w:lineRule="auto"/>
        <w:ind w:left="990"/>
        <w:jc w:val="both"/>
        <w:rPr>
          <w:rFonts w:ascii="Times New Roman" w:hAnsi="Times New Roman" w:cs="Times New Roman"/>
          <w:b/>
          <w:sz w:val="24"/>
          <w:szCs w:val="24"/>
        </w:rPr>
      </w:pPr>
      <w:r w:rsidRPr="00AA6670">
        <w:rPr>
          <w:rFonts w:ascii="Times New Roman" w:hAnsi="Times New Roman" w:cs="Times New Roman"/>
          <w:b/>
          <w:sz w:val="24"/>
          <w:szCs w:val="24"/>
        </w:rPr>
        <w:t>Putusan Mahkamah Agung Nomor 930 K/Pdt.Sus-BPSK/2016</w:t>
      </w:r>
    </w:p>
    <w:p w:rsidR="00890A87" w:rsidRPr="00AA6670" w:rsidRDefault="00890A87" w:rsidP="00B407BF">
      <w:pPr>
        <w:spacing w:line="240" w:lineRule="auto"/>
        <w:ind w:left="630" w:firstLine="360"/>
        <w:jc w:val="both"/>
        <w:rPr>
          <w:rFonts w:ascii="Times New Roman" w:hAnsi="Times New Roman" w:cs="Times New Roman"/>
          <w:b/>
          <w:sz w:val="24"/>
          <w:szCs w:val="24"/>
          <w:lang w:val="en-US"/>
        </w:rPr>
      </w:pPr>
      <w:r w:rsidRPr="00AA6670">
        <w:rPr>
          <w:rFonts w:ascii="Times New Roman" w:hAnsi="Times New Roman" w:cs="Times New Roman"/>
          <w:b/>
          <w:sz w:val="24"/>
          <w:szCs w:val="24"/>
        </w:rPr>
        <w:t>Pertimbangan Hakim</w:t>
      </w:r>
      <w:r w:rsidR="00B407BF" w:rsidRPr="00AA6670">
        <w:rPr>
          <w:rFonts w:ascii="Times New Roman" w:hAnsi="Times New Roman" w:cs="Times New Roman"/>
          <w:b/>
          <w:sz w:val="24"/>
          <w:szCs w:val="24"/>
          <w:lang w:val="en-US"/>
        </w:rPr>
        <w:t xml:space="preserve"> :</w:t>
      </w:r>
    </w:p>
    <w:p w:rsidR="00890A87" w:rsidRPr="00AA6670" w:rsidRDefault="00890A87" w:rsidP="00B407BF">
      <w:pPr>
        <w:pStyle w:val="ListParagraph"/>
        <w:tabs>
          <w:tab w:val="left" w:pos="990"/>
        </w:tabs>
        <w:spacing w:line="240" w:lineRule="auto"/>
        <w:ind w:left="990"/>
        <w:jc w:val="both"/>
        <w:rPr>
          <w:rFonts w:ascii="Times New Roman" w:hAnsi="Times New Roman" w:cs="Times New Roman"/>
          <w:sz w:val="24"/>
          <w:szCs w:val="24"/>
        </w:rPr>
      </w:pPr>
      <w:r w:rsidRPr="00AA6670">
        <w:rPr>
          <w:rFonts w:ascii="Times New Roman" w:hAnsi="Times New Roman" w:cs="Times New Roman"/>
          <w:sz w:val="24"/>
          <w:szCs w:val="24"/>
        </w:rPr>
        <w:t xml:space="preserve">Bahwa keberatan yang diajukan oleh Termohon sebagaimana memori kasasi tanggal 23 Juni 2016 dan kontra memori kasasi tanggal 25 Agustus 2016 dihubungkan dengan pertimbangan </w:t>
      </w:r>
      <w:r w:rsidRPr="00AA6670">
        <w:rPr>
          <w:rFonts w:ascii="Times New Roman" w:hAnsi="Times New Roman" w:cs="Times New Roman"/>
          <w:i/>
          <w:sz w:val="24"/>
          <w:szCs w:val="24"/>
        </w:rPr>
        <w:t xml:space="preserve"> Judec Facti, </w:t>
      </w:r>
      <w:r w:rsidRPr="00AA6670">
        <w:rPr>
          <w:rFonts w:ascii="Times New Roman" w:hAnsi="Times New Roman" w:cs="Times New Roman"/>
          <w:sz w:val="24"/>
          <w:szCs w:val="24"/>
        </w:rPr>
        <w:t>dalam hal ini Pengadilan Negeri Tangerang tidak salah menerapkan hukum dengan pertimbangan sebagai berikut :</w:t>
      </w:r>
    </w:p>
    <w:p w:rsidR="00890A87" w:rsidRPr="00AA6670" w:rsidRDefault="00890A87" w:rsidP="009D7055">
      <w:pPr>
        <w:pStyle w:val="ListParagraph"/>
        <w:numPr>
          <w:ilvl w:val="0"/>
          <w:numId w:val="17"/>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Bahwa alasan-alasan Pemohon keberatan atas putusan BPSK tidak berdasarkan hukum sehingga tidak memenuhi syarat dan harus dinyatakan tolak;</w:t>
      </w:r>
    </w:p>
    <w:p w:rsidR="00890A87" w:rsidRPr="00AA6670" w:rsidRDefault="00890A87" w:rsidP="009D7055">
      <w:pPr>
        <w:pStyle w:val="ListParagraph"/>
        <w:numPr>
          <w:ilvl w:val="0"/>
          <w:numId w:val="17"/>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Menimbang, bahwa berdasarkan pertimbangan tersebut diatas, bahwa ternyata Putusan Pengadilan Negeri Tangerang Nomor 207/Pdt.Sus-BPSK/2016/PN.Tng., tanggal 30 Mei 2016 dalam perkara ini tidak bertentangan dengan hukum dan/atau undang-undang, oleh karena itu permohonan kasasi yang diajukan oleh Pemohon Kasasi MERY KURNIATY tersebut harus ditolak;</w:t>
      </w:r>
    </w:p>
    <w:p w:rsidR="00890A87" w:rsidRPr="00AA6670" w:rsidRDefault="00890A87" w:rsidP="009D7055">
      <w:pPr>
        <w:pStyle w:val="ListParagraph"/>
        <w:numPr>
          <w:ilvl w:val="0"/>
          <w:numId w:val="17"/>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Menimbang, bahwa karena permohonan kasasi dari Pemohon Kasasi/ Pemohon ditolak, maka Pemohon Kasasi/ Pemohon harus dihukum  untuk membayar biaya perkara pada tingkat kasasi ini.</w:t>
      </w:r>
    </w:p>
    <w:p w:rsidR="00890A87" w:rsidRPr="00AA6670" w:rsidRDefault="00890A87" w:rsidP="009D7055">
      <w:pPr>
        <w:pStyle w:val="ListParagraph"/>
        <w:numPr>
          <w:ilvl w:val="0"/>
          <w:numId w:val="17"/>
        </w:numPr>
        <w:spacing w:line="240" w:lineRule="auto"/>
        <w:ind w:left="1260" w:hanging="270"/>
        <w:jc w:val="both"/>
        <w:rPr>
          <w:rFonts w:ascii="Times New Roman" w:hAnsi="Times New Roman" w:cs="Times New Roman"/>
          <w:sz w:val="24"/>
          <w:szCs w:val="24"/>
        </w:rPr>
      </w:pPr>
      <w:r w:rsidRPr="00AA6670">
        <w:rPr>
          <w:rFonts w:ascii="Times New Roman" w:hAnsi="Times New Roman" w:cs="Times New Roman"/>
          <w:sz w:val="24"/>
          <w:szCs w:val="24"/>
        </w:rPr>
        <w:t>Memperhatikan, Undang-Undang Nomor 8 Tahun 1999 tentang Perlindungan Konsumen, Undang-Undang Nomor 48 Tahun 2009 tentang Kekuasaan Kehakiman, Undang-Undang Nomor 14 Tahun 1985 tentangg  Mahkamah Agung sebagaimana yang telah diubah dengan Undang-Undang Nomor 5 Tahun 2004 dan perubahan kedua dengan Undang-Undang Nomor 3 Tahun 2009 serta peraturan-undangan lain yang bersangkutan.</w:t>
      </w:r>
    </w:p>
    <w:p w:rsidR="00890A87" w:rsidRPr="00AA6670" w:rsidRDefault="00890A87" w:rsidP="00B407BF">
      <w:pPr>
        <w:spacing w:line="240" w:lineRule="auto"/>
        <w:ind w:left="990"/>
        <w:jc w:val="both"/>
        <w:rPr>
          <w:rFonts w:ascii="Times New Roman" w:hAnsi="Times New Roman" w:cs="Times New Roman"/>
          <w:b/>
          <w:sz w:val="24"/>
          <w:szCs w:val="24"/>
        </w:rPr>
      </w:pPr>
      <w:r w:rsidRPr="00AA6670">
        <w:rPr>
          <w:rFonts w:ascii="Times New Roman" w:hAnsi="Times New Roman" w:cs="Times New Roman"/>
          <w:b/>
          <w:sz w:val="24"/>
          <w:szCs w:val="24"/>
        </w:rPr>
        <w:t>Amar Putusan</w:t>
      </w:r>
    </w:p>
    <w:p w:rsidR="00890A87" w:rsidRPr="00AA6670" w:rsidRDefault="00890A87" w:rsidP="009D7055">
      <w:pPr>
        <w:pStyle w:val="ListParagraph"/>
        <w:numPr>
          <w:ilvl w:val="0"/>
          <w:numId w:val="16"/>
        </w:numPr>
        <w:spacing w:line="240" w:lineRule="auto"/>
        <w:ind w:left="1260" w:hanging="270"/>
        <w:rPr>
          <w:rFonts w:ascii="Times New Roman" w:hAnsi="Times New Roman" w:cs="Times New Roman"/>
          <w:sz w:val="24"/>
          <w:szCs w:val="24"/>
        </w:rPr>
      </w:pPr>
      <w:r w:rsidRPr="00AA6670">
        <w:rPr>
          <w:rFonts w:ascii="Times New Roman" w:hAnsi="Times New Roman" w:cs="Times New Roman"/>
          <w:sz w:val="24"/>
          <w:szCs w:val="24"/>
        </w:rPr>
        <w:t xml:space="preserve">Menolak permohonan kasasi dari Pemohon Kasasi </w:t>
      </w:r>
      <w:r w:rsidRPr="00AA6670">
        <w:rPr>
          <w:rFonts w:ascii="Times New Roman" w:hAnsi="Times New Roman" w:cs="Times New Roman"/>
          <w:b/>
          <w:sz w:val="24"/>
          <w:szCs w:val="24"/>
        </w:rPr>
        <w:t>MK</w:t>
      </w:r>
      <w:r w:rsidR="00EB7AB1" w:rsidRPr="00AA6670">
        <w:rPr>
          <w:rFonts w:ascii="Times New Roman" w:hAnsi="Times New Roman" w:cs="Times New Roman"/>
          <w:b/>
          <w:sz w:val="24"/>
          <w:szCs w:val="24"/>
        </w:rPr>
        <w:t xml:space="preserve"> </w:t>
      </w:r>
      <w:r w:rsidRPr="00AA6670">
        <w:rPr>
          <w:rFonts w:ascii="Times New Roman" w:hAnsi="Times New Roman" w:cs="Times New Roman"/>
          <w:sz w:val="24"/>
          <w:szCs w:val="24"/>
        </w:rPr>
        <w:t>tersebut;</w:t>
      </w:r>
    </w:p>
    <w:p w:rsidR="00890A87" w:rsidRPr="00AA6670" w:rsidRDefault="00890A87" w:rsidP="009D7055">
      <w:pPr>
        <w:pStyle w:val="ListParagraph"/>
        <w:numPr>
          <w:ilvl w:val="0"/>
          <w:numId w:val="16"/>
        </w:numPr>
        <w:spacing w:line="240" w:lineRule="auto"/>
        <w:ind w:left="1260" w:hanging="270"/>
        <w:rPr>
          <w:rFonts w:ascii="Times New Roman" w:hAnsi="Times New Roman" w:cs="Times New Roman"/>
          <w:sz w:val="24"/>
          <w:szCs w:val="24"/>
        </w:rPr>
      </w:pPr>
      <w:r w:rsidRPr="00AA6670">
        <w:rPr>
          <w:rFonts w:ascii="Times New Roman" w:hAnsi="Times New Roman" w:cs="Times New Roman"/>
          <w:sz w:val="24"/>
          <w:szCs w:val="24"/>
        </w:rPr>
        <w:t>Menghukum Pemohon Kasasi/ Pemohon untuk membayar biaya perkara pada tingkat kasasi yang ditetapkan sebesar Rp. 500.000.00 (lima ratus ribu rupiah).</w:t>
      </w:r>
    </w:p>
    <w:p w:rsidR="00315C4F" w:rsidRPr="00AA6670" w:rsidRDefault="00166846" w:rsidP="00166846">
      <w:pPr>
        <w:pStyle w:val="Default"/>
        <w:tabs>
          <w:tab w:val="left" w:pos="990"/>
        </w:tabs>
        <w:ind w:left="990"/>
        <w:jc w:val="both"/>
        <w:rPr>
          <w:rFonts w:ascii="Times New Roman" w:hAnsi="Times New Roman" w:cs="Times New Roman"/>
          <w:color w:val="auto"/>
        </w:rPr>
      </w:pPr>
      <w:r w:rsidRPr="00AA6670">
        <w:rPr>
          <w:rFonts w:ascii="Times New Roman" w:hAnsi="Times New Roman" w:cs="Times New Roman"/>
          <w:color w:val="auto"/>
        </w:rPr>
        <w:t>-</w:t>
      </w:r>
      <w:r w:rsidR="00315C4F" w:rsidRPr="00AA6670">
        <w:rPr>
          <w:rFonts w:ascii="Times New Roman" w:hAnsi="Times New Roman" w:cs="Times New Roman"/>
          <w:color w:val="auto"/>
        </w:rPr>
        <w:t>Berdasarkan pertimbangan-pertimbangan Majelis Hakim Mahkamah Agung dalam putusan Nomor 930 K/Pdt. Sus-BPSK/2016, Penulis akan menganalisa hal-hal sebagai berikut :</w:t>
      </w:r>
    </w:p>
    <w:p w:rsidR="00315C4F" w:rsidRPr="00AA6670" w:rsidRDefault="00315C4F" w:rsidP="009D7055">
      <w:pPr>
        <w:pStyle w:val="Default"/>
        <w:numPr>
          <w:ilvl w:val="1"/>
          <w:numId w:val="15"/>
        </w:numPr>
        <w:tabs>
          <w:tab w:val="left" w:pos="709"/>
        </w:tabs>
        <w:ind w:left="1260" w:hanging="270"/>
        <w:jc w:val="both"/>
        <w:rPr>
          <w:rFonts w:ascii="Times New Roman" w:hAnsi="Times New Roman" w:cs="Times New Roman"/>
          <w:color w:val="auto"/>
        </w:rPr>
      </w:pPr>
      <w:r w:rsidRPr="00AA6670">
        <w:rPr>
          <w:rFonts w:ascii="Times New Roman" w:hAnsi="Times New Roman" w:cs="Times New Roman"/>
          <w:color w:val="auto"/>
        </w:rPr>
        <w:t>Menurut analisa penulis bahwa terhadap pertimbangan Hakim tersebut di atas Majelis Hakim menolak kasasi yang diajukan oleh MK, akan tetapi Majelis Hakim menyatakan dalam pertimbangannya poin 2 alasan-menyatakan Putusan BPSK digantikan oleh Putusan Pengadilan Negeri Tangerang dan dalam pertimbangannya poin 3 menyatakan Putusan Pengadilan Negeri Tangerang tidak bertentangan dengan hukum oleh karena dalam tingkat kasasi Permohonan MK ditolak akan tetapi Mahkamah Agung menyatakan bahwa Putusan Pengadilan Negeri Tangerang yang berlaku untuk dapat dilaksanakan putusannya oleh masing-masing pihak dalam sengketa.</w:t>
      </w:r>
    </w:p>
    <w:p w:rsidR="00315C4F" w:rsidRPr="00AA6670" w:rsidRDefault="00315C4F" w:rsidP="009D7055">
      <w:pPr>
        <w:pStyle w:val="Default"/>
        <w:numPr>
          <w:ilvl w:val="1"/>
          <w:numId w:val="15"/>
        </w:numPr>
        <w:tabs>
          <w:tab w:val="left" w:pos="709"/>
        </w:tabs>
        <w:ind w:left="1260" w:hanging="270"/>
        <w:jc w:val="both"/>
        <w:rPr>
          <w:rFonts w:ascii="Times New Roman" w:hAnsi="Times New Roman" w:cs="Times New Roman"/>
          <w:color w:val="auto"/>
        </w:rPr>
      </w:pPr>
      <w:r w:rsidRPr="00AA6670">
        <w:rPr>
          <w:rFonts w:ascii="Times New Roman" w:hAnsi="Times New Roman" w:cs="Times New Roman"/>
          <w:color w:val="auto"/>
        </w:rPr>
        <w:t>Menurut analisa Penulis, pertimbangan Majelis Hakim Mahkamah Agung telah sesuai dengan apa yang seharusnya konsumen dapatkan, karena dengan adanya permasalahan sengketa antara PT. JRP dengan MK menimbulkan kerugian bagi pihak konsumen baik secara materil maupun non materil, dengan ini sudah sewajarnya PT. JRP memberikan kompensasi ganti rugi atas keterlambatan penyerahan tanah dan bangunan rumah kepada pihak konsumen dan meminta kepada Majelis Hakim agar PT. JRP dijatuhi sanksi administratif sesuai dengan putusan BPSK diktum ketiga yang menyatakan PT. JRP melanggar pasal 19 UUPK, sesuai dengan pelanggaran pasal 19 tersebut dalam pasal 60 ayat (1) dan (2) yang menyatakan bahwa BPSK berwenang menjatuhkan sanksi administratif terhadap pelaku usaha yang melanggar pasal 19 tersebut dan penetapan ganti rugi sanksi administratif paling banyak Rp. 200.000.000,-.</w:t>
      </w:r>
    </w:p>
    <w:p w:rsidR="00315C4F" w:rsidRDefault="00315C4F" w:rsidP="00166846">
      <w:pPr>
        <w:pStyle w:val="Default"/>
        <w:tabs>
          <w:tab w:val="left" w:pos="990"/>
        </w:tabs>
        <w:ind w:left="990"/>
        <w:jc w:val="both"/>
        <w:rPr>
          <w:rFonts w:ascii="Times New Roman" w:hAnsi="Times New Roman" w:cs="Times New Roman"/>
          <w:color w:val="auto"/>
        </w:rPr>
      </w:pPr>
      <w:r w:rsidRPr="00AA6670">
        <w:rPr>
          <w:rFonts w:ascii="Times New Roman" w:hAnsi="Times New Roman" w:cs="Times New Roman"/>
          <w:color w:val="auto"/>
        </w:rPr>
        <w:t>Adanya perbedaan pertimbangan hakim dalam putusan BPSK, Pengadilan Negeri, Pengadilan Tinggi dan Mahkamah agung disebabkan karena setiap Peradilan dalam mengadili perkara memiliki acuan terhadap peraturan perundang-undangan yang telah ada dan digunakan secara umum, akan tetapi adanya perbedaan pertimbangan dan putusan hakim dalam memutus perkara dari berbagai tingkat Peradilan karena dalam membuat pertimbangan dan memutus suatu perkara, selain mengacu pada peraturan perundang-undangan pertimbangan dan putusan hakim juga ditentukan dari keyakinan Majelis Hakim itu sendiri.</w:t>
      </w:r>
    </w:p>
    <w:p w:rsidR="003E0CA9" w:rsidRDefault="003E0CA9" w:rsidP="00166846">
      <w:pPr>
        <w:pStyle w:val="Default"/>
        <w:tabs>
          <w:tab w:val="left" w:pos="990"/>
        </w:tabs>
        <w:ind w:left="990"/>
        <w:jc w:val="both"/>
        <w:rPr>
          <w:rFonts w:ascii="Times New Roman" w:hAnsi="Times New Roman" w:cs="Times New Roman"/>
          <w:color w:val="auto"/>
        </w:rPr>
      </w:pPr>
    </w:p>
    <w:p w:rsidR="003E0CA9" w:rsidRPr="00AA6670" w:rsidRDefault="003E0CA9" w:rsidP="003E0CA9">
      <w:pPr>
        <w:pStyle w:val="ListParagraph"/>
        <w:spacing w:line="240" w:lineRule="auto"/>
        <w:ind w:left="540"/>
        <w:jc w:val="both"/>
        <w:rPr>
          <w:rFonts w:ascii="Times New Roman" w:hAnsi="Times New Roman" w:cs="Times New Roman"/>
          <w:sz w:val="24"/>
          <w:szCs w:val="24"/>
        </w:rPr>
      </w:pPr>
      <w:r w:rsidRPr="00AA6670">
        <w:rPr>
          <w:rFonts w:ascii="Times New Roman" w:hAnsi="Times New Roman" w:cs="Times New Roman"/>
          <w:sz w:val="24"/>
          <w:szCs w:val="24"/>
        </w:rPr>
        <w:t>Penyelesaian sengketa konsumen melalui Badan Penyelesaian Sengketa Konsumen merupakan bentuk upaya hukum yang harus ditempuh oleh Konsumen guna melindungi hak-haknya sebagai konsumen sebagaimana telah diatur dalam Undang-Undang Nomor 8 Tahun 1999 tentang Perlindungan Konsumen, yang mana dalam Undang-Undang</w:t>
      </w:r>
      <w:r>
        <w:rPr>
          <w:rFonts w:ascii="Times New Roman" w:hAnsi="Times New Roman" w:cs="Times New Roman"/>
          <w:sz w:val="24"/>
          <w:szCs w:val="24"/>
          <w:lang w:val="en-US"/>
        </w:rPr>
        <w:t xml:space="preserve"> </w:t>
      </w:r>
      <w:r w:rsidRPr="00AA6670">
        <w:rPr>
          <w:rFonts w:ascii="Times New Roman" w:hAnsi="Times New Roman" w:cs="Times New Roman"/>
          <w:sz w:val="24"/>
          <w:szCs w:val="24"/>
        </w:rPr>
        <w:t>Nomor 8 Tahun 1999 tentang Perlindungan Konsumen ini memberikan perlindungan kepada konsumen seluruhnya, akan tetapi jika dalam Peradilan hak konsumen belum dipenuhi secara menyeluruh maka sebaiknya Pihak Konsumen dapat melakukan upaya hukum lain dengan mengajukan gugatan ke Peradilan Umum dengan mengacu pada Pasal 56 Undang-Undang</w:t>
      </w:r>
      <w:r>
        <w:rPr>
          <w:rFonts w:ascii="Times New Roman" w:hAnsi="Times New Roman" w:cs="Times New Roman"/>
          <w:sz w:val="24"/>
          <w:szCs w:val="24"/>
          <w:lang w:val="en-US"/>
        </w:rPr>
        <w:t xml:space="preserve"> </w:t>
      </w:r>
      <w:r w:rsidRPr="00AA6670">
        <w:rPr>
          <w:rFonts w:ascii="Times New Roman" w:hAnsi="Times New Roman" w:cs="Times New Roman"/>
          <w:sz w:val="24"/>
          <w:szCs w:val="24"/>
        </w:rPr>
        <w:t>Nomor 8 Tahun 1999 tentang Perlindungan Konsumen yang membahas mengenai Badan Penyelesaian Sengketa Konsumen agar dalam melakukan perbuatan hukum, konsumen memiliki kekuatan hukum terkait hak-hak yang seharusnya konsumen dapatkan sesuai dengan isi dalam suatu perjanjian dengan memperhatikan 3 syarat mengajukan keberatan terhadap putusan Badan Penyelesaian Sengketa Konsumen berdasarkan Pasal 6 ayat (3) Peraturan Mahkamah Agung Republik Indonesia Nomor 1 Tahun 2006 yaitu sebagai berikut:</w:t>
      </w:r>
    </w:p>
    <w:p w:rsidR="003E0CA9" w:rsidRPr="00AA6670" w:rsidRDefault="003E0CA9" w:rsidP="003E0CA9">
      <w:pPr>
        <w:pStyle w:val="ListParagraph"/>
        <w:numPr>
          <w:ilvl w:val="0"/>
          <w:numId w:val="20"/>
        </w:numPr>
        <w:spacing w:line="240" w:lineRule="auto"/>
        <w:ind w:left="900"/>
        <w:jc w:val="both"/>
        <w:rPr>
          <w:rFonts w:ascii="Times New Roman" w:hAnsi="Times New Roman" w:cs="Times New Roman"/>
          <w:sz w:val="24"/>
          <w:szCs w:val="24"/>
        </w:rPr>
      </w:pPr>
      <w:r w:rsidRPr="00AA6670">
        <w:rPr>
          <w:rFonts w:ascii="Times New Roman" w:hAnsi="Times New Roman" w:cs="Times New Roman"/>
          <w:sz w:val="24"/>
          <w:szCs w:val="24"/>
        </w:rPr>
        <w:t>Surat atau dokumen yang diajukan dalam pemeriksaan, setelah dijatuhkan putusan diakui palsu atau dinyatakan palsu;</w:t>
      </w:r>
    </w:p>
    <w:p w:rsidR="003E0CA9" w:rsidRPr="00AA6670" w:rsidRDefault="003E0CA9" w:rsidP="003E0CA9">
      <w:pPr>
        <w:pStyle w:val="ListParagraph"/>
        <w:numPr>
          <w:ilvl w:val="0"/>
          <w:numId w:val="20"/>
        </w:numPr>
        <w:spacing w:line="240" w:lineRule="auto"/>
        <w:ind w:left="900"/>
        <w:jc w:val="both"/>
        <w:rPr>
          <w:rFonts w:ascii="Times New Roman" w:hAnsi="Times New Roman" w:cs="Times New Roman"/>
          <w:sz w:val="24"/>
          <w:szCs w:val="24"/>
        </w:rPr>
      </w:pPr>
      <w:r w:rsidRPr="00AA6670">
        <w:rPr>
          <w:rFonts w:ascii="Times New Roman" w:hAnsi="Times New Roman" w:cs="Times New Roman"/>
          <w:sz w:val="24"/>
          <w:szCs w:val="24"/>
        </w:rPr>
        <w:t>Setelah putusan arbitrase BPSK diambil ditemukan dokumen yang bersifat menentukan yang disembunyikan oleh pihak lawan, atau;</w:t>
      </w:r>
    </w:p>
    <w:p w:rsidR="003E0CA9" w:rsidRPr="00AA6670" w:rsidRDefault="003E0CA9" w:rsidP="003E0CA9">
      <w:pPr>
        <w:pStyle w:val="ListParagraph"/>
        <w:numPr>
          <w:ilvl w:val="0"/>
          <w:numId w:val="20"/>
        </w:numPr>
        <w:spacing w:line="240" w:lineRule="auto"/>
        <w:ind w:left="900"/>
        <w:jc w:val="both"/>
        <w:rPr>
          <w:rFonts w:ascii="Times New Roman" w:hAnsi="Times New Roman" w:cs="Times New Roman"/>
          <w:sz w:val="24"/>
          <w:szCs w:val="24"/>
        </w:rPr>
      </w:pPr>
      <w:r w:rsidRPr="00AA6670">
        <w:rPr>
          <w:rFonts w:ascii="Times New Roman" w:hAnsi="Times New Roman" w:cs="Times New Roman"/>
          <w:sz w:val="24"/>
          <w:szCs w:val="24"/>
        </w:rPr>
        <w:t>Putusan diambil dari hasil tipu muslihat yang dilakukan oleh salah satu pihak dalam pemeriksaan sengketa.</w:t>
      </w:r>
    </w:p>
    <w:p w:rsidR="003E0CA9" w:rsidRPr="00AA6670" w:rsidRDefault="003E0CA9" w:rsidP="003E0CA9">
      <w:pPr>
        <w:pStyle w:val="ListParagraph"/>
        <w:spacing w:line="240" w:lineRule="auto"/>
        <w:ind w:left="540"/>
        <w:jc w:val="both"/>
        <w:rPr>
          <w:rFonts w:ascii="Times New Roman" w:hAnsi="Times New Roman" w:cs="Times New Roman"/>
          <w:b/>
          <w:sz w:val="24"/>
          <w:szCs w:val="24"/>
        </w:rPr>
      </w:pPr>
      <w:r w:rsidRPr="00AA6670">
        <w:rPr>
          <w:rFonts w:ascii="Times New Roman" w:hAnsi="Times New Roman" w:cs="Times New Roman"/>
          <w:sz w:val="24"/>
          <w:szCs w:val="24"/>
        </w:rPr>
        <w:t>Sebaiknya pertimbangan Hakim dalam memutus putusan Nomor 930 K/Pdt.Sus-BPSK/2016 dapat memperhatikan kerugian yang dialami konsumen tidak hanya materil tetapi konsumen mengalami kerugian moril dalam hal penyelesaian sengketa konsumen ini, yang dapat diselesaikan pihak konsumen dengan mengajukan upaya hukum melalui Peradilan Umum guna mendapatkan perlindungan hukum selain memperhatikan Undang-Undang 8 Tahun 1999 tentang Perlindungan Konsumen tetapi memperhatikan juga Peraturan Perundang-Undangan lain yang mengatur hal-hal terkait Penyelesaian Sengketa Konsumen dengan Pelaku Usaha agar tidak menimbulkan perselisihan atas perbedaan berbagai Peradilan dalam mengambil keputusan, karena pihak konsumen harus dilindungi oleh Undang-Undang Perlindungan Konsumen dan dalam mengajukan gugatan perdata harus diteliti dan hati-hati menulis isi gugatannya, gugatan tersebut harus benar dan diuraikan secara lengkap  oleh pihak konsumen.</w:t>
      </w:r>
    </w:p>
    <w:p w:rsidR="003E0CA9" w:rsidRPr="00AA6670" w:rsidRDefault="003E0CA9" w:rsidP="00166846">
      <w:pPr>
        <w:pStyle w:val="Default"/>
        <w:tabs>
          <w:tab w:val="left" w:pos="990"/>
        </w:tabs>
        <w:ind w:left="990"/>
        <w:jc w:val="both"/>
        <w:rPr>
          <w:rFonts w:ascii="Times New Roman" w:hAnsi="Times New Roman" w:cs="Times New Roman"/>
          <w:color w:val="auto"/>
        </w:rPr>
      </w:pPr>
    </w:p>
    <w:p w:rsidR="00890A87" w:rsidRPr="00AA6670" w:rsidRDefault="00747328" w:rsidP="00247309">
      <w:pPr>
        <w:pStyle w:val="ListParagraph"/>
        <w:numPr>
          <w:ilvl w:val="0"/>
          <w:numId w:val="1"/>
        </w:numPr>
        <w:spacing w:line="240" w:lineRule="auto"/>
        <w:ind w:left="540" w:hanging="540"/>
        <w:jc w:val="both"/>
        <w:rPr>
          <w:rFonts w:ascii="Times New Roman" w:hAnsi="Times New Roman" w:cs="Times New Roman"/>
          <w:b/>
          <w:sz w:val="24"/>
          <w:szCs w:val="24"/>
        </w:rPr>
      </w:pPr>
      <w:r>
        <w:rPr>
          <w:rFonts w:ascii="Times New Roman" w:hAnsi="Times New Roman" w:cs="Times New Roman"/>
          <w:b/>
          <w:sz w:val="24"/>
          <w:szCs w:val="24"/>
          <w:lang w:val="en-US"/>
        </w:rPr>
        <w:t>Simpulan</w:t>
      </w:r>
    </w:p>
    <w:p w:rsidR="00890A87" w:rsidRPr="00AA6670" w:rsidRDefault="00890A87" w:rsidP="00FB0E96">
      <w:pPr>
        <w:spacing w:line="240" w:lineRule="auto"/>
        <w:ind w:left="540" w:firstLine="450"/>
        <w:jc w:val="both"/>
        <w:rPr>
          <w:rFonts w:ascii="Times New Roman" w:hAnsi="Times New Roman" w:cs="Times New Roman"/>
          <w:sz w:val="24"/>
          <w:szCs w:val="24"/>
        </w:rPr>
      </w:pPr>
      <w:r w:rsidRPr="00AA6670">
        <w:rPr>
          <w:rFonts w:ascii="Times New Roman" w:hAnsi="Times New Roman" w:cs="Times New Roman"/>
          <w:sz w:val="24"/>
          <w:szCs w:val="24"/>
        </w:rPr>
        <w:t>Dalam hal ini hak konsumen telah dilindungi oleh Undang-Undang Perlindungan Konsumen Nomor 8 Tahun 1999 walaupun tidak secara menyeluruh baik dalam hal mendapatkan kompensasi, ganti kerugian dan/atau penggantian akibat barang dan/atau jasa yang diterima tidak sebagaimana mestinya. Serta dalam hal lain mengenai perlindungan hak konsumen, konsumen telah mendapatkan perlindungan terhadap hak untuk mendapatkan perlindungan dan upaya penyelesaian sengketa perlindungan konsumen secara patut, akan tetapi ada beberapa hak yang seharusnya juga menjadi hak konsumen tetapi belum terpenuhi sebagaimana dilihat dari Pasal 4 huruf b, Pasal 4 huruf c dan Pasal 4 huruf g Undang-Undang Nomor 8 tahun 1999 tentang perlindungan konsumen, adalah sebagai berikut :</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 atas kenyamanan, keamanan dan keselamatan dalam mengkonsumsi barang dan/atau jasa;</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 untuk memilih barang dan/atau jasa serta mendapatkan barang dan/atau jasa tersebut sesuai dengan nilai tukar dan kondisi serta jaminan barang dan/atau jasa yang dijanjikan;</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 atas informasi yang benar, jelas dan jujur mengenai kondisi dan jaminan barang dan/atau jasa;</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 untuk dide</w:t>
      </w:r>
      <w:r w:rsidRPr="00AA6670">
        <w:rPr>
          <w:rFonts w:ascii="Times New Roman" w:hAnsi="Times New Roman" w:cs="Times New Roman"/>
          <w:color w:val="auto"/>
          <w:lang w:val="id-ID"/>
        </w:rPr>
        <w:t>n</w:t>
      </w:r>
      <w:r w:rsidRPr="00AA6670">
        <w:rPr>
          <w:rFonts w:ascii="Times New Roman" w:hAnsi="Times New Roman" w:cs="Times New Roman"/>
          <w:color w:val="auto"/>
        </w:rPr>
        <w:t>gar pendapat dan keluhannya atas barang dan/atau jasa yang digunakan;</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 untuk mendapatkan advokasi, perlindungan dan upaya penyelesaian sengketa perlindungan konsumen secara patut;</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 untuk mendapatkan pembinaan dan pendidikan konsumen;</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 untuk diperlakukan atau dilayani secara benar dan jujur serta tidak diskriminatif;</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 untuk mendapatkan kompensasi, ganti rugi. Penggantian apabila barang dan/atau jasa yang diterima tidak sesuai dengan perjanjian atau tidak sebagaimana mestinya;</w:t>
      </w:r>
    </w:p>
    <w:p w:rsidR="00890A87" w:rsidRPr="00AA6670" w:rsidRDefault="00890A87" w:rsidP="009D7055">
      <w:pPr>
        <w:pStyle w:val="Default"/>
        <w:numPr>
          <w:ilvl w:val="0"/>
          <w:numId w:val="19"/>
        </w:numPr>
        <w:ind w:left="900"/>
        <w:jc w:val="both"/>
        <w:rPr>
          <w:rFonts w:ascii="Times New Roman" w:hAnsi="Times New Roman" w:cs="Times New Roman"/>
          <w:color w:val="auto"/>
        </w:rPr>
      </w:pPr>
      <w:r w:rsidRPr="00AA6670">
        <w:rPr>
          <w:rFonts w:ascii="Times New Roman" w:hAnsi="Times New Roman" w:cs="Times New Roman"/>
          <w:color w:val="auto"/>
        </w:rPr>
        <w:t>Hak-hak yang diatur dalam ketentan peraturan perundang-undangan lainnya. Kesembilan hak konsumen tersebut yang makin perlu secara kontinu disosialisasikan kembali oleh pembisnis bersama media, YLKI, penegak hukum, pengacara dan pengamat.</w:t>
      </w:r>
    </w:p>
    <w:p w:rsidR="00890A87" w:rsidRPr="00AA6670" w:rsidRDefault="00890A87" w:rsidP="00D02A65">
      <w:pPr>
        <w:spacing w:line="240" w:lineRule="auto"/>
        <w:ind w:left="540"/>
        <w:jc w:val="both"/>
        <w:rPr>
          <w:rFonts w:ascii="Times New Roman" w:hAnsi="Times New Roman" w:cs="Times New Roman"/>
          <w:sz w:val="24"/>
          <w:szCs w:val="24"/>
          <w:lang w:val="en-US"/>
        </w:rPr>
      </w:pPr>
      <w:r w:rsidRPr="00AA6670">
        <w:rPr>
          <w:rFonts w:ascii="Times New Roman" w:hAnsi="Times New Roman" w:cs="Times New Roman"/>
          <w:sz w:val="24"/>
          <w:szCs w:val="24"/>
        </w:rPr>
        <w:t xml:space="preserve">Pertimbangan Hakim dalam memutus perkara Nomor 930 K/Pdt.Sus-BPSK/2016  menegaskan keputusan BPSK dan Pengadilan Negeri Tangerang yang dalam pertimbangannya Majelis Hakim menyatakan bahwa suatu kasus sengketa konsumen untuk dapat memasuki peradilan umum harus memenuhi 3 syarat sebagaimana tertuang dalam pasal  6 ayat 3 Peraturan Mahkamah Agung Republik Indonesia Nomor 1 tahun 2006 tentang cara pengajuan keberatan terhadap putusan BPSK yang mana hal ini merupakan alasan Majelis Hakim Mahkamah Agung menolak Kasasi Pemohon. Sehingga para pihak harus tunduk pada putusan Pengadilan Negeri Tangerang yang amar putusannya </w:t>
      </w:r>
      <w:r w:rsidR="00D02A65" w:rsidRPr="00AA6670">
        <w:rPr>
          <w:rFonts w:ascii="Times New Roman" w:hAnsi="Times New Roman" w:cs="Times New Roman"/>
          <w:sz w:val="24"/>
          <w:szCs w:val="24"/>
          <w:lang w:val="en-US"/>
        </w:rPr>
        <w:t>sebagaimana telah disebutkan diatas.</w:t>
      </w:r>
    </w:p>
    <w:p w:rsidR="00890A87" w:rsidRPr="00AA6670" w:rsidRDefault="00890A87" w:rsidP="003E0CA9">
      <w:pPr>
        <w:pStyle w:val="ListParagraph"/>
        <w:spacing w:line="240" w:lineRule="auto"/>
        <w:ind w:left="540"/>
        <w:jc w:val="both"/>
        <w:rPr>
          <w:rFonts w:ascii="Times New Roman" w:hAnsi="Times New Roman" w:cs="Times New Roman"/>
          <w:b/>
          <w:sz w:val="24"/>
          <w:szCs w:val="24"/>
        </w:rPr>
      </w:pPr>
      <w:r w:rsidRPr="00AA6670">
        <w:rPr>
          <w:rFonts w:ascii="Times New Roman" w:hAnsi="Times New Roman" w:cs="Times New Roman"/>
          <w:sz w:val="24"/>
          <w:szCs w:val="24"/>
        </w:rPr>
        <w:t xml:space="preserve">       </w:t>
      </w:r>
    </w:p>
    <w:p w:rsidR="00315C4F" w:rsidRPr="00AA6670" w:rsidRDefault="00315C4F" w:rsidP="00890A87">
      <w:pPr>
        <w:pStyle w:val="Default"/>
        <w:tabs>
          <w:tab w:val="left" w:pos="540"/>
        </w:tabs>
        <w:jc w:val="center"/>
        <w:rPr>
          <w:rFonts w:ascii="Times New Roman" w:eastAsia="Times New Roman" w:hAnsi="Times New Roman" w:cs="Times New Roman"/>
          <w:b/>
          <w:lang w:eastAsia="id-ID"/>
        </w:rPr>
      </w:pPr>
    </w:p>
    <w:p w:rsidR="00315C4F" w:rsidRPr="00AA6670" w:rsidRDefault="00315C4F" w:rsidP="00890A87">
      <w:pPr>
        <w:pStyle w:val="Default"/>
        <w:tabs>
          <w:tab w:val="left" w:pos="540"/>
        </w:tabs>
        <w:jc w:val="center"/>
        <w:rPr>
          <w:rFonts w:ascii="Times New Roman" w:eastAsia="Times New Roman" w:hAnsi="Times New Roman" w:cs="Times New Roman"/>
          <w:b/>
          <w:lang w:eastAsia="id-ID"/>
        </w:rPr>
      </w:pPr>
    </w:p>
    <w:p w:rsidR="00315C4F" w:rsidRDefault="00315C4F"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3E0CA9" w:rsidRDefault="003E0CA9" w:rsidP="00890A87">
      <w:pPr>
        <w:pStyle w:val="Default"/>
        <w:tabs>
          <w:tab w:val="left" w:pos="540"/>
        </w:tabs>
        <w:jc w:val="center"/>
        <w:rPr>
          <w:rFonts w:ascii="Times New Roman" w:eastAsia="Times New Roman" w:hAnsi="Times New Roman" w:cs="Times New Roman"/>
          <w:b/>
          <w:sz w:val="26"/>
          <w:szCs w:val="26"/>
          <w:lang w:eastAsia="id-ID"/>
        </w:rPr>
      </w:pPr>
    </w:p>
    <w:p w:rsidR="003E0CA9" w:rsidRDefault="003E0CA9" w:rsidP="00890A87">
      <w:pPr>
        <w:pStyle w:val="Default"/>
        <w:tabs>
          <w:tab w:val="left" w:pos="540"/>
        </w:tabs>
        <w:jc w:val="center"/>
        <w:rPr>
          <w:rFonts w:ascii="Times New Roman" w:eastAsia="Times New Roman" w:hAnsi="Times New Roman" w:cs="Times New Roman"/>
          <w:b/>
          <w:sz w:val="26"/>
          <w:szCs w:val="26"/>
          <w:lang w:eastAsia="id-ID"/>
        </w:rPr>
      </w:pPr>
    </w:p>
    <w:p w:rsidR="003E0CA9" w:rsidRDefault="003E0CA9" w:rsidP="00890A87">
      <w:pPr>
        <w:pStyle w:val="Default"/>
        <w:tabs>
          <w:tab w:val="left" w:pos="540"/>
        </w:tabs>
        <w:jc w:val="center"/>
        <w:rPr>
          <w:rFonts w:ascii="Times New Roman" w:eastAsia="Times New Roman" w:hAnsi="Times New Roman" w:cs="Times New Roman"/>
          <w:b/>
          <w:sz w:val="26"/>
          <w:szCs w:val="26"/>
          <w:lang w:eastAsia="id-ID"/>
        </w:rPr>
      </w:pPr>
    </w:p>
    <w:p w:rsidR="00B03A01" w:rsidRPr="00AA6670" w:rsidRDefault="00B03A01" w:rsidP="001618E8">
      <w:pPr>
        <w:pStyle w:val="Default"/>
        <w:tabs>
          <w:tab w:val="left" w:pos="540"/>
        </w:tabs>
        <w:rPr>
          <w:rFonts w:ascii="Times New Roman" w:eastAsia="Times New Roman" w:hAnsi="Times New Roman" w:cs="Times New Roman"/>
          <w:b/>
          <w:szCs w:val="26"/>
          <w:lang w:eastAsia="id-ID"/>
        </w:rPr>
      </w:pPr>
      <w:r w:rsidRPr="00AA6670">
        <w:rPr>
          <w:rFonts w:ascii="Times New Roman" w:eastAsia="Times New Roman" w:hAnsi="Times New Roman" w:cs="Times New Roman"/>
          <w:b/>
          <w:szCs w:val="26"/>
          <w:lang w:eastAsia="id-ID"/>
        </w:rPr>
        <w:t>DAFTAR PUSTAKA</w:t>
      </w:r>
    </w:p>
    <w:p w:rsidR="00E303E6" w:rsidRDefault="00E303E6" w:rsidP="00890A87">
      <w:pPr>
        <w:pStyle w:val="Default"/>
        <w:tabs>
          <w:tab w:val="left" w:pos="540"/>
        </w:tabs>
        <w:jc w:val="center"/>
        <w:rPr>
          <w:rFonts w:ascii="Times New Roman" w:eastAsia="Times New Roman" w:hAnsi="Times New Roman" w:cs="Times New Roman"/>
          <w:b/>
          <w:sz w:val="26"/>
          <w:szCs w:val="26"/>
          <w:lang w:eastAsia="id-ID"/>
        </w:rPr>
      </w:pP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eastAsia="Times New Roman" w:hAnsi="Times New Roman" w:cs="Times New Roman"/>
          <w:b/>
          <w:sz w:val="24"/>
          <w:szCs w:val="26"/>
          <w:lang w:eastAsia="id-ID"/>
        </w:rPr>
        <w:fldChar w:fldCharType="begin" w:fldLock="1"/>
      </w:r>
      <w:r w:rsidRPr="00AA6670">
        <w:rPr>
          <w:rFonts w:ascii="Times New Roman" w:eastAsia="Times New Roman" w:hAnsi="Times New Roman" w:cs="Times New Roman"/>
          <w:b/>
          <w:sz w:val="24"/>
          <w:szCs w:val="26"/>
          <w:lang w:eastAsia="id-ID"/>
        </w:rPr>
        <w:instrText xml:space="preserve">ADDIN Mendeley Bibliography CSL_BIBLIOGRAPHY </w:instrText>
      </w:r>
      <w:r w:rsidRPr="00AA6670">
        <w:rPr>
          <w:rFonts w:ascii="Times New Roman" w:eastAsia="Times New Roman" w:hAnsi="Times New Roman" w:cs="Times New Roman"/>
          <w:b/>
          <w:sz w:val="24"/>
          <w:szCs w:val="26"/>
          <w:lang w:eastAsia="id-ID"/>
        </w:rPr>
        <w:fldChar w:fldCharType="separate"/>
      </w:r>
      <w:r w:rsidRPr="00AA6670">
        <w:rPr>
          <w:rFonts w:ascii="Times New Roman" w:hAnsi="Times New Roman" w:cs="Times New Roman"/>
          <w:noProof/>
          <w:sz w:val="24"/>
          <w:szCs w:val="24"/>
        </w:rPr>
        <w:t xml:space="preserve">Albert Aries, S.H., M. H. (2014) </w:t>
      </w:r>
      <w:r w:rsidRPr="00AA6670">
        <w:rPr>
          <w:rFonts w:ascii="Times New Roman" w:hAnsi="Times New Roman" w:cs="Times New Roman"/>
          <w:i/>
          <w:iCs/>
          <w:noProof/>
          <w:sz w:val="24"/>
          <w:szCs w:val="24"/>
        </w:rPr>
        <w:t>Perjanjian Pengikatan Jual Beli sebagai Alat Bukti</w:t>
      </w:r>
      <w:r w:rsidRPr="00AA6670">
        <w:rPr>
          <w:rFonts w:ascii="Times New Roman" w:hAnsi="Times New Roman" w:cs="Times New Roman"/>
          <w:noProof/>
          <w:sz w:val="24"/>
          <w:szCs w:val="24"/>
        </w:rPr>
        <w:t xml:space="preserve">, </w:t>
      </w:r>
      <w:r w:rsidRPr="00AA6670">
        <w:rPr>
          <w:rFonts w:ascii="Times New Roman" w:hAnsi="Times New Roman" w:cs="Times New Roman"/>
          <w:i/>
          <w:iCs/>
          <w:noProof/>
          <w:sz w:val="24"/>
          <w:szCs w:val="24"/>
        </w:rPr>
        <w:t>Hukum Online</w:t>
      </w:r>
      <w:r w:rsidRPr="00AA6670">
        <w:rPr>
          <w:rFonts w:ascii="Times New Roman" w:hAnsi="Times New Roman" w:cs="Times New Roman"/>
          <w:noProof/>
          <w:sz w:val="24"/>
          <w:szCs w:val="24"/>
        </w:rPr>
        <w:t>. Available at: https://www.hukumonline.com/klinik/detail/ulasan/lt53d8fec20b060/perjanjian-pengikatan-jual-beli-sebagai-alat-bukti/ (Accessed: 20 March 2021).</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Budiono, H. (2004) </w:t>
      </w:r>
      <w:r w:rsidRPr="00AA6670">
        <w:rPr>
          <w:rFonts w:ascii="Times New Roman" w:hAnsi="Times New Roman" w:cs="Times New Roman"/>
          <w:i/>
          <w:iCs/>
          <w:noProof/>
          <w:sz w:val="24"/>
          <w:szCs w:val="24"/>
        </w:rPr>
        <w:t>artikel “Pengikat Jual Beli Dan Kuasa Mutlak” Majalah Renvoi</w:t>
      </w:r>
      <w:r w:rsidRPr="00AA6670">
        <w:rPr>
          <w:rFonts w:ascii="Times New Roman" w:hAnsi="Times New Roman" w:cs="Times New Roman"/>
          <w:noProof/>
          <w:sz w:val="24"/>
          <w:szCs w:val="24"/>
        </w:rPr>
        <w:t>. tahun I, N.</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Floranta, F. (2014) </w:t>
      </w:r>
      <w:r w:rsidRPr="00AA6670">
        <w:rPr>
          <w:rFonts w:ascii="Times New Roman" w:hAnsi="Times New Roman" w:cs="Times New Roman"/>
          <w:i/>
          <w:iCs/>
          <w:noProof/>
          <w:sz w:val="24"/>
          <w:szCs w:val="24"/>
        </w:rPr>
        <w:t>Aspek-Aspek Hukum Perikatan</w:t>
      </w:r>
      <w:r w:rsidRPr="00AA6670">
        <w:rPr>
          <w:rFonts w:ascii="Times New Roman" w:hAnsi="Times New Roman" w:cs="Times New Roman"/>
          <w:noProof/>
          <w:sz w:val="24"/>
          <w:szCs w:val="24"/>
        </w:rPr>
        <w:t>. Bandung: CV Mandar Maju.</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Hartanto, A. (2015) </w:t>
      </w:r>
      <w:r w:rsidRPr="00AA6670">
        <w:rPr>
          <w:rFonts w:ascii="Times New Roman" w:hAnsi="Times New Roman" w:cs="Times New Roman"/>
          <w:i/>
          <w:iCs/>
          <w:noProof/>
          <w:sz w:val="24"/>
          <w:szCs w:val="24"/>
        </w:rPr>
        <w:t>Hukum Jaminan Dan Kepailitan</w:t>
      </w:r>
      <w:r w:rsidRPr="00AA6670">
        <w:rPr>
          <w:rFonts w:ascii="Times New Roman" w:hAnsi="Times New Roman" w:cs="Times New Roman"/>
          <w:noProof/>
          <w:sz w:val="24"/>
          <w:szCs w:val="24"/>
        </w:rPr>
        <w:t>. Surabaya: Laksbang Justitia Surabaya.</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HS, S. (2013) </w:t>
      </w:r>
      <w:r w:rsidRPr="00AA6670">
        <w:rPr>
          <w:rFonts w:ascii="Times New Roman" w:hAnsi="Times New Roman" w:cs="Times New Roman"/>
          <w:i/>
          <w:iCs/>
          <w:noProof/>
          <w:sz w:val="24"/>
          <w:szCs w:val="24"/>
        </w:rPr>
        <w:t>Hukum Kontrak Teori Teori Penyusunan Kontrak</w:t>
      </w:r>
      <w:r w:rsidRPr="00AA6670">
        <w:rPr>
          <w:rFonts w:ascii="Times New Roman" w:hAnsi="Times New Roman" w:cs="Times New Roman"/>
          <w:noProof/>
          <w:sz w:val="24"/>
          <w:szCs w:val="24"/>
        </w:rPr>
        <w:t>. Jakarta: Sinar Grafika.</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Kusumasari, K. F. dan D. (2012) </w:t>
      </w:r>
      <w:r w:rsidRPr="00AA6670">
        <w:rPr>
          <w:rFonts w:ascii="Times New Roman" w:hAnsi="Times New Roman" w:cs="Times New Roman"/>
          <w:i/>
          <w:iCs/>
          <w:noProof/>
          <w:sz w:val="24"/>
          <w:szCs w:val="24"/>
        </w:rPr>
        <w:t>Debitur-Kreditur ataukah Debitor-Kreditor?</w:t>
      </w:r>
      <w:r w:rsidRPr="00AA6670">
        <w:rPr>
          <w:rFonts w:ascii="Times New Roman" w:hAnsi="Times New Roman" w:cs="Times New Roman"/>
          <w:noProof/>
          <w:sz w:val="24"/>
          <w:szCs w:val="24"/>
        </w:rPr>
        <w:t xml:space="preserve">, </w:t>
      </w:r>
      <w:r w:rsidRPr="00AA6670">
        <w:rPr>
          <w:rFonts w:ascii="Times New Roman" w:hAnsi="Times New Roman" w:cs="Times New Roman"/>
          <w:i/>
          <w:iCs/>
          <w:noProof/>
          <w:sz w:val="24"/>
          <w:szCs w:val="24"/>
        </w:rPr>
        <w:t>Hukum Online</w:t>
      </w:r>
      <w:r w:rsidRPr="00AA6670">
        <w:rPr>
          <w:rFonts w:ascii="Times New Roman" w:hAnsi="Times New Roman" w:cs="Times New Roman"/>
          <w:noProof/>
          <w:sz w:val="24"/>
          <w:szCs w:val="24"/>
        </w:rPr>
        <w:t>. Available at: https://www.hukumonline.com/klinik/detail/ulasan/cl1328/masalah-istilah-debiturkreditur/ (Accessed: 20 March 2021).</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Miru, A. (2005) </w:t>
      </w:r>
      <w:r w:rsidRPr="00AA6670">
        <w:rPr>
          <w:rFonts w:ascii="Times New Roman" w:hAnsi="Times New Roman" w:cs="Times New Roman"/>
          <w:i/>
          <w:iCs/>
          <w:noProof/>
          <w:sz w:val="24"/>
          <w:szCs w:val="24"/>
        </w:rPr>
        <w:t>Hukum Perikatan Penjelasan Pasal 1233 sampai 1456 BW</w:t>
      </w:r>
      <w:r w:rsidRPr="00AA6670">
        <w:rPr>
          <w:rFonts w:ascii="Times New Roman" w:hAnsi="Times New Roman" w:cs="Times New Roman"/>
          <w:noProof/>
          <w:sz w:val="24"/>
          <w:szCs w:val="24"/>
        </w:rPr>
        <w:t>. Jakarta: Raja Grafindo Persada.</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Prodjodikoro, W. (1999) </w:t>
      </w:r>
      <w:r w:rsidRPr="00AA6670">
        <w:rPr>
          <w:rFonts w:ascii="Times New Roman" w:hAnsi="Times New Roman" w:cs="Times New Roman"/>
          <w:i/>
          <w:iCs/>
          <w:noProof/>
          <w:sz w:val="24"/>
          <w:szCs w:val="24"/>
        </w:rPr>
        <w:t>Asas-asas Hukum Perjanjian</w:t>
      </w:r>
      <w:r w:rsidRPr="00AA6670">
        <w:rPr>
          <w:rFonts w:ascii="Times New Roman" w:hAnsi="Times New Roman" w:cs="Times New Roman"/>
          <w:noProof/>
          <w:sz w:val="24"/>
          <w:szCs w:val="24"/>
        </w:rPr>
        <w:t>. Bandung: Sumur.</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Rosmawati (2018) </w:t>
      </w:r>
      <w:r w:rsidRPr="00AA6670">
        <w:rPr>
          <w:rFonts w:ascii="Times New Roman" w:hAnsi="Times New Roman" w:cs="Times New Roman"/>
          <w:i/>
          <w:iCs/>
          <w:noProof/>
          <w:sz w:val="24"/>
          <w:szCs w:val="24"/>
        </w:rPr>
        <w:t>Pokok-Pokok Hukum Perlindungan Konsumen</w:t>
      </w:r>
      <w:r w:rsidRPr="00AA6670">
        <w:rPr>
          <w:rFonts w:ascii="Times New Roman" w:hAnsi="Times New Roman" w:cs="Times New Roman"/>
          <w:noProof/>
          <w:sz w:val="24"/>
          <w:szCs w:val="24"/>
        </w:rPr>
        <w:t>. Depok: Prenadamedia Group.</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Santoso, A. (2012) </w:t>
      </w:r>
      <w:r w:rsidRPr="00AA6670">
        <w:rPr>
          <w:rFonts w:ascii="Times New Roman" w:hAnsi="Times New Roman" w:cs="Times New Roman"/>
          <w:i/>
          <w:iCs/>
          <w:noProof/>
          <w:sz w:val="24"/>
          <w:szCs w:val="24"/>
        </w:rPr>
        <w:t>Hukum, Moral &amp; Keadilan</w:t>
      </w:r>
      <w:r w:rsidRPr="00AA6670">
        <w:rPr>
          <w:rFonts w:ascii="Times New Roman" w:hAnsi="Times New Roman" w:cs="Times New Roman"/>
          <w:noProof/>
          <w:sz w:val="24"/>
          <w:szCs w:val="24"/>
        </w:rPr>
        <w:t>. Jakarta: PT. Fajar Interpratama Mandiri.</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Setiawan, R. (2007) </w:t>
      </w:r>
      <w:r w:rsidRPr="00AA6670">
        <w:rPr>
          <w:rFonts w:ascii="Times New Roman" w:hAnsi="Times New Roman" w:cs="Times New Roman"/>
          <w:i/>
          <w:iCs/>
          <w:noProof/>
          <w:sz w:val="24"/>
          <w:szCs w:val="24"/>
        </w:rPr>
        <w:t>Pokok-pokok Hukum Perikatan</w:t>
      </w:r>
      <w:r w:rsidRPr="00AA6670">
        <w:rPr>
          <w:rFonts w:ascii="Times New Roman" w:hAnsi="Times New Roman" w:cs="Times New Roman"/>
          <w:noProof/>
          <w:sz w:val="24"/>
          <w:szCs w:val="24"/>
        </w:rPr>
        <w:t>. Bandung: Putra Abidin.</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Shidarta (2004) </w:t>
      </w:r>
      <w:r w:rsidRPr="00AA6670">
        <w:rPr>
          <w:rFonts w:ascii="Times New Roman" w:hAnsi="Times New Roman" w:cs="Times New Roman"/>
          <w:i/>
          <w:iCs/>
          <w:noProof/>
          <w:sz w:val="24"/>
          <w:szCs w:val="24"/>
        </w:rPr>
        <w:t>Hukum Perlindungan Konsumen Indonesia</w:t>
      </w:r>
      <w:r w:rsidRPr="00AA6670">
        <w:rPr>
          <w:rFonts w:ascii="Times New Roman" w:hAnsi="Times New Roman" w:cs="Times New Roman"/>
          <w:noProof/>
          <w:sz w:val="24"/>
          <w:szCs w:val="24"/>
        </w:rPr>
        <w:t>. Jakarta: Grasindo.</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Subekti, R. (1970) </w:t>
      </w:r>
      <w:r w:rsidRPr="00AA6670">
        <w:rPr>
          <w:rFonts w:ascii="Times New Roman" w:hAnsi="Times New Roman" w:cs="Times New Roman"/>
          <w:i/>
          <w:iCs/>
          <w:noProof/>
          <w:sz w:val="24"/>
          <w:szCs w:val="24"/>
        </w:rPr>
        <w:t>Hukum Perjanjian</w:t>
      </w:r>
      <w:r w:rsidRPr="00AA6670">
        <w:rPr>
          <w:rFonts w:ascii="Times New Roman" w:hAnsi="Times New Roman" w:cs="Times New Roman"/>
          <w:noProof/>
          <w:sz w:val="24"/>
          <w:szCs w:val="24"/>
        </w:rPr>
        <w:t>. Jakarta: Pembimbing Masa.</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Subekti, R. (1979) </w:t>
      </w:r>
      <w:r w:rsidRPr="00AA6670">
        <w:rPr>
          <w:rFonts w:ascii="Times New Roman" w:hAnsi="Times New Roman" w:cs="Times New Roman"/>
          <w:i/>
          <w:iCs/>
          <w:noProof/>
          <w:sz w:val="24"/>
          <w:szCs w:val="24"/>
        </w:rPr>
        <w:t>Hukum Perjanjian</w:t>
      </w:r>
      <w:r w:rsidRPr="00AA6670">
        <w:rPr>
          <w:rFonts w:ascii="Times New Roman" w:hAnsi="Times New Roman" w:cs="Times New Roman"/>
          <w:noProof/>
          <w:sz w:val="24"/>
          <w:szCs w:val="24"/>
        </w:rPr>
        <w:t>. Jakarta: Internasa.</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szCs w:val="24"/>
        </w:rPr>
      </w:pPr>
      <w:r w:rsidRPr="00AA6670">
        <w:rPr>
          <w:rFonts w:ascii="Times New Roman" w:hAnsi="Times New Roman" w:cs="Times New Roman"/>
          <w:noProof/>
          <w:sz w:val="24"/>
          <w:szCs w:val="24"/>
        </w:rPr>
        <w:t xml:space="preserve">Subekti, R. (2005) </w:t>
      </w:r>
      <w:r w:rsidRPr="00AA6670">
        <w:rPr>
          <w:rFonts w:ascii="Times New Roman" w:hAnsi="Times New Roman" w:cs="Times New Roman"/>
          <w:i/>
          <w:iCs/>
          <w:noProof/>
          <w:sz w:val="24"/>
          <w:szCs w:val="24"/>
        </w:rPr>
        <w:t>Hukum Perjanjian</w:t>
      </w:r>
      <w:r w:rsidRPr="00AA6670">
        <w:rPr>
          <w:rFonts w:ascii="Times New Roman" w:hAnsi="Times New Roman" w:cs="Times New Roman"/>
          <w:noProof/>
          <w:sz w:val="24"/>
          <w:szCs w:val="24"/>
        </w:rPr>
        <w:t>. Jakarta: PT Internasa.</w:t>
      </w:r>
    </w:p>
    <w:p w:rsidR="00E303E6" w:rsidRPr="00AA6670" w:rsidRDefault="00E303E6" w:rsidP="00E303E6">
      <w:pPr>
        <w:widowControl w:val="0"/>
        <w:autoSpaceDE w:val="0"/>
        <w:autoSpaceDN w:val="0"/>
        <w:adjustRightInd w:val="0"/>
        <w:spacing w:line="360" w:lineRule="auto"/>
        <w:ind w:left="634" w:hanging="634"/>
        <w:rPr>
          <w:rFonts w:ascii="Times New Roman" w:hAnsi="Times New Roman" w:cs="Times New Roman"/>
          <w:noProof/>
          <w:sz w:val="24"/>
        </w:rPr>
      </w:pPr>
      <w:r w:rsidRPr="00AA6670">
        <w:rPr>
          <w:rFonts w:ascii="Times New Roman" w:hAnsi="Times New Roman" w:cs="Times New Roman"/>
          <w:noProof/>
          <w:sz w:val="24"/>
          <w:szCs w:val="24"/>
        </w:rPr>
        <w:t xml:space="preserve">Sunggono, B. (2006) </w:t>
      </w:r>
      <w:r w:rsidRPr="00AA6670">
        <w:rPr>
          <w:rFonts w:ascii="Times New Roman" w:hAnsi="Times New Roman" w:cs="Times New Roman"/>
          <w:i/>
          <w:iCs/>
          <w:noProof/>
          <w:sz w:val="24"/>
          <w:szCs w:val="24"/>
        </w:rPr>
        <w:t>Metodologi Penelitian Hukum</w:t>
      </w:r>
      <w:r w:rsidRPr="00AA6670">
        <w:rPr>
          <w:rFonts w:ascii="Times New Roman" w:hAnsi="Times New Roman" w:cs="Times New Roman"/>
          <w:noProof/>
          <w:sz w:val="24"/>
          <w:szCs w:val="24"/>
        </w:rPr>
        <w:t>. Jakarta: PT Rajagrafindo Persada.</w:t>
      </w:r>
    </w:p>
    <w:p w:rsidR="00E303E6" w:rsidRPr="00AA6670" w:rsidRDefault="00E303E6" w:rsidP="00E303E6">
      <w:pPr>
        <w:pStyle w:val="Default"/>
        <w:tabs>
          <w:tab w:val="left" w:pos="540"/>
        </w:tabs>
        <w:spacing w:line="360" w:lineRule="auto"/>
        <w:ind w:left="634" w:hanging="634"/>
        <w:jc w:val="center"/>
        <w:rPr>
          <w:rFonts w:ascii="Times New Roman" w:eastAsia="Times New Roman" w:hAnsi="Times New Roman" w:cs="Times New Roman"/>
          <w:b/>
          <w:szCs w:val="26"/>
          <w:lang w:eastAsia="id-ID"/>
        </w:rPr>
      </w:pPr>
      <w:r w:rsidRPr="00AA6670">
        <w:rPr>
          <w:rFonts w:ascii="Times New Roman" w:eastAsia="Times New Roman" w:hAnsi="Times New Roman" w:cs="Times New Roman"/>
          <w:b/>
          <w:szCs w:val="26"/>
          <w:lang w:eastAsia="id-ID"/>
        </w:rPr>
        <w:fldChar w:fldCharType="end"/>
      </w:r>
    </w:p>
    <w:p w:rsidR="00890A87" w:rsidRPr="00AA6670" w:rsidRDefault="00890A87" w:rsidP="00E53913">
      <w:pPr>
        <w:spacing w:line="360" w:lineRule="auto"/>
        <w:ind w:left="450" w:hanging="450"/>
        <w:jc w:val="both"/>
        <w:rPr>
          <w:rFonts w:ascii="Times New Roman" w:hAnsi="Times New Roman" w:cs="Times New Roman"/>
          <w:sz w:val="24"/>
          <w:szCs w:val="26"/>
          <w:lang w:val="en-US"/>
        </w:rPr>
      </w:pPr>
      <w:r w:rsidRPr="00AA6670">
        <w:rPr>
          <w:rFonts w:ascii="Times New Roman" w:hAnsi="Times New Roman" w:cs="Times New Roman"/>
          <w:sz w:val="24"/>
          <w:szCs w:val="26"/>
        </w:rPr>
        <w:t>Peraturan Perundang-Undangan</w:t>
      </w:r>
      <w:r w:rsidR="00E303E6" w:rsidRPr="00AA6670">
        <w:rPr>
          <w:rFonts w:ascii="Times New Roman" w:hAnsi="Times New Roman" w:cs="Times New Roman"/>
          <w:sz w:val="24"/>
          <w:szCs w:val="26"/>
          <w:lang w:val="en-US"/>
        </w:rPr>
        <w:t xml:space="preserve"> :</w:t>
      </w:r>
    </w:p>
    <w:p w:rsidR="00890A87" w:rsidRPr="00AA6670" w:rsidRDefault="00890A87" w:rsidP="00E303E6">
      <w:pPr>
        <w:tabs>
          <w:tab w:val="left" w:pos="630"/>
          <w:tab w:val="left" w:pos="1701"/>
        </w:tabs>
        <w:spacing w:line="240" w:lineRule="auto"/>
        <w:ind w:left="630" w:hanging="630"/>
        <w:jc w:val="both"/>
        <w:rPr>
          <w:rFonts w:ascii="Times New Roman" w:hAnsi="Times New Roman" w:cs="Times New Roman"/>
          <w:sz w:val="24"/>
          <w:szCs w:val="26"/>
        </w:rPr>
      </w:pPr>
      <w:r w:rsidRPr="00AA6670">
        <w:rPr>
          <w:rFonts w:ascii="Times New Roman" w:hAnsi="Times New Roman" w:cs="Times New Roman"/>
          <w:sz w:val="24"/>
          <w:szCs w:val="26"/>
        </w:rPr>
        <w:t>Indonesia, Kitab Undang-undang Hukum Perdata</w:t>
      </w:r>
    </w:p>
    <w:p w:rsidR="00890A87" w:rsidRPr="00AA6670" w:rsidRDefault="00890A87" w:rsidP="00E303E6">
      <w:pPr>
        <w:tabs>
          <w:tab w:val="left" w:pos="630"/>
        </w:tabs>
        <w:spacing w:line="240" w:lineRule="auto"/>
        <w:ind w:left="630" w:hanging="630"/>
        <w:jc w:val="both"/>
        <w:rPr>
          <w:rFonts w:ascii="Times New Roman" w:hAnsi="Times New Roman" w:cs="Times New Roman"/>
          <w:sz w:val="24"/>
          <w:szCs w:val="26"/>
        </w:rPr>
      </w:pPr>
    </w:p>
    <w:p w:rsidR="00890A87" w:rsidRPr="00AA6670" w:rsidRDefault="00890A87" w:rsidP="00E303E6">
      <w:pPr>
        <w:pStyle w:val="ListParagraph"/>
        <w:tabs>
          <w:tab w:val="left" w:pos="630"/>
        </w:tabs>
        <w:spacing w:line="240" w:lineRule="auto"/>
        <w:ind w:left="630" w:hanging="630"/>
        <w:jc w:val="both"/>
        <w:rPr>
          <w:rFonts w:ascii="Times New Roman" w:hAnsi="Times New Roman" w:cs="Times New Roman"/>
          <w:sz w:val="24"/>
          <w:szCs w:val="26"/>
        </w:rPr>
      </w:pPr>
      <w:r w:rsidRPr="00AA6670">
        <w:rPr>
          <w:rFonts w:ascii="Times New Roman" w:hAnsi="Times New Roman" w:cs="Times New Roman"/>
          <w:sz w:val="24"/>
          <w:szCs w:val="26"/>
        </w:rPr>
        <w:t>...............,Undang-undang Nomor 8 Tahun 1999</w:t>
      </w:r>
    </w:p>
    <w:p w:rsidR="00890A87" w:rsidRPr="00AA6670" w:rsidRDefault="00E303E6" w:rsidP="00E303E6">
      <w:pPr>
        <w:pStyle w:val="ListParagraph"/>
        <w:tabs>
          <w:tab w:val="left" w:pos="630"/>
        </w:tabs>
        <w:spacing w:line="240" w:lineRule="auto"/>
        <w:ind w:left="630" w:hanging="630"/>
        <w:jc w:val="both"/>
        <w:rPr>
          <w:rFonts w:ascii="Times New Roman" w:hAnsi="Times New Roman" w:cs="Times New Roman"/>
          <w:sz w:val="24"/>
          <w:szCs w:val="26"/>
        </w:rPr>
      </w:pPr>
      <w:r w:rsidRPr="00AA6670">
        <w:rPr>
          <w:rFonts w:ascii="Times New Roman" w:hAnsi="Times New Roman" w:cs="Times New Roman"/>
          <w:sz w:val="24"/>
          <w:szCs w:val="26"/>
        </w:rPr>
        <w:tab/>
      </w:r>
      <w:r w:rsidR="00890A87" w:rsidRPr="00AA6670">
        <w:rPr>
          <w:rFonts w:ascii="Times New Roman" w:hAnsi="Times New Roman" w:cs="Times New Roman"/>
          <w:sz w:val="24"/>
          <w:szCs w:val="26"/>
        </w:rPr>
        <w:t>tentang Perlindungan Konsumen</w:t>
      </w:r>
    </w:p>
    <w:p w:rsidR="00890A87" w:rsidRPr="00AA6670" w:rsidRDefault="00890A87" w:rsidP="00E303E6">
      <w:pPr>
        <w:pStyle w:val="ListParagraph"/>
        <w:tabs>
          <w:tab w:val="left" w:pos="630"/>
        </w:tabs>
        <w:spacing w:line="240" w:lineRule="auto"/>
        <w:ind w:left="630" w:hanging="630"/>
        <w:jc w:val="both"/>
        <w:rPr>
          <w:rFonts w:ascii="Times New Roman" w:hAnsi="Times New Roman" w:cs="Times New Roman"/>
          <w:sz w:val="24"/>
          <w:szCs w:val="26"/>
        </w:rPr>
      </w:pPr>
    </w:p>
    <w:p w:rsidR="00890A87" w:rsidRPr="00AA6670" w:rsidRDefault="00890A87" w:rsidP="00E303E6">
      <w:pPr>
        <w:pStyle w:val="ListParagraph"/>
        <w:tabs>
          <w:tab w:val="left" w:pos="630"/>
        </w:tabs>
        <w:spacing w:line="240" w:lineRule="auto"/>
        <w:ind w:left="630" w:hanging="630"/>
        <w:jc w:val="both"/>
        <w:rPr>
          <w:rFonts w:ascii="Times New Roman" w:hAnsi="Times New Roman" w:cs="Times New Roman"/>
          <w:sz w:val="24"/>
          <w:szCs w:val="26"/>
        </w:rPr>
      </w:pPr>
      <w:r w:rsidRPr="00AA6670">
        <w:rPr>
          <w:rFonts w:ascii="Times New Roman" w:hAnsi="Times New Roman" w:cs="Times New Roman"/>
          <w:sz w:val="24"/>
          <w:szCs w:val="26"/>
        </w:rPr>
        <w:t>...............,</w:t>
      </w:r>
      <w:r w:rsidRPr="00AA6670">
        <w:rPr>
          <w:rFonts w:ascii="Times New Roman" w:hAnsi="Times New Roman" w:cs="Times New Roman"/>
          <w:sz w:val="24"/>
          <w:szCs w:val="26"/>
          <w:lang w:val="en-ID"/>
        </w:rPr>
        <w:t xml:space="preserve">Keputusan Menteri Negara Perumahan Rakyat </w:t>
      </w:r>
    </w:p>
    <w:p w:rsidR="00890A87" w:rsidRPr="0026201E" w:rsidRDefault="00E303E6" w:rsidP="003E0CA9">
      <w:pPr>
        <w:pStyle w:val="ListParagraph"/>
        <w:tabs>
          <w:tab w:val="left" w:pos="630"/>
        </w:tabs>
        <w:spacing w:line="240" w:lineRule="auto"/>
        <w:ind w:left="630" w:hanging="630"/>
        <w:jc w:val="both"/>
        <w:rPr>
          <w:rFonts w:ascii="Times New Roman" w:hAnsi="Times New Roman" w:cs="Times New Roman"/>
          <w:sz w:val="26"/>
          <w:szCs w:val="26"/>
          <w:lang w:val="en-US"/>
        </w:rPr>
      </w:pPr>
      <w:r w:rsidRPr="00AA6670">
        <w:rPr>
          <w:rFonts w:ascii="Times New Roman" w:hAnsi="Times New Roman" w:cs="Times New Roman"/>
          <w:sz w:val="24"/>
          <w:szCs w:val="26"/>
          <w:lang w:val="en-ID"/>
        </w:rPr>
        <w:tab/>
      </w:r>
      <w:r w:rsidR="00890A87" w:rsidRPr="00AA6670">
        <w:rPr>
          <w:rFonts w:ascii="Times New Roman" w:hAnsi="Times New Roman" w:cs="Times New Roman"/>
          <w:sz w:val="24"/>
          <w:szCs w:val="26"/>
          <w:lang w:val="en-ID"/>
        </w:rPr>
        <w:t>Nomor : 09/KPTS/M/1996 tentang Pedoman Pengikatan</w:t>
      </w:r>
      <w:r w:rsidR="00890A87" w:rsidRPr="00AA6670">
        <w:rPr>
          <w:rFonts w:ascii="Times New Roman" w:hAnsi="Times New Roman" w:cs="Times New Roman"/>
          <w:sz w:val="24"/>
          <w:szCs w:val="26"/>
        </w:rPr>
        <w:t xml:space="preserve"> j</w:t>
      </w:r>
      <w:r w:rsidR="00890A87" w:rsidRPr="00AA6670">
        <w:rPr>
          <w:rFonts w:ascii="Times New Roman" w:hAnsi="Times New Roman" w:cs="Times New Roman"/>
          <w:sz w:val="24"/>
          <w:szCs w:val="26"/>
          <w:lang w:val="en-ID"/>
        </w:rPr>
        <w:t>ual Beli Rumah</w:t>
      </w:r>
    </w:p>
    <w:sectPr w:rsidR="00890A87" w:rsidRPr="0026201E" w:rsidSect="00C7440B">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E60" w:rsidRDefault="00EA1E60" w:rsidP="00564A28">
      <w:pPr>
        <w:spacing w:line="240" w:lineRule="auto"/>
      </w:pPr>
      <w:r>
        <w:separator/>
      </w:r>
    </w:p>
  </w:endnote>
  <w:endnote w:type="continuationSeparator" w:id="0">
    <w:p w:rsidR="00EA1E60" w:rsidRDefault="00EA1E60" w:rsidP="00564A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E60" w:rsidRDefault="00EA1E60" w:rsidP="00564A28">
      <w:pPr>
        <w:spacing w:line="240" w:lineRule="auto"/>
      </w:pPr>
      <w:r>
        <w:separator/>
      </w:r>
    </w:p>
  </w:footnote>
  <w:footnote w:type="continuationSeparator" w:id="0">
    <w:p w:rsidR="00EA1E60" w:rsidRDefault="00EA1E60" w:rsidP="00564A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302B"/>
    <w:multiLevelType w:val="hybridMultilevel"/>
    <w:tmpl w:val="F718F48E"/>
    <w:lvl w:ilvl="0" w:tplc="04210015">
      <w:start w:val="1"/>
      <w:numFmt w:val="upperLetter"/>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 w15:restartNumberingAfterBreak="0">
    <w:nsid w:val="06E9432F"/>
    <w:multiLevelType w:val="hybridMultilevel"/>
    <w:tmpl w:val="B62C33C0"/>
    <w:lvl w:ilvl="0" w:tplc="70C0E674">
      <w:start w:val="1"/>
      <w:numFmt w:val="decimal"/>
      <w:lvlText w:val="%1."/>
      <w:lvlJc w:val="left"/>
      <w:pPr>
        <w:ind w:left="1395" w:hanging="360"/>
      </w:pPr>
      <w:rPr>
        <w:rFonts w:hint="default"/>
      </w:rPr>
    </w:lvl>
    <w:lvl w:ilvl="1" w:tplc="04210019" w:tentative="1">
      <w:start w:val="1"/>
      <w:numFmt w:val="lowerLetter"/>
      <w:lvlText w:val="%2."/>
      <w:lvlJc w:val="left"/>
      <w:pPr>
        <w:ind w:left="2115" w:hanging="360"/>
      </w:pPr>
    </w:lvl>
    <w:lvl w:ilvl="2" w:tplc="0421001B" w:tentative="1">
      <w:start w:val="1"/>
      <w:numFmt w:val="lowerRoman"/>
      <w:lvlText w:val="%3."/>
      <w:lvlJc w:val="right"/>
      <w:pPr>
        <w:ind w:left="2835" w:hanging="180"/>
      </w:pPr>
    </w:lvl>
    <w:lvl w:ilvl="3" w:tplc="0421000F" w:tentative="1">
      <w:start w:val="1"/>
      <w:numFmt w:val="decimal"/>
      <w:lvlText w:val="%4."/>
      <w:lvlJc w:val="left"/>
      <w:pPr>
        <w:ind w:left="3555" w:hanging="360"/>
      </w:pPr>
    </w:lvl>
    <w:lvl w:ilvl="4" w:tplc="04210019" w:tentative="1">
      <w:start w:val="1"/>
      <w:numFmt w:val="lowerLetter"/>
      <w:lvlText w:val="%5."/>
      <w:lvlJc w:val="left"/>
      <w:pPr>
        <w:ind w:left="4275" w:hanging="360"/>
      </w:pPr>
    </w:lvl>
    <w:lvl w:ilvl="5" w:tplc="0421001B" w:tentative="1">
      <w:start w:val="1"/>
      <w:numFmt w:val="lowerRoman"/>
      <w:lvlText w:val="%6."/>
      <w:lvlJc w:val="right"/>
      <w:pPr>
        <w:ind w:left="4995" w:hanging="180"/>
      </w:pPr>
    </w:lvl>
    <w:lvl w:ilvl="6" w:tplc="0421000F" w:tentative="1">
      <w:start w:val="1"/>
      <w:numFmt w:val="decimal"/>
      <w:lvlText w:val="%7."/>
      <w:lvlJc w:val="left"/>
      <w:pPr>
        <w:ind w:left="5715" w:hanging="360"/>
      </w:pPr>
    </w:lvl>
    <w:lvl w:ilvl="7" w:tplc="04210019" w:tentative="1">
      <w:start w:val="1"/>
      <w:numFmt w:val="lowerLetter"/>
      <w:lvlText w:val="%8."/>
      <w:lvlJc w:val="left"/>
      <w:pPr>
        <w:ind w:left="6435" w:hanging="360"/>
      </w:pPr>
    </w:lvl>
    <w:lvl w:ilvl="8" w:tplc="0421001B" w:tentative="1">
      <w:start w:val="1"/>
      <w:numFmt w:val="lowerRoman"/>
      <w:lvlText w:val="%9."/>
      <w:lvlJc w:val="right"/>
      <w:pPr>
        <w:ind w:left="7155" w:hanging="180"/>
      </w:pPr>
    </w:lvl>
  </w:abstractNum>
  <w:abstractNum w:abstractNumId="2" w15:restartNumberingAfterBreak="0">
    <w:nsid w:val="1A5A31B7"/>
    <w:multiLevelType w:val="hybridMultilevel"/>
    <w:tmpl w:val="D3B8C8D6"/>
    <w:lvl w:ilvl="0" w:tplc="2C7E64E6">
      <w:start w:val="6"/>
      <w:numFmt w:val="decimal"/>
      <w:lvlText w:val="%1."/>
      <w:lvlJc w:val="left"/>
      <w:pPr>
        <w:ind w:left="1980" w:hanging="360"/>
      </w:pPr>
      <w:rPr>
        <w:rFonts w:hint="default"/>
      </w:rPr>
    </w:lvl>
    <w:lvl w:ilvl="1" w:tplc="04090001">
      <w:start w:val="1"/>
      <w:numFmt w:val="bullet"/>
      <w:lvlText w:val=""/>
      <w:lvlJc w:val="left"/>
      <w:pPr>
        <w:ind w:left="2700" w:hanging="360"/>
      </w:pPr>
      <w:rPr>
        <w:rFonts w:ascii="Symbol" w:hAnsi="Symbol" w:hint="default"/>
        <w:b/>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 w15:restartNumberingAfterBreak="0">
    <w:nsid w:val="1CBA457C"/>
    <w:multiLevelType w:val="hybridMultilevel"/>
    <w:tmpl w:val="EFB47CAA"/>
    <w:lvl w:ilvl="0" w:tplc="39D86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381E18"/>
    <w:multiLevelType w:val="hybridMultilevel"/>
    <w:tmpl w:val="61E4E624"/>
    <w:lvl w:ilvl="0" w:tplc="EEA4C9AC">
      <w:start w:val="1"/>
      <w:numFmt w:val="upperLetter"/>
      <w:lvlText w:val="%1."/>
      <w:lvlJc w:val="left"/>
      <w:pPr>
        <w:ind w:left="720" w:hanging="360"/>
      </w:pPr>
      <w:rPr>
        <w:rFonts w:eastAsiaTheme="minorEastAsi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BD5768"/>
    <w:multiLevelType w:val="hybridMultilevel"/>
    <w:tmpl w:val="CA060686"/>
    <w:lvl w:ilvl="0" w:tplc="B7327BB4">
      <w:start w:val="1"/>
      <w:numFmt w:val="lowerLetter"/>
      <w:lvlText w:val="%1."/>
      <w:lvlJc w:val="left"/>
      <w:pPr>
        <w:ind w:left="1440" w:hanging="900"/>
      </w:pPr>
      <w:rPr>
        <w:rFonts w:hint="default"/>
      </w:rPr>
    </w:lvl>
    <w:lvl w:ilvl="1" w:tplc="2C48383C">
      <w:start w:val="1"/>
      <w:numFmt w:val="lowerLetter"/>
      <w:lvlText w:val="%2."/>
      <w:lvlJc w:val="left"/>
      <w:pPr>
        <w:ind w:left="1800" w:hanging="540"/>
      </w:pPr>
      <w:rPr>
        <w:rFonts w:hint="default"/>
      </w:rPr>
    </w:lvl>
    <w:lvl w:ilvl="2" w:tplc="84C602F8">
      <w:start w:val="1"/>
      <w:numFmt w:val="decimal"/>
      <w:lvlText w:val="%3."/>
      <w:lvlJc w:val="left"/>
      <w:pPr>
        <w:ind w:left="2520" w:hanging="360"/>
      </w:pPr>
      <w:rPr>
        <w:rFonts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22C22643"/>
    <w:multiLevelType w:val="hybridMultilevel"/>
    <w:tmpl w:val="E244F528"/>
    <w:lvl w:ilvl="0" w:tplc="64D85142">
      <w:start w:val="1"/>
      <w:numFmt w:val="decimal"/>
      <w:lvlText w:val="%1."/>
      <w:lvlJc w:val="left"/>
      <w:pPr>
        <w:ind w:left="1980" w:hanging="360"/>
      </w:pPr>
      <w:rPr>
        <w:rFonts w:hint="default"/>
      </w:rPr>
    </w:lvl>
    <w:lvl w:ilvl="1" w:tplc="89563CDA">
      <w:start w:val="1"/>
      <w:numFmt w:val="lowerLetter"/>
      <w:lvlText w:val="%2."/>
      <w:lvlJc w:val="left"/>
      <w:pPr>
        <w:ind w:left="2700" w:hanging="360"/>
      </w:pPr>
      <w:rPr>
        <w:rFonts w:hint="default"/>
        <w:b w:val="0"/>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15:restartNumberingAfterBreak="0">
    <w:nsid w:val="240B7BBD"/>
    <w:multiLevelType w:val="hybridMultilevel"/>
    <w:tmpl w:val="7A9877D4"/>
    <w:lvl w:ilvl="0" w:tplc="CCBE4EC4">
      <w:start w:val="1"/>
      <w:numFmt w:val="decimal"/>
      <w:lvlText w:val="%1."/>
      <w:lvlJc w:val="left"/>
      <w:pPr>
        <w:ind w:left="1440" w:hanging="90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26AB17DA"/>
    <w:multiLevelType w:val="hybridMultilevel"/>
    <w:tmpl w:val="526EAA1C"/>
    <w:lvl w:ilvl="0" w:tplc="0B90DA1E">
      <w:start w:val="2"/>
      <w:numFmt w:val="lowerLetter"/>
      <w:lvlText w:val="%1."/>
      <w:lvlJc w:val="left"/>
      <w:pPr>
        <w:ind w:left="1800" w:hanging="720"/>
      </w:pPr>
      <w:rPr>
        <w:rFonts w:hint="default"/>
      </w:rPr>
    </w:lvl>
    <w:lvl w:ilvl="1" w:tplc="FBEC333C">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0006D9"/>
    <w:multiLevelType w:val="hybridMultilevel"/>
    <w:tmpl w:val="D8746B7C"/>
    <w:lvl w:ilvl="0" w:tplc="04210001">
      <w:start w:val="1"/>
      <w:numFmt w:val="bullet"/>
      <w:lvlText w:val=""/>
      <w:lvlJc w:val="left"/>
      <w:pPr>
        <w:ind w:left="1620" w:hanging="360"/>
      </w:pPr>
      <w:rPr>
        <w:rFonts w:ascii="Symbol" w:hAnsi="Symbol" w:hint="default"/>
      </w:rPr>
    </w:lvl>
    <w:lvl w:ilvl="1" w:tplc="04210003" w:tentative="1">
      <w:start w:val="1"/>
      <w:numFmt w:val="bullet"/>
      <w:lvlText w:val="o"/>
      <w:lvlJc w:val="left"/>
      <w:pPr>
        <w:ind w:left="2340" w:hanging="360"/>
      </w:pPr>
      <w:rPr>
        <w:rFonts w:ascii="Courier New" w:hAnsi="Courier New" w:cs="Courier New" w:hint="default"/>
      </w:rPr>
    </w:lvl>
    <w:lvl w:ilvl="2" w:tplc="04210005" w:tentative="1">
      <w:start w:val="1"/>
      <w:numFmt w:val="bullet"/>
      <w:lvlText w:val=""/>
      <w:lvlJc w:val="left"/>
      <w:pPr>
        <w:ind w:left="3060" w:hanging="360"/>
      </w:pPr>
      <w:rPr>
        <w:rFonts w:ascii="Wingdings" w:hAnsi="Wingdings" w:hint="default"/>
      </w:rPr>
    </w:lvl>
    <w:lvl w:ilvl="3" w:tplc="04210001" w:tentative="1">
      <w:start w:val="1"/>
      <w:numFmt w:val="bullet"/>
      <w:lvlText w:val=""/>
      <w:lvlJc w:val="left"/>
      <w:pPr>
        <w:ind w:left="3780" w:hanging="360"/>
      </w:pPr>
      <w:rPr>
        <w:rFonts w:ascii="Symbol" w:hAnsi="Symbol" w:hint="default"/>
      </w:rPr>
    </w:lvl>
    <w:lvl w:ilvl="4" w:tplc="04210003" w:tentative="1">
      <w:start w:val="1"/>
      <w:numFmt w:val="bullet"/>
      <w:lvlText w:val="o"/>
      <w:lvlJc w:val="left"/>
      <w:pPr>
        <w:ind w:left="4500" w:hanging="360"/>
      </w:pPr>
      <w:rPr>
        <w:rFonts w:ascii="Courier New" w:hAnsi="Courier New" w:cs="Courier New" w:hint="default"/>
      </w:rPr>
    </w:lvl>
    <w:lvl w:ilvl="5" w:tplc="04210005" w:tentative="1">
      <w:start w:val="1"/>
      <w:numFmt w:val="bullet"/>
      <w:lvlText w:val=""/>
      <w:lvlJc w:val="left"/>
      <w:pPr>
        <w:ind w:left="5220" w:hanging="360"/>
      </w:pPr>
      <w:rPr>
        <w:rFonts w:ascii="Wingdings" w:hAnsi="Wingdings" w:hint="default"/>
      </w:rPr>
    </w:lvl>
    <w:lvl w:ilvl="6" w:tplc="04210001" w:tentative="1">
      <w:start w:val="1"/>
      <w:numFmt w:val="bullet"/>
      <w:lvlText w:val=""/>
      <w:lvlJc w:val="left"/>
      <w:pPr>
        <w:ind w:left="5940" w:hanging="360"/>
      </w:pPr>
      <w:rPr>
        <w:rFonts w:ascii="Symbol" w:hAnsi="Symbol" w:hint="default"/>
      </w:rPr>
    </w:lvl>
    <w:lvl w:ilvl="7" w:tplc="04210003" w:tentative="1">
      <w:start w:val="1"/>
      <w:numFmt w:val="bullet"/>
      <w:lvlText w:val="o"/>
      <w:lvlJc w:val="left"/>
      <w:pPr>
        <w:ind w:left="6660" w:hanging="360"/>
      </w:pPr>
      <w:rPr>
        <w:rFonts w:ascii="Courier New" w:hAnsi="Courier New" w:cs="Courier New" w:hint="default"/>
      </w:rPr>
    </w:lvl>
    <w:lvl w:ilvl="8" w:tplc="04210005" w:tentative="1">
      <w:start w:val="1"/>
      <w:numFmt w:val="bullet"/>
      <w:lvlText w:val=""/>
      <w:lvlJc w:val="left"/>
      <w:pPr>
        <w:ind w:left="7380" w:hanging="360"/>
      </w:pPr>
      <w:rPr>
        <w:rFonts w:ascii="Wingdings" w:hAnsi="Wingdings" w:hint="default"/>
      </w:rPr>
    </w:lvl>
  </w:abstractNum>
  <w:abstractNum w:abstractNumId="10" w15:restartNumberingAfterBreak="0">
    <w:nsid w:val="2D606697"/>
    <w:multiLevelType w:val="hybridMultilevel"/>
    <w:tmpl w:val="611E2568"/>
    <w:lvl w:ilvl="0" w:tplc="2F121D9C">
      <w:start w:val="2"/>
      <w:numFmt w:val="lowerLetter"/>
      <w:lvlText w:val="%1."/>
      <w:lvlJc w:val="left"/>
      <w:pPr>
        <w:ind w:left="1440" w:hanging="900"/>
      </w:pPr>
      <w:rPr>
        <w:rFonts w:hint="default"/>
      </w:rPr>
    </w:lvl>
    <w:lvl w:ilvl="1" w:tplc="04090009">
      <w:start w:val="1"/>
      <w:numFmt w:val="bullet"/>
      <w:lvlText w:val=""/>
      <w:lvlJc w:val="left"/>
      <w:pPr>
        <w:ind w:left="1800" w:hanging="720"/>
      </w:pPr>
      <w:rPr>
        <w:rFonts w:ascii="Wingdings" w:hAnsi="Wingdings" w:hint="default"/>
      </w:rPr>
    </w:lvl>
    <w:lvl w:ilvl="2" w:tplc="BCAE1290">
      <w:start w:val="2"/>
      <w:numFmt w:val="lowerLetter"/>
      <w:lvlText w:val="%3."/>
      <w:lvlJc w:val="left"/>
      <w:pPr>
        <w:ind w:left="2700" w:hanging="720"/>
      </w:pPr>
      <w:rPr>
        <w:rFonts w:hint="default"/>
      </w:rPr>
    </w:lvl>
    <w:lvl w:ilvl="3" w:tplc="52AE34F4">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481140"/>
    <w:multiLevelType w:val="hybridMultilevel"/>
    <w:tmpl w:val="2DCEB4A8"/>
    <w:lvl w:ilvl="0" w:tplc="BF1AE290">
      <w:start w:val="1"/>
      <w:numFmt w:val="decimal"/>
      <w:lvlText w:val="%1."/>
      <w:lvlJc w:val="left"/>
      <w:pPr>
        <w:ind w:left="720" w:hanging="360"/>
      </w:pPr>
      <w:rPr>
        <w:rFonts w:hint="default"/>
        <w:b/>
      </w:rPr>
    </w:lvl>
    <w:lvl w:ilvl="1" w:tplc="0AB63204">
      <w:start w:val="1"/>
      <w:numFmt w:val="decimal"/>
      <w:lvlText w:val="%2)"/>
      <w:lvlJc w:val="left"/>
      <w:pPr>
        <w:ind w:left="1815" w:hanging="73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C40F11"/>
    <w:multiLevelType w:val="hybridMultilevel"/>
    <w:tmpl w:val="7D82814E"/>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FD16EA8"/>
    <w:multiLevelType w:val="hybridMultilevel"/>
    <w:tmpl w:val="8C8E9B30"/>
    <w:lvl w:ilvl="0" w:tplc="E716DCEA">
      <w:start w:val="1"/>
      <w:numFmt w:val="decimal"/>
      <w:lvlText w:val="%1)"/>
      <w:lvlJc w:val="left"/>
      <w:pPr>
        <w:ind w:left="144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0B27D4"/>
    <w:multiLevelType w:val="hybridMultilevel"/>
    <w:tmpl w:val="52CAA0EA"/>
    <w:lvl w:ilvl="0" w:tplc="49802CB4">
      <w:start w:val="1"/>
      <w:numFmt w:val="decimal"/>
      <w:lvlText w:val="%1. "/>
      <w:lvlJc w:val="left"/>
      <w:pPr>
        <w:ind w:left="18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F008B7"/>
    <w:multiLevelType w:val="hybridMultilevel"/>
    <w:tmpl w:val="0E8A125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44F942CC"/>
    <w:multiLevelType w:val="hybridMultilevel"/>
    <w:tmpl w:val="70E46BB6"/>
    <w:lvl w:ilvl="0" w:tplc="04090011">
      <w:start w:val="1"/>
      <w:numFmt w:val="decimal"/>
      <w:lvlText w:val="%1)"/>
      <w:lvlJc w:val="left"/>
      <w:pPr>
        <w:ind w:left="1440" w:hanging="360"/>
      </w:pPr>
    </w:lvl>
    <w:lvl w:ilvl="1" w:tplc="B7D61FF6">
      <w:start w:val="1"/>
      <w:numFmt w:val="decimal"/>
      <w:lvlText w:val="%2)"/>
      <w:lvlJc w:val="left"/>
      <w:pPr>
        <w:ind w:left="2160" w:hanging="360"/>
      </w:pPr>
      <w:rPr>
        <w:rFonts w:ascii="Times New Roman" w:eastAsiaTheme="minorEastAsia" w:hAnsi="Times New Roman" w:cstheme="minorBidi"/>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CE41BC"/>
    <w:multiLevelType w:val="hybridMultilevel"/>
    <w:tmpl w:val="FCD405B8"/>
    <w:lvl w:ilvl="0" w:tplc="7D582342">
      <w:numFmt w:val="bullet"/>
      <w:lvlText w:val="-"/>
      <w:lvlJc w:val="left"/>
      <w:pPr>
        <w:ind w:left="1080" w:hanging="360"/>
      </w:pPr>
      <w:rPr>
        <w:rFonts w:ascii="Times New Roman" w:eastAsiaTheme="minorHAnsi"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19B7E50"/>
    <w:multiLevelType w:val="hybridMultilevel"/>
    <w:tmpl w:val="31B8E232"/>
    <w:lvl w:ilvl="0" w:tplc="54EC7950">
      <w:start w:val="1"/>
      <w:numFmt w:val="lowerLetter"/>
      <w:lvlText w:val="%1."/>
      <w:lvlJc w:val="left"/>
      <w:pPr>
        <w:ind w:left="1440" w:hanging="900"/>
      </w:pPr>
      <w:rPr>
        <w:rFonts w:hint="default"/>
      </w:rPr>
    </w:lvl>
    <w:lvl w:ilvl="1" w:tplc="48905406">
      <w:start w:val="1"/>
      <w:numFmt w:val="lowerLetter"/>
      <w:lvlText w:val="%2."/>
      <w:lvlJc w:val="left"/>
      <w:pPr>
        <w:ind w:left="1800" w:hanging="540"/>
      </w:pPr>
      <w:rPr>
        <w:rFonts w:hint="default"/>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524903A5"/>
    <w:multiLevelType w:val="hybridMultilevel"/>
    <w:tmpl w:val="6C0C703E"/>
    <w:lvl w:ilvl="0" w:tplc="04090001">
      <w:start w:val="1"/>
      <w:numFmt w:val="bullet"/>
      <w:lvlText w:val=""/>
      <w:lvlJc w:val="left"/>
      <w:pPr>
        <w:ind w:left="900" w:hanging="360"/>
      </w:pPr>
      <w:rPr>
        <w:rFonts w:ascii="Symbol" w:hAnsi="Symbo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52570A4C"/>
    <w:multiLevelType w:val="hybridMultilevel"/>
    <w:tmpl w:val="B3625420"/>
    <w:lvl w:ilvl="0" w:tplc="420C46FC">
      <w:start w:val="3"/>
      <w:numFmt w:val="lowerLetter"/>
      <w:lvlText w:val="%1."/>
      <w:lvlJc w:val="left"/>
      <w:pPr>
        <w:ind w:left="1440" w:hanging="900"/>
      </w:pPr>
      <w:rPr>
        <w:rFonts w:hint="default"/>
      </w:rPr>
    </w:lvl>
    <w:lvl w:ilvl="1" w:tplc="BB809D96">
      <w:start w:val="1"/>
      <w:numFmt w:val="lowerLetter"/>
      <w:lvlText w:val="%2."/>
      <w:lvlJc w:val="left"/>
      <w:pPr>
        <w:ind w:left="1800" w:hanging="720"/>
      </w:pPr>
      <w:rPr>
        <w:rFonts w:hint="default"/>
      </w:rPr>
    </w:lvl>
    <w:lvl w:ilvl="2" w:tplc="CCD8134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513EF3"/>
    <w:multiLevelType w:val="hybridMultilevel"/>
    <w:tmpl w:val="7DE082AE"/>
    <w:lvl w:ilvl="0" w:tplc="F6A25B36">
      <w:start w:val="5"/>
      <w:numFmt w:val="upp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6C7D7A"/>
    <w:multiLevelType w:val="hybridMultilevel"/>
    <w:tmpl w:val="E8C0AA2A"/>
    <w:lvl w:ilvl="0" w:tplc="04210019">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63632ACE"/>
    <w:multiLevelType w:val="hybridMultilevel"/>
    <w:tmpl w:val="91AE401E"/>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72F6269C"/>
    <w:multiLevelType w:val="hybridMultilevel"/>
    <w:tmpl w:val="5C8835E0"/>
    <w:lvl w:ilvl="0" w:tplc="99A84F0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5" w15:restartNumberingAfterBreak="0">
    <w:nsid w:val="7F582CBC"/>
    <w:multiLevelType w:val="hybridMultilevel"/>
    <w:tmpl w:val="BF5267F2"/>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4"/>
  </w:num>
  <w:num w:numId="2">
    <w:abstractNumId w:val="19"/>
  </w:num>
  <w:num w:numId="3">
    <w:abstractNumId w:val="12"/>
  </w:num>
  <w:num w:numId="4">
    <w:abstractNumId w:val="25"/>
  </w:num>
  <w:num w:numId="5">
    <w:abstractNumId w:val="18"/>
  </w:num>
  <w:num w:numId="6">
    <w:abstractNumId w:val="7"/>
  </w:num>
  <w:num w:numId="7">
    <w:abstractNumId w:val="5"/>
  </w:num>
  <w:num w:numId="8">
    <w:abstractNumId w:val="10"/>
  </w:num>
  <w:num w:numId="9">
    <w:abstractNumId w:val="6"/>
  </w:num>
  <w:num w:numId="10">
    <w:abstractNumId w:val="20"/>
  </w:num>
  <w:num w:numId="11">
    <w:abstractNumId w:val="2"/>
  </w:num>
  <w:num w:numId="12">
    <w:abstractNumId w:val="8"/>
  </w:num>
  <w:num w:numId="13">
    <w:abstractNumId w:val="13"/>
  </w:num>
  <w:num w:numId="14">
    <w:abstractNumId w:val="17"/>
  </w:num>
  <w:num w:numId="15">
    <w:abstractNumId w:val="11"/>
  </w:num>
  <w:num w:numId="16">
    <w:abstractNumId w:val="3"/>
  </w:num>
  <w:num w:numId="17">
    <w:abstractNumId w:val="1"/>
  </w:num>
  <w:num w:numId="18">
    <w:abstractNumId w:val="16"/>
  </w:num>
  <w:num w:numId="19">
    <w:abstractNumId w:val="22"/>
  </w:num>
  <w:num w:numId="20">
    <w:abstractNumId w:val="2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4"/>
  </w:num>
  <w:num w:numId="24">
    <w:abstractNumId w:val="15"/>
  </w:num>
  <w:num w:numId="25">
    <w:abstractNumId w:val="23"/>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B05"/>
    <w:rsid w:val="000045CA"/>
    <w:rsid w:val="00007639"/>
    <w:rsid w:val="00012B5C"/>
    <w:rsid w:val="00027196"/>
    <w:rsid w:val="000534B1"/>
    <w:rsid w:val="0007448B"/>
    <w:rsid w:val="00082431"/>
    <w:rsid w:val="00086544"/>
    <w:rsid w:val="000C66FD"/>
    <w:rsid w:val="001066ED"/>
    <w:rsid w:val="00124E5C"/>
    <w:rsid w:val="00155030"/>
    <w:rsid w:val="001550EB"/>
    <w:rsid w:val="001618E8"/>
    <w:rsid w:val="00166846"/>
    <w:rsid w:val="001D6672"/>
    <w:rsid w:val="001E01EB"/>
    <w:rsid w:val="001E1A02"/>
    <w:rsid w:val="00247309"/>
    <w:rsid w:val="0026201E"/>
    <w:rsid w:val="002D5B05"/>
    <w:rsid w:val="00315C4F"/>
    <w:rsid w:val="003553A1"/>
    <w:rsid w:val="00394F2F"/>
    <w:rsid w:val="003A4820"/>
    <w:rsid w:val="003D4BC5"/>
    <w:rsid w:val="003E0CA9"/>
    <w:rsid w:val="003E55C0"/>
    <w:rsid w:val="00402AB3"/>
    <w:rsid w:val="00444B26"/>
    <w:rsid w:val="004A2F64"/>
    <w:rsid w:val="004A3B53"/>
    <w:rsid w:val="004B2C83"/>
    <w:rsid w:val="004B661C"/>
    <w:rsid w:val="0052048D"/>
    <w:rsid w:val="005568DB"/>
    <w:rsid w:val="00564A28"/>
    <w:rsid w:val="00580930"/>
    <w:rsid w:val="005C6617"/>
    <w:rsid w:val="005D7408"/>
    <w:rsid w:val="005E1C04"/>
    <w:rsid w:val="00601C95"/>
    <w:rsid w:val="006415C3"/>
    <w:rsid w:val="00667A60"/>
    <w:rsid w:val="006A3FE5"/>
    <w:rsid w:val="00701A0D"/>
    <w:rsid w:val="00747328"/>
    <w:rsid w:val="0075183F"/>
    <w:rsid w:val="00793E59"/>
    <w:rsid w:val="007A2FA1"/>
    <w:rsid w:val="007D4238"/>
    <w:rsid w:val="007F4FA1"/>
    <w:rsid w:val="008063A7"/>
    <w:rsid w:val="0083653F"/>
    <w:rsid w:val="00851999"/>
    <w:rsid w:val="00857A45"/>
    <w:rsid w:val="00890A87"/>
    <w:rsid w:val="008A76CA"/>
    <w:rsid w:val="008C6639"/>
    <w:rsid w:val="008F6951"/>
    <w:rsid w:val="00901A78"/>
    <w:rsid w:val="00921B72"/>
    <w:rsid w:val="00932BA1"/>
    <w:rsid w:val="00974B93"/>
    <w:rsid w:val="009834DC"/>
    <w:rsid w:val="009D2822"/>
    <w:rsid w:val="009D7055"/>
    <w:rsid w:val="00A46815"/>
    <w:rsid w:val="00A56544"/>
    <w:rsid w:val="00A65924"/>
    <w:rsid w:val="00A8184A"/>
    <w:rsid w:val="00A85E9E"/>
    <w:rsid w:val="00AA2D6C"/>
    <w:rsid w:val="00AA6670"/>
    <w:rsid w:val="00AD1AD2"/>
    <w:rsid w:val="00AF6B75"/>
    <w:rsid w:val="00B03A01"/>
    <w:rsid w:val="00B1105C"/>
    <w:rsid w:val="00B15E54"/>
    <w:rsid w:val="00B25E81"/>
    <w:rsid w:val="00B32ABD"/>
    <w:rsid w:val="00B407BF"/>
    <w:rsid w:val="00BB6BE0"/>
    <w:rsid w:val="00BC7B0F"/>
    <w:rsid w:val="00BE4560"/>
    <w:rsid w:val="00BE70BE"/>
    <w:rsid w:val="00BF0021"/>
    <w:rsid w:val="00BF33D5"/>
    <w:rsid w:val="00C10990"/>
    <w:rsid w:val="00C21515"/>
    <w:rsid w:val="00C574F9"/>
    <w:rsid w:val="00C66F56"/>
    <w:rsid w:val="00C7440B"/>
    <w:rsid w:val="00CC79E1"/>
    <w:rsid w:val="00CD49C0"/>
    <w:rsid w:val="00D02A65"/>
    <w:rsid w:val="00D16758"/>
    <w:rsid w:val="00D2075A"/>
    <w:rsid w:val="00D30D6A"/>
    <w:rsid w:val="00D32063"/>
    <w:rsid w:val="00D37F87"/>
    <w:rsid w:val="00D46E31"/>
    <w:rsid w:val="00D55157"/>
    <w:rsid w:val="00D67624"/>
    <w:rsid w:val="00D72AF0"/>
    <w:rsid w:val="00D94A10"/>
    <w:rsid w:val="00DC203D"/>
    <w:rsid w:val="00DE1B4E"/>
    <w:rsid w:val="00E03ED5"/>
    <w:rsid w:val="00E11092"/>
    <w:rsid w:val="00E155E7"/>
    <w:rsid w:val="00E303E6"/>
    <w:rsid w:val="00E53913"/>
    <w:rsid w:val="00E60DD7"/>
    <w:rsid w:val="00E7121A"/>
    <w:rsid w:val="00EA1E60"/>
    <w:rsid w:val="00EA2022"/>
    <w:rsid w:val="00EA4929"/>
    <w:rsid w:val="00EB7AB1"/>
    <w:rsid w:val="00EF3BEF"/>
    <w:rsid w:val="00EF6FD3"/>
    <w:rsid w:val="00F21DEB"/>
    <w:rsid w:val="00F4446C"/>
    <w:rsid w:val="00FB0E96"/>
    <w:rsid w:val="00FD0A7D"/>
    <w:rsid w:val="00FD1217"/>
    <w:rsid w:val="00FF13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58EB89"/>
  <w15:docId w15:val="{EDE65D34-8FA2-4C82-852E-98DA6C06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A45"/>
    <w:pPr>
      <w:spacing w:after="0" w:line="480" w:lineRule="auto"/>
    </w:pPr>
    <w:rPr>
      <w:lang w:val="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7A45"/>
    <w:rPr>
      <w:color w:val="0563C1" w:themeColor="hyperlink"/>
      <w:u w:val="single"/>
    </w:rPr>
  </w:style>
  <w:style w:type="paragraph" w:customStyle="1" w:styleId="Default">
    <w:name w:val="Default"/>
    <w:rsid w:val="00857A45"/>
    <w:pPr>
      <w:autoSpaceDE w:val="0"/>
      <w:autoSpaceDN w:val="0"/>
      <w:adjustRightInd w:val="0"/>
      <w:spacing w:after="0" w:line="240" w:lineRule="auto"/>
    </w:pPr>
    <w:rPr>
      <w:rFonts w:ascii="Arial" w:eastAsiaTheme="minorEastAsia" w:hAnsi="Arial" w:cs="Arial"/>
      <w:color w:val="000000"/>
      <w:sz w:val="24"/>
      <w:szCs w:val="24"/>
    </w:rPr>
  </w:style>
  <w:style w:type="paragraph" w:styleId="FootnoteText">
    <w:name w:val="footnote text"/>
    <w:basedOn w:val="Normal"/>
    <w:link w:val="FootnoteTextChar"/>
    <w:uiPriority w:val="99"/>
    <w:unhideWhenUsed/>
    <w:rsid w:val="00564A28"/>
    <w:pPr>
      <w:spacing w:line="240" w:lineRule="auto"/>
    </w:pPr>
    <w:rPr>
      <w:sz w:val="20"/>
      <w:szCs w:val="20"/>
    </w:rPr>
  </w:style>
  <w:style w:type="character" w:customStyle="1" w:styleId="FootnoteTextChar">
    <w:name w:val="Footnote Text Char"/>
    <w:basedOn w:val="DefaultParagraphFont"/>
    <w:link w:val="FootnoteText"/>
    <w:uiPriority w:val="99"/>
    <w:rsid w:val="00564A28"/>
    <w:rPr>
      <w:sz w:val="20"/>
      <w:szCs w:val="20"/>
      <w:lang w:val="id-ID"/>
    </w:rPr>
  </w:style>
  <w:style w:type="character" w:styleId="FootnoteReference">
    <w:name w:val="footnote reference"/>
    <w:basedOn w:val="DefaultParagraphFont"/>
    <w:uiPriority w:val="99"/>
    <w:unhideWhenUsed/>
    <w:rsid w:val="00564A28"/>
    <w:rPr>
      <w:vertAlign w:val="superscript"/>
    </w:rPr>
  </w:style>
  <w:style w:type="paragraph" w:styleId="ListParagraph">
    <w:name w:val="List Paragraph"/>
    <w:basedOn w:val="Normal"/>
    <w:uiPriority w:val="34"/>
    <w:qFormat/>
    <w:rsid w:val="00564A28"/>
    <w:pPr>
      <w:ind w:left="720"/>
      <w:contextualSpacing/>
    </w:pPr>
  </w:style>
  <w:style w:type="paragraph" w:styleId="Header">
    <w:name w:val="header"/>
    <w:basedOn w:val="Normal"/>
    <w:link w:val="HeaderChar"/>
    <w:uiPriority w:val="99"/>
    <w:unhideWhenUsed/>
    <w:rsid w:val="0083653F"/>
    <w:pPr>
      <w:tabs>
        <w:tab w:val="center" w:pos="4680"/>
        <w:tab w:val="right" w:pos="9360"/>
      </w:tabs>
      <w:spacing w:line="240" w:lineRule="auto"/>
    </w:pPr>
  </w:style>
  <w:style w:type="character" w:customStyle="1" w:styleId="HeaderChar">
    <w:name w:val="Header Char"/>
    <w:basedOn w:val="DefaultParagraphFont"/>
    <w:link w:val="Header"/>
    <w:uiPriority w:val="99"/>
    <w:rsid w:val="0083653F"/>
    <w:rPr>
      <w:lang w:val="id-ID"/>
    </w:rPr>
  </w:style>
  <w:style w:type="paragraph" w:styleId="Footer">
    <w:name w:val="footer"/>
    <w:basedOn w:val="Normal"/>
    <w:link w:val="FooterChar"/>
    <w:uiPriority w:val="99"/>
    <w:unhideWhenUsed/>
    <w:rsid w:val="0083653F"/>
    <w:pPr>
      <w:tabs>
        <w:tab w:val="center" w:pos="4680"/>
        <w:tab w:val="right" w:pos="9360"/>
      </w:tabs>
      <w:spacing w:line="240" w:lineRule="auto"/>
    </w:pPr>
  </w:style>
  <w:style w:type="character" w:customStyle="1" w:styleId="FooterChar">
    <w:name w:val="Footer Char"/>
    <w:basedOn w:val="DefaultParagraphFont"/>
    <w:link w:val="Footer"/>
    <w:uiPriority w:val="99"/>
    <w:rsid w:val="0083653F"/>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69303">
      <w:bodyDiv w:val="1"/>
      <w:marLeft w:val="0"/>
      <w:marRight w:val="0"/>
      <w:marTop w:val="0"/>
      <w:marBottom w:val="0"/>
      <w:divBdr>
        <w:top w:val="none" w:sz="0" w:space="0" w:color="auto"/>
        <w:left w:val="none" w:sz="0" w:space="0" w:color="auto"/>
        <w:bottom w:val="none" w:sz="0" w:space="0" w:color="auto"/>
        <w:right w:val="none" w:sz="0" w:space="0" w:color="auto"/>
      </w:divBdr>
    </w:div>
    <w:div w:id="463737186">
      <w:bodyDiv w:val="1"/>
      <w:marLeft w:val="0"/>
      <w:marRight w:val="0"/>
      <w:marTop w:val="0"/>
      <w:marBottom w:val="0"/>
      <w:divBdr>
        <w:top w:val="none" w:sz="0" w:space="0" w:color="auto"/>
        <w:left w:val="none" w:sz="0" w:space="0" w:color="auto"/>
        <w:bottom w:val="none" w:sz="0" w:space="0" w:color="auto"/>
        <w:right w:val="none" w:sz="0" w:space="0" w:color="auto"/>
      </w:divBdr>
    </w:div>
    <w:div w:id="770465848">
      <w:bodyDiv w:val="1"/>
      <w:marLeft w:val="0"/>
      <w:marRight w:val="0"/>
      <w:marTop w:val="0"/>
      <w:marBottom w:val="0"/>
      <w:divBdr>
        <w:top w:val="none" w:sz="0" w:space="0" w:color="auto"/>
        <w:left w:val="none" w:sz="0" w:space="0" w:color="auto"/>
        <w:bottom w:val="none" w:sz="0" w:space="0" w:color="auto"/>
        <w:right w:val="none" w:sz="0" w:space="0" w:color="auto"/>
      </w:divBdr>
    </w:div>
    <w:div w:id="1432167097">
      <w:bodyDiv w:val="1"/>
      <w:marLeft w:val="0"/>
      <w:marRight w:val="0"/>
      <w:marTop w:val="0"/>
      <w:marBottom w:val="0"/>
      <w:divBdr>
        <w:top w:val="none" w:sz="0" w:space="0" w:color="auto"/>
        <w:left w:val="none" w:sz="0" w:space="0" w:color="auto"/>
        <w:bottom w:val="none" w:sz="0" w:space="0" w:color="auto"/>
        <w:right w:val="none" w:sz="0" w:space="0" w:color="auto"/>
      </w:divBdr>
    </w:div>
    <w:div w:id="1550722693">
      <w:bodyDiv w:val="1"/>
      <w:marLeft w:val="0"/>
      <w:marRight w:val="0"/>
      <w:marTop w:val="0"/>
      <w:marBottom w:val="0"/>
      <w:divBdr>
        <w:top w:val="none" w:sz="0" w:space="0" w:color="auto"/>
        <w:left w:val="none" w:sz="0" w:space="0" w:color="auto"/>
        <w:bottom w:val="none" w:sz="0" w:space="0" w:color="auto"/>
        <w:right w:val="none" w:sz="0" w:space="0" w:color="auto"/>
      </w:divBdr>
    </w:div>
    <w:div w:id="1669090683">
      <w:bodyDiv w:val="1"/>
      <w:marLeft w:val="0"/>
      <w:marRight w:val="0"/>
      <w:marTop w:val="0"/>
      <w:marBottom w:val="0"/>
      <w:divBdr>
        <w:top w:val="none" w:sz="0" w:space="0" w:color="auto"/>
        <w:left w:val="none" w:sz="0" w:space="0" w:color="auto"/>
        <w:bottom w:val="none" w:sz="0" w:space="0" w:color="auto"/>
        <w:right w:val="none" w:sz="0" w:space="0" w:color="auto"/>
      </w:divBdr>
    </w:div>
    <w:div w:id="167499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anashab@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DB767-88D5-47EF-B9E8-277F9549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10305</Words>
  <Characters>58739</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2021-03-20T16:03:00Z</dcterms:created>
  <dcterms:modified xsi:type="dcterms:W3CDTF">2021-03-20T16:03:00Z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17th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71e4abec-9c73-3cef-bb39-fdc862256a08</vt:lpwstr>
  </property>
  <property fmtid="{D5CDD505-2E9C-101B-9397-08002B2CF9AE}" pid="24" name="Mendeley Citation Style_1">
    <vt:lpwstr>http://www.zotero.org/styles/harvard-cite-them-right</vt:lpwstr>
  </property>
</Properties>
</file>