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64A17" w14:textId="31B3151E" w:rsidR="00661B82" w:rsidRDefault="008202ED" w:rsidP="00884491">
      <w:pPr>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Analisis Akta Jual Beli Yang Batal Menurut Hukum</w:t>
      </w:r>
    </w:p>
    <w:p w14:paraId="397F3EAD" w14:textId="77777777" w:rsidR="007F1EB8" w:rsidRDefault="007F1EB8" w:rsidP="004C7CB9">
      <w:pPr>
        <w:spacing w:after="0" w:line="240" w:lineRule="auto"/>
        <w:ind w:left="709"/>
        <w:jc w:val="center"/>
        <w:rPr>
          <w:rFonts w:ascii="Times New Roman" w:hAnsi="Times New Roman" w:cs="Times New Roman"/>
          <w:b/>
          <w:bCs/>
          <w:sz w:val="24"/>
          <w:szCs w:val="24"/>
        </w:rPr>
      </w:pPr>
    </w:p>
    <w:p w14:paraId="0D2D9A97" w14:textId="1DC35313" w:rsidR="00524176" w:rsidRPr="007F1EB8" w:rsidRDefault="008202ED" w:rsidP="005462A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Arief, Ana Silviana</w:t>
      </w:r>
    </w:p>
    <w:p w14:paraId="211FAA67" w14:textId="491B248A" w:rsidR="00524176" w:rsidRPr="007F1EB8" w:rsidRDefault="00524176" w:rsidP="005462AE">
      <w:pPr>
        <w:spacing w:after="0" w:line="240" w:lineRule="auto"/>
        <w:jc w:val="center"/>
        <w:rPr>
          <w:rFonts w:ascii="Times New Roman" w:hAnsi="Times New Roman" w:cs="Times New Roman"/>
          <w:sz w:val="24"/>
          <w:szCs w:val="24"/>
        </w:rPr>
      </w:pPr>
      <w:r w:rsidRPr="007F1EB8">
        <w:rPr>
          <w:rFonts w:ascii="Times New Roman" w:hAnsi="Times New Roman" w:cs="Times New Roman"/>
          <w:sz w:val="24"/>
          <w:szCs w:val="24"/>
        </w:rPr>
        <w:t>Program Studi Magister Kenotariatan</w:t>
      </w:r>
    </w:p>
    <w:p w14:paraId="075AD999" w14:textId="196214CA" w:rsidR="00524176" w:rsidRPr="007F1EB8" w:rsidRDefault="00524176" w:rsidP="005462AE">
      <w:pPr>
        <w:spacing w:after="0" w:line="240" w:lineRule="auto"/>
        <w:jc w:val="center"/>
        <w:rPr>
          <w:rFonts w:ascii="Times New Roman" w:hAnsi="Times New Roman" w:cs="Times New Roman"/>
          <w:sz w:val="24"/>
          <w:szCs w:val="24"/>
        </w:rPr>
      </w:pPr>
      <w:r w:rsidRPr="007F1EB8">
        <w:rPr>
          <w:rFonts w:ascii="Times New Roman" w:hAnsi="Times New Roman" w:cs="Times New Roman"/>
          <w:sz w:val="24"/>
          <w:szCs w:val="24"/>
        </w:rPr>
        <w:t>Fakultas Hukum, Universitas Diponegoro</w:t>
      </w:r>
    </w:p>
    <w:p w14:paraId="1F6E167A" w14:textId="59716DE7" w:rsidR="00524176" w:rsidRPr="007F1EB8" w:rsidRDefault="008202ED" w:rsidP="005462AE">
      <w:pPr>
        <w:spacing w:line="360" w:lineRule="auto"/>
        <w:jc w:val="center"/>
        <w:rPr>
          <w:rFonts w:ascii="Times New Roman" w:hAnsi="Times New Roman" w:cs="Times New Roman"/>
          <w:sz w:val="24"/>
          <w:szCs w:val="24"/>
        </w:rPr>
      </w:pPr>
      <w:r>
        <w:rPr>
          <w:rFonts w:ascii="Times New Roman" w:hAnsi="Times New Roman" w:cs="Times New Roman"/>
          <w:sz w:val="24"/>
          <w:szCs w:val="24"/>
        </w:rPr>
        <w:t>Email: arief1998.as</w:t>
      </w:r>
      <w:r w:rsidR="00524176" w:rsidRPr="007F1EB8">
        <w:rPr>
          <w:rFonts w:ascii="Times New Roman" w:hAnsi="Times New Roman" w:cs="Times New Roman"/>
          <w:sz w:val="24"/>
          <w:szCs w:val="24"/>
        </w:rPr>
        <w:t>@gmail.com</w:t>
      </w:r>
    </w:p>
    <w:p w14:paraId="48E3F1AD" w14:textId="10A3E14E" w:rsidR="00EC4838" w:rsidRPr="00483A77" w:rsidRDefault="00CD3F91" w:rsidP="005462AE">
      <w:pPr>
        <w:spacing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Abstract</w:t>
      </w:r>
    </w:p>
    <w:p w14:paraId="52D205D0" w14:textId="77777777" w:rsidR="005A57F9" w:rsidRPr="005A57F9" w:rsidRDefault="005A57F9" w:rsidP="005A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5A57F9">
        <w:rPr>
          <w:rFonts w:ascii="Times New Roman" w:eastAsia="Times New Roman" w:hAnsi="Times New Roman" w:cs="Times New Roman"/>
          <w:i/>
          <w:sz w:val="24"/>
          <w:szCs w:val="24"/>
          <w:lang w:val="en"/>
        </w:rPr>
        <w:t xml:space="preserve">The purpose of this research is to find out what are the rights and obligations of a Notary in carrying out his duties and how to settle the law against not carrying out the obligations of a Notary's position. The research method used in writing this thesis is using normative legal research methods and it can be concluded: 1. Violation of the </w:t>
      </w:r>
      <w:proofErr w:type="gramStart"/>
      <w:r w:rsidRPr="005A57F9">
        <w:rPr>
          <w:rFonts w:ascii="Times New Roman" w:eastAsia="Times New Roman" w:hAnsi="Times New Roman" w:cs="Times New Roman"/>
          <w:i/>
          <w:sz w:val="24"/>
          <w:szCs w:val="24"/>
          <w:lang w:val="en"/>
        </w:rPr>
        <w:t>UUJN,</w:t>
      </w:r>
      <w:proofErr w:type="gramEnd"/>
      <w:r w:rsidRPr="005A57F9">
        <w:rPr>
          <w:rFonts w:ascii="Times New Roman" w:eastAsia="Times New Roman" w:hAnsi="Times New Roman" w:cs="Times New Roman"/>
          <w:i/>
          <w:sz w:val="24"/>
          <w:szCs w:val="24"/>
          <w:lang w:val="en"/>
        </w:rPr>
        <w:t xml:space="preserve"> will result in harm to the community or notary service users, can be submitted by the community to the Regional Supervisory Council. The mechanism is then adjusted to the UUJN. . 2. Legal protection for a notary who does not carry out his duties is because the notary deed for legal reasons is invalid and invalid, and demands compensation for the interests of the </w:t>
      </w:r>
      <w:proofErr w:type="gramStart"/>
      <w:r w:rsidRPr="005A57F9">
        <w:rPr>
          <w:rFonts w:ascii="Times New Roman" w:eastAsia="Times New Roman" w:hAnsi="Times New Roman" w:cs="Times New Roman"/>
          <w:i/>
          <w:sz w:val="24"/>
          <w:szCs w:val="24"/>
          <w:lang w:val="en"/>
        </w:rPr>
        <w:t>injured,</w:t>
      </w:r>
      <w:proofErr w:type="gramEnd"/>
      <w:r w:rsidRPr="005A57F9">
        <w:rPr>
          <w:rFonts w:ascii="Times New Roman" w:eastAsia="Times New Roman" w:hAnsi="Times New Roman" w:cs="Times New Roman"/>
          <w:i/>
          <w:sz w:val="24"/>
          <w:szCs w:val="24"/>
          <w:lang w:val="en"/>
        </w:rPr>
        <w:t xml:space="preserve"> you can also ask the notary. He was found guilty and did not fulfill his obligations properly. Notaries can also be subject to sanctions in the form of verbal warnings, written warnings, temporary dismissals, or rough dismissals. This sanction applies to notaries, deputy notaries, special representatives of notaries, and temporary civil servants. Basically a Notary must comply with all the provisions stipulated in Law Number 2 of 2014, the code of ethics for the position of a Notary, and all applicable laws and regulations in Indonesia.</w:t>
      </w:r>
    </w:p>
    <w:p w14:paraId="3FCBB30B" w14:textId="77777777" w:rsidR="005A57F9" w:rsidRPr="000E4D6A" w:rsidRDefault="00796B6B" w:rsidP="005A57F9">
      <w:pPr>
        <w:pStyle w:val="HTMLPreformatted"/>
        <w:rPr>
          <w:rFonts w:ascii="Times New Roman" w:hAnsi="Times New Roman" w:cs="Times New Roman"/>
          <w:b/>
          <w:sz w:val="24"/>
          <w:szCs w:val="24"/>
        </w:rPr>
      </w:pPr>
      <w:r w:rsidRPr="000E4D6A">
        <w:rPr>
          <w:rFonts w:ascii="Times New Roman" w:hAnsi="Times New Roman" w:cs="Times New Roman"/>
          <w:b/>
          <w:bCs/>
          <w:i/>
          <w:iCs/>
          <w:sz w:val="24"/>
          <w:szCs w:val="24"/>
        </w:rPr>
        <w:t xml:space="preserve">Keywords: </w:t>
      </w:r>
      <w:r w:rsidR="005A57F9" w:rsidRPr="000E4D6A">
        <w:rPr>
          <w:rStyle w:val="y2iqfc"/>
          <w:rFonts w:ascii="Times New Roman" w:hAnsi="Times New Roman" w:cs="Times New Roman"/>
          <w:b/>
          <w:sz w:val="24"/>
          <w:szCs w:val="24"/>
          <w:lang w:val="en"/>
        </w:rPr>
        <w:t>Obligations, Position, Notary.</w:t>
      </w:r>
    </w:p>
    <w:p w14:paraId="39847D38" w14:textId="04760C8A" w:rsidR="004C2EC9" w:rsidRPr="00483A77" w:rsidRDefault="004C2EC9" w:rsidP="005462AE">
      <w:pPr>
        <w:spacing w:line="240" w:lineRule="auto"/>
        <w:jc w:val="both"/>
        <w:rPr>
          <w:rFonts w:ascii="Times New Roman" w:hAnsi="Times New Roman" w:cs="Times New Roman"/>
          <w:b/>
          <w:bCs/>
          <w:i/>
          <w:iCs/>
          <w:sz w:val="24"/>
          <w:szCs w:val="24"/>
        </w:rPr>
      </w:pPr>
    </w:p>
    <w:p w14:paraId="0EA5E03A" w14:textId="757FF4EC" w:rsidR="00F604E7" w:rsidRPr="00B30C6E" w:rsidRDefault="00B30C6E" w:rsidP="005462AE">
      <w:pPr>
        <w:spacing w:line="360" w:lineRule="auto"/>
        <w:jc w:val="center"/>
        <w:rPr>
          <w:rFonts w:ascii="Times New Roman" w:hAnsi="Times New Roman" w:cs="Times New Roman"/>
          <w:b/>
          <w:bCs/>
          <w:sz w:val="24"/>
          <w:szCs w:val="24"/>
        </w:rPr>
      </w:pPr>
      <w:r w:rsidRPr="00B30C6E">
        <w:rPr>
          <w:rFonts w:ascii="Times New Roman" w:hAnsi="Times New Roman" w:cs="Times New Roman"/>
          <w:b/>
          <w:bCs/>
          <w:sz w:val="24"/>
          <w:szCs w:val="24"/>
        </w:rPr>
        <w:t>Abstrak</w:t>
      </w:r>
    </w:p>
    <w:p w14:paraId="2ADB1F48" w14:textId="77777777" w:rsidR="005A57F9" w:rsidRPr="005A57F9" w:rsidRDefault="005A57F9" w:rsidP="005A57F9">
      <w:pPr>
        <w:spacing w:after="0" w:line="240" w:lineRule="auto"/>
        <w:jc w:val="both"/>
        <w:rPr>
          <w:rFonts w:ascii="Times New Roman" w:eastAsia="Times New Roman" w:hAnsi="Times New Roman" w:cs="Times New Roman"/>
          <w:sz w:val="24"/>
          <w:szCs w:val="24"/>
          <w:lang w:val="en-US"/>
        </w:rPr>
      </w:pPr>
      <w:r w:rsidRPr="005A57F9">
        <w:rPr>
          <w:rFonts w:ascii="Times New Roman" w:eastAsia="Times New Roman" w:hAnsi="Times New Roman" w:cs="Times New Roman"/>
          <w:sz w:val="24"/>
          <w:szCs w:val="24"/>
          <w:lang w:val="en-US"/>
        </w:rPr>
        <w:t xml:space="preserve">Tujuan dilakukannya penelitian ini adalah untuk mengetahui </w:t>
      </w:r>
      <w:proofErr w:type="gramStart"/>
      <w:r w:rsidRPr="005A57F9">
        <w:rPr>
          <w:rFonts w:ascii="Times New Roman" w:eastAsia="Times New Roman" w:hAnsi="Times New Roman" w:cs="Times New Roman"/>
          <w:sz w:val="24"/>
          <w:szCs w:val="24"/>
          <w:lang w:val="en-US"/>
        </w:rPr>
        <w:t>apa</w:t>
      </w:r>
      <w:proofErr w:type="gramEnd"/>
      <w:r w:rsidRPr="005A57F9">
        <w:rPr>
          <w:rFonts w:ascii="Times New Roman" w:eastAsia="Times New Roman" w:hAnsi="Times New Roman" w:cs="Times New Roman"/>
          <w:sz w:val="24"/>
          <w:szCs w:val="24"/>
          <w:lang w:val="en-US"/>
        </w:rPr>
        <w:t xml:space="preserve"> hak dan kewajiban Notaris dalam menjalankan tugasnya dan bagaimana penyelesaian hukum terhadap tidak dilaksanakannya kewajiban jabatan Notaris. Metode penelitian yang digunakan dalam penulisan skripsi ini adalah menggunakan metode penelitian hukum normatif dan dapat disimpulkan: 1. Pelanggaran terhadap UUJN, aka mengakibatkan kerugian terhadap masyarakat atau pengguna jasa Notaris, bisa diajukan oleh masyarakat kepada Majelis Pengawas Daerah. </w:t>
      </w:r>
      <w:proofErr w:type="gramStart"/>
      <w:r w:rsidRPr="005A57F9">
        <w:rPr>
          <w:rFonts w:ascii="Times New Roman" w:eastAsia="Times New Roman" w:hAnsi="Times New Roman" w:cs="Times New Roman"/>
          <w:sz w:val="24"/>
          <w:szCs w:val="24"/>
          <w:lang w:val="en-US"/>
        </w:rPr>
        <w:t>Yang kemudian mekanismenya disesuaikan dengan UUJN.</w:t>
      </w:r>
      <w:proofErr w:type="gramEnd"/>
      <w:r w:rsidRPr="005A57F9">
        <w:rPr>
          <w:rFonts w:ascii="Times New Roman" w:eastAsia="Times New Roman" w:hAnsi="Times New Roman" w:cs="Times New Roman"/>
          <w:sz w:val="24"/>
          <w:szCs w:val="24"/>
          <w:lang w:val="en-US"/>
        </w:rPr>
        <w:t xml:space="preserve"> . 2. </w:t>
      </w:r>
      <w:r w:rsidRPr="005A57F9">
        <w:rPr>
          <w:rFonts w:ascii="Times New Roman" w:eastAsia="Times New Roman" w:hAnsi="Times New Roman" w:cs="Times New Roman"/>
          <w:bCs/>
          <w:sz w:val="24"/>
          <w:szCs w:val="24"/>
          <w:lang w:val="en-US"/>
        </w:rPr>
        <w:t>Perlindungan</w:t>
      </w:r>
      <w:r w:rsidRPr="005A57F9">
        <w:rPr>
          <w:rFonts w:ascii="Times New Roman" w:eastAsia="Times New Roman" w:hAnsi="Times New Roman" w:cs="Times New Roman"/>
          <w:sz w:val="24"/>
          <w:szCs w:val="24"/>
          <w:lang w:val="en-US"/>
        </w:rPr>
        <w:t xml:space="preserve"> hukum bagi notaris yang tidak </w:t>
      </w:r>
      <w:r w:rsidRPr="005A57F9">
        <w:rPr>
          <w:rFonts w:ascii="Times New Roman" w:eastAsia="Times New Roman" w:hAnsi="Times New Roman" w:cs="Times New Roman"/>
          <w:bCs/>
          <w:sz w:val="24"/>
          <w:szCs w:val="24"/>
          <w:lang w:val="en-US"/>
        </w:rPr>
        <w:t>melaksanakan tugasnya adalah karena</w:t>
      </w:r>
      <w:r w:rsidRPr="005A57F9">
        <w:rPr>
          <w:rFonts w:ascii="Times New Roman" w:eastAsia="Times New Roman" w:hAnsi="Times New Roman" w:cs="Times New Roman"/>
          <w:sz w:val="24"/>
          <w:szCs w:val="24"/>
          <w:lang w:val="en-US"/>
        </w:rPr>
        <w:t xml:space="preserve"> akta </w:t>
      </w:r>
      <w:r w:rsidRPr="005A57F9">
        <w:rPr>
          <w:rFonts w:ascii="Times New Roman" w:eastAsia="Times New Roman" w:hAnsi="Times New Roman" w:cs="Times New Roman"/>
          <w:bCs/>
          <w:sz w:val="24"/>
          <w:szCs w:val="24"/>
          <w:lang w:val="en-US"/>
        </w:rPr>
        <w:t>notaris karena alasan hukum tidak sah</w:t>
      </w:r>
      <w:r w:rsidRPr="005A57F9">
        <w:rPr>
          <w:rFonts w:ascii="Times New Roman" w:eastAsia="Times New Roman" w:hAnsi="Times New Roman" w:cs="Times New Roman"/>
          <w:sz w:val="24"/>
          <w:szCs w:val="24"/>
          <w:lang w:val="en-US"/>
        </w:rPr>
        <w:t xml:space="preserve"> dan </w:t>
      </w:r>
      <w:r w:rsidRPr="005A57F9">
        <w:rPr>
          <w:rFonts w:ascii="Times New Roman" w:eastAsia="Times New Roman" w:hAnsi="Times New Roman" w:cs="Times New Roman"/>
          <w:bCs/>
          <w:sz w:val="24"/>
          <w:szCs w:val="24"/>
          <w:lang w:val="en-US"/>
        </w:rPr>
        <w:t>tidak sah, serta</w:t>
      </w:r>
      <w:r w:rsidRPr="005A57F9">
        <w:rPr>
          <w:rFonts w:ascii="Times New Roman" w:eastAsia="Times New Roman" w:hAnsi="Times New Roman" w:cs="Times New Roman"/>
          <w:sz w:val="24"/>
          <w:szCs w:val="24"/>
          <w:lang w:val="en-US"/>
        </w:rPr>
        <w:t xml:space="preserve"> menuntut ganti rugi </w:t>
      </w:r>
      <w:r w:rsidRPr="005A57F9">
        <w:rPr>
          <w:rFonts w:ascii="Times New Roman" w:eastAsia="Times New Roman" w:hAnsi="Times New Roman" w:cs="Times New Roman"/>
          <w:bCs/>
          <w:sz w:val="24"/>
          <w:szCs w:val="24"/>
          <w:lang w:val="en-US"/>
        </w:rPr>
        <w:t>untuk kepentingan yang dirugikan, Anda juga dapat meminta</w:t>
      </w:r>
      <w:r w:rsidRPr="005A57F9">
        <w:rPr>
          <w:rFonts w:ascii="Times New Roman" w:eastAsia="Times New Roman" w:hAnsi="Times New Roman" w:cs="Times New Roman"/>
          <w:sz w:val="24"/>
          <w:szCs w:val="24"/>
          <w:lang w:val="en-US"/>
        </w:rPr>
        <w:t xml:space="preserve"> kepada </w:t>
      </w:r>
      <w:r w:rsidRPr="005A57F9">
        <w:rPr>
          <w:rFonts w:ascii="Times New Roman" w:eastAsia="Times New Roman" w:hAnsi="Times New Roman" w:cs="Times New Roman"/>
          <w:bCs/>
          <w:sz w:val="24"/>
          <w:szCs w:val="24"/>
          <w:lang w:val="en-US"/>
        </w:rPr>
        <w:t xml:space="preserve">notaris. </w:t>
      </w:r>
      <w:proofErr w:type="gramStart"/>
      <w:r w:rsidRPr="005A57F9">
        <w:rPr>
          <w:rFonts w:ascii="Times New Roman" w:eastAsia="Times New Roman" w:hAnsi="Times New Roman" w:cs="Times New Roman"/>
          <w:bCs/>
          <w:sz w:val="24"/>
          <w:szCs w:val="24"/>
          <w:lang w:val="en-US"/>
        </w:rPr>
        <w:t>Ia</w:t>
      </w:r>
      <w:proofErr w:type="gramEnd"/>
      <w:r w:rsidRPr="005A57F9">
        <w:rPr>
          <w:rFonts w:ascii="Times New Roman" w:eastAsia="Times New Roman" w:hAnsi="Times New Roman" w:cs="Times New Roman"/>
          <w:sz w:val="24"/>
          <w:szCs w:val="24"/>
          <w:lang w:val="en-US"/>
        </w:rPr>
        <w:t xml:space="preserve"> dinyatakan bersalah dan tidak </w:t>
      </w:r>
      <w:r w:rsidRPr="005A57F9">
        <w:rPr>
          <w:rFonts w:ascii="Times New Roman" w:eastAsia="Times New Roman" w:hAnsi="Times New Roman" w:cs="Times New Roman"/>
          <w:bCs/>
          <w:sz w:val="24"/>
          <w:szCs w:val="24"/>
          <w:lang w:val="en-US"/>
        </w:rPr>
        <w:t>memenuhi</w:t>
      </w:r>
      <w:r w:rsidRPr="005A57F9">
        <w:rPr>
          <w:rFonts w:ascii="Times New Roman" w:eastAsia="Times New Roman" w:hAnsi="Times New Roman" w:cs="Times New Roman"/>
          <w:sz w:val="24"/>
          <w:szCs w:val="24"/>
          <w:lang w:val="en-US"/>
        </w:rPr>
        <w:t xml:space="preserve"> kewajibannya dengan baik. </w:t>
      </w:r>
      <w:proofErr w:type="gramStart"/>
      <w:r w:rsidRPr="005A57F9">
        <w:rPr>
          <w:rFonts w:ascii="Times New Roman" w:eastAsia="Times New Roman" w:hAnsi="Times New Roman" w:cs="Times New Roman"/>
          <w:sz w:val="24"/>
          <w:szCs w:val="24"/>
          <w:lang w:val="en-US"/>
        </w:rPr>
        <w:t xml:space="preserve">Notaris juga dapat dikenakan sanksi berupa teguran lisan, teguran tertulis, pemberhentian sementara, atau pemberhentian </w:t>
      </w:r>
      <w:r w:rsidRPr="005A57F9">
        <w:rPr>
          <w:rFonts w:ascii="Times New Roman" w:eastAsia="Times New Roman" w:hAnsi="Times New Roman" w:cs="Times New Roman"/>
          <w:bCs/>
          <w:sz w:val="24"/>
          <w:szCs w:val="24"/>
          <w:lang w:val="en-US"/>
        </w:rPr>
        <w:t>kasar.</w:t>
      </w:r>
      <w:proofErr w:type="gramEnd"/>
      <w:r w:rsidRPr="005A57F9">
        <w:rPr>
          <w:rFonts w:ascii="Times New Roman" w:eastAsia="Times New Roman" w:hAnsi="Times New Roman" w:cs="Times New Roman"/>
          <w:bCs/>
          <w:sz w:val="24"/>
          <w:szCs w:val="24"/>
          <w:lang w:val="en-US"/>
        </w:rPr>
        <w:t xml:space="preserve"> </w:t>
      </w:r>
      <w:proofErr w:type="gramStart"/>
      <w:r w:rsidRPr="005A57F9">
        <w:rPr>
          <w:rFonts w:ascii="Times New Roman" w:eastAsia="Times New Roman" w:hAnsi="Times New Roman" w:cs="Times New Roman"/>
          <w:bCs/>
          <w:sz w:val="24"/>
          <w:szCs w:val="24"/>
          <w:lang w:val="en-US"/>
        </w:rPr>
        <w:t>Sanksi</w:t>
      </w:r>
      <w:r w:rsidRPr="005A57F9">
        <w:rPr>
          <w:rFonts w:ascii="Times New Roman" w:eastAsia="Times New Roman" w:hAnsi="Times New Roman" w:cs="Times New Roman"/>
          <w:sz w:val="24"/>
          <w:szCs w:val="24"/>
          <w:lang w:val="en-US"/>
        </w:rPr>
        <w:t xml:space="preserve"> ini berlaku bagi </w:t>
      </w:r>
      <w:r w:rsidRPr="005A57F9">
        <w:rPr>
          <w:rFonts w:ascii="Times New Roman" w:eastAsia="Times New Roman" w:hAnsi="Times New Roman" w:cs="Times New Roman"/>
          <w:bCs/>
          <w:sz w:val="24"/>
          <w:szCs w:val="24"/>
          <w:lang w:val="en-US"/>
        </w:rPr>
        <w:t>notaris, wakil notaris, wakil khusus notaris, dan pegawai negeri sipil sementara.</w:t>
      </w:r>
      <w:proofErr w:type="gramEnd"/>
      <w:r w:rsidRPr="005A57F9">
        <w:rPr>
          <w:rFonts w:ascii="Times New Roman" w:eastAsia="Times New Roman" w:hAnsi="Times New Roman" w:cs="Times New Roman"/>
          <w:bCs/>
          <w:sz w:val="24"/>
          <w:szCs w:val="24"/>
          <w:lang w:val="en-US"/>
        </w:rPr>
        <w:t xml:space="preserve"> </w:t>
      </w:r>
      <w:proofErr w:type="gramStart"/>
      <w:r w:rsidRPr="005A57F9">
        <w:rPr>
          <w:rFonts w:ascii="Times New Roman" w:eastAsia="Times New Roman" w:hAnsi="Times New Roman" w:cs="Times New Roman"/>
          <w:bCs/>
          <w:sz w:val="24"/>
          <w:szCs w:val="24"/>
          <w:lang w:val="en-US"/>
        </w:rPr>
        <w:t>Pada dasarnya seorang</w:t>
      </w:r>
      <w:r w:rsidRPr="005A57F9">
        <w:rPr>
          <w:rFonts w:ascii="Times New Roman" w:eastAsia="Times New Roman" w:hAnsi="Times New Roman" w:cs="Times New Roman"/>
          <w:sz w:val="24"/>
          <w:szCs w:val="24"/>
          <w:lang w:val="en-US"/>
        </w:rPr>
        <w:t xml:space="preserve"> Notaris </w:t>
      </w:r>
      <w:r w:rsidRPr="005A57F9">
        <w:rPr>
          <w:rFonts w:ascii="Times New Roman" w:eastAsia="Times New Roman" w:hAnsi="Times New Roman" w:cs="Times New Roman"/>
          <w:bCs/>
          <w:sz w:val="24"/>
          <w:szCs w:val="24"/>
          <w:lang w:val="en-US"/>
        </w:rPr>
        <w:t>harus mentaati</w:t>
      </w:r>
      <w:r w:rsidRPr="005A57F9">
        <w:rPr>
          <w:rFonts w:ascii="Times New Roman" w:eastAsia="Times New Roman" w:hAnsi="Times New Roman" w:cs="Times New Roman"/>
          <w:sz w:val="24"/>
          <w:szCs w:val="24"/>
          <w:lang w:val="en-US"/>
        </w:rPr>
        <w:t xml:space="preserve"> segala </w:t>
      </w:r>
      <w:r w:rsidRPr="005A57F9">
        <w:rPr>
          <w:rFonts w:ascii="Times New Roman" w:eastAsia="Times New Roman" w:hAnsi="Times New Roman" w:cs="Times New Roman"/>
          <w:bCs/>
          <w:sz w:val="24"/>
          <w:szCs w:val="24"/>
          <w:lang w:val="en-US"/>
        </w:rPr>
        <w:t>ketentuan</w:t>
      </w:r>
      <w:r w:rsidRPr="005A57F9">
        <w:rPr>
          <w:rFonts w:ascii="Times New Roman" w:eastAsia="Times New Roman" w:hAnsi="Times New Roman" w:cs="Times New Roman"/>
          <w:sz w:val="24"/>
          <w:szCs w:val="24"/>
          <w:lang w:val="en-US"/>
        </w:rPr>
        <w:t xml:space="preserve"> yang </w:t>
      </w:r>
      <w:r w:rsidRPr="005A57F9">
        <w:rPr>
          <w:rFonts w:ascii="Times New Roman" w:eastAsia="Times New Roman" w:hAnsi="Times New Roman" w:cs="Times New Roman"/>
          <w:bCs/>
          <w:sz w:val="24"/>
          <w:szCs w:val="24"/>
          <w:lang w:val="en-US"/>
        </w:rPr>
        <w:t>diatur</w:t>
      </w:r>
      <w:r w:rsidRPr="005A57F9">
        <w:rPr>
          <w:rFonts w:ascii="Times New Roman" w:eastAsia="Times New Roman" w:hAnsi="Times New Roman" w:cs="Times New Roman"/>
          <w:sz w:val="24"/>
          <w:szCs w:val="24"/>
          <w:lang w:val="en-US"/>
        </w:rPr>
        <w:t xml:space="preserve"> dalam </w:t>
      </w:r>
      <w:r w:rsidRPr="005A57F9">
        <w:rPr>
          <w:rFonts w:ascii="Times New Roman" w:eastAsia="Times New Roman" w:hAnsi="Times New Roman" w:cs="Times New Roman"/>
          <w:bCs/>
          <w:sz w:val="24"/>
          <w:szCs w:val="24"/>
          <w:lang w:val="en-US"/>
        </w:rPr>
        <w:t>Undang-Undang</w:t>
      </w:r>
      <w:r w:rsidRPr="005A57F9">
        <w:rPr>
          <w:rFonts w:ascii="Times New Roman" w:eastAsia="Times New Roman" w:hAnsi="Times New Roman" w:cs="Times New Roman"/>
          <w:sz w:val="24"/>
          <w:szCs w:val="24"/>
          <w:lang w:val="en-US"/>
        </w:rPr>
        <w:t xml:space="preserve"> Nomor 2 Tahun </w:t>
      </w:r>
      <w:r w:rsidRPr="005A57F9">
        <w:rPr>
          <w:rFonts w:ascii="Times New Roman" w:eastAsia="Times New Roman" w:hAnsi="Times New Roman" w:cs="Times New Roman"/>
          <w:bCs/>
          <w:sz w:val="24"/>
          <w:szCs w:val="24"/>
          <w:lang w:val="en-US"/>
        </w:rPr>
        <w:t>2014,</w:t>
      </w:r>
      <w:r w:rsidRPr="005A57F9">
        <w:rPr>
          <w:rFonts w:ascii="Times New Roman" w:eastAsia="Times New Roman" w:hAnsi="Times New Roman" w:cs="Times New Roman"/>
          <w:sz w:val="24"/>
          <w:szCs w:val="24"/>
          <w:lang w:val="en-US"/>
        </w:rPr>
        <w:t xml:space="preserve"> kode etik </w:t>
      </w:r>
      <w:r w:rsidRPr="005A57F9">
        <w:rPr>
          <w:rFonts w:ascii="Times New Roman" w:eastAsia="Times New Roman" w:hAnsi="Times New Roman" w:cs="Times New Roman"/>
          <w:bCs/>
          <w:sz w:val="24"/>
          <w:szCs w:val="24"/>
          <w:lang w:val="en-US"/>
        </w:rPr>
        <w:t>jabatan Notaris,</w:t>
      </w:r>
      <w:r w:rsidRPr="005A57F9">
        <w:rPr>
          <w:rFonts w:ascii="Times New Roman" w:eastAsia="Times New Roman" w:hAnsi="Times New Roman" w:cs="Times New Roman"/>
          <w:sz w:val="24"/>
          <w:szCs w:val="24"/>
          <w:lang w:val="en-US"/>
        </w:rPr>
        <w:t xml:space="preserve"> dan </w:t>
      </w:r>
      <w:r w:rsidRPr="005A57F9">
        <w:rPr>
          <w:rFonts w:ascii="Times New Roman" w:eastAsia="Times New Roman" w:hAnsi="Times New Roman" w:cs="Times New Roman"/>
          <w:bCs/>
          <w:sz w:val="24"/>
          <w:szCs w:val="24"/>
          <w:lang w:val="en-US"/>
        </w:rPr>
        <w:t>semua</w:t>
      </w:r>
      <w:r w:rsidRPr="005A57F9">
        <w:rPr>
          <w:rFonts w:ascii="Times New Roman" w:eastAsia="Times New Roman" w:hAnsi="Times New Roman" w:cs="Times New Roman"/>
          <w:sz w:val="24"/>
          <w:szCs w:val="24"/>
          <w:lang w:val="en-US"/>
        </w:rPr>
        <w:t xml:space="preserve"> peraturan </w:t>
      </w:r>
      <w:r w:rsidRPr="005A57F9">
        <w:rPr>
          <w:rFonts w:ascii="Times New Roman" w:eastAsia="Times New Roman" w:hAnsi="Times New Roman" w:cs="Times New Roman"/>
          <w:bCs/>
          <w:sz w:val="24"/>
          <w:szCs w:val="24"/>
          <w:lang w:val="en-US"/>
        </w:rPr>
        <w:t>perundang-undangan</w:t>
      </w:r>
      <w:r w:rsidRPr="005A57F9">
        <w:rPr>
          <w:rFonts w:ascii="Times New Roman" w:eastAsia="Times New Roman" w:hAnsi="Times New Roman" w:cs="Times New Roman"/>
          <w:sz w:val="24"/>
          <w:szCs w:val="24"/>
          <w:lang w:val="en-US"/>
        </w:rPr>
        <w:t xml:space="preserve"> yang berlaku di Indonesia.</w:t>
      </w:r>
      <w:proofErr w:type="gramEnd"/>
    </w:p>
    <w:p w14:paraId="76E7C244" w14:textId="3414AF07" w:rsidR="00EC4838" w:rsidRDefault="00EC4838" w:rsidP="004C7CB9">
      <w:pPr>
        <w:spacing w:after="0" w:line="240" w:lineRule="auto"/>
        <w:ind w:firstLine="567"/>
        <w:jc w:val="both"/>
        <w:rPr>
          <w:rFonts w:ascii="Times New Roman" w:hAnsi="Times New Roman" w:cs="Times New Roman"/>
          <w:sz w:val="24"/>
          <w:szCs w:val="24"/>
        </w:rPr>
      </w:pPr>
    </w:p>
    <w:p w14:paraId="188B70FE" w14:textId="51DB99C8" w:rsidR="00EC4838" w:rsidRDefault="00EC4838" w:rsidP="00EC4838">
      <w:pPr>
        <w:spacing w:after="0" w:line="240" w:lineRule="auto"/>
        <w:jc w:val="both"/>
        <w:rPr>
          <w:rFonts w:ascii="Times New Roman" w:hAnsi="Times New Roman" w:cs="Times New Roman"/>
          <w:b/>
          <w:bCs/>
          <w:sz w:val="24"/>
          <w:szCs w:val="24"/>
        </w:rPr>
      </w:pPr>
      <w:r w:rsidRPr="00EC4838">
        <w:rPr>
          <w:rFonts w:ascii="Times New Roman" w:hAnsi="Times New Roman" w:cs="Times New Roman"/>
          <w:b/>
          <w:bCs/>
          <w:sz w:val="24"/>
          <w:szCs w:val="24"/>
        </w:rPr>
        <w:t xml:space="preserve">Kata Kunci: </w:t>
      </w:r>
      <w:r w:rsidR="005A57F9" w:rsidRPr="005A57F9">
        <w:rPr>
          <w:rFonts w:ascii="Times New Roman" w:hAnsi="Times New Roman" w:cs="Times New Roman"/>
          <w:b/>
          <w:bCs/>
          <w:sz w:val="24"/>
          <w:szCs w:val="24"/>
        </w:rPr>
        <w:t>Kewajiban, Jabatan, Notaris.</w:t>
      </w:r>
    </w:p>
    <w:p w14:paraId="619B56E1" w14:textId="77777777" w:rsidR="00520839" w:rsidRDefault="00520839" w:rsidP="004C7CB9">
      <w:pPr>
        <w:spacing w:after="0" w:line="240" w:lineRule="auto"/>
        <w:jc w:val="both"/>
        <w:rPr>
          <w:rFonts w:ascii="Times New Roman" w:hAnsi="Times New Roman" w:cs="Times New Roman"/>
          <w:sz w:val="24"/>
          <w:szCs w:val="24"/>
        </w:rPr>
      </w:pPr>
    </w:p>
    <w:p w14:paraId="7A54BBED" w14:textId="77777777" w:rsidR="000C2876" w:rsidRDefault="000C2876" w:rsidP="004C7CB9">
      <w:pPr>
        <w:spacing w:after="0" w:line="240" w:lineRule="auto"/>
        <w:jc w:val="both"/>
        <w:rPr>
          <w:rFonts w:ascii="Times New Roman" w:hAnsi="Times New Roman" w:cs="Times New Roman"/>
          <w:sz w:val="24"/>
          <w:szCs w:val="24"/>
        </w:rPr>
      </w:pPr>
    </w:p>
    <w:p w14:paraId="1FBA6CA2" w14:textId="77777777" w:rsidR="000C2876" w:rsidRDefault="000C2876" w:rsidP="004C7CB9">
      <w:pPr>
        <w:spacing w:after="0" w:line="240" w:lineRule="auto"/>
        <w:jc w:val="both"/>
        <w:rPr>
          <w:rFonts w:ascii="Times New Roman" w:hAnsi="Times New Roman" w:cs="Times New Roman"/>
          <w:sz w:val="24"/>
          <w:szCs w:val="24"/>
        </w:rPr>
      </w:pPr>
    </w:p>
    <w:p w14:paraId="4DE64E27" w14:textId="77777777" w:rsidR="000C2876" w:rsidRPr="00D351A2" w:rsidRDefault="000C2876" w:rsidP="004C7CB9">
      <w:pPr>
        <w:spacing w:after="0" w:line="240" w:lineRule="auto"/>
        <w:jc w:val="both"/>
        <w:rPr>
          <w:rFonts w:ascii="Times New Roman" w:hAnsi="Times New Roman" w:cs="Times New Roman"/>
          <w:sz w:val="24"/>
          <w:szCs w:val="24"/>
        </w:rPr>
      </w:pPr>
    </w:p>
    <w:p w14:paraId="324274BC" w14:textId="64B46F2C" w:rsidR="001E6F8C" w:rsidRPr="00D351A2" w:rsidRDefault="00483A77" w:rsidP="00720871">
      <w:pPr>
        <w:pStyle w:val="ListParagraph"/>
        <w:numPr>
          <w:ilvl w:val="0"/>
          <w:numId w:val="9"/>
        </w:numPr>
        <w:spacing w:after="0" w:line="360" w:lineRule="auto"/>
        <w:ind w:left="284" w:hanging="284"/>
        <w:jc w:val="both"/>
        <w:rPr>
          <w:rFonts w:ascii="Times New Roman" w:hAnsi="Times New Roman" w:cs="Times New Roman"/>
          <w:b/>
          <w:bCs/>
          <w:sz w:val="24"/>
          <w:szCs w:val="24"/>
        </w:rPr>
      </w:pPr>
      <w:r w:rsidRPr="00D351A2">
        <w:rPr>
          <w:rFonts w:ascii="Times New Roman" w:hAnsi="Times New Roman" w:cs="Times New Roman"/>
          <w:b/>
          <w:bCs/>
          <w:sz w:val="24"/>
          <w:szCs w:val="24"/>
        </w:rPr>
        <w:lastRenderedPageBreak/>
        <w:t>PENDAHULUAN</w:t>
      </w:r>
    </w:p>
    <w:p w14:paraId="29B845BF" w14:textId="03364F88" w:rsidR="00201613" w:rsidRDefault="00201613" w:rsidP="00720871">
      <w:pPr>
        <w:pStyle w:val="ListParagraph"/>
        <w:spacing w:after="0" w:line="360" w:lineRule="auto"/>
        <w:ind w:left="284" w:firstLine="567"/>
        <w:jc w:val="both"/>
        <w:rPr>
          <w:rFonts w:ascii="Times New Roman" w:hAnsi="Times New Roman" w:cs="Times New Roman"/>
          <w:sz w:val="24"/>
          <w:szCs w:val="24"/>
        </w:rPr>
      </w:pPr>
      <w:proofErr w:type="gramStart"/>
      <w:r w:rsidRPr="00201613">
        <w:rPr>
          <w:rFonts w:ascii="Times New Roman" w:hAnsi="Times New Roman" w:cs="Times New Roman"/>
          <w:sz w:val="24"/>
          <w:szCs w:val="24"/>
        </w:rPr>
        <w:t>Notaris sebagai pejabat umum diangkat oleh pemerintah, dan pemerintah sebagai organ Negara mengangkat Notaris bukan semata untuk kepentingan Notaris itu sendiri, melainkan juga untuk kepentingan masyarakat luas.</w:t>
      </w:r>
      <w:proofErr w:type="gramEnd"/>
      <w:r w:rsidRPr="00201613">
        <w:rPr>
          <w:rFonts w:ascii="Times New Roman" w:hAnsi="Times New Roman" w:cs="Times New Roman"/>
          <w:sz w:val="24"/>
          <w:szCs w:val="24"/>
        </w:rPr>
        <w:t xml:space="preserve"> Jasa yang diberikan oleh Notaris terkait erat dengan persoalan trust (kepercayaan antara para pihak) artinya Negara memberikan kepercayaan yang besar terhadap Notaris</w:t>
      </w:r>
      <w:r w:rsidR="007111D4">
        <w:rPr>
          <w:rFonts w:ascii="Times New Roman" w:hAnsi="Times New Roman" w:cs="Times New Roman"/>
          <w:sz w:val="24"/>
          <w:szCs w:val="24"/>
        </w:rPr>
        <w:t>.</w:t>
      </w:r>
    </w:p>
    <w:p w14:paraId="121CDBE6" w14:textId="4DF315F7" w:rsidR="00D8762B" w:rsidRDefault="00D8762B" w:rsidP="00720871">
      <w:pPr>
        <w:pStyle w:val="ListParagraph"/>
        <w:spacing w:after="0" w:line="360" w:lineRule="auto"/>
        <w:ind w:left="284" w:firstLine="567"/>
        <w:jc w:val="both"/>
        <w:rPr>
          <w:rFonts w:ascii="Times New Roman" w:hAnsi="Times New Roman" w:cs="Times New Roman"/>
          <w:sz w:val="24"/>
          <w:szCs w:val="24"/>
        </w:rPr>
      </w:pPr>
      <w:r w:rsidRPr="00D8762B">
        <w:rPr>
          <w:rFonts w:ascii="Times New Roman" w:hAnsi="Times New Roman" w:cs="Times New Roman"/>
          <w:sz w:val="24"/>
          <w:szCs w:val="24"/>
        </w:rPr>
        <w:t>Notaris adalah Pejabat Umum yang satu- satunya berwenang untuk membuat akta otentik mengenai semua pembuatan, perjanjian dan penetapan yang diharuskan oleh Peraturan Umum atau oleh yang berkepentingan dikehendaki untuk yang dinyatakan dalam suatu akta otentik, menjamin kepastian tanggalnya, menyimpan aktanya dan memberikan Grosse, salinan dan kutipannya, semuanya sepanjang akta itu oleh suatu peraturan umum tidak juga ditugaskan atau dikecualikan kepada Pejabat atau orang lain</w:t>
      </w:r>
    </w:p>
    <w:p w14:paraId="019E943A" w14:textId="228F5266" w:rsidR="00D8762B" w:rsidRDefault="00D8762B" w:rsidP="00720871">
      <w:pPr>
        <w:pStyle w:val="ListParagraph"/>
        <w:spacing w:after="0" w:line="360" w:lineRule="auto"/>
        <w:ind w:left="284" w:firstLine="567"/>
        <w:jc w:val="both"/>
        <w:rPr>
          <w:rFonts w:ascii="Times New Roman" w:hAnsi="Times New Roman" w:cs="Times New Roman"/>
          <w:sz w:val="24"/>
          <w:szCs w:val="24"/>
        </w:rPr>
      </w:pPr>
      <w:r w:rsidRPr="00D8762B">
        <w:rPr>
          <w:rFonts w:ascii="Times New Roman" w:hAnsi="Times New Roman" w:cs="Times New Roman"/>
          <w:sz w:val="24"/>
          <w:szCs w:val="24"/>
        </w:rPr>
        <w:t>Itulah pengertian Pejabat Umum yang tidak lain adalah Notaris, ada juga Pejabat Umum yang lain yaitu Pejabat Pembuat Akta Tanah (PPAT) sebagaimana dinyatakan dalam Bab I Ketentuan Umum pasal 1 ayat 4 Undang-undang nomor 4 Tahun 1996 berbunyi: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C84E83">
        <w:rPr>
          <w:rFonts w:ascii="Times New Roman" w:hAnsi="Times New Roman" w:cs="Times New Roman"/>
          <w:sz w:val="24"/>
          <w:szCs w:val="24"/>
        </w:rPr>
        <w:instrText>ADDIN CSL_CITATION {"citationItems":[{"id":"ITEM-1","itemData":{"author":[{"dropping-particle":"","family":"Dahliani","given":"Rini","non-dropping-particle":"","parse-names":false,"suffix":""}],"id":"ITEM-1","issued":{"date-parts":[["0"]]},"number-of-pages":"252","title":"Notaris bicara kenegaraan","type":"book"},"uris":["http://www.mendeley.com/documents/?uuid=fcdd4cef-3167-40b8-9483-d84a7f5c71fe"]}],"mendeley":{"formattedCitation":"(Dahliani, n.d.)","plainTextFormattedCitation":"(Dahliani, n.d.)","previouslyFormattedCitation":"(Dahliani, n.d.)"},"properties":{"noteIndex":0},"schema":"https://github.com/citation-style-language/schema/raw/master/csl-citation.json"}</w:instrText>
      </w:r>
      <w:r>
        <w:rPr>
          <w:rFonts w:ascii="Times New Roman" w:hAnsi="Times New Roman" w:cs="Times New Roman"/>
          <w:sz w:val="24"/>
          <w:szCs w:val="24"/>
        </w:rPr>
        <w:fldChar w:fldCharType="separate"/>
      </w:r>
      <w:r w:rsidRPr="00D8762B">
        <w:rPr>
          <w:rFonts w:ascii="Times New Roman" w:hAnsi="Times New Roman" w:cs="Times New Roman"/>
          <w:noProof/>
          <w:sz w:val="24"/>
          <w:szCs w:val="24"/>
        </w:rPr>
        <w:t>(Dahliani, n.d.)</w:t>
      </w:r>
      <w:r>
        <w:rPr>
          <w:rFonts w:ascii="Times New Roman" w:hAnsi="Times New Roman" w:cs="Times New Roman"/>
          <w:sz w:val="24"/>
          <w:szCs w:val="24"/>
        </w:rPr>
        <w:fldChar w:fldCharType="end"/>
      </w:r>
    </w:p>
    <w:p w14:paraId="300AAB06" w14:textId="1A2618ED" w:rsidR="00C84E83" w:rsidRDefault="00C84E83" w:rsidP="00720871">
      <w:pPr>
        <w:pStyle w:val="ListParagraph"/>
        <w:spacing w:after="0" w:line="360" w:lineRule="auto"/>
        <w:ind w:left="284" w:firstLine="567"/>
        <w:jc w:val="both"/>
        <w:rPr>
          <w:rFonts w:ascii="Times New Roman" w:hAnsi="Times New Roman" w:cs="Times New Roman"/>
          <w:sz w:val="24"/>
          <w:szCs w:val="24"/>
        </w:rPr>
      </w:pPr>
      <w:proofErr w:type="gramStart"/>
      <w:r w:rsidRPr="00C84E83">
        <w:rPr>
          <w:rFonts w:ascii="Times New Roman" w:hAnsi="Times New Roman" w:cs="Times New Roman"/>
          <w:sz w:val="24"/>
          <w:szCs w:val="24"/>
        </w:rPr>
        <w:t>Jabatan Notaris merupakan suatu jabatan yang sangat mulia, mengingat peranan Notaris sangat penting bagi lalulintas kehidupan masyarakat, maka perilaku dan perbuatan Notaris dalam menjalankan jabatan profesinya haruslah sesuai dengan kode etik seorang Notaris.</w:t>
      </w:r>
      <w:proofErr w:type="gramEnd"/>
      <w:r w:rsidRPr="00C84E83">
        <w:rPr>
          <w:rFonts w:ascii="Times New Roman" w:hAnsi="Times New Roman" w:cs="Times New Roman"/>
          <w:sz w:val="24"/>
          <w:szCs w:val="24"/>
        </w:rPr>
        <w:t xml:space="preserve"> Notaris menyandang suatu etika profesi dimana etika profesi merupakan etika moral yang khusus diciptakan untuk kebaikan jalannya profesi yang bersangkutan, karena setiap profesi mempunyai identitas, sifat atau ciri standar profesi sendiri sesuai dengan kebutuhan profesi masing-masing</w:t>
      </w:r>
      <w:r>
        <w:rPr>
          <w:rFonts w:ascii="Times New Roman" w:hAnsi="Times New Roman" w:cs="Times New Roman"/>
          <w:sz w:val="24"/>
          <w:szCs w:val="24"/>
        </w:rPr>
        <w:t>.</w:t>
      </w:r>
      <w:r>
        <w:rPr>
          <w:rFonts w:ascii="Times New Roman" w:hAnsi="Times New Roman" w:cs="Times New Roman"/>
          <w:sz w:val="24"/>
          <w:szCs w:val="24"/>
        </w:rPr>
        <w:fldChar w:fldCharType="begin" w:fldLock="1"/>
      </w:r>
      <w:r w:rsidR="00F305CC">
        <w:rPr>
          <w:rFonts w:ascii="Times New Roman" w:hAnsi="Times New Roman" w:cs="Times New Roman"/>
          <w:sz w:val="24"/>
          <w:szCs w:val="24"/>
        </w:rPr>
        <w:instrText>ADDIN CSL_CITATION {"citationItems":[{"id":"ITEM-1","itemData":{"author":[{"dropping-particle":"","family":"NURITA","given":"R.A EMMA","non-dropping-particle":"","parse-names":false,"suffix":""}],"id":"ITEM-1","issued":{"date-parts":[["2012"]]},"number-of-pages":"1-3","title":"Cyber Notary","type":"book"},"uris":["http://www.mendeley.com/documents/?uuid=4e433f3f-26af-48e3-9ed7-77a31b7a2cf1"]}],"mendeley":{"formattedCitation":"(NURITA, 2012)","plainTextFormattedCitation":"(NURITA, 2012)","previouslyFormattedCitation":"(NURITA, 2012)"},"properties":{"noteIndex":0},"schema":"https://github.com/citation-style-language/schema/raw/master/csl-citation.json"}</w:instrText>
      </w:r>
      <w:r>
        <w:rPr>
          <w:rFonts w:ascii="Times New Roman" w:hAnsi="Times New Roman" w:cs="Times New Roman"/>
          <w:sz w:val="24"/>
          <w:szCs w:val="24"/>
        </w:rPr>
        <w:fldChar w:fldCharType="separate"/>
      </w:r>
      <w:r w:rsidRPr="00C84E83">
        <w:rPr>
          <w:rFonts w:ascii="Times New Roman" w:hAnsi="Times New Roman" w:cs="Times New Roman"/>
          <w:noProof/>
          <w:sz w:val="24"/>
          <w:szCs w:val="24"/>
        </w:rPr>
        <w:t>(NURITA, 2012)</w:t>
      </w:r>
      <w:r>
        <w:rPr>
          <w:rFonts w:ascii="Times New Roman" w:hAnsi="Times New Roman" w:cs="Times New Roman"/>
          <w:sz w:val="24"/>
          <w:szCs w:val="24"/>
        </w:rPr>
        <w:fldChar w:fldCharType="end"/>
      </w:r>
    </w:p>
    <w:p w14:paraId="097E153B" w14:textId="22A15CD4" w:rsidR="00C84E83" w:rsidRDefault="00C84E83" w:rsidP="00720871">
      <w:pPr>
        <w:pStyle w:val="ListParagraph"/>
        <w:spacing w:after="0" w:line="360" w:lineRule="auto"/>
        <w:ind w:left="284" w:firstLine="567"/>
        <w:jc w:val="both"/>
        <w:rPr>
          <w:rFonts w:ascii="Times New Roman" w:hAnsi="Times New Roman" w:cs="Times New Roman"/>
          <w:sz w:val="24"/>
          <w:szCs w:val="24"/>
        </w:rPr>
      </w:pPr>
      <w:r w:rsidRPr="00C84E83">
        <w:rPr>
          <w:rFonts w:ascii="Times New Roman" w:hAnsi="Times New Roman" w:cs="Times New Roman"/>
          <w:sz w:val="24"/>
          <w:szCs w:val="24"/>
        </w:rPr>
        <w:t xml:space="preserve">Pelanggaran Notaris terhadap pasal 16 ayat (1) huruf i UUJN , dalam menjalankan jabatannya Notaris berkewajiban mengirimkan daftar akta yang berkenaan dengan wasiat ke Daftar Pusat Wasiat Departemen Hukum dan Hak Asasi Manusia Republik Indonesia yang tugas dan tanggung jawabnya di bidang kenotariatan dalam waktu 5 hari pada minggu pertama setiap bulan berikutnya. </w:t>
      </w:r>
      <w:proofErr w:type="gramStart"/>
      <w:r w:rsidRPr="00C84E83">
        <w:rPr>
          <w:rFonts w:ascii="Times New Roman" w:hAnsi="Times New Roman" w:cs="Times New Roman"/>
          <w:sz w:val="24"/>
          <w:szCs w:val="24"/>
        </w:rPr>
        <w:t>Wasiat terdiri dari wasiat olografis pasal 932 KUH Perdata, dan wasiat rahasia pasal 930 KUH Perdata, serta wasiat umum pasal 938 Jo 939 KUH Perdata.</w:t>
      </w:r>
      <w:proofErr w:type="gramEnd"/>
    </w:p>
    <w:p w14:paraId="2372E64B" w14:textId="6EAF5ED6" w:rsidR="00C84E83" w:rsidRDefault="00C84E83" w:rsidP="00720871">
      <w:pPr>
        <w:pStyle w:val="ListParagraph"/>
        <w:spacing w:after="0" w:line="360" w:lineRule="auto"/>
        <w:ind w:left="284" w:firstLine="567"/>
        <w:jc w:val="both"/>
        <w:rPr>
          <w:rFonts w:ascii="Times New Roman" w:hAnsi="Times New Roman" w:cs="Times New Roman"/>
          <w:sz w:val="24"/>
          <w:szCs w:val="24"/>
        </w:rPr>
      </w:pPr>
      <w:r w:rsidRPr="00C84E83">
        <w:rPr>
          <w:rFonts w:ascii="Times New Roman" w:hAnsi="Times New Roman" w:cs="Times New Roman"/>
          <w:sz w:val="24"/>
          <w:szCs w:val="24"/>
        </w:rPr>
        <w:t>Pelanggaran berupa tidak membuat daftar wasiat dan tidak mengirimkan laporan ke Daftar Pusat Wasiat Departemen Hukum dan Hak Asasi Manusia Republik Indonesia dalam jangka waktu</w:t>
      </w:r>
      <w:r>
        <w:rPr>
          <w:rFonts w:ascii="Times New Roman" w:hAnsi="Times New Roman" w:cs="Times New Roman"/>
          <w:sz w:val="24"/>
          <w:szCs w:val="24"/>
        </w:rPr>
        <w:t xml:space="preserve"> </w:t>
      </w:r>
      <w:r w:rsidRPr="00C84E83">
        <w:rPr>
          <w:rFonts w:ascii="Times New Roman" w:hAnsi="Times New Roman" w:cs="Times New Roman"/>
          <w:sz w:val="24"/>
          <w:szCs w:val="24"/>
        </w:rPr>
        <w:t xml:space="preserve">yang disebut pada pasal 16 ayat (1) huruf I, yaitu 5 hari pada minggu pertama setiap bulan berikutnya tidak mengakibatkan akta wasiat akan kehilangan otensitas sebab tidak menyangkut bentuk akta wasiat, namum merupakan pelanggaran yang bersifat eksternal atau diluar akta </w:t>
      </w:r>
      <w:r w:rsidRPr="00C84E83">
        <w:rPr>
          <w:rFonts w:ascii="Times New Roman" w:hAnsi="Times New Roman" w:cs="Times New Roman"/>
          <w:sz w:val="24"/>
          <w:szCs w:val="24"/>
        </w:rPr>
        <w:lastRenderedPageBreak/>
        <w:t>terhadap kewajiban dalam menjalankan jabatannya, sehingga sanksi atas pelanggarannya dapat menyebabkan akta Notaris menjadi batal demi hukum sejak pewaris meninggal dunia.</w:t>
      </w:r>
    </w:p>
    <w:p w14:paraId="50272575" w14:textId="40DB92CE" w:rsidR="00C84E83" w:rsidRDefault="00C84E83" w:rsidP="00720871">
      <w:pPr>
        <w:pStyle w:val="ListParagraph"/>
        <w:spacing w:after="0" w:line="360" w:lineRule="auto"/>
        <w:ind w:left="284" w:firstLine="567"/>
        <w:jc w:val="both"/>
        <w:rPr>
          <w:rFonts w:ascii="Times New Roman" w:hAnsi="Times New Roman" w:cs="Times New Roman"/>
          <w:sz w:val="24"/>
          <w:szCs w:val="24"/>
        </w:rPr>
      </w:pPr>
      <w:proofErr w:type="gramStart"/>
      <w:r w:rsidRPr="00C84E83">
        <w:rPr>
          <w:rFonts w:ascii="Times New Roman" w:hAnsi="Times New Roman" w:cs="Times New Roman"/>
          <w:sz w:val="24"/>
          <w:szCs w:val="24"/>
        </w:rPr>
        <w:t>Wasiat terikat secara ketat dengan syarat-syarat dan bentuk yang ditetapkan oleh undang-undang, oleh karena itu wasiat baru berlaku setelah pembuat wasiat meninggal dunia, sehingga perlu adanya jaminan agar tidak adanya pemalsuan atau penipuan dalam wasiat.</w:t>
      </w:r>
      <w:proofErr w:type="gramEnd"/>
      <w:r w:rsidRPr="00C84E83">
        <w:rPr>
          <w:rFonts w:ascii="Times New Roman" w:hAnsi="Times New Roman" w:cs="Times New Roman"/>
          <w:sz w:val="24"/>
          <w:szCs w:val="24"/>
        </w:rPr>
        <w:t xml:space="preserve"> Atas dasar wasiat, pewaris dapat memindahtangankan harta kekayaannya kepada siapapun, dan untuk memberikan kepastian hukum kepada pewaris, ahli waris, dan pihak ketiga, maka diperlukan adanya kewajiban membuat daftar wasiat dan pelaporan kepada Daftar Pusat Wasiat Departemen Hukum dan Hak Asasi Manusia Republik Indonesia.</w:t>
      </w:r>
    </w:p>
    <w:p w14:paraId="429BB7A9" w14:textId="5CAA93DA" w:rsidR="00C84E83" w:rsidRDefault="00C84E83" w:rsidP="00720871">
      <w:pPr>
        <w:pStyle w:val="ListParagraph"/>
        <w:spacing w:after="0" w:line="360" w:lineRule="auto"/>
        <w:ind w:left="284" w:firstLine="567"/>
        <w:jc w:val="both"/>
        <w:rPr>
          <w:rFonts w:ascii="Times New Roman" w:hAnsi="Times New Roman" w:cs="Times New Roman"/>
          <w:sz w:val="24"/>
          <w:szCs w:val="24"/>
        </w:rPr>
      </w:pPr>
      <w:r w:rsidRPr="00C84E83">
        <w:rPr>
          <w:rFonts w:ascii="Times New Roman" w:hAnsi="Times New Roman" w:cs="Times New Roman"/>
          <w:sz w:val="24"/>
          <w:szCs w:val="24"/>
        </w:rPr>
        <w:t>Dengan</w:t>
      </w:r>
      <w:r w:rsidR="00C70ED7">
        <w:rPr>
          <w:rFonts w:ascii="Times New Roman" w:hAnsi="Times New Roman" w:cs="Times New Roman"/>
          <w:sz w:val="24"/>
          <w:szCs w:val="24"/>
        </w:rPr>
        <w:t xml:space="preserve"> berdasarkan dari</w:t>
      </w:r>
      <w:r w:rsidRPr="00C84E83">
        <w:rPr>
          <w:rFonts w:ascii="Times New Roman" w:hAnsi="Times New Roman" w:cs="Times New Roman"/>
          <w:sz w:val="24"/>
          <w:szCs w:val="24"/>
        </w:rPr>
        <w:t xml:space="preserve"> latar belakang tersebut diatas maka penulis telah memilih pokok tersebut untuk mengkaji skripsi ini dengan judul </w:t>
      </w:r>
      <w:proofErr w:type="gramStart"/>
      <w:r w:rsidRPr="00C84E83">
        <w:rPr>
          <w:rFonts w:ascii="Times New Roman" w:hAnsi="Times New Roman" w:cs="Times New Roman"/>
          <w:sz w:val="24"/>
          <w:szCs w:val="24"/>
        </w:rPr>
        <w:t>“ Tinjauan</w:t>
      </w:r>
      <w:proofErr w:type="gramEnd"/>
      <w:r w:rsidRPr="00C84E83">
        <w:rPr>
          <w:rFonts w:ascii="Times New Roman" w:hAnsi="Times New Roman" w:cs="Times New Roman"/>
          <w:sz w:val="24"/>
          <w:szCs w:val="24"/>
        </w:rPr>
        <w:t xml:space="preserve"> Yuridis terhadap tidak dilaksanakannya Kewajiban Jabatan Notaris menurut Undang-Undang No. 2 Tahun 2014.”</w:t>
      </w:r>
    </w:p>
    <w:p w14:paraId="6BFC5E97" w14:textId="77777777" w:rsidR="00C84E83" w:rsidRDefault="00C84E83" w:rsidP="00720871">
      <w:pPr>
        <w:pStyle w:val="ListParagraph"/>
        <w:spacing w:after="0" w:line="360" w:lineRule="auto"/>
        <w:ind w:left="284" w:firstLine="567"/>
        <w:jc w:val="both"/>
        <w:rPr>
          <w:rFonts w:ascii="Times New Roman" w:hAnsi="Times New Roman" w:cs="Times New Roman"/>
          <w:sz w:val="24"/>
          <w:szCs w:val="24"/>
        </w:rPr>
      </w:pPr>
      <w:r w:rsidRPr="00C84E83">
        <w:rPr>
          <w:rFonts w:ascii="Times New Roman" w:hAnsi="Times New Roman" w:cs="Times New Roman"/>
          <w:sz w:val="24"/>
          <w:szCs w:val="24"/>
        </w:rPr>
        <w:t>B. Perumusan Masalah</w:t>
      </w:r>
      <w:r>
        <w:rPr>
          <w:rFonts w:ascii="Times New Roman" w:hAnsi="Times New Roman" w:cs="Times New Roman"/>
          <w:sz w:val="24"/>
          <w:szCs w:val="24"/>
        </w:rPr>
        <w:t>.</w:t>
      </w:r>
    </w:p>
    <w:p w14:paraId="794DABD7" w14:textId="77777777" w:rsidR="00C84E83" w:rsidRDefault="00C84E83" w:rsidP="00720871">
      <w:pPr>
        <w:pStyle w:val="ListParagraph"/>
        <w:spacing w:after="0" w:line="360" w:lineRule="auto"/>
        <w:ind w:left="284" w:firstLine="567"/>
        <w:jc w:val="both"/>
        <w:rPr>
          <w:rFonts w:ascii="Times New Roman" w:hAnsi="Times New Roman" w:cs="Times New Roman"/>
          <w:sz w:val="24"/>
          <w:szCs w:val="24"/>
        </w:rPr>
      </w:pPr>
      <w:r w:rsidRPr="00C84E83">
        <w:rPr>
          <w:rFonts w:ascii="Times New Roman" w:hAnsi="Times New Roman" w:cs="Times New Roman"/>
          <w:sz w:val="24"/>
          <w:szCs w:val="24"/>
        </w:rPr>
        <w:t xml:space="preserve"> </w:t>
      </w:r>
      <w:proofErr w:type="gramStart"/>
      <w:r w:rsidRPr="00C84E83">
        <w:rPr>
          <w:rFonts w:ascii="Times New Roman" w:hAnsi="Times New Roman" w:cs="Times New Roman"/>
          <w:sz w:val="24"/>
          <w:szCs w:val="24"/>
        </w:rPr>
        <w:t>1. Apa</w:t>
      </w:r>
      <w:proofErr w:type="gramEnd"/>
      <w:r w:rsidRPr="00C84E83">
        <w:rPr>
          <w:rFonts w:ascii="Times New Roman" w:hAnsi="Times New Roman" w:cs="Times New Roman"/>
          <w:sz w:val="24"/>
          <w:szCs w:val="24"/>
        </w:rPr>
        <w:t xml:space="preserve"> hak dan kewajiban Notaris dalam menjalankan tugasnya? </w:t>
      </w:r>
    </w:p>
    <w:p w14:paraId="42962DC5" w14:textId="4657A287" w:rsidR="00C84E83" w:rsidRDefault="00C84E83" w:rsidP="00143B56">
      <w:pPr>
        <w:pStyle w:val="ListParagraph"/>
        <w:spacing w:after="0" w:line="360" w:lineRule="auto"/>
        <w:ind w:left="1134" w:hanging="283"/>
        <w:jc w:val="both"/>
        <w:rPr>
          <w:rFonts w:ascii="Times New Roman" w:hAnsi="Times New Roman" w:cs="Times New Roman"/>
          <w:sz w:val="24"/>
          <w:szCs w:val="24"/>
        </w:rPr>
      </w:pPr>
      <w:r w:rsidRPr="00C84E83">
        <w:rPr>
          <w:rFonts w:ascii="Times New Roman" w:hAnsi="Times New Roman" w:cs="Times New Roman"/>
          <w:sz w:val="24"/>
          <w:szCs w:val="24"/>
        </w:rPr>
        <w:t>2. Bagaimana</w:t>
      </w:r>
      <w:r w:rsidR="00143B56">
        <w:rPr>
          <w:rFonts w:ascii="Times New Roman" w:hAnsi="Times New Roman" w:cs="Times New Roman"/>
          <w:sz w:val="24"/>
          <w:szCs w:val="24"/>
        </w:rPr>
        <w:t xml:space="preserve"> akibat</w:t>
      </w:r>
      <w:r w:rsidRPr="00C84E83">
        <w:rPr>
          <w:rFonts w:ascii="Times New Roman" w:hAnsi="Times New Roman" w:cs="Times New Roman"/>
          <w:sz w:val="24"/>
          <w:szCs w:val="24"/>
        </w:rPr>
        <w:t xml:space="preserve"> penyelesaian huku</w:t>
      </w:r>
      <w:r w:rsidR="00143B56">
        <w:rPr>
          <w:rFonts w:ascii="Times New Roman" w:hAnsi="Times New Roman" w:cs="Times New Roman"/>
          <w:sz w:val="24"/>
          <w:szCs w:val="24"/>
        </w:rPr>
        <w:t>m terhadap tak terlaksananya</w:t>
      </w:r>
      <w:r w:rsidRPr="00C84E83">
        <w:rPr>
          <w:rFonts w:ascii="Times New Roman" w:hAnsi="Times New Roman" w:cs="Times New Roman"/>
          <w:sz w:val="24"/>
          <w:szCs w:val="24"/>
        </w:rPr>
        <w:t xml:space="preserve"> kewajiban jabatan Notaris?</w:t>
      </w:r>
    </w:p>
    <w:p w14:paraId="58D61E2B" w14:textId="77777777" w:rsidR="00C84E83" w:rsidRDefault="00C84E83" w:rsidP="00720871">
      <w:pPr>
        <w:pStyle w:val="ListParagraph"/>
        <w:spacing w:after="0" w:line="360" w:lineRule="auto"/>
        <w:ind w:left="284" w:firstLine="567"/>
        <w:jc w:val="both"/>
        <w:rPr>
          <w:rFonts w:ascii="Times New Roman" w:hAnsi="Times New Roman" w:cs="Times New Roman"/>
          <w:color w:val="4472C4" w:themeColor="accent1"/>
          <w:sz w:val="24"/>
          <w:szCs w:val="24"/>
        </w:rPr>
      </w:pPr>
    </w:p>
    <w:p w14:paraId="52735382" w14:textId="5E6F3510" w:rsidR="00156D8C" w:rsidRPr="00C70ED7" w:rsidRDefault="00D176B6" w:rsidP="00F53AB1">
      <w:pPr>
        <w:pStyle w:val="ListParagraph"/>
        <w:numPr>
          <w:ilvl w:val="0"/>
          <w:numId w:val="9"/>
        </w:numPr>
        <w:spacing w:after="0" w:line="360" w:lineRule="auto"/>
        <w:ind w:left="284"/>
        <w:jc w:val="both"/>
        <w:rPr>
          <w:rFonts w:ascii="Times New Roman" w:hAnsi="Times New Roman" w:cs="Times New Roman"/>
          <w:b/>
          <w:bCs/>
          <w:sz w:val="24"/>
          <w:szCs w:val="24"/>
        </w:rPr>
      </w:pPr>
      <w:r w:rsidRPr="00C70ED7">
        <w:rPr>
          <w:rFonts w:ascii="Times New Roman" w:hAnsi="Times New Roman" w:cs="Times New Roman"/>
          <w:b/>
          <w:bCs/>
          <w:sz w:val="24"/>
          <w:szCs w:val="24"/>
        </w:rPr>
        <w:t>METODE PENELITIAN</w:t>
      </w:r>
    </w:p>
    <w:p w14:paraId="58EB3C12" w14:textId="77777777" w:rsidR="00C84E83" w:rsidRPr="00F305CC" w:rsidRDefault="00520839" w:rsidP="007C2F47">
      <w:pPr>
        <w:spacing w:after="0" w:line="360" w:lineRule="auto"/>
        <w:ind w:left="284" w:firstLine="567"/>
        <w:jc w:val="both"/>
        <w:rPr>
          <w:rFonts w:ascii="Times New Roman" w:hAnsi="Times New Roman" w:cs="Times New Roman"/>
          <w:sz w:val="24"/>
          <w:szCs w:val="24"/>
        </w:rPr>
      </w:pPr>
      <w:proofErr w:type="gramStart"/>
      <w:r w:rsidRPr="00F305CC">
        <w:rPr>
          <w:rFonts w:ascii="Times New Roman" w:hAnsi="Times New Roman" w:cs="Times New Roman"/>
          <w:sz w:val="24"/>
          <w:szCs w:val="24"/>
        </w:rPr>
        <w:t xml:space="preserve">Metode penelitian </w:t>
      </w:r>
      <w:r w:rsidR="00C45B52" w:rsidRPr="00F305CC">
        <w:rPr>
          <w:rFonts w:ascii="Times New Roman" w:hAnsi="Times New Roman" w:cs="Times New Roman"/>
          <w:sz w:val="24"/>
          <w:szCs w:val="24"/>
        </w:rPr>
        <w:t>ialah</w:t>
      </w:r>
      <w:r w:rsidR="009812A3" w:rsidRPr="00F305CC">
        <w:rPr>
          <w:rFonts w:ascii="Times New Roman" w:hAnsi="Times New Roman" w:cs="Times New Roman"/>
          <w:sz w:val="24"/>
          <w:szCs w:val="24"/>
        </w:rPr>
        <w:t xml:space="preserve"> suatu upaya pengembangan ilmu </w:t>
      </w:r>
      <w:r w:rsidR="0045406E" w:rsidRPr="00F305CC">
        <w:rPr>
          <w:rFonts w:ascii="Times New Roman" w:hAnsi="Times New Roman" w:cs="Times New Roman"/>
          <w:sz w:val="24"/>
          <w:szCs w:val="24"/>
        </w:rPr>
        <w:t xml:space="preserve">menurut sejumlah </w:t>
      </w:r>
      <w:r w:rsidR="009812A3" w:rsidRPr="00F305CC">
        <w:rPr>
          <w:rFonts w:ascii="Times New Roman" w:hAnsi="Times New Roman" w:cs="Times New Roman"/>
          <w:sz w:val="24"/>
          <w:szCs w:val="24"/>
        </w:rPr>
        <w:t>tradisi.</w:t>
      </w:r>
      <w:proofErr w:type="gramEnd"/>
      <w:r w:rsidR="009812A3" w:rsidRPr="00F305CC">
        <w:rPr>
          <w:rFonts w:ascii="Times New Roman" w:hAnsi="Times New Roman" w:cs="Times New Roman"/>
          <w:sz w:val="24"/>
          <w:szCs w:val="24"/>
        </w:rPr>
        <w:t xml:space="preserve"> </w:t>
      </w:r>
      <w:r w:rsidR="0005589E" w:rsidRPr="00F305CC">
        <w:rPr>
          <w:rFonts w:ascii="Times New Roman" w:hAnsi="Times New Roman" w:cs="Times New Roman"/>
          <w:sz w:val="24"/>
          <w:szCs w:val="24"/>
        </w:rPr>
        <w:t xml:space="preserve">Begitu juga mengenai sejumlah </w:t>
      </w:r>
      <w:r w:rsidR="009812A3" w:rsidRPr="00F305CC">
        <w:rPr>
          <w:rFonts w:ascii="Times New Roman" w:hAnsi="Times New Roman" w:cs="Times New Roman"/>
          <w:sz w:val="24"/>
          <w:szCs w:val="24"/>
        </w:rPr>
        <w:t xml:space="preserve">hasil yang dicapai, yang </w:t>
      </w:r>
      <w:r w:rsidR="00D253CB" w:rsidRPr="00F305CC">
        <w:rPr>
          <w:rFonts w:ascii="Times New Roman" w:hAnsi="Times New Roman" w:cs="Times New Roman"/>
          <w:sz w:val="24"/>
          <w:szCs w:val="24"/>
        </w:rPr>
        <w:t xml:space="preserve">dinamakan </w:t>
      </w:r>
      <w:r w:rsidR="009812A3" w:rsidRPr="00F305CC">
        <w:rPr>
          <w:rFonts w:ascii="Times New Roman" w:hAnsi="Times New Roman" w:cs="Times New Roman"/>
          <w:sz w:val="24"/>
          <w:szCs w:val="24"/>
        </w:rPr>
        <w:t xml:space="preserve">pengetahuan atau </w:t>
      </w:r>
      <w:r w:rsidR="009812A3" w:rsidRPr="00F305CC">
        <w:rPr>
          <w:rFonts w:ascii="Times New Roman" w:hAnsi="Times New Roman" w:cs="Times New Roman"/>
          <w:i/>
          <w:iCs/>
          <w:sz w:val="24"/>
          <w:szCs w:val="24"/>
        </w:rPr>
        <w:t>knowledge</w:t>
      </w:r>
      <w:r w:rsidR="009812A3" w:rsidRPr="00F305CC">
        <w:rPr>
          <w:rFonts w:ascii="Times New Roman" w:hAnsi="Times New Roman" w:cs="Times New Roman"/>
          <w:sz w:val="24"/>
          <w:szCs w:val="24"/>
        </w:rPr>
        <w:t xml:space="preserve">, baik yang </w:t>
      </w:r>
      <w:r w:rsidR="00D253CB" w:rsidRPr="00F305CC">
        <w:rPr>
          <w:rFonts w:ascii="Times New Roman" w:hAnsi="Times New Roman" w:cs="Times New Roman"/>
          <w:sz w:val="24"/>
          <w:szCs w:val="24"/>
        </w:rPr>
        <w:t xml:space="preserve">sifatnya </w:t>
      </w:r>
      <w:r w:rsidR="009812A3" w:rsidRPr="00F305CC">
        <w:rPr>
          <w:rFonts w:ascii="Times New Roman" w:hAnsi="Times New Roman" w:cs="Times New Roman"/>
          <w:sz w:val="24"/>
          <w:szCs w:val="24"/>
        </w:rPr>
        <w:t xml:space="preserve">deskriptif </w:t>
      </w:r>
      <w:r w:rsidR="00D253CB" w:rsidRPr="00F305CC">
        <w:rPr>
          <w:rFonts w:ascii="Times New Roman" w:hAnsi="Times New Roman" w:cs="Times New Roman"/>
          <w:sz w:val="24"/>
          <w:szCs w:val="24"/>
        </w:rPr>
        <w:t>at</w:t>
      </w:r>
      <w:r w:rsidR="00E62C4E" w:rsidRPr="00F305CC">
        <w:rPr>
          <w:rFonts w:ascii="Times New Roman" w:hAnsi="Times New Roman" w:cs="Times New Roman"/>
          <w:sz w:val="24"/>
          <w:szCs w:val="24"/>
        </w:rPr>
        <w:t xml:space="preserve">aupun yang </w:t>
      </w:r>
      <w:r w:rsidR="00D253CB" w:rsidRPr="00F305CC">
        <w:rPr>
          <w:rFonts w:ascii="Times New Roman" w:hAnsi="Times New Roman" w:cs="Times New Roman"/>
          <w:sz w:val="24"/>
          <w:szCs w:val="24"/>
        </w:rPr>
        <w:t xml:space="preserve">sifatnya </w:t>
      </w:r>
      <w:r w:rsidR="00E62C4E" w:rsidRPr="00F305CC">
        <w:rPr>
          <w:rFonts w:ascii="Times New Roman" w:hAnsi="Times New Roman" w:cs="Times New Roman"/>
          <w:sz w:val="24"/>
          <w:szCs w:val="24"/>
        </w:rPr>
        <w:t xml:space="preserve">proporsi tingkat rendah, tingkat tinggi </w:t>
      </w:r>
      <w:r w:rsidR="00D253CB" w:rsidRPr="00F305CC">
        <w:rPr>
          <w:rFonts w:ascii="Times New Roman" w:hAnsi="Times New Roman" w:cs="Times New Roman"/>
          <w:sz w:val="24"/>
          <w:szCs w:val="24"/>
        </w:rPr>
        <w:t xml:space="preserve">serta </w:t>
      </w:r>
      <w:r w:rsidR="00E62C4E" w:rsidRPr="00F305CC">
        <w:rPr>
          <w:rFonts w:ascii="Times New Roman" w:hAnsi="Times New Roman" w:cs="Times New Roman"/>
          <w:sz w:val="24"/>
          <w:szCs w:val="24"/>
        </w:rPr>
        <w:t>hukum-hukum</w:t>
      </w:r>
      <w:r w:rsidR="00B64702" w:rsidRPr="00F305CC">
        <w:rPr>
          <w:rFonts w:ascii="Times New Roman" w:hAnsi="Times New Roman" w:cs="Times New Roman"/>
          <w:sz w:val="24"/>
          <w:szCs w:val="24"/>
        </w:rPr>
        <w:t xml:space="preserve"> </w:t>
      </w:r>
      <w:r w:rsidR="00B64702" w:rsidRPr="00F305CC">
        <w:rPr>
          <w:rFonts w:ascii="Times New Roman" w:hAnsi="Times New Roman" w:cs="Times New Roman"/>
          <w:sz w:val="24"/>
          <w:szCs w:val="24"/>
        </w:rPr>
        <w:fldChar w:fldCharType="begin" w:fldLock="1"/>
      </w:r>
      <w:r w:rsidR="00D8762B" w:rsidRPr="00F305CC">
        <w:rPr>
          <w:rFonts w:ascii="Times New Roman" w:hAnsi="Times New Roman" w:cs="Times New Roman"/>
          <w:sz w:val="24"/>
          <w:szCs w:val="24"/>
        </w:rPr>
        <w:instrText>ADDIN CSL_CITATION {"citationItems":[{"id":"ITEM-1","itemData":{"author":[{"dropping-particle":"","family":"Suteki","given":"","non-dropping-particle":"","parse-names":false,"suffix":""},{"dropping-particle":"","family":"Taufani","given":"Galang","non-dropping-particle":"","parse-names":false,"suffix":""}],"id":"ITEM-1","issued":{"date-parts":[["2018"]]},"publisher":"Rajawali Pers","publisher-place":"Depok","title":"Metode Penelitian Hukum (Filsafat, Teori dan Praktik)","type":"book"},"uris":["http://www.mendeley.com/documents/?uuid=88a4ae4d-2f7b-4a14-92b6-7384d1bdc8bb","http://www.mendeley.com/documents/?uuid=d4417508-1f75-4b91-aebe-f2a22bec85a5"]}],"mendeley":{"formattedCitation":"(Suteki &amp; Taufani, 2018)","plainTextFormattedCitation":"(Suteki &amp; Taufani, 2018)","previouslyFormattedCitation":"(Suteki &amp; Taufani, 2018)"},"properties":{"noteIndex":0},"schema":"https://github.com/citation-style-language/schema/raw/master/csl-citation.json"}</w:instrText>
      </w:r>
      <w:r w:rsidR="00B64702" w:rsidRPr="00F305CC">
        <w:rPr>
          <w:rFonts w:ascii="Times New Roman" w:hAnsi="Times New Roman" w:cs="Times New Roman"/>
          <w:sz w:val="24"/>
          <w:szCs w:val="24"/>
        </w:rPr>
        <w:fldChar w:fldCharType="separate"/>
      </w:r>
      <w:r w:rsidR="00B64702" w:rsidRPr="00F305CC">
        <w:rPr>
          <w:rFonts w:ascii="Times New Roman" w:hAnsi="Times New Roman" w:cs="Times New Roman"/>
          <w:noProof/>
          <w:sz w:val="24"/>
          <w:szCs w:val="24"/>
        </w:rPr>
        <w:t>(Suteki &amp; Taufani, 2018)</w:t>
      </w:r>
      <w:r w:rsidR="00B64702" w:rsidRPr="00F305CC">
        <w:rPr>
          <w:rFonts w:ascii="Times New Roman" w:hAnsi="Times New Roman" w:cs="Times New Roman"/>
          <w:sz w:val="24"/>
          <w:szCs w:val="24"/>
        </w:rPr>
        <w:fldChar w:fldCharType="end"/>
      </w:r>
      <w:r w:rsidR="00E62C4E" w:rsidRPr="00F305CC">
        <w:rPr>
          <w:rFonts w:ascii="Times New Roman" w:hAnsi="Times New Roman" w:cs="Times New Roman"/>
          <w:sz w:val="24"/>
          <w:szCs w:val="24"/>
        </w:rPr>
        <w:t>.</w:t>
      </w:r>
      <w:r w:rsidR="00A018DC" w:rsidRPr="00F305CC">
        <w:rPr>
          <w:rFonts w:ascii="Times New Roman" w:hAnsi="Times New Roman" w:cs="Times New Roman"/>
          <w:sz w:val="24"/>
          <w:szCs w:val="24"/>
        </w:rPr>
        <w:t xml:space="preserve"> </w:t>
      </w:r>
    </w:p>
    <w:p w14:paraId="44113E78" w14:textId="77777777" w:rsidR="00C84E83" w:rsidRPr="00F305CC" w:rsidRDefault="00C84E83" w:rsidP="007C2F47">
      <w:pPr>
        <w:spacing w:after="0" w:line="360" w:lineRule="auto"/>
        <w:ind w:left="284" w:firstLine="567"/>
        <w:jc w:val="both"/>
        <w:rPr>
          <w:rFonts w:ascii="Times New Roman" w:hAnsi="Times New Roman" w:cs="Times New Roman"/>
          <w:sz w:val="24"/>
          <w:szCs w:val="24"/>
        </w:rPr>
      </w:pPr>
      <w:r w:rsidRPr="00F305CC">
        <w:rPr>
          <w:rFonts w:ascii="Times New Roman" w:hAnsi="Times New Roman" w:cs="Times New Roman"/>
          <w:sz w:val="24"/>
          <w:szCs w:val="24"/>
        </w:rPr>
        <w:t xml:space="preserve">Jenis penelitian yang dipakai pada penulisan skripsi ini adalah yuridis normatif yaitu penelitian yang dilakukan berdasarkan </w:t>
      </w:r>
      <w:proofErr w:type="gramStart"/>
      <w:r w:rsidRPr="00F305CC">
        <w:rPr>
          <w:rFonts w:ascii="Times New Roman" w:hAnsi="Times New Roman" w:cs="Times New Roman"/>
          <w:sz w:val="24"/>
          <w:szCs w:val="24"/>
        </w:rPr>
        <w:t>norma</w:t>
      </w:r>
      <w:proofErr w:type="gramEnd"/>
      <w:r w:rsidRPr="00F305CC">
        <w:rPr>
          <w:rFonts w:ascii="Times New Roman" w:hAnsi="Times New Roman" w:cs="Times New Roman"/>
          <w:sz w:val="24"/>
          <w:szCs w:val="24"/>
        </w:rPr>
        <w:t xml:space="preserve"> dan kaidah yang ada pada peraturan perundang-undangan. </w:t>
      </w:r>
    </w:p>
    <w:p w14:paraId="016FD16B" w14:textId="2CC42BC0" w:rsidR="00C84E83" w:rsidRPr="00F305CC" w:rsidRDefault="00C84E83" w:rsidP="007C2F47">
      <w:pPr>
        <w:spacing w:after="0" w:line="360" w:lineRule="auto"/>
        <w:ind w:left="284" w:firstLine="567"/>
        <w:jc w:val="both"/>
        <w:rPr>
          <w:rFonts w:ascii="Times New Roman" w:hAnsi="Times New Roman" w:cs="Times New Roman"/>
          <w:sz w:val="24"/>
          <w:szCs w:val="24"/>
        </w:rPr>
      </w:pPr>
      <w:proofErr w:type="gramStart"/>
      <w:r w:rsidRPr="00F305CC">
        <w:rPr>
          <w:rFonts w:ascii="Times New Roman" w:hAnsi="Times New Roman" w:cs="Times New Roman"/>
          <w:sz w:val="24"/>
          <w:szCs w:val="24"/>
        </w:rPr>
        <w:t>Penelitian (research) berarti pencarian kembali.</w:t>
      </w:r>
      <w:proofErr w:type="gramEnd"/>
      <w:r w:rsidRPr="00F305CC">
        <w:rPr>
          <w:rFonts w:ascii="Times New Roman" w:hAnsi="Times New Roman" w:cs="Times New Roman"/>
          <w:sz w:val="24"/>
          <w:szCs w:val="24"/>
        </w:rPr>
        <w:t xml:space="preserve"> Pencarian yang dimaksud dalam buku ini adalah pencarian terhadap pengetahuan yang benar (ilmiah) karena hasil dari pencarian ini </w:t>
      </w:r>
      <w:proofErr w:type="gramStart"/>
      <w:r w:rsidRPr="00F305CC">
        <w:rPr>
          <w:rFonts w:ascii="Times New Roman" w:hAnsi="Times New Roman" w:cs="Times New Roman"/>
          <w:sz w:val="24"/>
          <w:szCs w:val="24"/>
        </w:rPr>
        <w:t>akan</w:t>
      </w:r>
      <w:proofErr w:type="gramEnd"/>
      <w:r w:rsidRPr="00F305CC">
        <w:rPr>
          <w:rFonts w:ascii="Times New Roman" w:hAnsi="Times New Roman" w:cs="Times New Roman"/>
          <w:sz w:val="24"/>
          <w:szCs w:val="24"/>
        </w:rPr>
        <w:t xml:space="preserve"> dipakai untuk menjawab permasalahan tertentu. Dengan kata lain, penelitian atau research merupakan upaya pencarian yang amat bernilai edukatif </w:t>
      </w:r>
      <w:proofErr w:type="gramStart"/>
      <w:r w:rsidRPr="00F305CC">
        <w:rPr>
          <w:rFonts w:ascii="Times New Roman" w:hAnsi="Times New Roman" w:cs="Times New Roman"/>
          <w:sz w:val="24"/>
          <w:szCs w:val="24"/>
        </w:rPr>
        <w:t>ia</w:t>
      </w:r>
      <w:proofErr w:type="gramEnd"/>
      <w:r w:rsidRPr="00F305CC">
        <w:rPr>
          <w:rFonts w:ascii="Times New Roman" w:hAnsi="Times New Roman" w:cs="Times New Roman"/>
          <w:sz w:val="24"/>
          <w:szCs w:val="24"/>
        </w:rPr>
        <w:t xml:space="preserve"> melatih kita untuk selalu sadar bahwa didunia ini banyak yang kita tidak ketahui, dan apa yang kita coba cari, temukan, dan ketahui itu tetaplah bukan kebenaran mutlak. Oleh sebab itu, masih perlu diuji kembali</w:t>
      </w:r>
      <w:r w:rsidR="00F305CC" w:rsidRPr="00F305CC">
        <w:rPr>
          <w:rFonts w:ascii="Times New Roman" w:hAnsi="Times New Roman" w:cs="Times New Roman"/>
          <w:sz w:val="24"/>
          <w:szCs w:val="24"/>
        </w:rPr>
        <w:t>.</w:t>
      </w:r>
      <w:r w:rsidR="00F305CC" w:rsidRPr="00F305CC">
        <w:rPr>
          <w:rFonts w:ascii="Times New Roman" w:hAnsi="Times New Roman" w:cs="Times New Roman"/>
          <w:sz w:val="24"/>
          <w:szCs w:val="24"/>
        </w:rPr>
        <w:fldChar w:fldCharType="begin" w:fldLock="1"/>
      </w:r>
      <w:r w:rsidR="00143B56">
        <w:rPr>
          <w:rFonts w:ascii="Times New Roman" w:hAnsi="Times New Roman" w:cs="Times New Roman"/>
          <w:sz w:val="24"/>
          <w:szCs w:val="24"/>
        </w:rPr>
        <w:instrText>ADDIN CSL_CITATION {"citationItems":[{"id":"ITEM-1","itemData":{"author":[{"dropping-particle":"","family":"Zainalasikin","given":"Amiruddin dan H.","non-dropping-particle":"","parse-names":false,"suffix":""}],"id":"ITEM-1","issued":{"date-parts":[["2004"]]},"number-of-pages":"19","title":"Pengantar Metode Penelitian","type":"book"},"uris":["http://www.mendeley.com/documents/?uuid=96c4946e-3af0-49d0-a6e2-ce6ad90a29fa"]}],"mendeley":{"formattedCitation":"(Zainalasikin, 2004)","plainTextFormattedCitation":"(Zainalasikin, 2004)","previouslyFormattedCitation":"(Zainalasikin, 2004)"},"properties":{"noteIndex":0},"schema":"https://github.com/citation-style-language/schema/raw/master/csl-citation.json"}</w:instrText>
      </w:r>
      <w:r w:rsidR="00F305CC" w:rsidRPr="00F305CC">
        <w:rPr>
          <w:rFonts w:ascii="Times New Roman" w:hAnsi="Times New Roman" w:cs="Times New Roman"/>
          <w:sz w:val="24"/>
          <w:szCs w:val="24"/>
        </w:rPr>
        <w:fldChar w:fldCharType="separate"/>
      </w:r>
      <w:r w:rsidR="00F305CC" w:rsidRPr="00F305CC">
        <w:rPr>
          <w:rFonts w:ascii="Times New Roman" w:hAnsi="Times New Roman" w:cs="Times New Roman"/>
          <w:noProof/>
          <w:sz w:val="24"/>
          <w:szCs w:val="24"/>
        </w:rPr>
        <w:t>(Zainalasikin, 2004)</w:t>
      </w:r>
      <w:r w:rsidR="00F305CC" w:rsidRPr="00F305CC">
        <w:rPr>
          <w:rFonts w:ascii="Times New Roman" w:hAnsi="Times New Roman" w:cs="Times New Roman"/>
          <w:sz w:val="24"/>
          <w:szCs w:val="24"/>
        </w:rPr>
        <w:fldChar w:fldCharType="end"/>
      </w:r>
    </w:p>
    <w:p w14:paraId="53618196" w14:textId="77777777" w:rsidR="003C6024" w:rsidRPr="00C70ED7" w:rsidRDefault="00D176B6" w:rsidP="003C6024">
      <w:pPr>
        <w:pStyle w:val="ListParagraph"/>
        <w:numPr>
          <w:ilvl w:val="0"/>
          <w:numId w:val="9"/>
        </w:numPr>
        <w:spacing w:after="0" w:line="360" w:lineRule="auto"/>
        <w:ind w:left="284"/>
        <w:jc w:val="both"/>
        <w:rPr>
          <w:rFonts w:ascii="Times New Roman" w:hAnsi="Times New Roman" w:cs="Times New Roman"/>
          <w:b/>
          <w:bCs/>
          <w:sz w:val="24"/>
          <w:szCs w:val="24"/>
        </w:rPr>
      </w:pPr>
      <w:r w:rsidRPr="00C70ED7">
        <w:rPr>
          <w:rFonts w:ascii="Times New Roman" w:hAnsi="Times New Roman" w:cs="Times New Roman"/>
          <w:b/>
          <w:bCs/>
          <w:sz w:val="24"/>
          <w:szCs w:val="24"/>
        </w:rPr>
        <w:t>HASIL DAN PEMBAHASAN</w:t>
      </w:r>
    </w:p>
    <w:p w14:paraId="0A6FA4DA" w14:textId="50BEC6AF" w:rsidR="00F531DB" w:rsidRPr="00C70ED7" w:rsidRDefault="00C70ED7" w:rsidP="003C6024">
      <w:pPr>
        <w:pStyle w:val="ListParagraph"/>
        <w:spacing w:after="0" w:line="360" w:lineRule="auto"/>
        <w:ind w:left="284"/>
        <w:jc w:val="both"/>
        <w:rPr>
          <w:rFonts w:ascii="Times New Roman" w:hAnsi="Times New Roman" w:cs="Times New Roman"/>
          <w:b/>
          <w:bCs/>
          <w:sz w:val="24"/>
          <w:szCs w:val="24"/>
        </w:rPr>
      </w:pPr>
      <w:r w:rsidRPr="00C70ED7">
        <w:rPr>
          <w:rFonts w:ascii="Times New Roman" w:hAnsi="Times New Roman" w:cs="Times New Roman"/>
          <w:b/>
          <w:bCs/>
          <w:sz w:val="24"/>
          <w:szCs w:val="24"/>
        </w:rPr>
        <w:t>Hak dan Kewajiban Notaris dalam Menjalankan Tugasnya</w:t>
      </w:r>
    </w:p>
    <w:p w14:paraId="23B97B62" w14:textId="77777777" w:rsidR="00C70ED7" w:rsidRPr="00C70ED7" w:rsidRDefault="00C70ED7" w:rsidP="001C0804">
      <w:pPr>
        <w:spacing w:after="0" w:line="360" w:lineRule="auto"/>
        <w:ind w:left="284" w:firstLine="567"/>
        <w:jc w:val="both"/>
        <w:rPr>
          <w:rFonts w:ascii="Times New Roman" w:hAnsi="Times New Roman" w:cs="Times New Roman"/>
          <w:sz w:val="24"/>
          <w:szCs w:val="24"/>
        </w:rPr>
      </w:pPr>
      <w:proofErr w:type="gramStart"/>
      <w:r w:rsidRPr="00C70ED7">
        <w:rPr>
          <w:rFonts w:ascii="Times New Roman" w:hAnsi="Times New Roman" w:cs="Times New Roman"/>
          <w:sz w:val="24"/>
          <w:szCs w:val="24"/>
        </w:rPr>
        <w:lastRenderedPageBreak/>
        <w:t>Dalam menjalankan tugas dan kewajibannya Notaris harus berpedoman pada peraturan perundang-undangan yang berlaku.</w:t>
      </w:r>
      <w:proofErr w:type="gramEnd"/>
      <w:r w:rsidRPr="00C70ED7">
        <w:rPr>
          <w:rFonts w:ascii="Times New Roman" w:hAnsi="Times New Roman" w:cs="Times New Roman"/>
          <w:sz w:val="24"/>
          <w:szCs w:val="24"/>
        </w:rPr>
        <w:t xml:space="preserve"> </w:t>
      </w:r>
      <w:proofErr w:type="gramStart"/>
      <w:r w:rsidRPr="00C70ED7">
        <w:rPr>
          <w:rFonts w:ascii="Times New Roman" w:hAnsi="Times New Roman" w:cs="Times New Roman"/>
          <w:sz w:val="24"/>
          <w:szCs w:val="24"/>
        </w:rPr>
        <w:t>Dasar peraturan kewajiban Notaris terdapat dalam Undang-undang Nomor 2 Tahun 2014 tentang perubahan atas undang-undang Nomor 30 Tahun 2004 Jabatan Notaris pasal 16.</w:t>
      </w:r>
      <w:proofErr w:type="gramEnd"/>
      <w:r w:rsidRPr="00C70ED7">
        <w:rPr>
          <w:rFonts w:ascii="Times New Roman" w:hAnsi="Times New Roman" w:cs="Times New Roman"/>
          <w:sz w:val="24"/>
          <w:szCs w:val="24"/>
        </w:rPr>
        <w:t xml:space="preserve"> </w:t>
      </w:r>
      <w:proofErr w:type="gramStart"/>
      <w:r w:rsidRPr="00C70ED7">
        <w:rPr>
          <w:rFonts w:ascii="Times New Roman" w:hAnsi="Times New Roman" w:cs="Times New Roman"/>
          <w:sz w:val="24"/>
          <w:szCs w:val="24"/>
        </w:rPr>
        <w:t>Sesuai dengan pasal 16 ayat (1) Notaris dituntut untuk menjalankan kewajibannya yaitu bertindak amanah, jujur, seksama, mandiri, tidak berpihak, dan menjaga kepentingan pihak yang terkait dalam perbuatan hukum.</w:t>
      </w:r>
      <w:proofErr w:type="gramEnd"/>
      <w:r w:rsidRPr="00C70ED7">
        <w:rPr>
          <w:rFonts w:ascii="Times New Roman" w:hAnsi="Times New Roman" w:cs="Times New Roman"/>
          <w:sz w:val="24"/>
          <w:szCs w:val="24"/>
        </w:rPr>
        <w:t xml:space="preserve"> </w:t>
      </w:r>
    </w:p>
    <w:p w14:paraId="2AB8BA53" w14:textId="77777777" w:rsidR="00C70ED7" w:rsidRDefault="00C70ED7" w:rsidP="001C0804">
      <w:pPr>
        <w:spacing w:after="0" w:line="360" w:lineRule="auto"/>
        <w:ind w:left="284" w:firstLine="567"/>
        <w:jc w:val="both"/>
        <w:rPr>
          <w:rFonts w:ascii="Times New Roman" w:hAnsi="Times New Roman" w:cs="Times New Roman"/>
          <w:sz w:val="24"/>
          <w:szCs w:val="24"/>
        </w:rPr>
      </w:pPr>
      <w:proofErr w:type="gramStart"/>
      <w:r w:rsidRPr="00C70ED7">
        <w:rPr>
          <w:rFonts w:ascii="Times New Roman" w:hAnsi="Times New Roman" w:cs="Times New Roman"/>
          <w:sz w:val="24"/>
          <w:szCs w:val="24"/>
        </w:rPr>
        <w:t>Pada dasarnya Notaris adalah pejabat yang harus memberikan pelayanan sebaik- baiknya kepada masyarakat yang memerlukan bukti otentik.</w:t>
      </w:r>
      <w:proofErr w:type="gramEnd"/>
      <w:r w:rsidRPr="00C70ED7">
        <w:rPr>
          <w:rFonts w:ascii="Times New Roman" w:hAnsi="Times New Roman" w:cs="Times New Roman"/>
          <w:sz w:val="24"/>
          <w:szCs w:val="24"/>
        </w:rPr>
        <w:t xml:space="preserve"> </w:t>
      </w:r>
      <w:proofErr w:type="gramStart"/>
      <w:r w:rsidRPr="00C70ED7">
        <w:rPr>
          <w:rFonts w:ascii="Times New Roman" w:hAnsi="Times New Roman" w:cs="Times New Roman"/>
          <w:sz w:val="24"/>
          <w:szCs w:val="24"/>
        </w:rPr>
        <w:t>Namun dalam keadaan tertentu, Notaris dapat menolak untuk memberikan pelayanan dengan alasan-alasan tertentu (pasal 16 ayat (1)</w:t>
      </w:r>
      <w:r>
        <w:rPr>
          <w:rFonts w:ascii="Times New Roman" w:hAnsi="Times New Roman" w:cs="Times New Roman"/>
          <w:sz w:val="24"/>
          <w:szCs w:val="24"/>
        </w:rPr>
        <w:t xml:space="preserve"> </w:t>
      </w:r>
      <w:r w:rsidRPr="00C70ED7">
        <w:rPr>
          <w:rFonts w:ascii="Times New Roman" w:hAnsi="Times New Roman" w:cs="Times New Roman"/>
          <w:sz w:val="24"/>
          <w:szCs w:val="24"/>
        </w:rPr>
        <w:t>huruf d UUJN).</w:t>
      </w:r>
      <w:proofErr w:type="gramEnd"/>
      <w:r w:rsidRPr="00C70ED7">
        <w:rPr>
          <w:rFonts w:ascii="Times New Roman" w:hAnsi="Times New Roman" w:cs="Times New Roman"/>
          <w:sz w:val="24"/>
          <w:szCs w:val="24"/>
        </w:rPr>
        <w:t xml:space="preserve"> Dalam penjelasan pasal ini, ditegaskan bahwa yang dimaksud dengan “alasan untuk menolaknya” adalah alasan yang mengakibatkan Notaris tidak berpihak, seperti adanya hubungan darah atau semenda dengan Notaris sendiri atau dengan suami/istrinya, salah satu pihak tidak mempunyai kemampuan bertindak untuk melakukan perbuatan, atau hal lain yang tidak </w:t>
      </w:r>
      <w:r>
        <w:rPr>
          <w:rFonts w:ascii="Times New Roman" w:hAnsi="Times New Roman" w:cs="Times New Roman"/>
          <w:sz w:val="24"/>
          <w:szCs w:val="24"/>
        </w:rPr>
        <w:t>dibolehkan oleh undang- undang.</w:t>
      </w:r>
      <w:r w:rsidRPr="00C70ED7">
        <w:rPr>
          <w:rFonts w:ascii="Times New Roman" w:hAnsi="Times New Roman" w:cs="Times New Roman"/>
          <w:sz w:val="24"/>
          <w:szCs w:val="24"/>
        </w:rPr>
        <w:t xml:space="preserve"> </w:t>
      </w:r>
    </w:p>
    <w:p w14:paraId="416CE210" w14:textId="77777777" w:rsidR="00C70ED7" w:rsidRDefault="00C70ED7" w:rsidP="001C0804">
      <w:pPr>
        <w:spacing w:after="0" w:line="360" w:lineRule="auto"/>
        <w:ind w:left="284" w:firstLine="567"/>
        <w:jc w:val="both"/>
        <w:rPr>
          <w:rFonts w:ascii="Times New Roman" w:hAnsi="Times New Roman" w:cs="Times New Roman"/>
          <w:sz w:val="24"/>
          <w:szCs w:val="24"/>
        </w:rPr>
      </w:pPr>
      <w:proofErr w:type="gramStart"/>
      <w:r w:rsidRPr="00C70ED7">
        <w:rPr>
          <w:rFonts w:ascii="Times New Roman" w:hAnsi="Times New Roman" w:cs="Times New Roman"/>
          <w:sz w:val="24"/>
          <w:szCs w:val="24"/>
        </w:rPr>
        <w:t>Notaris mempunyai peranan untuk menentukan suatu tindakan dapat dituangkan dalam bentuk akta atau tidak.</w:t>
      </w:r>
      <w:proofErr w:type="gramEnd"/>
      <w:r w:rsidRPr="00C70ED7">
        <w:rPr>
          <w:rFonts w:ascii="Times New Roman" w:hAnsi="Times New Roman" w:cs="Times New Roman"/>
          <w:sz w:val="24"/>
          <w:szCs w:val="24"/>
        </w:rPr>
        <w:t xml:space="preserve"> </w:t>
      </w:r>
      <w:proofErr w:type="gramStart"/>
      <w:r w:rsidRPr="00C70ED7">
        <w:rPr>
          <w:rFonts w:ascii="Times New Roman" w:hAnsi="Times New Roman" w:cs="Times New Roman"/>
          <w:sz w:val="24"/>
          <w:szCs w:val="24"/>
        </w:rPr>
        <w:t>Sebelum sampai pada keputusan seperti ini Notaris harus mempertimbangkan dan melihat semua dokumen yang diperlihatkan kepada Notaris, meneliti semua bukti yang diperlihatkan kepadanya, mendengarkan keterangan atau pernyataan para pihak.</w:t>
      </w:r>
      <w:proofErr w:type="gramEnd"/>
      <w:r w:rsidRPr="00C70ED7">
        <w:rPr>
          <w:rFonts w:ascii="Times New Roman" w:hAnsi="Times New Roman" w:cs="Times New Roman"/>
          <w:sz w:val="24"/>
          <w:szCs w:val="24"/>
        </w:rPr>
        <w:t xml:space="preserve"> </w:t>
      </w:r>
      <w:proofErr w:type="gramStart"/>
      <w:r w:rsidRPr="00C70ED7">
        <w:rPr>
          <w:rFonts w:ascii="Times New Roman" w:hAnsi="Times New Roman" w:cs="Times New Roman"/>
          <w:sz w:val="24"/>
          <w:szCs w:val="24"/>
        </w:rPr>
        <w:t>Keputusan tersebut harus didasarkan pada alasan hukum yang harus dijelaskan kepada para pihak.</w:t>
      </w:r>
      <w:proofErr w:type="gramEnd"/>
      <w:r w:rsidRPr="00C70ED7">
        <w:rPr>
          <w:rFonts w:ascii="Times New Roman" w:hAnsi="Times New Roman" w:cs="Times New Roman"/>
          <w:sz w:val="24"/>
          <w:szCs w:val="24"/>
        </w:rPr>
        <w:t xml:space="preserve"> Pertimbangan tersebut harus memperhatikan semua aspek hukum termasuk masalah hukum yang </w:t>
      </w:r>
      <w:proofErr w:type="gramStart"/>
      <w:r w:rsidRPr="00C70ED7">
        <w:rPr>
          <w:rFonts w:ascii="Times New Roman" w:hAnsi="Times New Roman" w:cs="Times New Roman"/>
          <w:sz w:val="24"/>
          <w:szCs w:val="24"/>
        </w:rPr>
        <w:t>akan</w:t>
      </w:r>
      <w:proofErr w:type="gramEnd"/>
      <w:r w:rsidRPr="00C70ED7">
        <w:rPr>
          <w:rFonts w:ascii="Times New Roman" w:hAnsi="Times New Roman" w:cs="Times New Roman"/>
          <w:sz w:val="24"/>
          <w:szCs w:val="24"/>
        </w:rPr>
        <w:t xml:space="preserve"> timbul dikemudian hari. </w:t>
      </w:r>
      <w:proofErr w:type="gramStart"/>
      <w:r w:rsidRPr="00C70ED7">
        <w:rPr>
          <w:rFonts w:ascii="Times New Roman" w:hAnsi="Times New Roman" w:cs="Times New Roman"/>
          <w:sz w:val="24"/>
          <w:szCs w:val="24"/>
        </w:rPr>
        <w:t>Selain itu, setiap akta yang dibuat dihadapan atau oleh Notaris harus mempunyai alasan dan fakta yang mendukung untuk akta yang bersangkutan atau ada pertimbangan hukum yang harus dijelaskan kepada para pihak/penghadap.</w:t>
      </w:r>
      <w:proofErr w:type="gramEnd"/>
      <w:r w:rsidRPr="00C70ED7">
        <w:rPr>
          <w:rFonts w:ascii="Times New Roman" w:hAnsi="Times New Roman" w:cs="Times New Roman"/>
          <w:sz w:val="24"/>
          <w:szCs w:val="24"/>
        </w:rPr>
        <w:t xml:space="preserve"> </w:t>
      </w:r>
      <w:proofErr w:type="gramStart"/>
      <w:r w:rsidRPr="00C70ED7">
        <w:rPr>
          <w:rFonts w:ascii="Times New Roman" w:hAnsi="Times New Roman" w:cs="Times New Roman"/>
          <w:sz w:val="24"/>
          <w:szCs w:val="24"/>
        </w:rPr>
        <w:t>Notaris dalam menjalankan tugas jabatannya harus tetap pada koridor yang ditentukan dalam UUJN dan Kode Etik Jabatan Notaris.</w:t>
      </w:r>
      <w:proofErr w:type="gramEnd"/>
      <w:r w:rsidRPr="00C70ED7">
        <w:rPr>
          <w:rFonts w:ascii="Times New Roman" w:hAnsi="Times New Roman" w:cs="Times New Roman"/>
          <w:sz w:val="24"/>
          <w:szCs w:val="24"/>
        </w:rPr>
        <w:t xml:space="preserve"> Namun dalam kenyataannya masih saja ada akta Notaris yang dipermasalahkan oleh para pihak dan penyebab terjadinya konflik timbul dari akta yang dibuat oleh kesalahan yang dilakukan oleh Notaris itu s</w:t>
      </w:r>
      <w:r>
        <w:rPr>
          <w:rFonts w:ascii="Times New Roman" w:hAnsi="Times New Roman" w:cs="Times New Roman"/>
          <w:sz w:val="24"/>
          <w:szCs w:val="24"/>
        </w:rPr>
        <w:t>endiri ataupun dari pihak lain.</w:t>
      </w:r>
    </w:p>
    <w:p w14:paraId="6DEF56FF" w14:textId="77777777" w:rsidR="00C70ED7" w:rsidRDefault="00C70ED7" w:rsidP="001C0804">
      <w:pPr>
        <w:spacing w:after="0" w:line="360" w:lineRule="auto"/>
        <w:ind w:left="284" w:firstLine="567"/>
        <w:jc w:val="both"/>
        <w:rPr>
          <w:rFonts w:ascii="Times New Roman" w:hAnsi="Times New Roman" w:cs="Times New Roman"/>
          <w:sz w:val="24"/>
          <w:szCs w:val="24"/>
        </w:rPr>
      </w:pPr>
      <w:proofErr w:type="gramStart"/>
      <w:r w:rsidRPr="00C70ED7">
        <w:rPr>
          <w:rFonts w:ascii="Times New Roman" w:hAnsi="Times New Roman" w:cs="Times New Roman"/>
          <w:sz w:val="24"/>
          <w:szCs w:val="24"/>
        </w:rPr>
        <w:t>Pelanggaran jabatan Notaris dapat batal karena banyak penyebab, dapat dilihat di dalam ketentuan pasal 44 UUJN tersebut</w:t>
      </w:r>
      <w:r>
        <w:rPr>
          <w:rFonts w:ascii="Times New Roman" w:hAnsi="Times New Roman" w:cs="Times New Roman"/>
          <w:sz w:val="24"/>
          <w:szCs w:val="24"/>
        </w:rPr>
        <w:t xml:space="preserve"> </w:t>
      </w:r>
      <w:r w:rsidRPr="00C70ED7">
        <w:rPr>
          <w:rFonts w:ascii="Times New Roman" w:hAnsi="Times New Roman" w:cs="Times New Roman"/>
          <w:sz w:val="24"/>
          <w:szCs w:val="24"/>
        </w:rPr>
        <w:t>mengatur tentang penandatanganan dan bahasa dalam akta.</w:t>
      </w:r>
      <w:proofErr w:type="gramEnd"/>
      <w:r w:rsidRPr="00C70ED7">
        <w:rPr>
          <w:rFonts w:ascii="Times New Roman" w:hAnsi="Times New Roman" w:cs="Times New Roman"/>
          <w:sz w:val="24"/>
          <w:szCs w:val="24"/>
        </w:rPr>
        <w:t xml:space="preserve"> </w:t>
      </w:r>
      <w:proofErr w:type="gramStart"/>
      <w:r w:rsidRPr="00C70ED7">
        <w:rPr>
          <w:rFonts w:ascii="Times New Roman" w:hAnsi="Times New Roman" w:cs="Times New Roman"/>
          <w:sz w:val="24"/>
          <w:szCs w:val="24"/>
        </w:rPr>
        <w:t>Logis jika akta tidak ditandatangani atau alasan tidak ditandatangani dan penyebutan diakhir akta tidak dilakukan dianggap tidak ada tanda tangan dan tidak mengikat.</w:t>
      </w:r>
      <w:proofErr w:type="gramEnd"/>
      <w:r w:rsidRPr="00C70ED7">
        <w:rPr>
          <w:rFonts w:ascii="Times New Roman" w:hAnsi="Times New Roman" w:cs="Times New Roman"/>
          <w:sz w:val="24"/>
          <w:szCs w:val="24"/>
        </w:rPr>
        <w:t xml:space="preserve"> Bahasa didalam akta harus dipahami oleh penghadap, saksi-saksi dan Notaris, khusus penghadap bisa dipakai secara langsung atau bisa pula diterjemahkan oleh penerjemah atau Notaris, jika penghadap tidak memahami dan juga tidak diterjemahkan aktanya kepada penghadap, maka penghadap tidak </w:t>
      </w:r>
      <w:r w:rsidRPr="00C70ED7">
        <w:rPr>
          <w:rFonts w:ascii="Times New Roman" w:hAnsi="Times New Roman" w:cs="Times New Roman"/>
          <w:sz w:val="24"/>
          <w:szCs w:val="24"/>
        </w:rPr>
        <w:lastRenderedPageBreak/>
        <w:t xml:space="preserve">mengetahui isi aktanya dan hal ini bertentangan dengan ketentuan pasal 1335 KUHPerdata Jo pasal 1337 KUHPerdata. </w:t>
      </w:r>
    </w:p>
    <w:p w14:paraId="44E665D6" w14:textId="77777777" w:rsidR="00C70ED7" w:rsidRDefault="00C70ED7" w:rsidP="001C0804">
      <w:pPr>
        <w:spacing w:after="0" w:line="360" w:lineRule="auto"/>
        <w:ind w:left="284" w:firstLine="567"/>
        <w:jc w:val="both"/>
        <w:rPr>
          <w:rFonts w:ascii="Times New Roman" w:hAnsi="Times New Roman" w:cs="Times New Roman"/>
          <w:sz w:val="24"/>
          <w:szCs w:val="24"/>
        </w:rPr>
      </w:pPr>
      <w:r w:rsidRPr="00C70ED7">
        <w:rPr>
          <w:rFonts w:ascii="Times New Roman" w:hAnsi="Times New Roman" w:cs="Times New Roman"/>
          <w:sz w:val="24"/>
          <w:szCs w:val="24"/>
        </w:rPr>
        <w:t xml:space="preserve">Selanjutnya mengenai faktor penyebab batalnya akta Notaris juga dapat dilihat didalam ketentuan pasal 48 UUJN yang pada dasarnya mengatur mengenai larangan perubahan isi akta dengan </w:t>
      </w:r>
      <w:proofErr w:type="gramStart"/>
      <w:r w:rsidRPr="00C70ED7">
        <w:rPr>
          <w:rFonts w:ascii="Times New Roman" w:hAnsi="Times New Roman" w:cs="Times New Roman"/>
          <w:sz w:val="24"/>
          <w:szCs w:val="24"/>
        </w:rPr>
        <w:t>cara</w:t>
      </w:r>
      <w:proofErr w:type="gramEnd"/>
      <w:r w:rsidRPr="00C70ED7">
        <w:rPr>
          <w:rFonts w:ascii="Times New Roman" w:hAnsi="Times New Roman" w:cs="Times New Roman"/>
          <w:sz w:val="24"/>
          <w:szCs w:val="24"/>
        </w:rPr>
        <w:t xml:space="preserve"> penulisan tindih, penyisipan, pencoretan atau penghapusan dengan penggantian, kecuali perubahan berupa penambahan, pencoretan dan penggantian yang diparaf atau diberi tanda pengesahan lain oleh penghadap, saksi-saksi dan Notaris. </w:t>
      </w:r>
      <w:proofErr w:type="gramStart"/>
      <w:r w:rsidRPr="00C70ED7">
        <w:rPr>
          <w:rFonts w:ascii="Times New Roman" w:hAnsi="Times New Roman" w:cs="Times New Roman"/>
          <w:sz w:val="24"/>
          <w:szCs w:val="24"/>
        </w:rPr>
        <w:t>Paraf berlaku sebagai tanda tangan, sehingga perubahan isi akta tanpa paraf atau tanda pengesahan lain, mengakibatkan perubahan tersebut tidak mengikat penghadap atau perubahan dianggap tidak ada atau batal demi hukum.</w:t>
      </w:r>
      <w:proofErr w:type="gramEnd"/>
      <w:r w:rsidRPr="00C70ED7">
        <w:rPr>
          <w:rFonts w:ascii="Times New Roman" w:hAnsi="Times New Roman" w:cs="Times New Roman"/>
          <w:sz w:val="24"/>
          <w:szCs w:val="24"/>
        </w:rPr>
        <w:t xml:space="preserve"> </w:t>
      </w:r>
    </w:p>
    <w:p w14:paraId="41D8F98C" w14:textId="55DD89C6" w:rsidR="00C70ED7" w:rsidRDefault="00C70ED7" w:rsidP="001C0804">
      <w:pPr>
        <w:spacing w:after="0" w:line="360" w:lineRule="auto"/>
        <w:ind w:left="284" w:firstLine="567"/>
        <w:jc w:val="both"/>
        <w:rPr>
          <w:rFonts w:ascii="Times New Roman" w:hAnsi="Times New Roman" w:cs="Times New Roman"/>
          <w:sz w:val="24"/>
          <w:szCs w:val="24"/>
        </w:rPr>
      </w:pPr>
      <w:proofErr w:type="gramStart"/>
      <w:r w:rsidRPr="00C70ED7">
        <w:rPr>
          <w:rFonts w:ascii="Times New Roman" w:hAnsi="Times New Roman" w:cs="Times New Roman"/>
          <w:sz w:val="24"/>
          <w:szCs w:val="24"/>
        </w:rPr>
        <w:t>Faktor pembatalaan akta Notaris juga dapat dilihat di dalam ketentuan pasal 49 UUJN yang pada dasarnya mengatur mengenai tempat perubahan isi akta.</w:t>
      </w:r>
      <w:proofErr w:type="gramEnd"/>
      <w:r w:rsidRPr="00C70ED7">
        <w:rPr>
          <w:rFonts w:ascii="Times New Roman" w:hAnsi="Times New Roman" w:cs="Times New Roman"/>
          <w:sz w:val="24"/>
          <w:szCs w:val="24"/>
        </w:rPr>
        <w:t xml:space="preserve"> </w:t>
      </w:r>
      <w:proofErr w:type="gramStart"/>
      <w:r w:rsidRPr="00C70ED7">
        <w:rPr>
          <w:rFonts w:ascii="Times New Roman" w:hAnsi="Times New Roman" w:cs="Times New Roman"/>
          <w:sz w:val="24"/>
          <w:szCs w:val="24"/>
        </w:rPr>
        <w:t>Perubahan isi akta dibuat disisi kiri akta atau pada akhir akta sebelum penutup akta atau dengan menyisipkan lembar tambahan dan semuanya harus dilakukan dengan menunjuk bagian yang diubah.</w:t>
      </w:r>
      <w:proofErr w:type="gramEnd"/>
    </w:p>
    <w:p w14:paraId="2EFB5243" w14:textId="1C816E4F" w:rsidR="00C70ED7" w:rsidRPr="00C70ED7" w:rsidRDefault="00C70ED7" w:rsidP="001C0804">
      <w:pPr>
        <w:spacing w:after="0" w:line="360" w:lineRule="auto"/>
        <w:ind w:left="284" w:firstLine="567"/>
        <w:jc w:val="both"/>
        <w:rPr>
          <w:rFonts w:ascii="Times New Roman" w:hAnsi="Times New Roman" w:cs="Times New Roman"/>
          <w:b/>
          <w:sz w:val="24"/>
          <w:szCs w:val="24"/>
        </w:rPr>
      </w:pPr>
      <w:r w:rsidRPr="00C70ED7">
        <w:rPr>
          <w:rFonts w:ascii="Times New Roman" w:hAnsi="Times New Roman" w:cs="Times New Roman"/>
          <w:b/>
          <w:sz w:val="24"/>
          <w:szCs w:val="24"/>
        </w:rPr>
        <w:t>Penyelesaian Hukum Akibat Tak Terlaksananya Kewajiban Jabatan Notaris.</w:t>
      </w:r>
    </w:p>
    <w:p w14:paraId="2B02DDE0" w14:textId="4363485C" w:rsidR="00143B56" w:rsidRDefault="00143B56" w:rsidP="001C0804">
      <w:pPr>
        <w:spacing w:after="0" w:line="360" w:lineRule="auto"/>
        <w:ind w:left="284" w:firstLine="567"/>
        <w:jc w:val="both"/>
        <w:rPr>
          <w:rFonts w:ascii="Times New Roman" w:hAnsi="Times New Roman" w:cs="Times New Roman"/>
          <w:sz w:val="24"/>
          <w:szCs w:val="24"/>
        </w:rPr>
      </w:pPr>
      <w:r w:rsidRPr="00143B56">
        <w:rPr>
          <w:rFonts w:ascii="Times New Roman" w:hAnsi="Times New Roman" w:cs="Times New Roman"/>
          <w:sz w:val="24"/>
          <w:szCs w:val="24"/>
        </w:rPr>
        <w:t xml:space="preserve">Berbagai problematika yang dihadapi Notaris, selain dapat berakibat Notaris menjadi korban pihak-pihak tertentu, termasuk oknum aparat penegak hukum yang tidak bertanggung jawab, juga membuka peluang bagi oknum Notaris untuk melakukan tindak pidana tertentu. </w:t>
      </w:r>
      <w:proofErr w:type="gramStart"/>
      <w:r w:rsidRPr="00143B56">
        <w:rPr>
          <w:rFonts w:ascii="Times New Roman" w:hAnsi="Times New Roman" w:cs="Times New Roman"/>
          <w:sz w:val="24"/>
          <w:szCs w:val="24"/>
        </w:rPr>
        <w:t>Terkait dengan adanya dugaan tindak pidana yang dilakukan Notaris, Notaris tidak mempunyai hak imunitas.</w:t>
      </w:r>
      <w:proofErr w:type="gramEnd"/>
      <w:r w:rsidRPr="00143B56">
        <w:rPr>
          <w:rFonts w:ascii="Times New Roman" w:hAnsi="Times New Roman" w:cs="Times New Roman"/>
          <w:sz w:val="24"/>
          <w:szCs w:val="24"/>
        </w:rPr>
        <w:t xml:space="preserve"> Namun demikian, mengacu pada pasal 16 huruf e UUJN, Notaris wajib merahasiakan segala sesuatu mengenai akta yang dibuatnya dan segala keterangan yang diperoleh guna pembuatan akta sesuai dengan sumpah jabatan, kecuali undang-undang menentukan lain. Oleh karena itu UUJN dan peraturan pelaksanaannya mengatur secara khusus prosedur pemanggilan Notaris untuk hadir dalam pemeriksaan yang berkaitan dengan akta yang dibuatnya atau “protokol Notaris” yang berada dalam penyimpanan Notaris untuk kepentingan proses peradilan. Di dalam UUJN pasal 66 ayat 1 huruf a diatur bahwa untuk kepentingan proses peradilan, penyidik, penuntut umum, atau hakim dengan persetujuan Majelis Pengawas Daerah berwenang “mengambil fotokopi minuta akta dan/ atau surat – surat yang dilekatkan pada minuta akta atau protokol Notaris dalam penyimpanan Notaris.” </w:t>
      </w:r>
      <w:proofErr w:type="gramStart"/>
      <w:r w:rsidRPr="00143B56">
        <w:rPr>
          <w:rFonts w:ascii="Times New Roman" w:hAnsi="Times New Roman" w:cs="Times New Roman"/>
          <w:sz w:val="24"/>
          <w:szCs w:val="24"/>
        </w:rPr>
        <w:t>Selanjutnya pada huruf b disebutkan bahwa kewenangan ini juga termasuk memanggil Notaris untuk hadir dalam pemeriksaan yang berkaitan dengan akta yang dibuatnya atau protokol Notaris yang berada dalam penyimpanan Notaris.</w:t>
      </w:r>
      <w:proofErr w:type="gramEnd"/>
      <w:r w:rsidRPr="00143B56">
        <w:rPr>
          <w:rFonts w:ascii="Times New Roman" w:hAnsi="Times New Roman" w:cs="Times New Roman"/>
          <w:sz w:val="24"/>
          <w:szCs w:val="24"/>
        </w:rPr>
        <w:t xml:space="preserve"> </w:t>
      </w:r>
      <w:proofErr w:type="gramStart"/>
      <w:r w:rsidRPr="00143B56">
        <w:rPr>
          <w:rFonts w:ascii="Times New Roman" w:hAnsi="Times New Roman" w:cs="Times New Roman"/>
          <w:sz w:val="24"/>
          <w:szCs w:val="24"/>
        </w:rPr>
        <w:t>Perlu diketahui bahwa UUJN tidak memuat ketentuan pidana bagi Notaris.</w:t>
      </w:r>
      <w:proofErr w:type="gramEnd"/>
      <w:r w:rsidRPr="00143B56">
        <w:rPr>
          <w:rFonts w:ascii="Times New Roman" w:hAnsi="Times New Roman" w:cs="Times New Roman"/>
          <w:sz w:val="24"/>
          <w:szCs w:val="24"/>
        </w:rPr>
        <w:t xml:space="preserve"> </w:t>
      </w:r>
      <w:proofErr w:type="gramStart"/>
      <w:r w:rsidRPr="00143B56">
        <w:rPr>
          <w:rFonts w:ascii="Times New Roman" w:hAnsi="Times New Roman" w:cs="Times New Roman"/>
          <w:sz w:val="24"/>
          <w:szCs w:val="24"/>
        </w:rPr>
        <w:t>Namun hal itu tidak berarti Notaris kebal hukum ketika melakukan pelanggaran hukum dalam menjalankan jabatannya.</w:t>
      </w:r>
      <w:proofErr w:type="gramEnd"/>
      <w:r w:rsidRPr="00143B56">
        <w:rPr>
          <w:rFonts w:ascii="Times New Roman" w:hAnsi="Times New Roman" w:cs="Times New Roman"/>
          <w:sz w:val="24"/>
          <w:szCs w:val="24"/>
        </w:rPr>
        <w:t xml:space="preserve"> Secara umum tindak pidana yang berpeluang dan sering</w:t>
      </w:r>
      <w:r>
        <w:rPr>
          <w:rFonts w:ascii="Times New Roman" w:hAnsi="Times New Roman" w:cs="Times New Roman"/>
          <w:sz w:val="24"/>
          <w:szCs w:val="24"/>
        </w:rPr>
        <w:t xml:space="preserve"> </w:t>
      </w:r>
      <w:r w:rsidRPr="00143B56">
        <w:rPr>
          <w:rFonts w:ascii="Times New Roman" w:hAnsi="Times New Roman" w:cs="Times New Roman"/>
          <w:sz w:val="24"/>
          <w:szCs w:val="24"/>
        </w:rPr>
        <w:t xml:space="preserve">terjadi terkait jabatan </w:t>
      </w:r>
      <w:r w:rsidRPr="00143B56">
        <w:rPr>
          <w:rFonts w:ascii="Times New Roman" w:hAnsi="Times New Roman" w:cs="Times New Roman"/>
          <w:sz w:val="24"/>
          <w:szCs w:val="24"/>
        </w:rPr>
        <w:lastRenderedPageBreak/>
        <w:t xml:space="preserve">Notaris diantaranya adalah pemalsuan dokumen atau surat </w:t>
      </w:r>
      <w:proofErr w:type="gramStart"/>
      <w:r w:rsidRPr="00143B56">
        <w:rPr>
          <w:rFonts w:ascii="Times New Roman" w:hAnsi="Times New Roman" w:cs="Times New Roman"/>
          <w:sz w:val="24"/>
          <w:szCs w:val="24"/>
        </w:rPr>
        <w:t>( pasal</w:t>
      </w:r>
      <w:proofErr w:type="gramEnd"/>
      <w:r w:rsidRPr="00143B56">
        <w:rPr>
          <w:rFonts w:ascii="Times New Roman" w:hAnsi="Times New Roman" w:cs="Times New Roman"/>
          <w:sz w:val="24"/>
          <w:szCs w:val="24"/>
        </w:rPr>
        <w:t xml:space="preserve"> 26 dan 264 KUHP), penggelapan (pasal 372 dan 374 KUHP, pencucian uang, dan keterangan palsu (pasal 242 KUHP).</w:t>
      </w:r>
    </w:p>
    <w:p w14:paraId="52DBDC92" w14:textId="7AECB56B" w:rsidR="00143B56" w:rsidRDefault="00143B56" w:rsidP="001C0804">
      <w:pPr>
        <w:spacing w:after="0" w:line="360" w:lineRule="auto"/>
        <w:ind w:left="284" w:firstLine="567"/>
        <w:jc w:val="both"/>
        <w:rPr>
          <w:rFonts w:ascii="Times New Roman" w:hAnsi="Times New Roman" w:cs="Times New Roman"/>
          <w:sz w:val="24"/>
          <w:szCs w:val="24"/>
        </w:rPr>
      </w:pPr>
      <w:r w:rsidRPr="00143B56">
        <w:rPr>
          <w:rFonts w:ascii="Times New Roman" w:hAnsi="Times New Roman" w:cs="Times New Roman"/>
          <w:sz w:val="24"/>
          <w:szCs w:val="24"/>
        </w:rPr>
        <w:t xml:space="preserve">Tindak pidana lainya yang memungkinkan Notaris terlibat pidana adalah “pencucian uang” seperti yang tercantum dalam UU Nomor 8 tahun 2010 tentang pencegahan dan pemberantasan tindak pidana pencucian uang. </w:t>
      </w:r>
      <w:proofErr w:type="gramStart"/>
      <w:r w:rsidRPr="00143B56">
        <w:rPr>
          <w:rFonts w:ascii="Times New Roman" w:hAnsi="Times New Roman" w:cs="Times New Roman"/>
          <w:sz w:val="24"/>
          <w:szCs w:val="24"/>
        </w:rPr>
        <w:t>Karenanya Notaris sebagai profesi yang bertugas membuat akta pendirian perusahan dan jual-beli saham diminta mewaspadai kemungkinan terjadinya pencucian uang.</w:t>
      </w:r>
      <w:proofErr w:type="gramEnd"/>
      <w:r w:rsidRPr="00143B56">
        <w:rPr>
          <w:rFonts w:ascii="Times New Roman" w:hAnsi="Times New Roman" w:cs="Times New Roman"/>
          <w:sz w:val="24"/>
          <w:szCs w:val="24"/>
        </w:rPr>
        <w:t xml:space="preserve"> </w:t>
      </w:r>
      <w:proofErr w:type="gramStart"/>
      <w:r w:rsidRPr="00143B56">
        <w:rPr>
          <w:rFonts w:ascii="Times New Roman" w:hAnsi="Times New Roman" w:cs="Times New Roman"/>
          <w:sz w:val="24"/>
          <w:szCs w:val="24"/>
        </w:rPr>
        <w:t>Sementara itu tindak pidana lainnya yang mungkin dilakukan Notaris adalah memberikan keterangan palsu dibawah sumpah seperti disebut di dalam pasal 242 KUHP.</w:t>
      </w:r>
      <w:proofErr w:type="gramEnd"/>
    </w:p>
    <w:p w14:paraId="65F8B578" w14:textId="5E7C6127" w:rsidR="00143B56" w:rsidRPr="00143B56" w:rsidRDefault="00143B56" w:rsidP="001C0804">
      <w:pPr>
        <w:spacing w:after="0" w:line="360" w:lineRule="auto"/>
        <w:ind w:left="284" w:firstLine="567"/>
        <w:jc w:val="both"/>
        <w:rPr>
          <w:rFonts w:ascii="Times New Roman" w:hAnsi="Times New Roman" w:cs="Times New Roman"/>
          <w:sz w:val="24"/>
          <w:szCs w:val="24"/>
        </w:rPr>
      </w:pPr>
      <w:r w:rsidRPr="00143B56">
        <w:rPr>
          <w:rFonts w:ascii="Times New Roman" w:hAnsi="Times New Roman" w:cs="Times New Roman"/>
          <w:sz w:val="24"/>
          <w:szCs w:val="24"/>
        </w:rPr>
        <w:t>Dalam hal penyidik melakukan pemeriksaan terhadap Notaris atau PPAT terkait adanya suatu tindak pidana “hak ingkar”/”hak tolak” Notaris atau PPAT dapat dilepaskan demi kepentingan hukum atau kepentingan umum yang lebih tinggi nilainya dari kepentingan pribadi yang berkaitan dengan isi akta atau pun berdasarkan adanya peraturan umum yang memberikan pengecualian sebagaimana ditegaskan dalam pasal 4 ayat (2), pasal 16 ayat (1) huruf e dan pasal 54 UUJN selain itu, dalam hal terkait dugaan tindak pidana, tindakan penyidik terhadap akta Notaris atau PPAT dan atau protokol yang ada dalam penyimpanan Notaris atau PPAT untuk membuktikan perkara pidananya dan/ atau keterlibatan Notaris atau PPAT sebagai tersangka maka penyidik harus memperhatikan prosedur sebagaimana diatur di dalam pasal 66 UUJN serta Petunjuk Mahkamah Agung Nomor MA/ Pemb. /3429/ 86 tanggal 12 April 1986.</w:t>
      </w:r>
      <w:r w:rsidR="00EF342B">
        <w:rPr>
          <w:rFonts w:ascii="Times New Roman" w:hAnsi="Times New Roman" w:cs="Times New Roman"/>
          <w:sz w:val="24"/>
          <w:szCs w:val="24"/>
        </w:rPr>
        <w:fldChar w:fldCharType="begin" w:fldLock="1"/>
      </w:r>
      <w:r w:rsidR="00EF342B">
        <w:rPr>
          <w:rFonts w:ascii="Times New Roman" w:hAnsi="Times New Roman" w:cs="Times New Roman"/>
          <w:sz w:val="24"/>
          <w:szCs w:val="24"/>
        </w:rPr>
        <w:instrText>ADDIN CSL_CITATION {"citationItems":[{"id":"ITEM-1","itemData":{"URL":"http://medianotaris.com/permasalahan_hukum_terkait_tugas_jabatan_notaris_berita292.html","author":[{"dropping-particle":"","family":"Irjen Pol. Drs. Anton Setiadji, S.H.","given":"M.H.","non-dropping-particle":"","parse-names":false,"suffix":""}],"id":"ITEM-1","issued":{"date-parts":[["2013"]]},"title":"Permasalahan Hukum Terkait Tugas Jabatan Notaris","type":"webpage"},"uris":["http://www.mendeley.com/documents/?uuid=6a483e6a-d42d-4777-bacf-9dd0f49f1647"]}],"mendeley":{"formattedCitation":"(Irjen Pol. Drs. Anton Setiadji, S.H., 2013)","plainTextFormattedCitation":"(Irjen Pol. Drs. Anton Setiadji, S.H., 2013)","previouslyFormattedCitation":"(Irjen Pol. Drs. Anton Setiadji, S.H., 2013)"},"properties":{"noteIndex":0},"schema":"https://github.com/citation-style-language/schema/raw/master/csl-citation.json"}</w:instrText>
      </w:r>
      <w:r w:rsidR="00EF342B">
        <w:rPr>
          <w:rFonts w:ascii="Times New Roman" w:hAnsi="Times New Roman" w:cs="Times New Roman"/>
          <w:sz w:val="24"/>
          <w:szCs w:val="24"/>
        </w:rPr>
        <w:fldChar w:fldCharType="separate"/>
      </w:r>
      <w:r w:rsidR="00EF342B" w:rsidRPr="00EF342B">
        <w:rPr>
          <w:rFonts w:ascii="Times New Roman" w:hAnsi="Times New Roman" w:cs="Times New Roman"/>
          <w:noProof/>
          <w:sz w:val="24"/>
          <w:szCs w:val="24"/>
        </w:rPr>
        <w:t>(Irjen Pol. Drs. Anton Setiadji, S.H., 2013)</w:t>
      </w:r>
      <w:r w:rsidR="00EF342B">
        <w:rPr>
          <w:rFonts w:ascii="Times New Roman" w:hAnsi="Times New Roman" w:cs="Times New Roman"/>
          <w:sz w:val="24"/>
          <w:szCs w:val="24"/>
        </w:rPr>
        <w:fldChar w:fldCharType="end"/>
      </w:r>
      <w:r w:rsidR="00EF342B" w:rsidRPr="00143B56">
        <w:rPr>
          <w:rFonts w:ascii="Times New Roman" w:hAnsi="Times New Roman" w:cs="Times New Roman"/>
          <w:sz w:val="24"/>
          <w:szCs w:val="24"/>
        </w:rPr>
        <w:t xml:space="preserve"> </w:t>
      </w:r>
    </w:p>
    <w:p w14:paraId="46CDF427" w14:textId="77777777" w:rsidR="00EF342B" w:rsidRDefault="00EF342B" w:rsidP="001C0804">
      <w:pPr>
        <w:spacing w:after="0" w:line="360" w:lineRule="auto"/>
        <w:ind w:left="284" w:firstLine="567"/>
        <w:jc w:val="both"/>
        <w:rPr>
          <w:rFonts w:ascii="Times New Roman" w:hAnsi="Times New Roman" w:cs="Times New Roman"/>
          <w:sz w:val="24"/>
          <w:szCs w:val="24"/>
        </w:rPr>
      </w:pPr>
      <w:proofErr w:type="gramStart"/>
      <w:r w:rsidRPr="00EF342B">
        <w:rPr>
          <w:rFonts w:ascii="Times New Roman" w:hAnsi="Times New Roman" w:cs="Times New Roman"/>
          <w:sz w:val="24"/>
          <w:szCs w:val="24"/>
        </w:rPr>
        <w:t>Dalam kontruksi Hukum Kenotariatan, bahwa salah satu tugas jabatan Notaris yaitu, “memformulasikan keinginan/tindakan penghadap/para penghadap kedalam bentuk akta otentik, dengan memperhatikan aturan hukum yang berlaku,” hal ini sebagaimana tersebut dalam Yurisprudensi Mahkamah Agung Republik Indonesia, yaitu “...Notaris fungsinya hanya mencatatkan/menuliskan apa-apa yang dikehendaki dan dikemukakan oleh para pihak yang menghadap notaris tersebut.</w:t>
      </w:r>
      <w:proofErr w:type="gramEnd"/>
      <w:r w:rsidRPr="00EF342B">
        <w:rPr>
          <w:rFonts w:ascii="Times New Roman" w:hAnsi="Times New Roman" w:cs="Times New Roman"/>
          <w:sz w:val="24"/>
          <w:szCs w:val="24"/>
        </w:rPr>
        <w:t xml:space="preserve"> </w:t>
      </w:r>
      <w:proofErr w:type="gramStart"/>
      <w:r w:rsidRPr="00EF342B">
        <w:rPr>
          <w:rFonts w:ascii="Times New Roman" w:hAnsi="Times New Roman" w:cs="Times New Roman"/>
          <w:sz w:val="24"/>
          <w:szCs w:val="24"/>
        </w:rPr>
        <w:t>Tidak ada kewajiban bagi Notaris untuk menyelidiki secara materil apa-apa (hal-hal) yang dikemukakan oleh penghadap dihadapan Notaris tersebut” (Putusan Mahkamah Agung Nomor: 702 K/Sip/1973, 5 September 1973).</w:t>
      </w:r>
      <w:proofErr w:type="gramEnd"/>
      <w:r w:rsidRPr="00EF342B">
        <w:rPr>
          <w:rFonts w:ascii="Times New Roman" w:hAnsi="Times New Roman" w:cs="Times New Roman"/>
          <w:sz w:val="24"/>
          <w:szCs w:val="24"/>
        </w:rPr>
        <w:t xml:space="preserve"> </w:t>
      </w:r>
    </w:p>
    <w:p w14:paraId="19DAAD1C" w14:textId="661C5EFF" w:rsidR="00EF342B" w:rsidRDefault="00EF342B" w:rsidP="001C0804">
      <w:pPr>
        <w:spacing w:after="0" w:line="360" w:lineRule="auto"/>
        <w:ind w:left="284" w:firstLine="567"/>
        <w:jc w:val="both"/>
        <w:rPr>
          <w:rFonts w:ascii="Times New Roman" w:hAnsi="Times New Roman" w:cs="Times New Roman"/>
          <w:sz w:val="24"/>
          <w:szCs w:val="24"/>
        </w:rPr>
      </w:pPr>
      <w:r w:rsidRPr="00EF342B">
        <w:rPr>
          <w:rFonts w:ascii="Times New Roman" w:hAnsi="Times New Roman" w:cs="Times New Roman"/>
          <w:sz w:val="24"/>
          <w:szCs w:val="24"/>
        </w:rPr>
        <w:t xml:space="preserve">Berdasarkan substansi atau makna Putusan Mahkamah Agung tersebut, jika akta yang dibuat dihadapan atau oleh Notaris bermasalah oleh para pihak sendiri, maka hal tersebut menjadi urusan para pihak sendiri, Notaris tidak perlu dilibatkan, dan Notaris bukan pihak dalam akta. </w:t>
      </w:r>
      <w:proofErr w:type="gramStart"/>
      <w:r w:rsidRPr="00EF342B">
        <w:rPr>
          <w:rFonts w:ascii="Times New Roman" w:hAnsi="Times New Roman" w:cs="Times New Roman"/>
          <w:sz w:val="24"/>
          <w:szCs w:val="24"/>
        </w:rPr>
        <w:t>Jika dalam posisi kasus seperti ini, yaitu akta dipermasalahkan oleh para pihak sendiri, - dan akta tidak bermasalah dari aspek lahir, formal dan materil – maka sangat bertentangan dengan kaidah hukum tersebut diatas, dalam praktik pengadilan Indonesia.</w:t>
      </w:r>
      <w:proofErr w:type="gramEnd"/>
    </w:p>
    <w:p w14:paraId="692A7215" w14:textId="77777777" w:rsidR="00EF342B" w:rsidRDefault="00EF342B" w:rsidP="00EF342B">
      <w:pPr>
        <w:spacing w:after="0" w:line="360" w:lineRule="auto"/>
        <w:ind w:left="1276" w:hanging="425"/>
        <w:jc w:val="both"/>
        <w:rPr>
          <w:rFonts w:ascii="Times New Roman" w:hAnsi="Times New Roman" w:cs="Times New Roman"/>
          <w:sz w:val="24"/>
          <w:szCs w:val="24"/>
        </w:rPr>
      </w:pPr>
      <w:r w:rsidRPr="00EF342B">
        <w:rPr>
          <w:rFonts w:ascii="Times New Roman" w:hAnsi="Times New Roman" w:cs="Times New Roman"/>
          <w:sz w:val="24"/>
          <w:szCs w:val="24"/>
        </w:rPr>
        <w:lastRenderedPageBreak/>
        <w:t xml:space="preserve">1. Notaris yang bersangkutan diajukan dan dipanggil sebagai saksi dipengadilan menyangkut akta yang dibuat dihadapan atau oleh Notaris yang dijadikan alat bukti dalam suatu perkara. </w:t>
      </w:r>
    </w:p>
    <w:p w14:paraId="69754CE1" w14:textId="1C676E7E" w:rsidR="00EF342B" w:rsidRDefault="00EF342B" w:rsidP="00EF342B">
      <w:pPr>
        <w:spacing w:after="0" w:line="360" w:lineRule="auto"/>
        <w:ind w:left="1276" w:hanging="425"/>
        <w:jc w:val="both"/>
        <w:rPr>
          <w:rFonts w:ascii="Times New Roman" w:hAnsi="Times New Roman" w:cs="Times New Roman"/>
          <w:sz w:val="24"/>
          <w:szCs w:val="24"/>
        </w:rPr>
      </w:pPr>
      <w:r w:rsidRPr="00EF342B">
        <w:rPr>
          <w:rFonts w:ascii="Times New Roman" w:hAnsi="Times New Roman" w:cs="Times New Roman"/>
          <w:sz w:val="24"/>
          <w:szCs w:val="24"/>
        </w:rPr>
        <w:t>2. Notaris yang dijadikan sebagai tergugat dipengadilan menyangkut akta yang dibuatnya dan dianggap merugikan bagi pihak penggugat, diperadilan umum (perkara perdata).</w:t>
      </w:r>
    </w:p>
    <w:p w14:paraId="441681F4" w14:textId="77777777" w:rsidR="00EF342B" w:rsidRDefault="00EF342B" w:rsidP="00EF342B">
      <w:pPr>
        <w:spacing w:after="0" w:line="360" w:lineRule="auto"/>
        <w:ind w:left="1276" w:hanging="425"/>
        <w:jc w:val="both"/>
        <w:rPr>
          <w:rFonts w:ascii="Times New Roman" w:hAnsi="Times New Roman" w:cs="Times New Roman"/>
          <w:sz w:val="24"/>
          <w:szCs w:val="24"/>
        </w:rPr>
      </w:pPr>
    </w:p>
    <w:p w14:paraId="4706899A" w14:textId="7C808CC4" w:rsidR="00EF342B" w:rsidRDefault="00EF342B" w:rsidP="00EF342B">
      <w:pPr>
        <w:spacing w:after="0" w:line="36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Apakah </w:t>
      </w:r>
      <w:r w:rsidRPr="00EF342B">
        <w:rPr>
          <w:rFonts w:ascii="Times New Roman" w:hAnsi="Times New Roman" w:cs="Times New Roman"/>
          <w:sz w:val="24"/>
          <w:szCs w:val="24"/>
        </w:rPr>
        <w:t>Notaris boleh digugat?</w:t>
      </w:r>
      <w:proofErr w:type="gramEnd"/>
      <w:r w:rsidRPr="00EF342B">
        <w:rPr>
          <w:rFonts w:ascii="Times New Roman" w:hAnsi="Times New Roman" w:cs="Times New Roman"/>
          <w:sz w:val="24"/>
          <w:szCs w:val="24"/>
        </w:rPr>
        <w:t xml:space="preserve"> </w:t>
      </w:r>
      <w:proofErr w:type="gramStart"/>
      <w:r w:rsidRPr="00EF342B">
        <w:rPr>
          <w:rFonts w:ascii="Times New Roman" w:hAnsi="Times New Roman" w:cs="Times New Roman"/>
          <w:sz w:val="24"/>
          <w:szCs w:val="24"/>
        </w:rPr>
        <w:t>Boleh saja, dan gugata</w:t>
      </w:r>
      <w:r>
        <w:rPr>
          <w:rFonts w:ascii="Times New Roman" w:hAnsi="Times New Roman" w:cs="Times New Roman"/>
          <w:sz w:val="24"/>
          <w:szCs w:val="24"/>
        </w:rPr>
        <w:t xml:space="preserve">n ini langsung ditujukan kepada </w:t>
      </w:r>
      <w:r w:rsidRPr="00EF342B">
        <w:rPr>
          <w:rFonts w:ascii="Times New Roman" w:hAnsi="Times New Roman" w:cs="Times New Roman"/>
          <w:sz w:val="24"/>
          <w:szCs w:val="24"/>
        </w:rPr>
        <w:t>Notaris sendiri (tergugat tunggal), tapi dalam hal ini ada batasannya atau</w:t>
      </w:r>
      <w:r>
        <w:rPr>
          <w:rFonts w:ascii="Times New Roman" w:hAnsi="Times New Roman" w:cs="Times New Roman"/>
          <w:sz w:val="24"/>
          <w:szCs w:val="24"/>
        </w:rPr>
        <w:t xml:space="preserve"> </w:t>
      </w:r>
      <w:r w:rsidRPr="00EF342B">
        <w:rPr>
          <w:rFonts w:ascii="Times New Roman" w:hAnsi="Times New Roman" w:cs="Times New Roman"/>
          <w:sz w:val="24"/>
          <w:szCs w:val="24"/>
        </w:rPr>
        <w:t>parameternya untuk menggugat Notaris, yaitu jika para pihak yang menghadap Notaris (para pihak/penghadap yang namanya tersebut/tercantum dalam akta) ingin melakukan pengingkaran (atau ingin mengingkari)</w:t>
      </w:r>
      <w:r>
        <w:rPr>
          <w:rFonts w:ascii="Times New Roman" w:hAnsi="Times New Roman" w:cs="Times New Roman"/>
          <w:sz w:val="24"/>
          <w:szCs w:val="24"/>
        </w:rPr>
        <w:t>.</w:t>
      </w:r>
      <w:proofErr w:type="gramEnd"/>
    </w:p>
    <w:p w14:paraId="6EEDE33D" w14:textId="77777777" w:rsidR="00EF342B" w:rsidRDefault="00EF342B" w:rsidP="00EF342B">
      <w:pPr>
        <w:pStyle w:val="ListParagraph"/>
        <w:numPr>
          <w:ilvl w:val="0"/>
          <w:numId w:val="22"/>
        </w:numPr>
        <w:spacing w:after="0" w:line="360" w:lineRule="auto"/>
        <w:jc w:val="both"/>
        <w:rPr>
          <w:rFonts w:ascii="Times New Roman" w:hAnsi="Times New Roman" w:cs="Times New Roman"/>
          <w:sz w:val="24"/>
          <w:szCs w:val="24"/>
        </w:rPr>
      </w:pPr>
      <w:r w:rsidRPr="00EF342B">
        <w:rPr>
          <w:rFonts w:ascii="Times New Roman" w:hAnsi="Times New Roman" w:cs="Times New Roman"/>
          <w:sz w:val="24"/>
          <w:szCs w:val="24"/>
        </w:rPr>
        <w:t xml:space="preserve">Hari, tanggal, bulan dan tahun menghadap. </w:t>
      </w:r>
    </w:p>
    <w:p w14:paraId="297E6D98" w14:textId="77777777" w:rsidR="00EF342B" w:rsidRDefault="00EF342B" w:rsidP="00EF342B">
      <w:pPr>
        <w:pStyle w:val="ListParagraph"/>
        <w:numPr>
          <w:ilvl w:val="0"/>
          <w:numId w:val="22"/>
        </w:numPr>
        <w:spacing w:after="0" w:line="360" w:lineRule="auto"/>
        <w:jc w:val="both"/>
        <w:rPr>
          <w:rFonts w:ascii="Times New Roman" w:hAnsi="Times New Roman" w:cs="Times New Roman"/>
          <w:sz w:val="24"/>
          <w:szCs w:val="24"/>
        </w:rPr>
      </w:pPr>
      <w:r w:rsidRPr="00EF342B">
        <w:rPr>
          <w:rFonts w:ascii="Times New Roman" w:hAnsi="Times New Roman" w:cs="Times New Roman"/>
          <w:sz w:val="24"/>
          <w:szCs w:val="24"/>
        </w:rPr>
        <w:t xml:space="preserve">Waktu (pukul) menghadap. </w:t>
      </w:r>
    </w:p>
    <w:p w14:paraId="79731EDE" w14:textId="053D64CC" w:rsidR="00EF342B" w:rsidRDefault="00EF342B" w:rsidP="00EF342B">
      <w:pPr>
        <w:pStyle w:val="ListParagraph"/>
        <w:numPr>
          <w:ilvl w:val="0"/>
          <w:numId w:val="22"/>
        </w:numPr>
        <w:spacing w:after="0" w:line="360" w:lineRule="auto"/>
        <w:jc w:val="both"/>
        <w:rPr>
          <w:rFonts w:ascii="Times New Roman" w:hAnsi="Times New Roman" w:cs="Times New Roman"/>
          <w:sz w:val="24"/>
          <w:szCs w:val="24"/>
        </w:rPr>
      </w:pPr>
      <w:r w:rsidRPr="00EF342B">
        <w:rPr>
          <w:rFonts w:ascii="Times New Roman" w:hAnsi="Times New Roman" w:cs="Times New Roman"/>
          <w:sz w:val="24"/>
          <w:szCs w:val="24"/>
        </w:rPr>
        <w:t xml:space="preserve">Tanda tangan yang tercantum dalam minuta akta. </w:t>
      </w:r>
    </w:p>
    <w:p w14:paraId="7AFB6425" w14:textId="21F2F405" w:rsidR="00EF342B" w:rsidRDefault="00EF342B" w:rsidP="00EF342B">
      <w:pPr>
        <w:pStyle w:val="ListParagraph"/>
        <w:numPr>
          <w:ilvl w:val="0"/>
          <w:numId w:val="22"/>
        </w:numPr>
        <w:spacing w:after="0" w:line="360" w:lineRule="auto"/>
        <w:jc w:val="both"/>
        <w:rPr>
          <w:rFonts w:ascii="Times New Roman" w:hAnsi="Times New Roman" w:cs="Times New Roman"/>
          <w:sz w:val="24"/>
          <w:szCs w:val="24"/>
        </w:rPr>
      </w:pPr>
      <w:r w:rsidRPr="00EF342B">
        <w:rPr>
          <w:rFonts w:ascii="Times New Roman" w:hAnsi="Times New Roman" w:cs="Times New Roman"/>
          <w:sz w:val="24"/>
          <w:szCs w:val="24"/>
        </w:rPr>
        <w:t xml:space="preserve">Merasa tidak pernah menghadap. </w:t>
      </w:r>
    </w:p>
    <w:p w14:paraId="7737DD69" w14:textId="50670FD4" w:rsidR="00EF342B" w:rsidRDefault="00EF342B" w:rsidP="00EF342B">
      <w:pPr>
        <w:pStyle w:val="ListParagraph"/>
        <w:numPr>
          <w:ilvl w:val="0"/>
          <w:numId w:val="22"/>
        </w:numPr>
        <w:spacing w:after="0" w:line="360" w:lineRule="auto"/>
        <w:jc w:val="both"/>
        <w:rPr>
          <w:rFonts w:ascii="Times New Roman" w:hAnsi="Times New Roman" w:cs="Times New Roman"/>
          <w:sz w:val="24"/>
          <w:szCs w:val="24"/>
        </w:rPr>
      </w:pPr>
      <w:r w:rsidRPr="00EF342B">
        <w:rPr>
          <w:rFonts w:ascii="Times New Roman" w:hAnsi="Times New Roman" w:cs="Times New Roman"/>
          <w:sz w:val="24"/>
          <w:szCs w:val="24"/>
        </w:rPr>
        <w:t xml:space="preserve">Akta tidak ditandatangani di hadapan Notaris. </w:t>
      </w:r>
    </w:p>
    <w:p w14:paraId="72C02CCA" w14:textId="5CE19465" w:rsidR="00EF342B" w:rsidRDefault="00EF342B" w:rsidP="00EF342B">
      <w:pPr>
        <w:pStyle w:val="ListParagraph"/>
        <w:numPr>
          <w:ilvl w:val="0"/>
          <w:numId w:val="22"/>
        </w:numPr>
        <w:spacing w:after="0" w:line="360" w:lineRule="auto"/>
        <w:jc w:val="both"/>
        <w:rPr>
          <w:rFonts w:ascii="Times New Roman" w:hAnsi="Times New Roman" w:cs="Times New Roman"/>
          <w:sz w:val="24"/>
          <w:szCs w:val="24"/>
        </w:rPr>
      </w:pPr>
      <w:r w:rsidRPr="00EF342B">
        <w:rPr>
          <w:rFonts w:ascii="Times New Roman" w:hAnsi="Times New Roman" w:cs="Times New Roman"/>
          <w:sz w:val="24"/>
          <w:szCs w:val="24"/>
        </w:rPr>
        <w:t xml:space="preserve">Akta tidak dibacakan. </w:t>
      </w:r>
    </w:p>
    <w:p w14:paraId="20A88845" w14:textId="5506C566" w:rsidR="00EF342B" w:rsidRDefault="00EF342B" w:rsidP="00EF342B">
      <w:pPr>
        <w:pStyle w:val="ListParagraph"/>
        <w:numPr>
          <w:ilvl w:val="0"/>
          <w:numId w:val="22"/>
        </w:numPr>
        <w:spacing w:after="0" w:line="360" w:lineRule="auto"/>
        <w:jc w:val="both"/>
        <w:rPr>
          <w:rFonts w:ascii="Times New Roman" w:hAnsi="Times New Roman" w:cs="Times New Roman"/>
          <w:sz w:val="24"/>
          <w:szCs w:val="24"/>
        </w:rPr>
      </w:pPr>
      <w:r w:rsidRPr="00EF342B">
        <w:rPr>
          <w:rFonts w:ascii="Times New Roman" w:hAnsi="Times New Roman" w:cs="Times New Roman"/>
          <w:sz w:val="24"/>
          <w:szCs w:val="24"/>
        </w:rPr>
        <w:t xml:space="preserve">Alasan </w:t>
      </w:r>
      <w:proofErr w:type="gramStart"/>
      <w:r w:rsidRPr="00EF342B">
        <w:rPr>
          <w:rFonts w:ascii="Times New Roman" w:hAnsi="Times New Roman" w:cs="Times New Roman"/>
          <w:sz w:val="24"/>
          <w:szCs w:val="24"/>
        </w:rPr>
        <w:t>lain</w:t>
      </w:r>
      <w:proofErr w:type="gramEnd"/>
      <w:r w:rsidRPr="00EF342B">
        <w:rPr>
          <w:rFonts w:ascii="Times New Roman" w:hAnsi="Times New Roman" w:cs="Times New Roman"/>
          <w:sz w:val="24"/>
          <w:szCs w:val="24"/>
        </w:rPr>
        <w:t xml:space="preserve"> berdasarkan formalitas akta.</w:t>
      </w:r>
    </w:p>
    <w:p w14:paraId="6C4E194A" w14:textId="79B7C89B" w:rsidR="00EF342B" w:rsidRDefault="00EF342B" w:rsidP="00EF342B">
      <w:pPr>
        <w:spacing w:after="0" w:line="360" w:lineRule="auto"/>
        <w:ind w:left="284" w:firstLine="720"/>
        <w:jc w:val="both"/>
        <w:rPr>
          <w:rFonts w:ascii="Times New Roman" w:hAnsi="Times New Roman" w:cs="Times New Roman"/>
          <w:sz w:val="24"/>
          <w:szCs w:val="24"/>
        </w:rPr>
      </w:pPr>
      <w:r w:rsidRPr="00EF342B">
        <w:rPr>
          <w:rFonts w:ascii="Times New Roman" w:hAnsi="Times New Roman" w:cs="Times New Roman"/>
          <w:sz w:val="24"/>
          <w:szCs w:val="24"/>
        </w:rPr>
        <w:t>Pengingkaran atas hal-hal tersebut dilakukan dengan</w:t>
      </w:r>
      <w:r>
        <w:rPr>
          <w:rFonts w:ascii="Times New Roman" w:hAnsi="Times New Roman" w:cs="Times New Roman"/>
          <w:sz w:val="24"/>
          <w:szCs w:val="24"/>
        </w:rPr>
        <w:t xml:space="preserve"> cara menggugat Notaris (secara</w:t>
      </w:r>
      <w:r w:rsidRPr="00EF342B">
        <w:rPr>
          <w:rFonts w:ascii="Times New Roman" w:hAnsi="Times New Roman" w:cs="Times New Roman"/>
          <w:sz w:val="24"/>
          <w:szCs w:val="24"/>
        </w:rPr>
        <w:t xml:space="preserve">perdata) ke Pengadilan Negeri, maka para pihak tersebut wajib membukikan hal-hal yang diingkarinya, dan Notaris wajib mempertahankan aspek- aspek tersebut sehingga dalam kaitan ini perlu dipahami dan diketahui Kaidah Hukum Notaris yaitu “akta Notaris sebagai akta otentik mempunyai kekuatan pembuktian yang sempurna, sehingga jika ada orang/pihak yang menilai atau menyatakan bahwa akta tersebut tidak benar, maka orang/pihak yang menilai atau menyatakan tersebut wajib membuktikan penilaian atau pernyataannya sesuai aturan hukum”. </w:t>
      </w:r>
    </w:p>
    <w:p w14:paraId="1F5094A4" w14:textId="5815B78D" w:rsidR="00EF342B" w:rsidRDefault="00EF342B" w:rsidP="00EF342B">
      <w:pPr>
        <w:spacing w:after="0" w:line="360" w:lineRule="auto"/>
        <w:ind w:left="284" w:firstLine="720"/>
        <w:jc w:val="both"/>
        <w:rPr>
          <w:rFonts w:ascii="Times New Roman" w:hAnsi="Times New Roman" w:cs="Times New Roman"/>
          <w:sz w:val="24"/>
          <w:szCs w:val="24"/>
        </w:rPr>
      </w:pPr>
      <w:proofErr w:type="gramStart"/>
      <w:r w:rsidRPr="00EF342B">
        <w:rPr>
          <w:rFonts w:ascii="Times New Roman" w:hAnsi="Times New Roman" w:cs="Times New Roman"/>
          <w:sz w:val="24"/>
          <w:szCs w:val="24"/>
        </w:rPr>
        <w:t>Jika gugatan terhadap pengingkaran tersebut tidak terbukti, maka akta Notaris tersebut tetap berlaku dan mengikat para pihak dan pihak-pihak yang terkait sepanjang tidak dibatalkan oleh para pihak sendiri atau berdasarkan putusan pengadilan.</w:t>
      </w:r>
      <w:proofErr w:type="gramEnd"/>
      <w:r w:rsidRPr="00EF342B">
        <w:rPr>
          <w:rFonts w:ascii="Times New Roman" w:hAnsi="Times New Roman" w:cs="Times New Roman"/>
          <w:sz w:val="24"/>
          <w:szCs w:val="24"/>
        </w:rPr>
        <w:t xml:space="preserve"> Demikian pula jika gugatan tersebut terbukti, maka akta Notaris terdegradasi kedudukannya dari akta otentik menjadi akta dibawah tangan, sebagai akta dibawah tangan maka nilai pembuktiannya tergantung para pihak dan hakim yang </w:t>
      </w:r>
      <w:proofErr w:type="gramStart"/>
      <w:r w:rsidRPr="00EF342B">
        <w:rPr>
          <w:rFonts w:ascii="Times New Roman" w:hAnsi="Times New Roman" w:cs="Times New Roman"/>
          <w:sz w:val="24"/>
          <w:szCs w:val="24"/>
        </w:rPr>
        <w:t>akan</w:t>
      </w:r>
      <w:proofErr w:type="gramEnd"/>
      <w:r w:rsidRPr="00EF342B">
        <w:rPr>
          <w:rFonts w:ascii="Times New Roman" w:hAnsi="Times New Roman" w:cs="Times New Roman"/>
          <w:sz w:val="24"/>
          <w:szCs w:val="24"/>
        </w:rPr>
        <w:t xml:space="preserve"> menilainya. </w:t>
      </w:r>
      <w:proofErr w:type="gramStart"/>
      <w:r w:rsidRPr="00EF342B">
        <w:rPr>
          <w:rFonts w:ascii="Times New Roman" w:hAnsi="Times New Roman" w:cs="Times New Roman"/>
          <w:sz w:val="24"/>
          <w:szCs w:val="24"/>
        </w:rPr>
        <w:t>Jika pedegradasian kedudukan akta tersebut</w:t>
      </w:r>
      <w:r>
        <w:rPr>
          <w:rFonts w:ascii="Times New Roman" w:hAnsi="Times New Roman" w:cs="Times New Roman"/>
          <w:sz w:val="24"/>
          <w:szCs w:val="24"/>
        </w:rPr>
        <w:t xml:space="preserve"> </w:t>
      </w:r>
      <w:r w:rsidRPr="00EF342B">
        <w:rPr>
          <w:rFonts w:ascii="Times New Roman" w:hAnsi="Times New Roman" w:cs="Times New Roman"/>
          <w:sz w:val="24"/>
          <w:szCs w:val="24"/>
        </w:rPr>
        <w:t>ternyata merugikan para pihak yang bersangkutan (Penggugat) dan dapat dibuktikan oleh penggugat.</w:t>
      </w:r>
      <w:proofErr w:type="gramEnd"/>
      <w:r w:rsidRPr="00EF342B">
        <w:rPr>
          <w:rFonts w:ascii="Times New Roman" w:hAnsi="Times New Roman" w:cs="Times New Roman"/>
          <w:sz w:val="24"/>
          <w:szCs w:val="24"/>
        </w:rPr>
        <w:t xml:space="preserve"> </w:t>
      </w:r>
      <w:proofErr w:type="gramStart"/>
      <w:r w:rsidRPr="00EF342B">
        <w:rPr>
          <w:rFonts w:ascii="Times New Roman" w:hAnsi="Times New Roman" w:cs="Times New Roman"/>
          <w:sz w:val="24"/>
          <w:szCs w:val="24"/>
        </w:rPr>
        <w:t>Maka penggugat dapat menuntut ganti rugi kepada Notaris yang bersangkutan.</w:t>
      </w:r>
      <w:proofErr w:type="gramEnd"/>
      <w:r w:rsidRPr="00EF342B">
        <w:rPr>
          <w:rFonts w:ascii="Times New Roman" w:hAnsi="Times New Roman" w:cs="Times New Roman"/>
          <w:sz w:val="24"/>
          <w:szCs w:val="24"/>
        </w:rPr>
        <w:t xml:space="preserve"> </w:t>
      </w:r>
      <w:proofErr w:type="gramStart"/>
      <w:r w:rsidRPr="00EF342B">
        <w:rPr>
          <w:rFonts w:ascii="Times New Roman" w:hAnsi="Times New Roman" w:cs="Times New Roman"/>
          <w:sz w:val="24"/>
          <w:szCs w:val="24"/>
        </w:rPr>
        <w:t xml:space="preserve">Jika Notaris tidak dapat membayar ganti rugi yang dituntut tersebut, maka berdasarkan putusan pengadilan yang </w:t>
      </w:r>
      <w:r w:rsidRPr="00EF342B">
        <w:rPr>
          <w:rFonts w:ascii="Times New Roman" w:hAnsi="Times New Roman" w:cs="Times New Roman"/>
          <w:sz w:val="24"/>
          <w:szCs w:val="24"/>
        </w:rPr>
        <w:lastRenderedPageBreak/>
        <w:t>telah mempunyai kekuatan hukum tetap tersebut Notaris dapat dinyatakan pailit.</w:t>
      </w:r>
      <w:proofErr w:type="gramEnd"/>
      <w:r w:rsidRPr="00EF342B">
        <w:rPr>
          <w:rFonts w:ascii="Times New Roman" w:hAnsi="Times New Roman" w:cs="Times New Roman"/>
          <w:sz w:val="24"/>
          <w:szCs w:val="24"/>
        </w:rPr>
        <w:t xml:space="preserve"> Kepailitan Notaris tersebut dapat dijadikan dasar untuk memberhentikan sementara Notaris dari jabatannya, jika berada dalam proses pailit (pasal 9 ayat (1) huruf a UUJN), dan diberhentikan dengan tidak hormat dari jabatannya, jika dinyatakan pailit berdasarkan putusan pengadilan yang telah memperoleh kekuatan hukum tetap (pasal 12 huruf a UUJN).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{"citationItems":[{"id":"ITEM-1","itemData":{"author":[{"dropping-particle":"","family":"Adjie","given":"Habib","non-dropping-particle":"","parse-names":false,"suffix":""}],"id":"ITEM-1","issued":{"date-parts":[["2008"]]},"number-of-pages":"21-22","publisher":"Pt. Refika aditama","publisher-place":"Bandung","title":"Hukum notaris indonesia-tafsir tematik terhadap UU No. 30 tahun 2004 tentang jabatan notaris","type":"book"},"uris":["http://www.mendeley.com/documents/?uuid=b4836ff7-1358-411d-8130-bf8eff549eda"]}],"mendeley":{"formattedCitation":"(Adjie, 2008)","plainTextFormattedCitation":"(Adjie, 2008)"},"properties":{"noteIndex":0},"schema":"https://github.com/citation-style-language/schema/raw/master/csl-citation.json"}</w:instrText>
      </w:r>
      <w:r>
        <w:rPr>
          <w:rFonts w:ascii="Times New Roman" w:hAnsi="Times New Roman" w:cs="Times New Roman"/>
          <w:sz w:val="24"/>
          <w:szCs w:val="24"/>
        </w:rPr>
        <w:fldChar w:fldCharType="separate"/>
      </w:r>
      <w:r w:rsidRPr="00EF342B">
        <w:rPr>
          <w:rFonts w:ascii="Times New Roman" w:hAnsi="Times New Roman" w:cs="Times New Roman"/>
          <w:noProof/>
          <w:sz w:val="24"/>
          <w:szCs w:val="24"/>
        </w:rPr>
        <w:t>(Adjie, 2008)</w:t>
      </w:r>
      <w:r>
        <w:rPr>
          <w:rFonts w:ascii="Times New Roman" w:hAnsi="Times New Roman" w:cs="Times New Roman"/>
          <w:sz w:val="24"/>
          <w:szCs w:val="24"/>
        </w:rPr>
        <w:fldChar w:fldCharType="end"/>
      </w:r>
    </w:p>
    <w:p w14:paraId="38280FE0" w14:textId="37699789" w:rsidR="00A03D88" w:rsidRDefault="00A03D88" w:rsidP="00EF342B">
      <w:pPr>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Notaris dan Hukum Pidana</w:t>
      </w:r>
    </w:p>
    <w:p w14:paraId="73F5CA94" w14:textId="4D650A67" w:rsidR="00A03D88" w:rsidRDefault="00A03D88" w:rsidP="00EF342B">
      <w:pPr>
        <w:spacing w:after="0" w:line="360" w:lineRule="auto"/>
        <w:ind w:left="284" w:firstLine="720"/>
        <w:jc w:val="both"/>
        <w:rPr>
          <w:rFonts w:ascii="Times New Roman" w:hAnsi="Times New Roman" w:cs="Times New Roman"/>
          <w:sz w:val="24"/>
          <w:szCs w:val="24"/>
        </w:rPr>
      </w:pPr>
      <w:r w:rsidRPr="00A03D88">
        <w:rPr>
          <w:rFonts w:ascii="Times New Roman" w:hAnsi="Times New Roman" w:cs="Times New Roman"/>
          <w:sz w:val="24"/>
          <w:szCs w:val="24"/>
        </w:rPr>
        <w:t xml:space="preserve">Dalam praktik Notaris ditemukan kenyataan, jika ada akta Notaris dipermasalahkan oleh para pihak atau pihak lainnya, maka sering pula Notaris ditarik sebagai pihak yang turut serta melakukan atau membantu melakukan suatu tindak pidana, yaitu membuat atau memberikan keterangan palsu ke dalam akta Notaris. </w:t>
      </w:r>
      <w:proofErr w:type="gramStart"/>
      <w:r w:rsidRPr="00A03D88">
        <w:rPr>
          <w:rFonts w:ascii="Times New Roman" w:hAnsi="Times New Roman" w:cs="Times New Roman"/>
          <w:sz w:val="24"/>
          <w:szCs w:val="24"/>
        </w:rPr>
        <w:t>Dalam kaitan ini meminta keterangan Notaris atas laporan pihak tertentu, menurut pasal 66 UUJN, maka jika Notaris dipanggil oleh kepolisian, kejaksaan atau hakim, maka instansi yang ingin memanggil tersebut wajib minta persetujuan dari Majelis Pengawas Daerah (MPD).</w:t>
      </w:r>
      <w:proofErr w:type="gramEnd"/>
      <w:r w:rsidRPr="00A03D88">
        <w:rPr>
          <w:rFonts w:ascii="Times New Roman" w:hAnsi="Times New Roman" w:cs="Times New Roman"/>
          <w:sz w:val="24"/>
          <w:szCs w:val="24"/>
        </w:rPr>
        <w:t xml:space="preserve"> Ketentuan pasal 66 UUJN tersebut bersifat imperatif atau perintah, dalam praktik sekarang ini, ada juga Notaris yang dipanggil oleh kepolisian, kejaksaan atau hakim langsung datang menghadap pada instansi yang menghadap, tanpa diperiksa dulu oleh MPD artinya menganggap sepele</w:t>
      </w:r>
      <w:r>
        <w:rPr>
          <w:rFonts w:ascii="Times New Roman" w:hAnsi="Times New Roman" w:cs="Times New Roman"/>
          <w:sz w:val="24"/>
          <w:szCs w:val="24"/>
        </w:rPr>
        <w:t xml:space="preserve"> </w:t>
      </w:r>
      <w:r w:rsidRPr="00A03D88">
        <w:rPr>
          <w:rFonts w:ascii="Times New Roman" w:hAnsi="Times New Roman" w:cs="Times New Roman"/>
          <w:sz w:val="24"/>
          <w:szCs w:val="24"/>
        </w:rPr>
        <w:t>terhadap MPD, jika Notaris melakukan seperti ini, maka menjadi tanggungjawab Notaris sendiri, misalnya jika terjadi perubahan status dari saksi menjadi tersangka atau terdakwa. Ketentuan pasal 66 UUJN tersebut bagi kepolisian, kejaksaan atau hakim bersifat imperatif, artinya jika kepolisian, atau hakim menyepelekan ketentuan pasal 66 UUJN, maka terhadap kepolisian, kejaksaan atau hakim dapat dikategorikan sebagai pelanggaran terhadap undang-undang, maka jika hal ini terjadi kita dapat melaporkan kepolisian, kejaksaan dan hakim kepada atasannya masing-masing, dan disisi yang lain, perkarsa yang disidik atau diperiksa tersebut dapat dikategorikan cacat hukum (dari segi Hukum Acara Pidana) yang tidak dapat dilanjutkan (ditunda untuk sementara) sampai ketentuan pasal 66 UUJN dipenuhi.</w:t>
      </w:r>
    </w:p>
    <w:p w14:paraId="384CFC44" w14:textId="23A6E66B" w:rsidR="00A03D88" w:rsidRDefault="00A03D88" w:rsidP="00EF342B">
      <w:pPr>
        <w:spacing w:after="0" w:line="360" w:lineRule="auto"/>
        <w:ind w:left="284" w:firstLine="720"/>
        <w:jc w:val="both"/>
        <w:rPr>
          <w:rFonts w:ascii="Times New Roman" w:hAnsi="Times New Roman" w:cs="Times New Roman"/>
          <w:sz w:val="24"/>
          <w:szCs w:val="24"/>
        </w:rPr>
      </w:pPr>
      <w:proofErr w:type="gramStart"/>
      <w:r w:rsidRPr="00A03D88">
        <w:rPr>
          <w:rFonts w:ascii="Times New Roman" w:hAnsi="Times New Roman" w:cs="Times New Roman"/>
          <w:sz w:val="24"/>
          <w:szCs w:val="24"/>
        </w:rPr>
        <w:t>Sesuai pasal 68 UUJN Majelis Pengawas Notaris terdiri dari Majelis Pengawas Daerah, Majelis Pengawas Wilayah, dan Majelis Pengawas Pusat.</w:t>
      </w:r>
      <w:proofErr w:type="gramEnd"/>
      <w:r w:rsidRPr="00A03D88">
        <w:rPr>
          <w:rFonts w:ascii="Times New Roman" w:hAnsi="Times New Roman" w:cs="Times New Roman"/>
          <w:sz w:val="24"/>
          <w:szCs w:val="24"/>
        </w:rPr>
        <w:t xml:space="preserve"> </w:t>
      </w:r>
      <w:proofErr w:type="gramStart"/>
      <w:r w:rsidRPr="00A03D88">
        <w:rPr>
          <w:rFonts w:ascii="Times New Roman" w:hAnsi="Times New Roman" w:cs="Times New Roman"/>
          <w:sz w:val="24"/>
          <w:szCs w:val="24"/>
        </w:rPr>
        <w:t>Majelis pengawas daerah merupakan pengawas Notaris pada tingkat pemeriksaan pertama, sehingga pihak yang dirugikan oleh Notaris melapor kepada Majelis Pengawas Daerah yang berkedudukan di Kabupaten atau Kota (pasal 69 ayat (1) UUJN).</w:t>
      </w:r>
      <w:proofErr w:type="gramEnd"/>
    </w:p>
    <w:p w14:paraId="25F48966" w14:textId="77777777" w:rsidR="00A03D88" w:rsidRDefault="00A03D88" w:rsidP="00EF342B">
      <w:pPr>
        <w:spacing w:after="0" w:line="360" w:lineRule="auto"/>
        <w:ind w:left="284" w:firstLine="720"/>
        <w:jc w:val="both"/>
        <w:rPr>
          <w:rFonts w:ascii="Times New Roman" w:hAnsi="Times New Roman" w:cs="Times New Roman"/>
          <w:sz w:val="24"/>
          <w:szCs w:val="24"/>
        </w:rPr>
      </w:pPr>
      <w:r w:rsidRPr="00A03D88">
        <w:rPr>
          <w:rFonts w:ascii="Times New Roman" w:hAnsi="Times New Roman" w:cs="Times New Roman"/>
          <w:sz w:val="24"/>
          <w:szCs w:val="24"/>
        </w:rPr>
        <w:t xml:space="preserve">Kewenangan Majelis Pengawas Daerah disebutkan dalam Pasal 70 UUJN antara lain adalah: Menyelenggarakan sidang untuk memeriksa adanya dugaan pelanggaran Kode Etik Notaris atau pelanggaran pelaksanaan jabatan Notaris; serta menerima laporan </w:t>
      </w:r>
      <w:proofErr w:type="gramStart"/>
      <w:r w:rsidRPr="00A03D88">
        <w:rPr>
          <w:rFonts w:ascii="Times New Roman" w:hAnsi="Times New Roman" w:cs="Times New Roman"/>
          <w:sz w:val="24"/>
          <w:szCs w:val="24"/>
        </w:rPr>
        <w:t>dai</w:t>
      </w:r>
      <w:proofErr w:type="gramEnd"/>
      <w:r w:rsidRPr="00A03D88">
        <w:rPr>
          <w:rFonts w:ascii="Times New Roman" w:hAnsi="Times New Roman" w:cs="Times New Roman"/>
          <w:sz w:val="24"/>
          <w:szCs w:val="24"/>
        </w:rPr>
        <w:t xml:space="preserve"> masyarakat mengenai adanya dugaan pelanggaran Kode Etik atau pelanggaran ketentuan dalam Undang-undang ini. </w:t>
      </w:r>
    </w:p>
    <w:p w14:paraId="2E25130A" w14:textId="77777777" w:rsidR="00A03D88" w:rsidRDefault="00A03D88" w:rsidP="00EF342B">
      <w:pPr>
        <w:spacing w:after="0" w:line="360" w:lineRule="auto"/>
        <w:ind w:left="284" w:firstLine="720"/>
        <w:jc w:val="both"/>
        <w:rPr>
          <w:rFonts w:ascii="Times New Roman" w:hAnsi="Times New Roman" w:cs="Times New Roman"/>
          <w:sz w:val="24"/>
          <w:szCs w:val="24"/>
        </w:rPr>
      </w:pPr>
      <w:r w:rsidRPr="00A03D88">
        <w:rPr>
          <w:rFonts w:ascii="Times New Roman" w:hAnsi="Times New Roman" w:cs="Times New Roman"/>
          <w:sz w:val="24"/>
          <w:szCs w:val="24"/>
        </w:rPr>
        <w:lastRenderedPageBreak/>
        <w:t xml:space="preserve">Dalam penegakan kode etik Notaris, ada dewan kehormatan yang antara lain tugasnya adalah: </w:t>
      </w:r>
    </w:p>
    <w:p w14:paraId="539222F6" w14:textId="77777777" w:rsidR="00A03D88" w:rsidRDefault="00A03D88" w:rsidP="00A03D88">
      <w:pPr>
        <w:spacing w:after="0" w:line="360" w:lineRule="auto"/>
        <w:ind w:left="993" w:firstLine="11"/>
        <w:jc w:val="both"/>
        <w:rPr>
          <w:rFonts w:ascii="Times New Roman" w:hAnsi="Times New Roman" w:cs="Times New Roman"/>
          <w:sz w:val="24"/>
          <w:szCs w:val="24"/>
        </w:rPr>
      </w:pPr>
      <w:r w:rsidRPr="00A03D88">
        <w:rPr>
          <w:rFonts w:ascii="Times New Roman" w:hAnsi="Times New Roman" w:cs="Times New Roman"/>
          <w:sz w:val="24"/>
          <w:szCs w:val="24"/>
        </w:rPr>
        <w:t xml:space="preserve">- Melakukan pengawasan dalam menjunjung tinggi kode etik; </w:t>
      </w:r>
    </w:p>
    <w:p w14:paraId="3DE55BC0" w14:textId="77777777" w:rsidR="00A03D88" w:rsidRDefault="00A03D88" w:rsidP="00A03D88">
      <w:pPr>
        <w:spacing w:after="0" w:line="360" w:lineRule="auto"/>
        <w:ind w:left="993" w:firstLine="11"/>
        <w:jc w:val="both"/>
        <w:rPr>
          <w:rFonts w:ascii="Times New Roman" w:hAnsi="Times New Roman" w:cs="Times New Roman"/>
          <w:sz w:val="24"/>
          <w:szCs w:val="24"/>
        </w:rPr>
      </w:pPr>
      <w:r w:rsidRPr="00A03D88">
        <w:rPr>
          <w:rFonts w:ascii="Times New Roman" w:hAnsi="Times New Roman" w:cs="Times New Roman"/>
          <w:sz w:val="24"/>
          <w:szCs w:val="24"/>
        </w:rPr>
        <w:t xml:space="preserve">- Memeriksa dan mengambil keputusan atas dugaan pelanggaran kode etik yang bersifat internal atau yang tidak mempunyai kaitan dengan kepentingan masyarakat secara langsung; serta </w:t>
      </w:r>
    </w:p>
    <w:p w14:paraId="7A72D943" w14:textId="77777777" w:rsidR="00A03D88" w:rsidRDefault="00A03D88" w:rsidP="00A03D88">
      <w:pPr>
        <w:spacing w:after="0" w:line="360" w:lineRule="auto"/>
        <w:ind w:left="993" w:firstLine="11"/>
        <w:jc w:val="both"/>
        <w:rPr>
          <w:rFonts w:ascii="Times New Roman" w:hAnsi="Times New Roman" w:cs="Times New Roman"/>
          <w:sz w:val="24"/>
          <w:szCs w:val="24"/>
        </w:rPr>
      </w:pPr>
      <w:r w:rsidRPr="00A03D88">
        <w:rPr>
          <w:rFonts w:ascii="Times New Roman" w:hAnsi="Times New Roman" w:cs="Times New Roman"/>
          <w:sz w:val="24"/>
          <w:szCs w:val="24"/>
        </w:rPr>
        <w:t xml:space="preserve">- Memberikan saran dan pendapat kepada Majelis Pengawas atas dugaan pelanggaran Kode Etik dan Jabatan </w:t>
      </w:r>
    </w:p>
    <w:p w14:paraId="54E26CD0" w14:textId="2305EB88" w:rsidR="00A03D88" w:rsidRDefault="00A03D88" w:rsidP="00EF342B">
      <w:pPr>
        <w:spacing w:after="0" w:line="360" w:lineRule="auto"/>
        <w:ind w:left="284" w:firstLine="720"/>
        <w:jc w:val="both"/>
        <w:rPr>
          <w:rFonts w:ascii="Times New Roman" w:hAnsi="Times New Roman" w:cs="Times New Roman"/>
          <w:sz w:val="24"/>
          <w:szCs w:val="24"/>
        </w:rPr>
      </w:pPr>
      <w:r w:rsidRPr="00A03D88">
        <w:rPr>
          <w:rFonts w:ascii="Times New Roman" w:hAnsi="Times New Roman" w:cs="Times New Roman"/>
          <w:sz w:val="24"/>
          <w:szCs w:val="24"/>
        </w:rPr>
        <w:t xml:space="preserve">Notaris Masih dari situs media Notaris disebutkan contoh pelanggaran- pelanggaran kode etik yang ditangani Dewan kehormatan antara lain adalah jika oknum Notaris mengiklankan diri tau menggunakan biro jasa untuk menjaring klien-kliennya. Termasuk juga menjelek- jelekkan teman seprofesi tentang pekerjaan Notaris lain. </w:t>
      </w:r>
      <w:proofErr w:type="gramStart"/>
      <w:r w:rsidRPr="00A03D88">
        <w:rPr>
          <w:rFonts w:ascii="Times New Roman" w:hAnsi="Times New Roman" w:cs="Times New Roman"/>
          <w:sz w:val="24"/>
          <w:szCs w:val="24"/>
        </w:rPr>
        <w:t>Antara Dewan Kehormatan dan Majelis Pengawas masing-masing berhak melakukan pemeriksaan sendiri- sendiri jika ada oknum Notaris yang melakukan pelanggaran.</w:t>
      </w:r>
      <w:proofErr w:type="gramEnd"/>
    </w:p>
    <w:p w14:paraId="3529948D" w14:textId="7BC3A76B" w:rsidR="00A03D88" w:rsidRDefault="00A03D88" w:rsidP="00EF342B">
      <w:pPr>
        <w:spacing w:after="0" w:line="360" w:lineRule="auto"/>
        <w:ind w:left="284" w:firstLine="720"/>
        <w:jc w:val="both"/>
        <w:rPr>
          <w:rFonts w:ascii="Times New Roman" w:hAnsi="Times New Roman" w:cs="Times New Roman"/>
          <w:b/>
          <w:sz w:val="24"/>
          <w:szCs w:val="24"/>
        </w:rPr>
      </w:pPr>
      <w:r w:rsidRPr="00A03D88">
        <w:rPr>
          <w:rFonts w:ascii="Times New Roman" w:hAnsi="Times New Roman" w:cs="Times New Roman"/>
          <w:b/>
          <w:sz w:val="24"/>
          <w:szCs w:val="24"/>
        </w:rPr>
        <w:t xml:space="preserve">Tata </w:t>
      </w:r>
      <w:proofErr w:type="gramStart"/>
      <w:r w:rsidRPr="00A03D88">
        <w:rPr>
          <w:rFonts w:ascii="Times New Roman" w:hAnsi="Times New Roman" w:cs="Times New Roman"/>
          <w:b/>
          <w:sz w:val="24"/>
          <w:szCs w:val="24"/>
        </w:rPr>
        <w:t>cara</w:t>
      </w:r>
      <w:proofErr w:type="gramEnd"/>
      <w:r w:rsidRPr="00A03D88">
        <w:rPr>
          <w:rFonts w:ascii="Times New Roman" w:hAnsi="Times New Roman" w:cs="Times New Roman"/>
          <w:b/>
          <w:sz w:val="24"/>
          <w:szCs w:val="24"/>
        </w:rPr>
        <w:t xml:space="preserve"> penyelesaian hukum terhadap penyalahgunaan kewajiban Notaris, pemanggilan, pemeriksaan Notaris dan penyitaan akta Notaris</w:t>
      </w:r>
    </w:p>
    <w:p w14:paraId="3F5E091A" w14:textId="77777777" w:rsidR="00A03D88" w:rsidRDefault="00A03D88" w:rsidP="00EF342B">
      <w:pPr>
        <w:spacing w:after="0" w:line="360" w:lineRule="auto"/>
        <w:ind w:left="284" w:firstLine="720"/>
        <w:jc w:val="both"/>
        <w:rPr>
          <w:rFonts w:ascii="Times New Roman" w:hAnsi="Times New Roman" w:cs="Times New Roman"/>
          <w:sz w:val="24"/>
          <w:szCs w:val="24"/>
        </w:rPr>
      </w:pPr>
      <w:r w:rsidRPr="00A03D88">
        <w:rPr>
          <w:rFonts w:ascii="Times New Roman" w:hAnsi="Times New Roman" w:cs="Times New Roman"/>
          <w:sz w:val="24"/>
          <w:szCs w:val="24"/>
        </w:rPr>
        <w:t xml:space="preserve">Apabila minuta itu akan menjadi objek penyidikan atas suatu perkara maka untuk menjaga kerahasiaan akta tersebut yang merupakan ARSIP NEGARA untuk mengantisipasi ketentuan pasal 17 dan pasal 40 PJN, dikeluarkan Surat Edaran Mahkaamah Agung RI Nomor 3429/86 tertanggal 12 April 1986 perihal tentang izin penyitaan minuta akta yang disimpan oleh Notaris/ panitera lalu dikaitkan dengan Nota kesepahaman kepolisian Republik Indonesia dengan Ikatan Notaris Indonesia berikut Lampiran Nota Kesepahaman kepolisian dengan Ikatan Notaris Indonesia dengan ikatan Pejabat Pembuat Akta Tanah tertanggal 27 Oktober 1998, yang didalamnya menyangkut tata cara pemanggilan, pemeriksaan Notaris/PPAT dan Penyitaan akta-akta Notaris/PPAT ditentukan bahwa: </w:t>
      </w:r>
    </w:p>
    <w:p w14:paraId="4E8312E7" w14:textId="77777777" w:rsidR="00A03D88" w:rsidRDefault="00A03D88" w:rsidP="00A03D88">
      <w:pPr>
        <w:spacing w:after="0" w:line="360" w:lineRule="auto"/>
        <w:ind w:left="1276" w:hanging="272"/>
        <w:jc w:val="both"/>
        <w:rPr>
          <w:rFonts w:ascii="Times New Roman" w:hAnsi="Times New Roman" w:cs="Times New Roman"/>
          <w:sz w:val="24"/>
          <w:szCs w:val="24"/>
        </w:rPr>
      </w:pPr>
      <w:r w:rsidRPr="00A03D88">
        <w:rPr>
          <w:rFonts w:ascii="Times New Roman" w:hAnsi="Times New Roman" w:cs="Times New Roman"/>
          <w:sz w:val="24"/>
          <w:szCs w:val="24"/>
        </w:rPr>
        <w:t xml:space="preserve">a) Penyitaan hanya dapat dilakukan penyidikan dengan </w:t>
      </w:r>
      <w:proofErr w:type="gramStart"/>
      <w:r w:rsidRPr="00A03D88">
        <w:rPr>
          <w:rFonts w:ascii="Times New Roman" w:hAnsi="Times New Roman" w:cs="Times New Roman"/>
          <w:sz w:val="24"/>
          <w:szCs w:val="24"/>
        </w:rPr>
        <w:t>surat</w:t>
      </w:r>
      <w:proofErr w:type="gramEnd"/>
      <w:r w:rsidRPr="00A03D88">
        <w:rPr>
          <w:rFonts w:ascii="Times New Roman" w:hAnsi="Times New Roman" w:cs="Times New Roman"/>
          <w:sz w:val="24"/>
          <w:szCs w:val="24"/>
        </w:rPr>
        <w:t xml:space="preserve"> izin Ketua pengadilan Negeri setempat yang biasanya dituangkan dalam bentuk penetapan. </w:t>
      </w:r>
    </w:p>
    <w:p w14:paraId="1BFAA517" w14:textId="1578FB77" w:rsidR="00A03D88" w:rsidRDefault="00A03D88" w:rsidP="00EF342B">
      <w:pPr>
        <w:spacing w:after="0" w:line="360" w:lineRule="auto"/>
        <w:ind w:left="284" w:firstLine="720"/>
        <w:jc w:val="both"/>
        <w:rPr>
          <w:rFonts w:ascii="Times New Roman" w:hAnsi="Times New Roman" w:cs="Times New Roman"/>
          <w:sz w:val="24"/>
          <w:szCs w:val="24"/>
        </w:rPr>
      </w:pPr>
      <w:r w:rsidRPr="00A03D88">
        <w:rPr>
          <w:rFonts w:ascii="Times New Roman" w:hAnsi="Times New Roman" w:cs="Times New Roman"/>
          <w:sz w:val="24"/>
          <w:szCs w:val="24"/>
        </w:rPr>
        <w:t>b) Didalam Nota Kesepahaman antara Kepolisian dengan ikatan Notaris Indonesia.</w:t>
      </w:r>
    </w:p>
    <w:p w14:paraId="5D53CC03" w14:textId="77777777" w:rsidR="00A03D88" w:rsidRDefault="00A03D88" w:rsidP="00A03D88">
      <w:pPr>
        <w:spacing w:after="0" w:line="360" w:lineRule="auto"/>
        <w:jc w:val="both"/>
        <w:rPr>
          <w:rFonts w:ascii="Times New Roman" w:hAnsi="Times New Roman" w:cs="Times New Roman"/>
          <w:sz w:val="24"/>
          <w:szCs w:val="24"/>
        </w:rPr>
      </w:pPr>
    </w:p>
    <w:p w14:paraId="72C66960" w14:textId="112DABBE" w:rsidR="00A03D88" w:rsidRPr="006A6230" w:rsidRDefault="00A03D88" w:rsidP="00A03D88">
      <w:pPr>
        <w:pStyle w:val="ListParagraph"/>
        <w:numPr>
          <w:ilvl w:val="0"/>
          <w:numId w:val="9"/>
        </w:numPr>
        <w:spacing w:after="0" w:line="360" w:lineRule="auto"/>
        <w:jc w:val="both"/>
        <w:rPr>
          <w:rFonts w:ascii="Times New Roman" w:hAnsi="Times New Roman" w:cs="Times New Roman"/>
          <w:b/>
          <w:sz w:val="24"/>
          <w:szCs w:val="24"/>
        </w:rPr>
      </w:pPr>
      <w:r w:rsidRPr="006A6230">
        <w:rPr>
          <w:rFonts w:ascii="Times New Roman" w:hAnsi="Times New Roman" w:cs="Times New Roman"/>
          <w:b/>
          <w:sz w:val="24"/>
          <w:szCs w:val="24"/>
        </w:rPr>
        <w:t>Simpulan</w:t>
      </w:r>
    </w:p>
    <w:p w14:paraId="19310586" w14:textId="77777777" w:rsidR="006A6230" w:rsidRDefault="00A03D88" w:rsidP="006A6230">
      <w:pPr>
        <w:spacing w:after="0" w:line="360" w:lineRule="auto"/>
        <w:ind w:left="284" w:firstLine="720"/>
        <w:jc w:val="both"/>
        <w:rPr>
          <w:rFonts w:ascii="Times New Roman" w:hAnsi="Times New Roman" w:cs="Times New Roman"/>
          <w:sz w:val="24"/>
          <w:szCs w:val="24"/>
        </w:rPr>
      </w:pPr>
      <w:r w:rsidRPr="00A03D88">
        <w:rPr>
          <w:rFonts w:ascii="Times New Roman" w:hAnsi="Times New Roman" w:cs="Times New Roman"/>
          <w:sz w:val="24"/>
          <w:szCs w:val="24"/>
        </w:rPr>
        <w:t>1. Pelanggaran terhadap UUJN, aka mengakibatkan ke</w:t>
      </w:r>
      <w:r w:rsidR="006A6230">
        <w:rPr>
          <w:rFonts w:ascii="Times New Roman" w:hAnsi="Times New Roman" w:cs="Times New Roman"/>
          <w:sz w:val="24"/>
          <w:szCs w:val="24"/>
        </w:rPr>
        <w:t xml:space="preserve">rugian terhadap masyarakat atau </w:t>
      </w:r>
      <w:r w:rsidRPr="00A03D88">
        <w:rPr>
          <w:rFonts w:ascii="Times New Roman" w:hAnsi="Times New Roman" w:cs="Times New Roman"/>
          <w:sz w:val="24"/>
          <w:szCs w:val="24"/>
        </w:rPr>
        <w:t xml:space="preserve">pengguna jasa Notaris, bisa diajukan oleh masyarakat kepada Majelis Pengawas Daerah. </w:t>
      </w:r>
      <w:proofErr w:type="gramStart"/>
      <w:r w:rsidRPr="00A03D88">
        <w:rPr>
          <w:rFonts w:ascii="Times New Roman" w:hAnsi="Times New Roman" w:cs="Times New Roman"/>
          <w:sz w:val="24"/>
          <w:szCs w:val="24"/>
        </w:rPr>
        <w:t>Yang kemudian mekanismenya disesuaikan dengan UUJN.</w:t>
      </w:r>
      <w:proofErr w:type="gramEnd"/>
      <w:r w:rsidRPr="00A03D88">
        <w:rPr>
          <w:rFonts w:ascii="Times New Roman" w:hAnsi="Times New Roman" w:cs="Times New Roman"/>
          <w:sz w:val="24"/>
          <w:szCs w:val="24"/>
        </w:rPr>
        <w:t xml:space="preserve"> Pelanggaran seperti tidak jujur, memihak, tidak membuat salinan akta, membuat surat palsu, silsilah palsu, penggelapan uang titipan </w:t>
      </w:r>
      <w:r w:rsidRPr="00A03D88">
        <w:rPr>
          <w:rFonts w:ascii="Times New Roman" w:hAnsi="Times New Roman" w:cs="Times New Roman"/>
          <w:sz w:val="24"/>
          <w:szCs w:val="24"/>
        </w:rPr>
        <w:lastRenderedPageBreak/>
        <w:t>pembayaran pajak dapat menimbulkan akibat hukum terhadap akta yang dibuat oleh Notaris yang telah melakukan pelanggaaran terhadap undang-undang jabatan Notaris, aktanya itu hanya mempunyai kekuatan seperti akta yang dibuat</w:t>
      </w:r>
      <w:r w:rsidR="006A6230" w:rsidRPr="006A6230">
        <w:t xml:space="preserve"> </w:t>
      </w:r>
      <w:r w:rsidR="006A6230" w:rsidRPr="006A6230">
        <w:rPr>
          <w:rFonts w:ascii="Times New Roman" w:hAnsi="Times New Roman" w:cs="Times New Roman"/>
          <w:sz w:val="24"/>
          <w:szCs w:val="24"/>
        </w:rPr>
        <w:t xml:space="preserve">dibawah tangan juga menimbulkan masalah bagi Notaris itu sendiri. </w:t>
      </w:r>
    </w:p>
    <w:p w14:paraId="0D7D3748" w14:textId="08AD96E9" w:rsidR="00A03D88" w:rsidRDefault="006A6230" w:rsidP="006A6230">
      <w:pPr>
        <w:spacing w:after="0" w:line="360" w:lineRule="auto"/>
        <w:ind w:left="284" w:firstLine="720"/>
        <w:jc w:val="both"/>
        <w:rPr>
          <w:rFonts w:ascii="Times New Roman" w:hAnsi="Times New Roman" w:cs="Times New Roman"/>
          <w:sz w:val="24"/>
          <w:szCs w:val="24"/>
        </w:rPr>
      </w:pPr>
      <w:r w:rsidRPr="006A6230">
        <w:rPr>
          <w:rFonts w:ascii="Times New Roman" w:hAnsi="Times New Roman" w:cs="Times New Roman"/>
          <w:sz w:val="24"/>
          <w:szCs w:val="24"/>
        </w:rPr>
        <w:t xml:space="preserve">2. Penyelesaian hukum bagi notaris yang tidak menjalankan kewajiban jabatan Notaris, selain mengakibatkan akta menjadi akta dibawah tangan dan menjadi batal demi hukum, juga bagi pihak yang dirugikan dapat meminta atau menuntut ganti rugi beserta bunga kepada Notaris yang dinyatakan bersalah dan tidak menjalankan kewajibannya dengan baik. </w:t>
      </w:r>
      <w:proofErr w:type="gramStart"/>
      <w:r w:rsidRPr="006A6230">
        <w:rPr>
          <w:rFonts w:ascii="Times New Roman" w:hAnsi="Times New Roman" w:cs="Times New Roman"/>
          <w:sz w:val="24"/>
          <w:szCs w:val="24"/>
        </w:rPr>
        <w:t>Notaris juga dapat dikenakan sanksi berupa teguran lisan, teguran tertulis, pemberhentian sementara, atau pemberhentian tidak hormat.</w:t>
      </w:r>
      <w:proofErr w:type="gramEnd"/>
      <w:r w:rsidRPr="006A6230">
        <w:rPr>
          <w:rFonts w:ascii="Times New Roman" w:hAnsi="Times New Roman" w:cs="Times New Roman"/>
          <w:sz w:val="24"/>
          <w:szCs w:val="24"/>
        </w:rPr>
        <w:t xml:space="preserve"> </w:t>
      </w:r>
      <w:proofErr w:type="gramStart"/>
      <w:r w:rsidRPr="006A6230">
        <w:rPr>
          <w:rFonts w:ascii="Times New Roman" w:hAnsi="Times New Roman" w:cs="Times New Roman"/>
          <w:sz w:val="24"/>
          <w:szCs w:val="24"/>
        </w:rPr>
        <w:t>Sanksi-sanksi ini berlaku bagi Notaris, Notaris Pengganti, Notaris Pengganti Khusus, dan Pejabat Sementara.</w:t>
      </w:r>
      <w:proofErr w:type="gramEnd"/>
      <w:r w:rsidRPr="006A6230">
        <w:rPr>
          <w:rFonts w:ascii="Times New Roman" w:hAnsi="Times New Roman" w:cs="Times New Roman"/>
          <w:sz w:val="24"/>
          <w:szCs w:val="24"/>
        </w:rPr>
        <w:t xml:space="preserve"> Pada intinya Notaris berkewajiban</w:t>
      </w:r>
      <w:bookmarkStart w:id="0" w:name="_GoBack"/>
      <w:bookmarkEnd w:id="0"/>
      <w:r w:rsidRPr="006A6230">
        <w:rPr>
          <w:rFonts w:ascii="Times New Roman" w:hAnsi="Times New Roman" w:cs="Times New Roman"/>
          <w:sz w:val="24"/>
          <w:szCs w:val="24"/>
        </w:rPr>
        <w:t xml:space="preserve"> menjalankan segala peraturan yang tercantun dalam Undang-undang Nomor 2 Tahun 2014 juga dalam kode etik Notaris dan segala peraturan hukum yang berlaku di Indonesia.</w:t>
      </w:r>
    </w:p>
    <w:p w14:paraId="06832916" w14:textId="70CBEC8F" w:rsidR="006A6230" w:rsidRDefault="006A6230" w:rsidP="006A6230">
      <w:pPr>
        <w:spacing w:after="0" w:line="360" w:lineRule="auto"/>
        <w:ind w:left="284" w:firstLine="720"/>
        <w:jc w:val="both"/>
        <w:rPr>
          <w:rFonts w:ascii="Times New Roman" w:hAnsi="Times New Roman" w:cs="Times New Roman"/>
          <w:b/>
          <w:sz w:val="24"/>
          <w:szCs w:val="24"/>
        </w:rPr>
      </w:pPr>
      <w:r w:rsidRPr="006A6230">
        <w:rPr>
          <w:rFonts w:ascii="Times New Roman" w:hAnsi="Times New Roman" w:cs="Times New Roman"/>
          <w:b/>
          <w:sz w:val="24"/>
          <w:szCs w:val="24"/>
        </w:rPr>
        <w:t>Saran</w:t>
      </w:r>
    </w:p>
    <w:p w14:paraId="5A3F134C" w14:textId="5E42CDDB" w:rsidR="006A6230" w:rsidRPr="006A6230" w:rsidRDefault="006A6230" w:rsidP="006A6230">
      <w:pPr>
        <w:spacing w:after="0" w:line="360" w:lineRule="auto"/>
        <w:ind w:left="284" w:firstLine="720"/>
        <w:jc w:val="both"/>
        <w:rPr>
          <w:rFonts w:ascii="Times New Roman" w:hAnsi="Times New Roman" w:cs="Times New Roman"/>
          <w:sz w:val="24"/>
          <w:szCs w:val="24"/>
        </w:rPr>
      </w:pPr>
      <w:proofErr w:type="gramStart"/>
      <w:r w:rsidRPr="006A6230">
        <w:rPr>
          <w:rFonts w:ascii="Times New Roman" w:hAnsi="Times New Roman" w:cs="Times New Roman"/>
          <w:sz w:val="24"/>
          <w:szCs w:val="24"/>
        </w:rPr>
        <w:t>Notaris sebagai pejabat umum dan merupakan profesi yang dibutuhkan dalam pelayanan kepada masyarakat demi kepastian hukum harus menjalankan tugas tanggung jawab kewajibannya sesuai yang tercantum dalam Undang-undang Nomor 2 Tahun 2014.</w:t>
      </w:r>
      <w:proofErr w:type="gramEnd"/>
      <w:r w:rsidRPr="006A6230">
        <w:rPr>
          <w:rFonts w:ascii="Times New Roman" w:hAnsi="Times New Roman" w:cs="Times New Roman"/>
          <w:sz w:val="24"/>
          <w:szCs w:val="24"/>
        </w:rPr>
        <w:t xml:space="preserve"> </w:t>
      </w:r>
      <w:proofErr w:type="gramStart"/>
      <w:r w:rsidRPr="006A6230">
        <w:rPr>
          <w:rFonts w:ascii="Times New Roman" w:hAnsi="Times New Roman" w:cs="Times New Roman"/>
          <w:sz w:val="24"/>
          <w:szCs w:val="24"/>
        </w:rPr>
        <w:t>Untuk mengatasi dan mencegah Notaris yang tidak melaksanakan kewajiban jabatannya juga diperlukan pengawasan yang ekstra dari Majelis Pengawas Notaris.</w:t>
      </w:r>
      <w:proofErr w:type="gramEnd"/>
      <w:r w:rsidRPr="006A6230">
        <w:rPr>
          <w:rFonts w:ascii="Times New Roman" w:hAnsi="Times New Roman" w:cs="Times New Roman"/>
          <w:sz w:val="24"/>
          <w:szCs w:val="24"/>
        </w:rPr>
        <w:t xml:space="preserve"> </w:t>
      </w:r>
      <w:proofErr w:type="gramStart"/>
      <w:r w:rsidRPr="006A6230">
        <w:rPr>
          <w:rFonts w:ascii="Times New Roman" w:hAnsi="Times New Roman" w:cs="Times New Roman"/>
          <w:sz w:val="24"/>
          <w:szCs w:val="24"/>
        </w:rPr>
        <w:t>Serta mekanisme pengawasan yang tegas oleh Majelis Pengawas Notaris dan pemberian sanksi yang tegas pula sesuai undang-undang.</w:t>
      </w:r>
      <w:proofErr w:type="gramEnd"/>
    </w:p>
    <w:p w14:paraId="668B43C3" w14:textId="300E87C6" w:rsidR="009C5E4E" w:rsidRDefault="006214D4" w:rsidP="005462AE">
      <w:pPr>
        <w:spacing w:after="0" w:line="360" w:lineRule="auto"/>
        <w:rPr>
          <w:rFonts w:ascii="Times New Roman" w:hAnsi="Times New Roman" w:cs="Times New Roman"/>
          <w:b/>
          <w:bCs/>
          <w:sz w:val="24"/>
          <w:szCs w:val="24"/>
        </w:rPr>
      </w:pPr>
      <w:r w:rsidRPr="0070494F">
        <w:rPr>
          <w:rFonts w:ascii="Times New Roman" w:hAnsi="Times New Roman" w:cs="Times New Roman"/>
          <w:b/>
          <w:bCs/>
          <w:sz w:val="24"/>
          <w:szCs w:val="24"/>
        </w:rPr>
        <w:t>DAFTAR PUSTAKA</w:t>
      </w:r>
    </w:p>
    <w:p w14:paraId="6FCD36F0" w14:textId="00D614CA" w:rsidR="00EF342B" w:rsidRPr="00EF342B" w:rsidRDefault="004A350C" w:rsidP="00EF342B">
      <w:pPr>
        <w:widowControl w:val="0"/>
        <w:autoSpaceDE w:val="0"/>
        <w:autoSpaceDN w:val="0"/>
        <w:adjustRightInd w:val="0"/>
        <w:spacing w:after="0" w:line="360" w:lineRule="auto"/>
        <w:ind w:left="480" w:hanging="480"/>
        <w:rPr>
          <w:rFonts w:ascii="Times New Roman" w:hAnsi="Times New Roman" w:cs="Times New Roman"/>
          <w:noProof/>
          <w:sz w:val="24"/>
          <w:szCs w:val="24"/>
        </w:rPr>
      </w:pPr>
      <w:proofErr w:type="gramStart"/>
      <w:r>
        <w:rPr>
          <w:rFonts w:ascii="Times New Roman" w:hAnsi="Times New Roman" w:cs="Times New Roman"/>
          <w:b/>
          <w:bCs/>
          <w:sz w:val="24"/>
          <w:szCs w:val="24"/>
        </w:rPr>
        <w:t>Buku</w:t>
      </w:r>
      <w:r w:rsidR="00D6798D" w:rsidRPr="00D6798D">
        <w:rPr>
          <w:rFonts w:ascii="Times New Roman" w:hAnsi="Times New Roman" w:cs="Times New Roman"/>
          <w:b/>
          <w:bCs/>
          <w:sz w:val="24"/>
          <w:szCs w:val="24"/>
        </w:rPr>
        <w:t>-Buku</w:t>
      </w:r>
      <w:r w:rsidRPr="004A350C">
        <w:rPr>
          <w:rFonts w:ascii="Times New Roman" w:hAnsi="Times New Roman" w:cs="Times New Roman"/>
          <w:sz w:val="24"/>
          <w:szCs w:val="24"/>
        </w:rPr>
        <w:fldChar w:fldCharType="begin" w:fldLock="1"/>
      </w:r>
      <w:r w:rsidRPr="004A350C">
        <w:rPr>
          <w:rFonts w:ascii="Times New Roman" w:hAnsi="Times New Roman" w:cs="Times New Roman"/>
          <w:sz w:val="24"/>
          <w:szCs w:val="24"/>
        </w:rPr>
        <w:instrText xml:space="preserve">ADDIN Mendeley Bibliography CSL_BIBLIOGRAPHY </w:instrText>
      </w:r>
      <w:r w:rsidRPr="004A350C">
        <w:rPr>
          <w:rFonts w:ascii="Times New Roman" w:hAnsi="Times New Roman" w:cs="Times New Roman"/>
          <w:sz w:val="24"/>
          <w:szCs w:val="24"/>
        </w:rPr>
        <w:fldChar w:fldCharType="separate"/>
      </w:r>
      <w:r w:rsidR="00EF342B" w:rsidRPr="00EF342B">
        <w:rPr>
          <w:rFonts w:ascii="Times New Roman" w:hAnsi="Times New Roman" w:cs="Times New Roman"/>
          <w:noProof/>
          <w:sz w:val="24"/>
          <w:szCs w:val="24"/>
        </w:rPr>
        <w:t>Adjie, H. (2008).</w:t>
      </w:r>
      <w:proofErr w:type="gramEnd"/>
      <w:r w:rsidR="00EF342B" w:rsidRPr="00EF342B">
        <w:rPr>
          <w:rFonts w:ascii="Times New Roman" w:hAnsi="Times New Roman" w:cs="Times New Roman"/>
          <w:noProof/>
          <w:sz w:val="24"/>
          <w:szCs w:val="24"/>
        </w:rPr>
        <w:t xml:space="preserve"> </w:t>
      </w:r>
      <w:r w:rsidR="00EF342B" w:rsidRPr="00EF342B">
        <w:rPr>
          <w:rFonts w:ascii="Times New Roman" w:hAnsi="Times New Roman" w:cs="Times New Roman"/>
          <w:i/>
          <w:iCs/>
          <w:noProof/>
          <w:sz w:val="24"/>
          <w:szCs w:val="24"/>
        </w:rPr>
        <w:t>Hukum notaris indonesia-tafsir tematik terhadap UU No. 30 tahun 2004 tentang jabatan notaris</w:t>
      </w:r>
      <w:r w:rsidR="00EF342B" w:rsidRPr="00EF342B">
        <w:rPr>
          <w:rFonts w:ascii="Times New Roman" w:hAnsi="Times New Roman" w:cs="Times New Roman"/>
          <w:noProof/>
          <w:sz w:val="24"/>
          <w:szCs w:val="24"/>
        </w:rPr>
        <w:t>. Pt. Refika aditama.</w:t>
      </w:r>
    </w:p>
    <w:p w14:paraId="2EC1814F" w14:textId="77777777" w:rsidR="00EF342B" w:rsidRPr="00EF342B" w:rsidRDefault="00EF342B" w:rsidP="00EF342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Dahliani, R. (n.d.). </w:t>
      </w:r>
      <w:r w:rsidRPr="00EF342B">
        <w:rPr>
          <w:rFonts w:ascii="Times New Roman" w:hAnsi="Times New Roman" w:cs="Times New Roman"/>
          <w:i/>
          <w:iCs/>
          <w:noProof/>
          <w:sz w:val="24"/>
          <w:szCs w:val="24"/>
        </w:rPr>
        <w:t>Notaris bicara kenegaraan</w:t>
      </w:r>
      <w:r w:rsidRPr="00EF342B">
        <w:rPr>
          <w:rFonts w:ascii="Times New Roman" w:hAnsi="Times New Roman" w:cs="Times New Roman"/>
          <w:noProof/>
          <w:sz w:val="24"/>
          <w:szCs w:val="24"/>
        </w:rPr>
        <w:t>.</w:t>
      </w:r>
    </w:p>
    <w:p w14:paraId="508A91BC" w14:textId="77777777" w:rsidR="00EF342B" w:rsidRPr="00EF342B" w:rsidRDefault="00EF342B" w:rsidP="00EF342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Halim, A. (2002). </w:t>
      </w:r>
      <w:r w:rsidRPr="00EF342B">
        <w:rPr>
          <w:rFonts w:ascii="Times New Roman" w:hAnsi="Times New Roman" w:cs="Times New Roman"/>
          <w:i/>
          <w:iCs/>
          <w:noProof/>
          <w:sz w:val="24"/>
          <w:szCs w:val="24"/>
        </w:rPr>
        <w:t>Ijtihad Komtemporer Kajian Terhadap Beberapa Aspek Hukum Keluarga Indonesia. Dalam Ainurrofiq (et al) Menggagas Paradigma Ushul Fiqih Kontemporer</w:t>
      </w:r>
      <w:r w:rsidRPr="00EF342B">
        <w:rPr>
          <w:rFonts w:ascii="Times New Roman" w:hAnsi="Times New Roman" w:cs="Times New Roman"/>
          <w:noProof/>
          <w:sz w:val="24"/>
          <w:szCs w:val="24"/>
        </w:rPr>
        <w:t>. Ar Ruzz.</w:t>
      </w:r>
    </w:p>
    <w:p w14:paraId="4879BA1A" w14:textId="77777777" w:rsidR="00EF342B" w:rsidRPr="00EF342B" w:rsidRDefault="00EF342B" w:rsidP="00EF342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Irjen Pol. Drs. Anton Setiadji, S.H., M. H. (2013). </w:t>
      </w:r>
      <w:r w:rsidRPr="00EF342B">
        <w:rPr>
          <w:rFonts w:ascii="Times New Roman" w:hAnsi="Times New Roman" w:cs="Times New Roman"/>
          <w:i/>
          <w:iCs/>
          <w:noProof/>
          <w:sz w:val="24"/>
          <w:szCs w:val="24"/>
        </w:rPr>
        <w:t>Permasalahan Hukum Terkait Tugas Jabatan Notaris</w:t>
      </w:r>
      <w:r w:rsidRPr="00EF342B">
        <w:rPr>
          <w:rFonts w:ascii="Times New Roman" w:hAnsi="Times New Roman" w:cs="Times New Roman"/>
          <w:noProof/>
          <w:sz w:val="24"/>
          <w:szCs w:val="24"/>
        </w:rPr>
        <w:t>. http://medianotaris.com/permasalahan_hukum_terkait_tugas_jabatan_notaris_berita292.html</w:t>
      </w:r>
    </w:p>
    <w:p w14:paraId="79D65EE5" w14:textId="77777777" w:rsidR="00EF342B" w:rsidRPr="00EF342B" w:rsidRDefault="00EF342B" w:rsidP="00EF342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Manan, A. (2006). </w:t>
      </w:r>
      <w:r w:rsidRPr="00EF342B">
        <w:rPr>
          <w:rFonts w:ascii="Times New Roman" w:hAnsi="Times New Roman" w:cs="Times New Roman"/>
          <w:i/>
          <w:iCs/>
          <w:noProof/>
          <w:sz w:val="24"/>
          <w:szCs w:val="24"/>
        </w:rPr>
        <w:t>Aneka Masalah Hukum Perdata Islam di Indoensia</w:t>
      </w:r>
      <w:r w:rsidRPr="00EF342B">
        <w:rPr>
          <w:rFonts w:ascii="Times New Roman" w:hAnsi="Times New Roman" w:cs="Times New Roman"/>
          <w:noProof/>
          <w:sz w:val="24"/>
          <w:szCs w:val="24"/>
        </w:rPr>
        <w:t>. Kencana.</w:t>
      </w:r>
    </w:p>
    <w:p w14:paraId="09C1D701" w14:textId="77777777" w:rsidR="00EF342B" w:rsidRPr="00EF342B" w:rsidRDefault="00EF342B" w:rsidP="00EF342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NURITA, R. . E. (2012). </w:t>
      </w:r>
      <w:r w:rsidRPr="00EF342B">
        <w:rPr>
          <w:rFonts w:ascii="Times New Roman" w:hAnsi="Times New Roman" w:cs="Times New Roman"/>
          <w:i/>
          <w:iCs/>
          <w:noProof/>
          <w:sz w:val="24"/>
          <w:szCs w:val="24"/>
        </w:rPr>
        <w:t>Cyber Notary</w:t>
      </w:r>
      <w:r w:rsidRPr="00EF342B">
        <w:rPr>
          <w:rFonts w:ascii="Times New Roman" w:hAnsi="Times New Roman" w:cs="Times New Roman"/>
          <w:noProof/>
          <w:sz w:val="24"/>
          <w:szCs w:val="24"/>
        </w:rPr>
        <w:t>.</w:t>
      </w:r>
    </w:p>
    <w:p w14:paraId="0802CADD" w14:textId="77777777" w:rsidR="00EF342B" w:rsidRPr="00EF342B" w:rsidRDefault="00EF342B" w:rsidP="00EF342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Suteki, &amp; Taufani, G. (2018). </w:t>
      </w:r>
      <w:r w:rsidRPr="00EF342B">
        <w:rPr>
          <w:rFonts w:ascii="Times New Roman" w:hAnsi="Times New Roman" w:cs="Times New Roman"/>
          <w:i/>
          <w:iCs/>
          <w:noProof/>
          <w:sz w:val="24"/>
          <w:szCs w:val="24"/>
        </w:rPr>
        <w:t>Metode Penelitian Hukum (Filsafat, Teori dan Praktik)</w:t>
      </w:r>
      <w:r w:rsidRPr="00EF342B">
        <w:rPr>
          <w:rFonts w:ascii="Times New Roman" w:hAnsi="Times New Roman" w:cs="Times New Roman"/>
          <w:noProof/>
          <w:sz w:val="24"/>
          <w:szCs w:val="24"/>
        </w:rPr>
        <w:t xml:space="preserve">. Rajawali </w:t>
      </w:r>
      <w:r w:rsidRPr="00EF342B">
        <w:rPr>
          <w:rFonts w:ascii="Times New Roman" w:hAnsi="Times New Roman" w:cs="Times New Roman"/>
          <w:noProof/>
          <w:sz w:val="24"/>
          <w:szCs w:val="24"/>
        </w:rPr>
        <w:lastRenderedPageBreak/>
        <w:t>Pers.</w:t>
      </w:r>
    </w:p>
    <w:p w14:paraId="5710928C" w14:textId="77777777" w:rsidR="00EF342B" w:rsidRPr="00EF342B" w:rsidRDefault="00EF342B" w:rsidP="00EF342B">
      <w:pPr>
        <w:widowControl w:val="0"/>
        <w:autoSpaceDE w:val="0"/>
        <w:autoSpaceDN w:val="0"/>
        <w:adjustRightInd w:val="0"/>
        <w:spacing w:after="0" w:line="360" w:lineRule="auto"/>
        <w:ind w:left="480" w:hanging="480"/>
        <w:rPr>
          <w:rFonts w:ascii="Times New Roman" w:hAnsi="Times New Roman" w:cs="Times New Roman"/>
          <w:noProof/>
          <w:sz w:val="24"/>
        </w:rPr>
      </w:pPr>
      <w:r w:rsidRPr="00EF342B">
        <w:rPr>
          <w:rFonts w:ascii="Times New Roman" w:hAnsi="Times New Roman" w:cs="Times New Roman"/>
          <w:noProof/>
          <w:sz w:val="24"/>
          <w:szCs w:val="24"/>
        </w:rPr>
        <w:t xml:space="preserve">Zainalasikin, A. dan H. (2004). </w:t>
      </w:r>
      <w:r w:rsidRPr="00EF342B">
        <w:rPr>
          <w:rFonts w:ascii="Times New Roman" w:hAnsi="Times New Roman" w:cs="Times New Roman"/>
          <w:i/>
          <w:iCs/>
          <w:noProof/>
          <w:sz w:val="24"/>
          <w:szCs w:val="24"/>
        </w:rPr>
        <w:t>Pengantar Metode Penelitian</w:t>
      </w:r>
      <w:r w:rsidRPr="00EF342B">
        <w:rPr>
          <w:rFonts w:ascii="Times New Roman" w:hAnsi="Times New Roman" w:cs="Times New Roman"/>
          <w:noProof/>
          <w:sz w:val="24"/>
          <w:szCs w:val="24"/>
        </w:rPr>
        <w:t>.</w:t>
      </w:r>
    </w:p>
    <w:p w14:paraId="30D60C48" w14:textId="542F868C" w:rsidR="008A3286" w:rsidRDefault="004A350C" w:rsidP="00EF342B">
      <w:pPr>
        <w:widowControl w:val="0"/>
        <w:autoSpaceDE w:val="0"/>
        <w:autoSpaceDN w:val="0"/>
        <w:adjustRightInd w:val="0"/>
        <w:spacing w:after="0" w:line="360" w:lineRule="auto"/>
        <w:ind w:left="480" w:hanging="480"/>
        <w:rPr>
          <w:rFonts w:ascii="Times New Roman" w:hAnsi="Times New Roman" w:cs="Times New Roman"/>
          <w:b/>
          <w:bCs/>
          <w:sz w:val="24"/>
          <w:szCs w:val="24"/>
        </w:rPr>
      </w:pPr>
      <w:r w:rsidRPr="004A350C">
        <w:rPr>
          <w:rFonts w:ascii="Times New Roman" w:hAnsi="Times New Roman" w:cs="Times New Roman"/>
          <w:sz w:val="24"/>
          <w:szCs w:val="24"/>
        </w:rPr>
        <w:fldChar w:fldCharType="end"/>
      </w:r>
      <w:r w:rsidR="003110CB" w:rsidRPr="003110CB">
        <w:rPr>
          <w:rFonts w:ascii="Times New Roman" w:hAnsi="Times New Roman" w:cs="Times New Roman"/>
          <w:b/>
          <w:bCs/>
          <w:sz w:val="24"/>
          <w:szCs w:val="24"/>
        </w:rPr>
        <w:t>Artikel</w:t>
      </w:r>
      <w:r w:rsidR="003110CB">
        <w:rPr>
          <w:rFonts w:ascii="Times New Roman" w:hAnsi="Times New Roman" w:cs="Times New Roman"/>
          <w:sz w:val="24"/>
          <w:szCs w:val="24"/>
        </w:rPr>
        <w:t xml:space="preserve"> </w:t>
      </w:r>
      <w:r w:rsidR="008A3286" w:rsidRPr="00D351A2">
        <w:rPr>
          <w:rFonts w:ascii="Times New Roman" w:hAnsi="Times New Roman" w:cs="Times New Roman"/>
          <w:b/>
          <w:bCs/>
          <w:sz w:val="24"/>
          <w:szCs w:val="24"/>
        </w:rPr>
        <w:t>Jurnal</w:t>
      </w:r>
      <w:r w:rsidR="002F77BB">
        <w:rPr>
          <w:rFonts w:ascii="Times New Roman" w:hAnsi="Times New Roman" w:cs="Times New Roman"/>
          <w:b/>
          <w:bCs/>
          <w:sz w:val="24"/>
          <w:szCs w:val="24"/>
        </w:rPr>
        <w:t xml:space="preserve"> </w:t>
      </w:r>
    </w:p>
    <w:p w14:paraId="543FB9F5" w14:textId="26377B63" w:rsidR="00EF342B" w:rsidRPr="00EF342B" w:rsidRDefault="006805F3"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4A350C">
        <w:rPr>
          <w:rFonts w:ascii="Times New Roman" w:hAnsi="Times New Roman" w:cs="Times New Roman"/>
          <w:noProof/>
          <w:sz w:val="24"/>
          <w:szCs w:val="24"/>
        </w:rPr>
        <w:t xml:space="preserve">Paramita, </w:t>
      </w:r>
      <w:r>
        <w:rPr>
          <w:rFonts w:ascii="Times New Roman" w:hAnsi="Times New Roman" w:cs="Times New Roman"/>
          <w:noProof/>
          <w:sz w:val="24"/>
          <w:szCs w:val="24"/>
        </w:rPr>
        <w:t>Erdhyan,</w:t>
      </w:r>
      <w:r w:rsidRPr="004A350C">
        <w:rPr>
          <w:rFonts w:ascii="Times New Roman" w:hAnsi="Times New Roman" w:cs="Times New Roman"/>
          <w:noProof/>
          <w:sz w:val="24"/>
          <w:szCs w:val="24"/>
        </w:rPr>
        <w:t xml:space="preserve"> &amp; Darori, </w:t>
      </w:r>
      <w:r>
        <w:rPr>
          <w:rFonts w:ascii="Times New Roman" w:hAnsi="Times New Roman" w:cs="Times New Roman"/>
          <w:noProof/>
          <w:sz w:val="24"/>
          <w:szCs w:val="24"/>
        </w:rPr>
        <w:t>Irnawan,</w:t>
      </w:r>
      <w:r w:rsidRPr="004A350C">
        <w:rPr>
          <w:rFonts w:ascii="Times New Roman" w:hAnsi="Times New Roman" w:cs="Times New Roman"/>
          <w:noProof/>
          <w:sz w:val="24"/>
          <w:szCs w:val="24"/>
        </w:rPr>
        <w:t xml:space="preserve"> (2017). Akibat Hukum Perjanjian Perkawinan Yang Tidak Di sahkan Oleh Pegawai Pencatat Perkawinan. </w:t>
      </w:r>
      <w:r w:rsidRPr="004A350C">
        <w:rPr>
          <w:rFonts w:ascii="Times New Roman" w:hAnsi="Times New Roman" w:cs="Times New Roman"/>
          <w:i/>
          <w:iCs/>
          <w:noProof/>
          <w:sz w:val="24"/>
          <w:szCs w:val="24"/>
        </w:rPr>
        <w:t>Jurnal Repertorium</w:t>
      </w:r>
      <w:r w:rsidRPr="004A350C">
        <w:rPr>
          <w:rFonts w:ascii="Times New Roman" w:hAnsi="Times New Roman" w:cs="Times New Roman"/>
          <w:noProof/>
          <w:sz w:val="24"/>
          <w:szCs w:val="24"/>
        </w:rPr>
        <w:t xml:space="preserve">, </w:t>
      </w:r>
      <w:r>
        <w:rPr>
          <w:rFonts w:ascii="Times New Roman" w:hAnsi="Times New Roman" w:cs="Times New Roman"/>
          <w:noProof/>
          <w:sz w:val="24"/>
          <w:szCs w:val="24"/>
        </w:rPr>
        <w:t xml:space="preserve">Vol. </w:t>
      </w:r>
      <w:r w:rsidRPr="001240EB">
        <w:rPr>
          <w:rFonts w:ascii="Times New Roman" w:hAnsi="Times New Roman" w:cs="Times New Roman"/>
          <w:noProof/>
          <w:sz w:val="24"/>
          <w:szCs w:val="24"/>
        </w:rPr>
        <w:t>4</w:t>
      </w:r>
      <w:r>
        <w:rPr>
          <w:rFonts w:ascii="Times New Roman" w:hAnsi="Times New Roman" w:cs="Times New Roman"/>
          <w:noProof/>
          <w:sz w:val="24"/>
          <w:szCs w:val="24"/>
        </w:rPr>
        <w:t xml:space="preserve"> </w:t>
      </w:r>
      <w:r w:rsidRPr="004A350C">
        <w:rPr>
          <w:rFonts w:ascii="Times New Roman" w:hAnsi="Times New Roman" w:cs="Times New Roman"/>
          <w:noProof/>
          <w:sz w:val="24"/>
          <w:szCs w:val="24"/>
        </w:rPr>
        <w:t>(</w:t>
      </w:r>
      <w:r>
        <w:rPr>
          <w:rFonts w:ascii="Times New Roman" w:hAnsi="Times New Roman" w:cs="Times New Roman"/>
          <w:noProof/>
          <w:sz w:val="24"/>
          <w:szCs w:val="24"/>
        </w:rPr>
        <w:t>No.</w:t>
      </w:r>
      <w:r w:rsidRPr="004A350C">
        <w:rPr>
          <w:rFonts w:ascii="Times New Roman" w:hAnsi="Times New Roman" w:cs="Times New Roman"/>
          <w:noProof/>
          <w:sz w:val="24"/>
          <w:szCs w:val="24"/>
        </w:rPr>
        <w:t xml:space="preserve">2), </w:t>
      </w:r>
      <w:r>
        <w:rPr>
          <w:rFonts w:ascii="Times New Roman" w:hAnsi="Times New Roman" w:cs="Times New Roman"/>
          <w:noProof/>
          <w:sz w:val="24"/>
          <w:szCs w:val="24"/>
        </w:rPr>
        <w:t>pp.</w:t>
      </w:r>
      <w:r w:rsidRPr="004A350C">
        <w:rPr>
          <w:rFonts w:ascii="Times New Roman" w:hAnsi="Times New Roman" w:cs="Times New Roman"/>
          <w:noProof/>
          <w:sz w:val="24"/>
          <w:szCs w:val="24"/>
        </w:rPr>
        <w:t>32</w:t>
      </w:r>
      <w:r>
        <w:rPr>
          <w:rFonts w:ascii="Times New Roman" w:hAnsi="Times New Roman" w:cs="Times New Roman"/>
          <w:noProof/>
          <w:sz w:val="24"/>
          <w:szCs w:val="24"/>
        </w:rPr>
        <w:t>-</w:t>
      </w:r>
      <w:r w:rsidRPr="004A350C">
        <w:rPr>
          <w:rFonts w:ascii="Times New Roman" w:hAnsi="Times New Roman" w:cs="Times New Roman"/>
          <w:noProof/>
          <w:sz w:val="24"/>
          <w:szCs w:val="24"/>
        </w:rPr>
        <w:t>38</w:t>
      </w:r>
      <w:r>
        <w:rPr>
          <w:rFonts w:ascii="Times New Roman" w:hAnsi="Times New Roman" w:cs="Times New Roman"/>
          <w:noProof/>
          <w:sz w:val="24"/>
          <w:szCs w:val="24"/>
        </w:rPr>
        <w:t xml:space="preserve">, p.36. </w:t>
      </w:r>
      <w:r w:rsidR="004C09CA">
        <w:rPr>
          <w:rFonts w:ascii="Times New Roman" w:hAnsi="Times New Roman" w:cs="Times New Roman"/>
          <w:sz w:val="24"/>
          <w:szCs w:val="24"/>
        </w:rPr>
        <w:fldChar w:fldCharType="begin" w:fldLock="1"/>
      </w:r>
      <w:r w:rsidR="004C09CA">
        <w:rPr>
          <w:rFonts w:ascii="Times New Roman" w:hAnsi="Times New Roman" w:cs="Times New Roman"/>
          <w:sz w:val="24"/>
          <w:szCs w:val="24"/>
        </w:rPr>
        <w:instrText xml:space="preserve">ADDIN Mendeley Bibliography CSL_BIBLIOGRAPHY </w:instrText>
      </w:r>
      <w:r w:rsidR="004C09CA">
        <w:rPr>
          <w:rFonts w:ascii="Times New Roman" w:hAnsi="Times New Roman" w:cs="Times New Roman"/>
          <w:sz w:val="24"/>
          <w:szCs w:val="24"/>
        </w:rPr>
        <w:fldChar w:fldCharType="separate"/>
      </w:r>
      <w:r w:rsidR="00EF342B" w:rsidRPr="00EF342B">
        <w:rPr>
          <w:rFonts w:ascii="Times New Roman" w:hAnsi="Times New Roman" w:cs="Times New Roman"/>
          <w:noProof/>
          <w:sz w:val="24"/>
          <w:szCs w:val="24"/>
        </w:rPr>
        <w:t xml:space="preserve">Adjie, H. (2008). </w:t>
      </w:r>
      <w:r w:rsidR="00EF342B" w:rsidRPr="00EF342B">
        <w:rPr>
          <w:rFonts w:ascii="Times New Roman" w:hAnsi="Times New Roman" w:cs="Times New Roman"/>
          <w:i/>
          <w:iCs/>
          <w:noProof/>
          <w:sz w:val="24"/>
          <w:szCs w:val="24"/>
        </w:rPr>
        <w:t>Hukum notaris indonesia-tafsir tematik terhadap UU No. 30 tahun 2004 tentang jabatan notaris</w:t>
      </w:r>
      <w:r w:rsidR="00EF342B" w:rsidRPr="00EF342B">
        <w:rPr>
          <w:rFonts w:ascii="Times New Roman" w:hAnsi="Times New Roman" w:cs="Times New Roman"/>
          <w:noProof/>
          <w:sz w:val="24"/>
          <w:szCs w:val="24"/>
        </w:rPr>
        <w:t>. Pt. Refika aditama.</w:t>
      </w:r>
    </w:p>
    <w:p w14:paraId="2BCDE145"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Dahliani, R. (n.d.). </w:t>
      </w:r>
      <w:r w:rsidRPr="00EF342B">
        <w:rPr>
          <w:rFonts w:ascii="Times New Roman" w:hAnsi="Times New Roman" w:cs="Times New Roman"/>
          <w:i/>
          <w:iCs/>
          <w:noProof/>
          <w:sz w:val="24"/>
          <w:szCs w:val="24"/>
        </w:rPr>
        <w:t>Notaris bicara kenegaraan</w:t>
      </w:r>
      <w:r w:rsidRPr="00EF342B">
        <w:rPr>
          <w:rFonts w:ascii="Times New Roman" w:hAnsi="Times New Roman" w:cs="Times New Roman"/>
          <w:noProof/>
          <w:sz w:val="24"/>
          <w:szCs w:val="24"/>
        </w:rPr>
        <w:t>.</w:t>
      </w:r>
    </w:p>
    <w:p w14:paraId="1447D1CF"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Halim, A. (2002). </w:t>
      </w:r>
      <w:r w:rsidRPr="00EF342B">
        <w:rPr>
          <w:rFonts w:ascii="Times New Roman" w:hAnsi="Times New Roman" w:cs="Times New Roman"/>
          <w:i/>
          <w:iCs/>
          <w:noProof/>
          <w:sz w:val="24"/>
          <w:szCs w:val="24"/>
        </w:rPr>
        <w:t>Ijtihad Komtemporer Kajian Terhadap Beberapa Aspek Hukum Keluarga Indonesia. Dalam Ainurrofiq (et al) Menggagas Paradigma Ushul Fiqih Kontemporer</w:t>
      </w:r>
      <w:r w:rsidRPr="00EF342B">
        <w:rPr>
          <w:rFonts w:ascii="Times New Roman" w:hAnsi="Times New Roman" w:cs="Times New Roman"/>
          <w:noProof/>
          <w:sz w:val="24"/>
          <w:szCs w:val="24"/>
        </w:rPr>
        <w:t>. Ar Ruzz.</w:t>
      </w:r>
    </w:p>
    <w:p w14:paraId="2248BF74"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Harpani, M. (2016). Perkawinan Dibawah Tangan dan Akibat Hukumnya Menurut Hukum Perkawinan Nasional. </w:t>
      </w:r>
      <w:r w:rsidRPr="00EF342B">
        <w:rPr>
          <w:rFonts w:ascii="Times New Roman" w:hAnsi="Times New Roman" w:cs="Times New Roman"/>
          <w:i/>
          <w:iCs/>
          <w:noProof/>
          <w:sz w:val="24"/>
          <w:szCs w:val="24"/>
        </w:rPr>
        <w:t>Jurnal Pendidikan Kewarganegaraan</w:t>
      </w:r>
      <w:r w:rsidRPr="00EF342B">
        <w:rPr>
          <w:rFonts w:ascii="Times New Roman" w:hAnsi="Times New Roman" w:cs="Times New Roman"/>
          <w:noProof/>
          <w:sz w:val="24"/>
          <w:szCs w:val="24"/>
        </w:rPr>
        <w:t xml:space="preserve">, </w:t>
      </w:r>
      <w:r w:rsidRPr="00EF342B">
        <w:rPr>
          <w:rFonts w:ascii="Times New Roman" w:hAnsi="Times New Roman" w:cs="Times New Roman"/>
          <w:i/>
          <w:iCs/>
          <w:noProof/>
          <w:sz w:val="24"/>
          <w:szCs w:val="24"/>
        </w:rPr>
        <w:t>6</w:t>
      </w:r>
      <w:r w:rsidRPr="00EF342B">
        <w:rPr>
          <w:rFonts w:ascii="Times New Roman" w:hAnsi="Times New Roman" w:cs="Times New Roman"/>
          <w:noProof/>
          <w:sz w:val="24"/>
          <w:szCs w:val="24"/>
        </w:rPr>
        <w:t>(11), 899–908.</w:t>
      </w:r>
    </w:p>
    <w:p w14:paraId="5BE58308"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Irjen Pol. Drs. Anton Setiadji, S.H., M. H. (2013). </w:t>
      </w:r>
      <w:r w:rsidRPr="00EF342B">
        <w:rPr>
          <w:rFonts w:ascii="Times New Roman" w:hAnsi="Times New Roman" w:cs="Times New Roman"/>
          <w:i/>
          <w:iCs/>
          <w:noProof/>
          <w:sz w:val="24"/>
          <w:szCs w:val="24"/>
        </w:rPr>
        <w:t>Permasalahan Hukum Terkait Tugas Jabatan Notaris</w:t>
      </w:r>
      <w:r w:rsidRPr="00EF342B">
        <w:rPr>
          <w:rFonts w:ascii="Times New Roman" w:hAnsi="Times New Roman" w:cs="Times New Roman"/>
          <w:noProof/>
          <w:sz w:val="24"/>
          <w:szCs w:val="24"/>
        </w:rPr>
        <w:t>. http://medianotaris.com/permasalahan_hukum_terkait_tugas_jabatan_notaris_berita292.html</w:t>
      </w:r>
    </w:p>
    <w:p w14:paraId="0EE0A519"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Kushidayati, L. (2015). Legal Reasoning Perempuan dalam Perkara Gugat Cerai di Pengadilan Agama Kudus Tahun 2014. </w:t>
      </w:r>
      <w:r w:rsidRPr="00EF342B">
        <w:rPr>
          <w:rFonts w:ascii="Times New Roman" w:hAnsi="Times New Roman" w:cs="Times New Roman"/>
          <w:i/>
          <w:iCs/>
          <w:noProof/>
          <w:sz w:val="24"/>
          <w:szCs w:val="24"/>
        </w:rPr>
        <w:t>Yudisia</w:t>
      </w:r>
      <w:r w:rsidRPr="00EF342B">
        <w:rPr>
          <w:rFonts w:ascii="Times New Roman" w:hAnsi="Times New Roman" w:cs="Times New Roman"/>
          <w:noProof/>
          <w:sz w:val="24"/>
          <w:szCs w:val="24"/>
        </w:rPr>
        <w:t xml:space="preserve">, </w:t>
      </w:r>
      <w:r w:rsidRPr="00EF342B">
        <w:rPr>
          <w:rFonts w:ascii="Times New Roman" w:hAnsi="Times New Roman" w:cs="Times New Roman"/>
          <w:i/>
          <w:iCs/>
          <w:noProof/>
          <w:sz w:val="24"/>
          <w:szCs w:val="24"/>
        </w:rPr>
        <w:t>6</w:t>
      </w:r>
      <w:r w:rsidRPr="00EF342B">
        <w:rPr>
          <w:rFonts w:ascii="Times New Roman" w:hAnsi="Times New Roman" w:cs="Times New Roman"/>
          <w:noProof/>
          <w:sz w:val="24"/>
          <w:szCs w:val="24"/>
        </w:rPr>
        <w:t>(1), 141–159.</w:t>
      </w:r>
    </w:p>
    <w:p w14:paraId="5B2A65BB"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Manan, A. (2006). </w:t>
      </w:r>
      <w:r w:rsidRPr="00EF342B">
        <w:rPr>
          <w:rFonts w:ascii="Times New Roman" w:hAnsi="Times New Roman" w:cs="Times New Roman"/>
          <w:i/>
          <w:iCs/>
          <w:noProof/>
          <w:sz w:val="24"/>
          <w:szCs w:val="24"/>
        </w:rPr>
        <w:t>Aneka Masalah Hukum Perdata Islam di Indoensia</w:t>
      </w:r>
      <w:r w:rsidRPr="00EF342B">
        <w:rPr>
          <w:rFonts w:ascii="Times New Roman" w:hAnsi="Times New Roman" w:cs="Times New Roman"/>
          <w:noProof/>
          <w:sz w:val="24"/>
          <w:szCs w:val="24"/>
        </w:rPr>
        <w:t>. Kencana.</w:t>
      </w:r>
    </w:p>
    <w:p w14:paraId="048D92E0"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Mardjono, H. (1997). </w:t>
      </w:r>
      <w:r w:rsidRPr="00EF342B">
        <w:rPr>
          <w:rFonts w:ascii="Times New Roman" w:hAnsi="Times New Roman" w:cs="Times New Roman"/>
          <w:i/>
          <w:iCs/>
          <w:noProof/>
          <w:sz w:val="24"/>
          <w:szCs w:val="24"/>
        </w:rPr>
        <w:t>Menegakan Syariat Islam dalam Konteks Keindonesiaan</w:t>
      </w:r>
      <w:r w:rsidRPr="00EF342B">
        <w:rPr>
          <w:rFonts w:ascii="Times New Roman" w:hAnsi="Times New Roman" w:cs="Times New Roman"/>
          <w:noProof/>
          <w:sz w:val="24"/>
          <w:szCs w:val="24"/>
        </w:rPr>
        <w:t>. Mizan.</w:t>
      </w:r>
    </w:p>
    <w:p w14:paraId="464849FB"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Mudzhar, M. A. (1998). </w:t>
      </w:r>
      <w:r w:rsidRPr="00EF342B">
        <w:rPr>
          <w:rFonts w:ascii="Times New Roman" w:hAnsi="Times New Roman" w:cs="Times New Roman"/>
          <w:i/>
          <w:iCs/>
          <w:noProof/>
          <w:sz w:val="24"/>
          <w:szCs w:val="24"/>
        </w:rPr>
        <w:t>Membaca Ijtihad, Antara Tradisi dan Liberasi</w:t>
      </w:r>
      <w:r w:rsidRPr="00EF342B">
        <w:rPr>
          <w:rFonts w:ascii="Times New Roman" w:hAnsi="Times New Roman" w:cs="Times New Roman"/>
          <w:noProof/>
          <w:sz w:val="24"/>
          <w:szCs w:val="24"/>
        </w:rPr>
        <w:t>. Titian Illahi Press.</w:t>
      </w:r>
    </w:p>
    <w:p w14:paraId="5E4AFB46"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NURITA, R. . E. (2012). </w:t>
      </w:r>
      <w:r w:rsidRPr="00EF342B">
        <w:rPr>
          <w:rFonts w:ascii="Times New Roman" w:hAnsi="Times New Roman" w:cs="Times New Roman"/>
          <w:i/>
          <w:iCs/>
          <w:noProof/>
          <w:sz w:val="24"/>
          <w:szCs w:val="24"/>
        </w:rPr>
        <w:t>Cyber Notary</w:t>
      </w:r>
      <w:r w:rsidRPr="00EF342B">
        <w:rPr>
          <w:rFonts w:ascii="Times New Roman" w:hAnsi="Times New Roman" w:cs="Times New Roman"/>
          <w:noProof/>
          <w:sz w:val="24"/>
          <w:szCs w:val="24"/>
        </w:rPr>
        <w:t>.</w:t>
      </w:r>
    </w:p>
    <w:p w14:paraId="7D968524"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Siomin, S. (2004). </w:t>
      </w:r>
      <w:r w:rsidRPr="00EF342B">
        <w:rPr>
          <w:rFonts w:ascii="Times New Roman" w:hAnsi="Times New Roman" w:cs="Times New Roman"/>
          <w:i/>
          <w:iCs/>
          <w:noProof/>
          <w:sz w:val="24"/>
          <w:szCs w:val="24"/>
        </w:rPr>
        <w:t>Hukum Orang dan Keluarga</w:t>
      </w:r>
      <w:r w:rsidRPr="00EF342B">
        <w:rPr>
          <w:rFonts w:ascii="Times New Roman" w:hAnsi="Times New Roman" w:cs="Times New Roman"/>
          <w:noProof/>
          <w:sz w:val="24"/>
          <w:szCs w:val="24"/>
        </w:rPr>
        <w:t>. Sinar Grafika.</w:t>
      </w:r>
    </w:p>
    <w:p w14:paraId="127EB8AE"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Suteki, &amp; Taufani, G. (2018). </w:t>
      </w:r>
      <w:r w:rsidRPr="00EF342B">
        <w:rPr>
          <w:rFonts w:ascii="Times New Roman" w:hAnsi="Times New Roman" w:cs="Times New Roman"/>
          <w:i/>
          <w:iCs/>
          <w:noProof/>
          <w:sz w:val="24"/>
          <w:szCs w:val="24"/>
        </w:rPr>
        <w:t>Metode Penelitian Hukum (Filsafat, Teori dan Praktik)</w:t>
      </w:r>
      <w:r w:rsidRPr="00EF342B">
        <w:rPr>
          <w:rFonts w:ascii="Times New Roman" w:hAnsi="Times New Roman" w:cs="Times New Roman"/>
          <w:noProof/>
          <w:sz w:val="24"/>
          <w:szCs w:val="24"/>
        </w:rPr>
        <w:t>. Rajawali Pers.</w:t>
      </w:r>
    </w:p>
    <w:p w14:paraId="227FB5C4"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sidRPr="00EF342B">
        <w:rPr>
          <w:rFonts w:ascii="Times New Roman" w:hAnsi="Times New Roman" w:cs="Times New Roman"/>
          <w:noProof/>
          <w:sz w:val="24"/>
          <w:szCs w:val="24"/>
        </w:rPr>
        <w:t xml:space="preserve">Witanto, D. Y. (2012). </w:t>
      </w:r>
      <w:r w:rsidRPr="00EF342B">
        <w:rPr>
          <w:rFonts w:ascii="Times New Roman" w:hAnsi="Times New Roman" w:cs="Times New Roman"/>
          <w:i/>
          <w:iCs/>
          <w:noProof/>
          <w:sz w:val="24"/>
          <w:szCs w:val="24"/>
        </w:rPr>
        <w:t>Hukum Keluarga Hak dan Kedudukan Anak Luar Kawin (Pasca Keluarnya Putusan MK Tentang Uji Materiil UU Perkawinan)</w:t>
      </w:r>
      <w:r w:rsidRPr="00EF342B">
        <w:rPr>
          <w:rFonts w:ascii="Times New Roman" w:hAnsi="Times New Roman" w:cs="Times New Roman"/>
          <w:noProof/>
          <w:sz w:val="24"/>
          <w:szCs w:val="24"/>
        </w:rPr>
        <w:t>. Prestasi Pustaka.</w:t>
      </w:r>
    </w:p>
    <w:p w14:paraId="186CEFC8" w14:textId="77777777" w:rsidR="00EF342B" w:rsidRPr="00EF342B" w:rsidRDefault="00EF342B" w:rsidP="00EF342B">
      <w:pPr>
        <w:widowControl w:val="0"/>
        <w:autoSpaceDE w:val="0"/>
        <w:autoSpaceDN w:val="0"/>
        <w:adjustRightInd w:val="0"/>
        <w:spacing w:line="360" w:lineRule="auto"/>
        <w:ind w:left="480" w:hanging="480"/>
        <w:rPr>
          <w:rFonts w:ascii="Times New Roman" w:hAnsi="Times New Roman" w:cs="Times New Roman"/>
          <w:noProof/>
          <w:sz w:val="24"/>
        </w:rPr>
      </w:pPr>
      <w:r w:rsidRPr="00EF342B">
        <w:rPr>
          <w:rFonts w:ascii="Times New Roman" w:hAnsi="Times New Roman" w:cs="Times New Roman"/>
          <w:noProof/>
          <w:sz w:val="24"/>
          <w:szCs w:val="24"/>
        </w:rPr>
        <w:t xml:space="preserve">Zainalasikin, A. dan H. (2004). </w:t>
      </w:r>
      <w:r w:rsidRPr="00EF342B">
        <w:rPr>
          <w:rFonts w:ascii="Times New Roman" w:hAnsi="Times New Roman" w:cs="Times New Roman"/>
          <w:i/>
          <w:iCs/>
          <w:noProof/>
          <w:sz w:val="24"/>
          <w:szCs w:val="24"/>
        </w:rPr>
        <w:t>Pengantar Metode Penelitian</w:t>
      </w:r>
      <w:r w:rsidRPr="00EF342B">
        <w:rPr>
          <w:rFonts w:ascii="Times New Roman" w:hAnsi="Times New Roman" w:cs="Times New Roman"/>
          <w:noProof/>
          <w:sz w:val="24"/>
          <w:szCs w:val="24"/>
        </w:rPr>
        <w:t>.</w:t>
      </w:r>
    </w:p>
    <w:p w14:paraId="679F195B" w14:textId="2FE84AF2" w:rsidR="004C09CA" w:rsidRPr="004A350C" w:rsidRDefault="004C09CA" w:rsidP="00EF342B">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szCs w:val="24"/>
        </w:rPr>
        <w:lastRenderedPageBreak/>
        <w:fldChar w:fldCharType="end"/>
      </w:r>
      <w:r w:rsidR="006805F3" w:rsidRPr="00CD4D17">
        <w:rPr>
          <w:rFonts w:ascii="Times New Roman" w:hAnsi="Times New Roman" w:cs="Times New Roman"/>
          <w:noProof/>
          <w:sz w:val="24"/>
          <w:szCs w:val="24"/>
        </w:rPr>
        <w:t xml:space="preserve">Syamsulbahri, </w:t>
      </w:r>
      <w:r w:rsidR="006805F3">
        <w:rPr>
          <w:rFonts w:ascii="Times New Roman" w:hAnsi="Times New Roman" w:cs="Times New Roman"/>
          <w:noProof/>
          <w:sz w:val="24"/>
          <w:szCs w:val="24"/>
        </w:rPr>
        <w:t>Andi,</w:t>
      </w:r>
      <w:r w:rsidR="006805F3" w:rsidRPr="00CD4D17">
        <w:rPr>
          <w:rFonts w:ascii="Times New Roman" w:hAnsi="Times New Roman" w:cs="Times New Roman"/>
          <w:noProof/>
          <w:sz w:val="24"/>
          <w:szCs w:val="24"/>
        </w:rPr>
        <w:t xml:space="preserve"> &amp; Adama. (2020). Akibat Hukum Perkawinan Beda Agama Menurut Undang-Undang No. 1 Tahun 1974 Tentang Perkawinan</w:t>
      </w:r>
      <w:r w:rsidR="006805F3" w:rsidRPr="004A350C">
        <w:rPr>
          <w:rFonts w:ascii="Times New Roman" w:hAnsi="Times New Roman" w:cs="Times New Roman"/>
          <w:noProof/>
          <w:sz w:val="24"/>
          <w:szCs w:val="24"/>
        </w:rPr>
        <w:t xml:space="preserve">. </w:t>
      </w:r>
      <w:r w:rsidR="006805F3" w:rsidRPr="004A350C">
        <w:rPr>
          <w:rFonts w:ascii="Times New Roman" w:hAnsi="Times New Roman" w:cs="Times New Roman"/>
          <w:i/>
          <w:iCs/>
          <w:noProof/>
          <w:sz w:val="24"/>
          <w:szCs w:val="24"/>
        </w:rPr>
        <w:t>AL-SYAKHSHIYYAH Jurnal Hukum Keluarga Islam Dan Kemanusiaan</w:t>
      </w:r>
      <w:r w:rsidR="006805F3" w:rsidRPr="004A350C">
        <w:rPr>
          <w:rFonts w:ascii="Times New Roman" w:hAnsi="Times New Roman" w:cs="Times New Roman"/>
          <w:noProof/>
          <w:sz w:val="24"/>
          <w:szCs w:val="24"/>
        </w:rPr>
        <w:t>,</w:t>
      </w:r>
      <w:r w:rsidR="006805F3">
        <w:rPr>
          <w:rFonts w:ascii="Times New Roman" w:hAnsi="Times New Roman" w:cs="Times New Roman"/>
          <w:noProof/>
          <w:sz w:val="24"/>
          <w:szCs w:val="24"/>
        </w:rPr>
        <w:t xml:space="preserve"> Vol. </w:t>
      </w:r>
      <w:r w:rsidR="006805F3" w:rsidRPr="001240EB">
        <w:rPr>
          <w:rFonts w:ascii="Times New Roman" w:hAnsi="Times New Roman" w:cs="Times New Roman"/>
          <w:noProof/>
          <w:sz w:val="24"/>
          <w:szCs w:val="24"/>
        </w:rPr>
        <w:t>2</w:t>
      </w:r>
      <w:r w:rsidR="006805F3">
        <w:rPr>
          <w:rFonts w:ascii="Times New Roman" w:hAnsi="Times New Roman" w:cs="Times New Roman"/>
          <w:noProof/>
          <w:sz w:val="24"/>
          <w:szCs w:val="24"/>
        </w:rPr>
        <w:t xml:space="preserve"> </w:t>
      </w:r>
      <w:r w:rsidR="006805F3" w:rsidRPr="004A350C">
        <w:rPr>
          <w:rFonts w:ascii="Times New Roman" w:hAnsi="Times New Roman" w:cs="Times New Roman"/>
          <w:noProof/>
          <w:sz w:val="24"/>
          <w:szCs w:val="24"/>
        </w:rPr>
        <w:t>(</w:t>
      </w:r>
      <w:r w:rsidR="006805F3">
        <w:rPr>
          <w:rFonts w:ascii="Times New Roman" w:hAnsi="Times New Roman" w:cs="Times New Roman"/>
          <w:noProof/>
          <w:sz w:val="24"/>
          <w:szCs w:val="24"/>
        </w:rPr>
        <w:t>No.</w:t>
      </w:r>
      <w:r w:rsidR="006805F3" w:rsidRPr="004A350C">
        <w:rPr>
          <w:rFonts w:ascii="Times New Roman" w:hAnsi="Times New Roman" w:cs="Times New Roman"/>
          <w:noProof/>
          <w:sz w:val="24"/>
          <w:szCs w:val="24"/>
        </w:rPr>
        <w:t xml:space="preserve">1), </w:t>
      </w:r>
      <w:r w:rsidR="006805F3">
        <w:rPr>
          <w:rFonts w:ascii="Times New Roman" w:hAnsi="Times New Roman" w:cs="Times New Roman"/>
          <w:noProof/>
          <w:sz w:val="24"/>
          <w:szCs w:val="24"/>
        </w:rPr>
        <w:t>pp.</w:t>
      </w:r>
      <w:r w:rsidR="006805F3" w:rsidRPr="004A350C">
        <w:rPr>
          <w:rFonts w:ascii="Times New Roman" w:hAnsi="Times New Roman" w:cs="Times New Roman"/>
          <w:noProof/>
          <w:sz w:val="24"/>
          <w:szCs w:val="24"/>
        </w:rPr>
        <w:t>75</w:t>
      </w:r>
      <w:r w:rsidR="006805F3">
        <w:rPr>
          <w:rFonts w:ascii="Times New Roman" w:hAnsi="Times New Roman" w:cs="Times New Roman"/>
          <w:noProof/>
          <w:sz w:val="24"/>
          <w:szCs w:val="24"/>
        </w:rPr>
        <w:t>-</w:t>
      </w:r>
      <w:r w:rsidR="006805F3" w:rsidRPr="004A350C">
        <w:rPr>
          <w:rFonts w:ascii="Times New Roman" w:hAnsi="Times New Roman" w:cs="Times New Roman"/>
          <w:noProof/>
          <w:sz w:val="24"/>
          <w:szCs w:val="24"/>
        </w:rPr>
        <w:t>85</w:t>
      </w:r>
      <w:r w:rsidR="006805F3">
        <w:rPr>
          <w:rFonts w:ascii="Times New Roman" w:hAnsi="Times New Roman" w:cs="Times New Roman"/>
          <w:noProof/>
          <w:sz w:val="24"/>
          <w:szCs w:val="24"/>
        </w:rPr>
        <w:t xml:space="preserve">. </w:t>
      </w:r>
    </w:p>
    <w:p w14:paraId="050976B3" w14:textId="63F6EF12" w:rsidR="00815627" w:rsidRPr="00D351A2" w:rsidRDefault="003110CB" w:rsidP="00D679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Peraturan </w:t>
      </w:r>
      <w:r w:rsidR="00815627" w:rsidRPr="00D351A2">
        <w:rPr>
          <w:rFonts w:ascii="Times New Roman" w:hAnsi="Times New Roman" w:cs="Times New Roman"/>
          <w:b/>
          <w:bCs/>
          <w:sz w:val="24"/>
          <w:szCs w:val="24"/>
        </w:rPr>
        <w:t>Perundang-Undangan</w:t>
      </w:r>
    </w:p>
    <w:p w14:paraId="09AF6460" w14:textId="77777777" w:rsidR="008A3286" w:rsidRPr="00D351A2" w:rsidRDefault="008A3286" w:rsidP="00D6798D">
      <w:pPr>
        <w:spacing w:line="360" w:lineRule="auto"/>
        <w:jc w:val="both"/>
        <w:rPr>
          <w:rFonts w:ascii="Times New Roman" w:hAnsi="Times New Roman" w:cs="Times New Roman"/>
          <w:sz w:val="24"/>
          <w:szCs w:val="24"/>
        </w:rPr>
      </w:pPr>
      <w:r w:rsidRPr="00D351A2">
        <w:rPr>
          <w:rFonts w:ascii="Times New Roman" w:hAnsi="Times New Roman" w:cs="Times New Roman"/>
          <w:sz w:val="24"/>
          <w:szCs w:val="24"/>
        </w:rPr>
        <w:t>Undang-Undang Nomor 1 Tahun 1974 tentang Perkawinan</w:t>
      </w:r>
    </w:p>
    <w:p w14:paraId="416677B2" w14:textId="36307B7A" w:rsidR="0042442D" w:rsidRPr="00D351A2" w:rsidRDefault="0042442D" w:rsidP="00D6798D">
      <w:pPr>
        <w:spacing w:line="360" w:lineRule="auto"/>
        <w:jc w:val="both"/>
        <w:rPr>
          <w:rFonts w:ascii="Times New Roman" w:hAnsi="Times New Roman" w:cs="Times New Roman"/>
          <w:sz w:val="24"/>
          <w:szCs w:val="24"/>
        </w:rPr>
      </w:pPr>
      <w:r w:rsidRPr="00D351A2">
        <w:rPr>
          <w:rFonts w:ascii="Times New Roman" w:hAnsi="Times New Roman" w:cs="Times New Roman"/>
          <w:sz w:val="24"/>
          <w:szCs w:val="24"/>
        </w:rPr>
        <w:t>KUHPerdata</w:t>
      </w:r>
    </w:p>
    <w:p w14:paraId="16A63931" w14:textId="1AD4AB1A" w:rsidR="0042442D" w:rsidRDefault="00A03D88" w:rsidP="00D6798D">
      <w:pPr>
        <w:spacing w:line="360" w:lineRule="auto"/>
        <w:jc w:val="both"/>
        <w:rPr>
          <w:rFonts w:ascii="Times New Roman" w:hAnsi="Times New Roman" w:cs="Times New Roman"/>
          <w:sz w:val="24"/>
          <w:szCs w:val="24"/>
        </w:rPr>
      </w:pPr>
      <w:bookmarkStart w:id="1" w:name="_Hlk84940182"/>
      <w:bookmarkEnd w:id="1"/>
      <w:r>
        <w:rPr>
          <w:rFonts w:ascii="Times New Roman" w:hAnsi="Times New Roman" w:cs="Times New Roman"/>
          <w:sz w:val="24"/>
          <w:szCs w:val="24"/>
        </w:rPr>
        <w:t>Undang-Undang Jabatan Notaris</w:t>
      </w:r>
    </w:p>
    <w:p w14:paraId="644AC61F" w14:textId="0CC5EA90" w:rsidR="00940553" w:rsidRDefault="007143BA" w:rsidP="00D679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CA48E0" w14:textId="4C5AF2B2" w:rsidR="00940553" w:rsidRDefault="00940553" w:rsidP="00940553">
      <w:pPr>
        <w:widowControl w:val="0"/>
        <w:autoSpaceDE w:val="0"/>
        <w:autoSpaceDN w:val="0"/>
        <w:adjustRightInd w:val="0"/>
        <w:spacing w:line="360" w:lineRule="auto"/>
        <w:ind w:left="480" w:hanging="480"/>
        <w:rPr>
          <w:rFonts w:ascii="Times New Roman" w:hAnsi="Times New Roman" w:cs="Times New Roman"/>
          <w:sz w:val="24"/>
          <w:szCs w:val="24"/>
        </w:rPr>
      </w:pPr>
    </w:p>
    <w:p w14:paraId="2DD6408C" w14:textId="06503AF2" w:rsidR="00CD4D17" w:rsidRPr="008B3842" w:rsidRDefault="00CD4D17" w:rsidP="00D6798D">
      <w:pPr>
        <w:spacing w:line="360" w:lineRule="auto"/>
        <w:jc w:val="both"/>
        <w:rPr>
          <w:rFonts w:ascii="Times New Roman" w:hAnsi="Times New Roman" w:cs="Times New Roman"/>
        </w:rPr>
      </w:pPr>
    </w:p>
    <w:p w14:paraId="0C2C19F3" w14:textId="48B37666" w:rsidR="008B3842" w:rsidRPr="008B3842" w:rsidRDefault="008B3842" w:rsidP="008B3842">
      <w:pPr>
        <w:autoSpaceDE w:val="0"/>
        <w:autoSpaceDN w:val="0"/>
        <w:adjustRightInd w:val="0"/>
        <w:spacing w:after="0" w:line="240" w:lineRule="auto"/>
        <w:rPr>
          <w:rFonts w:ascii="Times New Roman" w:hAnsi="Times New Roman" w:cs="Times New Roman"/>
          <w:color w:val="000000"/>
        </w:rPr>
      </w:pPr>
    </w:p>
    <w:sectPr w:rsidR="008B3842" w:rsidRPr="008B3842" w:rsidSect="000A4237">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62C63" w14:textId="77777777" w:rsidR="008060DC" w:rsidRDefault="008060DC" w:rsidP="00003629">
      <w:pPr>
        <w:spacing w:after="0" w:line="240" w:lineRule="auto"/>
      </w:pPr>
      <w:r>
        <w:separator/>
      </w:r>
    </w:p>
  </w:endnote>
  <w:endnote w:type="continuationSeparator" w:id="0">
    <w:p w14:paraId="6F89D491" w14:textId="77777777" w:rsidR="008060DC" w:rsidRDefault="008060DC" w:rsidP="0000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F5BD8" w14:textId="77777777" w:rsidR="008060DC" w:rsidRDefault="008060DC" w:rsidP="00003629">
      <w:pPr>
        <w:spacing w:after="0" w:line="240" w:lineRule="auto"/>
      </w:pPr>
      <w:r>
        <w:separator/>
      </w:r>
    </w:p>
  </w:footnote>
  <w:footnote w:type="continuationSeparator" w:id="0">
    <w:p w14:paraId="3B6CBADF" w14:textId="77777777" w:rsidR="008060DC" w:rsidRDefault="008060DC" w:rsidP="00003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681"/>
    <w:multiLevelType w:val="hybridMultilevel"/>
    <w:tmpl w:val="978E9960"/>
    <w:lvl w:ilvl="0" w:tplc="82F67C9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384093A"/>
    <w:multiLevelType w:val="hybridMultilevel"/>
    <w:tmpl w:val="746E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2220D"/>
    <w:multiLevelType w:val="hybridMultilevel"/>
    <w:tmpl w:val="1526A38E"/>
    <w:lvl w:ilvl="0" w:tplc="B78023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D6E721A"/>
    <w:multiLevelType w:val="hybridMultilevel"/>
    <w:tmpl w:val="54140588"/>
    <w:lvl w:ilvl="0" w:tplc="38090015">
      <w:start w:val="1"/>
      <w:numFmt w:val="upp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nsid w:val="0DFE09C5"/>
    <w:multiLevelType w:val="hybridMultilevel"/>
    <w:tmpl w:val="99D29832"/>
    <w:lvl w:ilvl="0" w:tplc="1C8C8652">
      <w:start w:val="1"/>
      <w:numFmt w:val="upp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
    <w:nsid w:val="199C1D6C"/>
    <w:multiLevelType w:val="multilevel"/>
    <w:tmpl w:val="FD94BA2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Letter"/>
      <w:lvlText w:val="%3."/>
      <w:lvlJc w:val="left"/>
      <w:pPr>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1EBA7305"/>
    <w:multiLevelType w:val="hybridMultilevel"/>
    <w:tmpl w:val="513864DA"/>
    <w:lvl w:ilvl="0" w:tplc="45AEAA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41E8F"/>
    <w:multiLevelType w:val="hybridMultilevel"/>
    <w:tmpl w:val="9BEAE84A"/>
    <w:lvl w:ilvl="0" w:tplc="B4D00178">
      <w:start w:val="1"/>
      <w:numFmt w:val="upperLetter"/>
      <w:lvlText w:val="%1."/>
      <w:lvlJc w:val="left"/>
      <w:pPr>
        <w:ind w:left="928" w:hanging="360"/>
      </w:pPr>
      <w:rPr>
        <w:rFonts w:hint="default"/>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8">
    <w:nsid w:val="27EF40AF"/>
    <w:multiLevelType w:val="hybridMultilevel"/>
    <w:tmpl w:val="1E46E320"/>
    <w:lvl w:ilvl="0" w:tplc="6E9CB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713791"/>
    <w:multiLevelType w:val="hybridMultilevel"/>
    <w:tmpl w:val="EFA6658A"/>
    <w:lvl w:ilvl="0" w:tplc="14FA43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21A61"/>
    <w:multiLevelType w:val="hybridMultilevel"/>
    <w:tmpl w:val="D0085E5C"/>
    <w:lvl w:ilvl="0" w:tplc="38090017">
      <w:start w:val="1"/>
      <w:numFmt w:val="lowerLetter"/>
      <w:lvlText w:val="%1)"/>
      <w:lvlJc w:val="left"/>
      <w:pPr>
        <w:ind w:left="2138" w:hanging="360"/>
      </w:pPr>
    </w:lvl>
    <w:lvl w:ilvl="1" w:tplc="38090019">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1">
    <w:nsid w:val="47BE19F7"/>
    <w:multiLevelType w:val="hybridMultilevel"/>
    <w:tmpl w:val="8264950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
    <w:nsid w:val="5C625CD4"/>
    <w:multiLevelType w:val="hybridMultilevel"/>
    <w:tmpl w:val="3698E096"/>
    <w:lvl w:ilvl="0" w:tplc="6C3A8B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D10C1"/>
    <w:multiLevelType w:val="hybridMultilevel"/>
    <w:tmpl w:val="9A120BF6"/>
    <w:lvl w:ilvl="0" w:tplc="19262D2C">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1DC01F0"/>
    <w:multiLevelType w:val="hybridMultilevel"/>
    <w:tmpl w:val="5ECC4084"/>
    <w:lvl w:ilvl="0" w:tplc="008A0B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3377B9F"/>
    <w:multiLevelType w:val="hybridMultilevel"/>
    <w:tmpl w:val="B358BCB2"/>
    <w:lvl w:ilvl="0" w:tplc="38090015">
      <w:start w:val="1"/>
      <w:numFmt w:val="upp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nsid w:val="65442A05"/>
    <w:multiLevelType w:val="hybridMultilevel"/>
    <w:tmpl w:val="78D4CD1E"/>
    <w:lvl w:ilvl="0" w:tplc="38090015">
      <w:start w:val="1"/>
      <w:numFmt w:val="upperLetter"/>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68455EB3"/>
    <w:multiLevelType w:val="hybridMultilevel"/>
    <w:tmpl w:val="8A125498"/>
    <w:lvl w:ilvl="0" w:tplc="38090015">
      <w:start w:val="1"/>
      <w:numFmt w:val="upp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8">
    <w:nsid w:val="6A9F16D5"/>
    <w:multiLevelType w:val="hybridMultilevel"/>
    <w:tmpl w:val="6C32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9785A"/>
    <w:multiLevelType w:val="hybridMultilevel"/>
    <w:tmpl w:val="38269584"/>
    <w:lvl w:ilvl="0" w:tplc="86DE714E">
      <w:start w:val="1"/>
      <w:numFmt w:val="upp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6F9A35B2"/>
    <w:multiLevelType w:val="hybridMultilevel"/>
    <w:tmpl w:val="F92A4A0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797D7304"/>
    <w:multiLevelType w:val="hybridMultilevel"/>
    <w:tmpl w:val="667646CC"/>
    <w:lvl w:ilvl="0" w:tplc="658418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3"/>
  </w:num>
  <w:num w:numId="4">
    <w:abstractNumId w:val="19"/>
  </w:num>
  <w:num w:numId="5">
    <w:abstractNumId w:val="14"/>
  </w:num>
  <w:num w:numId="6">
    <w:abstractNumId w:val="0"/>
  </w:num>
  <w:num w:numId="7">
    <w:abstractNumId w:val="8"/>
  </w:num>
  <w:num w:numId="8">
    <w:abstractNumId w:val="17"/>
  </w:num>
  <w:num w:numId="9">
    <w:abstractNumId w:val="4"/>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7"/>
  </w:num>
  <w:num w:numId="15">
    <w:abstractNumId w:val="16"/>
  </w:num>
  <w:num w:numId="16">
    <w:abstractNumId w:val="3"/>
  </w:num>
  <w:num w:numId="17">
    <w:abstractNumId w:val="15"/>
  </w:num>
  <w:num w:numId="18">
    <w:abstractNumId w:val="12"/>
  </w:num>
  <w:num w:numId="19">
    <w:abstractNumId w:val="1"/>
  </w:num>
  <w:num w:numId="20">
    <w:abstractNumId w:val="1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B1"/>
    <w:rsid w:val="00003629"/>
    <w:rsid w:val="000046E0"/>
    <w:rsid w:val="0001212A"/>
    <w:rsid w:val="00013C94"/>
    <w:rsid w:val="00023350"/>
    <w:rsid w:val="00037A91"/>
    <w:rsid w:val="000449EA"/>
    <w:rsid w:val="00050C90"/>
    <w:rsid w:val="0005589E"/>
    <w:rsid w:val="000603EE"/>
    <w:rsid w:val="000772F5"/>
    <w:rsid w:val="00083454"/>
    <w:rsid w:val="00090098"/>
    <w:rsid w:val="000924CA"/>
    <w:rsid w:val="000A0107"/>
    <w:rsid w:val="000A4237"/>
    <w:rsid w:val="000A4777"/>
    <w:rsid w:val="000B72C8"/>
    <w:rsid w:val="000C2876"/>
    <w:rsid w:val="000C462B"/>
    <w:rsid w:val="000E4D6A"/>
    <w:rsid w:val="000F1E1B"/>
    <w:rsid w:val="000F2CAC"/>
    <w:rsid w:val="00104B73"/>
    <w:rsid w:val="001143D5"/>
    <w:rsid w:val="001240EB"/>
    <w:rsid w:val="00131988"/>
    <w:rsid w:val="00135153"/>
    <w:rsid w:val="00140017"/>
    <w:rsid w:val="00143B56"/>
    <w:rsid w:val="001568C6"/>
    <w:rsid w:val="00156D8C"/>
    <w:rsid w:val="00160E06"/>
    <w:rsid w:val="00162C52"/>
    <w:rsid w:val="0016428A"/>
    <w:rsid w:val="001712E5"/>
    <w:rsid w:val="00184EC3"/>
    <w:rsid w:val="00191AC6"/>
    <w:rsid w:val="001928A5"/>
    <w:rsid w:val="00197985"/>
    <w:rsid w:val="001B10E6"/>
    <w:rsid w:val="001B7EE2"/>
    <w:rsid w:val="001C0804"/>
    <w:rsid w:val="001C0D54"/>
    <w:rsid w:val="001E4B27"/>
    <w:rsid w:val="001E6F8C"/>
    <w:rsid w:val="001F2F81"/>
    <w:rsid w:val="0020146B"/>
    <w:rsid w:val="00201613"/>
    <w:rsid w:val="00202623"/>
    <w:rsid w:val="0021145C"/>
    <w:rsid w:val="002516E7"/>
    <w:rsid w:val="00252564"/>
    <w:rsid w:val="0025716B"/>
    <w:rsid w:val="0026427D"/>
    <w:rsid w:val="00267C2C"/>
    <w:rsid w:val="00274CE7"/>
    <w:rsid w:val="002B2936"/>
    <w:rsid w:val="002B2CAC"/>
    <w:rsid w:val="002D4D21"/>
    <w:rsid w:val="002D6C84"/>
    <w:rsid w:val="002E64B1"/>
    <w:rsid w:val="002E68C5"/>
    <w:rsid w:val="002F77BB"/>
    <w:rsid w:val="003045E2"/>
    <w:rsid w:val="003110CB"/>
    <w:rsid w:val="00312395"/>
    <w:rsid w:val="003265A4"/>
    <w:rsid w:val="00330448"/>
    <w:rsid w:val="003374A4"/>
    <w:rsid w:val="0034542E"/>
    <w:rsid w:val="00350A10"/>
    <w:rsid w:val="00350F5C"/>
    <w:rsid w:val="003568C7"/>
    <w:rsid w:val="00371AA8"/>
    <w:rsid w:val="00372FD5"/>
    <w:rsid w:val="00375CD0"/>
    <w:rsid w:val="0037769C"/>
    <w:rsid w:val="00392902"/>
    <w:rsid w:val="0039494B"/>
    <w:rsid w:val="003C02A8"/>
    <w:rsid w:val="003C6024"/>
    <w:rsid w:val="003E3BAF"/>
    <w:rsid w:val="003E4BE1"/>
    <w:rsid w:val="003E591B"/>
    <w:rsid w:val="003F1DBD"/>
    <w:rsid w:val="003F632B"/>
    <w:rsid w:val="00407873"/>
    <w:rsid w:val="00416733"/>
    <w:rsid w:val="004174FB"/>
    <w:rsid w:val="0042442D"/>
    <w:rsid w:val="00424C0C"/>
    <w:rsid w:val="00430023"/>
    <w:rsid w:val="0043275F"/>
    <w:rsid w:val="0043329F"/>
    <w:rsid w:val="00440567"/>
    <w:rsid w:val="00440605"/>
    <w:rsid w:val="00452393"/>
    <w:rsid w:val="0045406E"/>
    <w:rsid w:val="004626C2"/>
    <w:rsid w:val="004676A3"/>
    <w:rsid w:val="0047376E"/>
    <w:rsid w:val="00476C00"/>
    <w:rsid w:val="00483A77"/>
    <w:rsid w:val="0048422A"/>
    <w:rsid w:val="0048743A"/>
    <w:rsid w:val="0049169B"/>
    <w:rsid w:val="00494E53"/>
    <w:rsid w:val="004A1DD4"/>
    <w:rsid w:val="004A350C"/>
    <w:rsid w:val="004A3E42"/>
    <w:rsid w:val="004A4B87"/>
    <w:rsid w:val="004B74C6"/>
    <w:rsid w:val="004B7E76"/>
    <w:rsid w:val="004C09CA"/>
    <w:rsid w:val="004C2EC9"/>
    <w:rsid w:val="004C656F"/>
    <w:rsid w:val="004C7CB9"/>
    <w:rsid w:val="004D0FBC"/>
    <w:rsid w:val="004D7411"/>
    <w:rsid w:val="004F0D52"/>
    <w:rsid w:val="004F7C7E"/>
    <w:rsid w:val="00516DB3"/>
    <w:rsid w:val="00520839"/>
    <w:rsid w:val="00524176"/>
    <w:rsid w:val="00532544"/>
    <w:rsid w:val="00541CCC"/>
    <w:rsid w:val="00544D50"/>
    <w:rsid w:val="005462AE"/>
    <w:rsid w:val="005531EB"/>
    <w:rsid w:val="0056772E"/>
    <w:rsid w:val="005743F3"/>
    <w:rsid w:val="0058409F"/>
    <w:rsid w:val="0059456B"/>
    <w:rsid w:val="005A41BD"/>
    <w:rsid w:val="005A57F9"/>
    <w:rsid w:val="005C38D1"/>
    <w:rsid w:val="005C5E9A"/>
    <w:rsid w:val="005C7E54"/>
    <w:rsid w:val="005E4E6C"/>
    <w:rsid w:val="0061327E"/>
    <w:rsid w:val="00616FF8"/>
    <w:rsid w:val="00617143"/>
    <w:rsid w:val="006214D4"/>
    <w:rsid w:val="00623C2A"/>
    <w:rsid w:val="00626CB5"/>
    <w:rsid w:val="006469C4"/>
    <w:rsid w:val="00661B82"/>
    <w:rsid w:val="00664B2F"/>
    <w:rsid w:val="006728D0"/>
    <w:rsid w:val="00674280"/>
    <w:rsid w:val="00680240"/>
    <w:rsid w:val="006805F3"/>
    <w:rsid w:val="00682C33"/>
    <w:rsid w:val="00693E21"/>
    <w:rsid w:val="006A6230"/>
    <w:rsid w:val="006B5718"/>
    <w:rsid w:val="006B72CF"/>
    <w:rsid w:val="006C2D64"/>
    <w:rsid w:val="006C6E1E"/>
    <w:rsid w:val="006D1CA8"/>
    <w:rsid w:val="006E26AF"/>
    <w:rsid w:val="006E447E"/>
    <w:rsid w:val="006E4F39"/>
    <w:rsid w:val="006E621B"/>
    <w:rsid w:val="00700FAC"/>
    <w:rsid w:val="0070494F"/>
    <w:rsid w:val="007111D4"/>
    <w:rsid w:val="007143BA"/>
    <w:rsid w:val="007161E0"/>
    <w:rsid w:val="00716BCC"/>
    <w:rsid w:val="00720871"/>
    <w:rsid w:val="007243D0"/>
    <w:rsid w:val="00743CBF"/>
    <w:rsid w:val="00746E0D"/>
    <w:rsid w:val="00747921"/>
    <w:rsid w:val="00757860"/>
    <w:rsid w:val="00761395"/>
    <w:rsid w:val="007647BC"/>
    <w:rsid w:val="00766805"/>
    <w:rsid w:val="007858DE"/>
    <w:rsid w:val="00796B6B"/>
    <w:rsid w:val="007A19E0"/>
    <w:rsid w:val="007C2F47"/>
    <w:rsid w:val="007C7793"/>
    <w:rsid w:val="007F1EB8"/>
    <w:rsid w:val="007F7B35"/>
    <w:rsid w:val="00801AE7"/>
    <w:rsid w:val="00805EFD"/>
    <w:rsid w:val="008060DC"/>
    <w:rsid w:val="00815627"/>
    <w:rsid w:val="008172D9"/>
    <w:rsid w:val="008202ED"/>
    <w:rsid w:val="00821390"/>
    <w:rsid w:val="008377D1"/>
    <w:rsid w:val="00843465"/>
    <w:rsid w:val="00853790"/>
    <w:rsid w:val="00862776"/>
    <w:rsid w:val="00863C83"/>
    <w:rsid w:val="00867B96"/>
    <w:rsid w:val="00872A98"/>
    <w:rsid w:val="00876736"/>
    <w:rsid w:val="00882A69"/>
    <w:rsid w:val="00884491"/>
    <w:rsid w:val="008861BA"/>
    <w:rsid w:val="008A3286"/>
    <w:rsid w:val="008B3842"/>
    <w:rsid w:val="008B5704"/>
    <w:rsid w:val="008C47FC"/>
    <w:rsid w:val="008C6373"/>
    <w:rsid w:val="008D1069"/>
    <w:rsid w:val="008D1D52"/>
    <w:rsid w:val="008D215B"/>
    <w:rsid w:val="008E160C"/>
    <w:rsid w:val="00903843"/>
    <w:rsid w:val="00926DAE"/>
    <w:rsid w:val="00935ED1"/>
    <w:rsid w:val="00937488"/>
    <w:rsid w:val="00940553"/>
    <w:rsid w:val="009413ED"/>
    <w:rsid w:val="00943A59"/>
    <w:rsid w:val="009569F4"/>
    <w:rsid w:val="00964066"/>
    <w:rsid w:val="00973E1E"/>
    <w:rsid w:val="00974678"/>
    <w:rsid w:val="009812A3"/>
    <w:rsid w:val="00987B9D"/>
    <w:rsid w:val="0099317B"/>
    <w:rsid w:val="009A62F4"/>
    <w:rsid w:val="009B0ABC"/>
    <w:rsid w:val="009B3698"/>
    <w:rsid w:val="009B54DB"/>
    <w:rsid w:val="009C0D67"/>
    <w:rsid w:val="009C5E4E"/>
    <w:rsid w:val="009C79A5"/>
    <w:rsid w:val="009F1463"/>
    <w:rsid w:val="009F5FD8"/>
    <w:rsid w:val="00A018DC"/>
    <w:rsid w:val="00A03D88"/>
    <w:rsid w:val="00A164B0"/>
    <w:rsid w:val="00A22FBF"/>
    <w:rsid w:val="00A378C0"/>
    <w:rsid w:val="00A6053D"/>
    <w:rsid w:val="00A62A41"/>
    <w:rsid w:val="00A71115"/>
    <w:rsid w:val="00A77BB5"/>
    <w:rsid w:val="00A77C73"/>
    <w:rsid w:val="00A80936"/>
    <w:rsid w:val="00A950A3"/>
    <w:rsid w:val="00AA00C5"/>
    <w:rsid w:val="00AA1672"/>
    <w:rsid w:val="00AA72CB"/>
    <w:rsid w:val="00AB70F0"/>
    <w:rsid w:val="00AC7A5D"/>
    <w:rsid w:val="00AD1C53"/>
    <w:rsid w:val="00AE33D9"/>
    <w:rsid w:val="00AF3921"/>
    <w:rsid w:val="00AF7A2D"/>
    <w:rsid w:val="00B12CD0"/>
    <w:rsid w:val="00B12FCA"/>
    <w:rsid w:val="00B16A09"/>
    <w:rsid w:val="00B2174A"/>
    <w:rsid w:val="00B30C6E"/>
    <w:rsid w:val="00B37346"/>
    <w:rsid w:val="00B5141A"/>
    <w:rsid w:val="00B61142"/>
    <w:rsid w:val="00B61DD4"/>
    <w:rsid w:val="00B63BC5"/>
    <w:rsid w:val="00B64702"/>
    <w:rsid w:val="00BA4E31"/>
    <w:rsid w:val="00BB3BAA"/>
    <w:rsid w:val="00BB6D12"/>
    <w:rsid w:val="00BE1FD7"/>
    <w:rsid w:val="00BF67F3"/>
    <w:rsid w:val="00C00015"/>
    <w:rsid w:val="00C16439"/>
    <w:rsid w:val="00C16632"/>
    <w:rsid w:val="00C247E2"/>
    <w:rsid w:val="00C45B52"/>
    <w:rsid w:val="00C505F2"/>
    <w:rsid w:val="00C51E69"/>
    <w:rsid w:val="00C53E05"/>
    <w:rsid w:val="00C54167"/>
    <w:rsid w:val="00C649DC"/>
    <w:rsid w:val="00C70ED7"/>
    <w:rsid w:val="00C71F40"/>
    <w:rsid w:val="00C75D83"/>
    <w:rsid w:val="00C82818"/>
    <w:rsid w:val="00C84E83"/>
    <w:rsid w:val="00C97919"/>
    <w:rsid w:val="00CA1AD6"/>
    <w:rsid w:val="00CB1CDA"/>
    <w:rsid w:val="00CC1691"/>
    <w:rsid w:val="00CC455B"/>
    <w:rsid w:val="00CD2E0F"/>
    <w:rsid w:val="00CD3F91"/>
    <w:rsid w:val="00CD4760"/>
    <w:rsid w:val="00CD4D17"/>
    <w:rsid w:val="00CD635A"/>
    <w:rsid w:val="00CE624C"/>
    <w:rsid w:val="00D002C0"/>
    <w:rsid w:val="00D0105C"/>
    <w:rsid w:val="00D06663"/>
    <w:rsid w:val="00D13CEA"/>
    <w:rsid w:val="00D146C5"/>
    <w:rsid w:val="00D15C40"/>
    <w:rsid w:val="00D176B6"/>
    <w:rsid w:val="00D202D6"/>
    <w:rsid w:val="00D253CB"/>
    <w:rsid w:val="00D256FF"/>
    <w:rsid w:val="00D325A4"/>
    <w:rsid w:val="00D351A2"/>
    <w:rsid w:val="00D364BC"/>
    <w:rsid w:val="00D5093B"/>
    <w:rsid w:val="00D51528"/>
    <w:rsid w:val="00D53C81"/>
    <w:rsid w:val="00D61279"/>
    <w:rsid w:val="00D6798D"/>
    <w:rsid w:val="00D71369"/>
    <w:rsid w:val="00D76794"/>
    <w:rsid w:val="00D875EF"/>
    <w:rsid w:val="00D8762B"/>
    <w:rsid w:val="00D94794"/>
    <w:rsid w:val="00DA0D26"/>
    <w:rsid w:val="00DA66A8"/>
    <w:rsid w:val="00DB5346"/>
    <w:rsid w:val="00DC28D9"/>
    <w:rsid w:val="00DD3D02"/>
    <w:rsid w:val="00DD5920"/>
    <w:rsid w:val="00DE135A"/>
    <w:rsid w:val="00DE1383"/>
    <w:rsid w:val="00DF16E9"/>
    <w:rsid w:val="00DF4DD0"/>
    <w:rsid w:val="00DF5C44"/>
    <w:rsid w:val="00E13ADC"/>
    <w:rsid w:val="00E14660"/>
    <w:rsid w:val="00E2097B"/>
    <w:rsid w:val="00E23A0D"/>
    <w:rsid w:val="00E40B61"/>
    <w:rsid w:val="00E4334A"/>
    <w:rsid w:val="00E45A23"/>
    <w:rsid w:val="00E52A0E"/>
    <w:rsid w:val="00E55722"/>
    <w:rsid w:val="00E60244"/>
    <w:rsid w:val="00E62C4E"/>
    <w:rsid w:val="00E63B0D"/>
    <w:rsid w:val="00E679C1"/>
    <w:rsid w:val="00E71476"/>
    <w:rsid w:val="00E73D29"/>
    <w:rsid w:val="00E752DF"/>
    <w:rsid w:val="00E82180"/>
    <w:rsid w:val="00EA76D8"/>
    <w:rsid w:val="00EB6FBF"/>
    <w:rsid w:val="00EC1536"/>
    <w:rsid w:val="00EC1B94"/>
    <w:rsid w:val="00EC31E2"/>
    <w:rsid w:val="00EC4838"/>
    <w:rsid w:val="00EC5D80"/>
    <w:rsid w:val="00ED138E"/>
    <w:rsid w:val="00EF342B"/>
    <w:rsid w:val="00EF364B"/>
    <w:rsid w:val="00EF79F3"/>
    <w:rsid w:val="00F02A4C"/>
    <w:rsid w:val="00F04E26"/>
    <w:rsid w:val="00F11DCC"/>
    <w:rsid w:val="00F12185"/>
    <w:rsid w:val="00F203FE"/>
    <w:rsid w:val="00F26027"/>
    <w:rsid w:val="00F305CC"/>
    <w:rsid w:val="00F37409"/>
    <w:rsid w:val="00F43504"/>
    <w:rsid w:val="00F479EA"/>
    <w:rsid w:val="00F51EFF"/>
    <w:rsid w:val="00F529D9"/>
    <w:rsid w:val="00F531DB"/>
    <w:rsid w:val="00F53AB1"/>
    <w:rsid w:val="00F60139"/>
    <w:rsid w:val="00F604E7"/>
    <w:rsid w:val="00F639DD"/>
    <w:rsid w:val="00F6536C"/>
    <w:rsid w:val="00F75AE6"/>
    <w:rsid w:val="00F814F5"/>
    <w:rsid w:val="00FA2A37"/>
    <w:rsid w:val="00FA6905"/>
    <w:rsid w:val="00FC1E9C"/>
    <w:rsid w:val="00FC3A53"/>
    <w:rsid w:val="00FE6CAB"/>
    <w:rsid w:val="00FF17F7"/>
    <w:rsid w:val="00FF1FCF"/>
    <w:rsid w:val="00FF2C01"/>
    <w:rsid w:val="00FF4768"/>
    <w:rsid w:val="00FF66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1B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67"/>
    <w:pPr>
      <w:spacing w:after="200" w:line="276" w:lineRule="auto"/>
      <w:ind w:left="720"/>
      <w:contextualSpacing/>
    </w:pPr>
    <w:rPr>
      <w:lang w:val="en-US"/>
    </w:rPr>
  </w:style>
  <w:style w:type="character" w:styleId="Emphasis">
    <w:name w:val="Emphasis"/>
    <w:basedOn w:val="DefaultParagraphFont"/>
    <w:uiPriority w:val="20"/>
    <w:qFormat/>
    <w:rsid w:val="00761395"/>
    <w:rPr>
      <w:i/>
      <w:iCs/>
    </w:rPr>
  </w:style>
  <w:style w:type="paragraph" w:customStyle="1" w:styleId="Default">
    <w:name w:val="Default"/>
    <w:rsid w:val="0042442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A41BD"/>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5A41BD"/>
  </w:style>
  <w:style w:type="paragraph" w:styleId="BalloonText">
    <w:name w:val="Balloon Text"/>
    <w:basedOn w:val="Normal"/>
    <w:link w:val="BalloonTextChar"/>
    <w:uiPriority w:val="99"/>
    <w:semiHidden/>
    <w:unhideWhenUsed/>
    <w:rsid w:val="001B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E2"/>
    <w:rPr>
      <w:rFonts w:ascii="Tahoma" w:hAnsi="Tahoma" w:cs="Tahoma"/>
      <w:sz w:val="16"/>
      <w:szCs w:val="16"/>
    </w:rPr>
  </w:style>
  <w:style w:type="paragraph" w:styleId="NoSpacing">
    <w:name w:val="No Spacing"/>
    <w:uiPriority w:val="1"/>
    <w:qFormat/>
    <w:rsid w:val="00935ED1"/>
    <w:pPr>
      <w:spacing w:after="0" w:line="240" w:lineRule="auto"/>
    </w:pPr>
    <w:rPr>
      <w:lang w:val="en-US"/>
    </w:rPr>
  </w:style>
  <w:style w:type="character" w:styleId="CommentReference">
    <w:name w:val="annotation reference"/>
    <w:basedOn w:val="DefaultParagraphFont"/>
    <w:uiPriority w:val="99"/>
    <w:semiHidden/>
    <w:unhideWhenUsed/>
    <w:rsid w:val="00935ED1"/>
    <w:rPr>
      <w:sz w:val="16"/>
      <w:szCs w:val="16"/>
    </w:rPr>
  </w:style>
  <w:style w:type="paragraph" w:styleId="CommentText">
    <w:name w:val="annotation text"/>
    <w:basedOn w:val="Normal"/>
    <w:link w:val="CommentTextChar"/>
    <w:uiPriority w:val="99"/>
    <w:semiHidden/>
    <w:unhideWhenUsed/>
    <w:rsid w:val="00935ED1"/>
    <w:pPr>
      <w:spacing w:line="240" w:lineRule="auto"/>
    </w:pPr>
    <w:rPr>
      <w:sz w:val="20"/>
      <w:szCs w:val="20"/>
    </w:rPr>
  </w:style>
  <w:style w:type="character" w:customStyle="1" w:styleId="CommentTextChar">
    <w:name w:val="Comment Text Char"/>
    <w:basedOn w:val="DefaultParagraphFont"/>
    <w:link w:val="CommentText"/>
    <w:uiPriority w:val="99"/>
    <w:semiHidden/>
    <w:rsid w:val="00935ED1"/>
    <w:rPr>
      <w:sz w:val="20"/>
      <w:szCs w:val="20"/>
    </w:rPr>
  </w:style>
  <w:style w:type="paragraph" w:styleId="CommentSubject">
    <w:name w:val="annotation subject"/>
    <w:basedOn w:val="CommentText"/>
    <w:next w:val="CommentText"/>
    <w:link w:val="CommentSubjectChar"/>
    <w:uiPriority w:val="99"/>
    <w:semiHidden/>
    <w:unhideWhenUsed/>
    <w:rsid w:val="00935ED1"/>
    <w:rPr>
      <w:b/>
      <w:bCs/>
    </w:rPr>
  </w:style>
  <w:style w:type="character" w:customStyle="1" w:styleId="CommentSubjectChar">
    <w:name w:val="Comment Subject Char"/>
    <w:basedOn w:val="CommentTextChar"/>
    <w:link w:val="CommentSubject"/>
    <w:uiPriority w:val="99"/>
    <w:semiHidden/>
    <w:rsid w:val="00935ED1"/>
    <w:rPr>
      <w:b/>
      <w:bCs/>
      <w:sz w:val="20"/>
      <w:szCs w:val="20"/>
    </w:rPr>
  </w:style>
  <w:style w:type="paragraph" w:styleId="Header">
    <w:name w:val="header"/>
    <w:basedOn w:val="Normal"/>
    <w:link w:val="HeaderChar"/>
    <w:uiPriority w:val="99"/>
    <w:unhideWhenUsed/>
    <w:rsid w:val="0000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629"/>
  </w:style>
  <w:style w:type="paragraph" w:styleId="Footer">
    <w:name w:val="footer"/>
    <w:basedOn w:val="Normal"/>
    <w:link w:val="FooterChar"/>
    <w:uiPriority w:val="99"/>
    <w:unhideWhenUsed/>
    <w:rsid w:val="0000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629"/>
  </w:style>
  <w:style w:type="paragraph" w:styleId="HTMLPreformatted">
    <w:name w:val="HTML Preformatted"/>
    <w:basedOn w:val="Normal"/>
    <w:link w:val="HTMLPreformattedChar"/>
    <w:uiPriority w:val="99"/>
    <w:semiHidden/>
    <w:unhideWhenUsed/>
    <w:rsid w:val="005A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A57F9"/>
    <w:rPr>
      <w:rFonts w:ascii="Courier New" w:eastAsia="Times New Roman" w:hAnsi="Courier New" w:cs="Courier New"/>
      <w:sz w:val="20"/>
      <w:szCs w:val="20"/>
      <w:lang w:val="en-US"/>
    </w:rPr>
  </w:style>
  <w:style w:type="character" w:customStyle="1" w:styleId="y2iqfc">
    <w:name w:val="y2iqfc"/>
    <w:basedOn w:val="DefaultParagraphFont"/>
    <w:rsid w:val="005A5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1B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67"/>
    <w:pPr>
      <w:spacing w:after="200" w:line="276" w:lineRule="auto"/>
      <w:ind w:left="720"/>
      <w:contextualSpacing/>
    </w:pPr>
    <w:rPr>
      <w:lang w:val="en-US"/>
    </w:rPr>
  </w:style>
  <w:style w:type="character" w:styleId="Emphasis">
    <w:name w:val="Emphasis"/>
    <w:basedOn w:val="DefaultParagraphFont"/>
    <w:uiPriority w:val="20"/>
    <w:qFormat/>
    <w:rsid w:val="00761395"/>
    <w:rPr>
      <w:i/>
      <w:iCs/>
    </w:rPr>
  </w:style>
  <w:style w:type="paragraph" w:customStyle="1" w:styleId="Default">
    <w:name w:val="Default"/>
    <w:rsid w:val="0042442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A41BD"/>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5A41BD"/>
  </w:style>
  <w:style w:type="paragraph" w:styleId="BalloonText">
    <w:name w:val="Balloon Text"/>
    <w:basedOn w:val="Normal"/>
    <w:link w:val="BalloonTextChar"/>
    <w:uiPriority w:val="99"/>
    <w:semiHidden/>
    <w:unhideWhenUsed/>
    <w:rsid w:val="001B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E2"/>
    <w:rPr>
      <w:rFonts w:ascii="Tahoma" w:hAnsi="Tahoma" w:cs="Tahoma"/>
      <w:sz w:val="16"/>
      <w:szCs w:val="16"/>
    </w:rPr>
  </w:style>
  <w:style w:type="paragraph" w:styleId="NoSpacing">
    <w:name w:val="No Spacing"/>
    <w:uiPriority w:val="1"/>
    <w:qFormat/>
    <w:rsid w:val="00935ED1"/>
    <w:pPr>
      <w:spacing w:after="0" w:line="240" w:lineRule="auto"/>
    </w:pPr>
    <w:rPr>
      <w:lang w:val="en-US"/>
    </w:rPr>
  </w:style>
  <w:style w:type="character" w:styleId="CommentReference">
    <w:name w:val="annotation reference"/>
    <w:basedOn w:val="DefaultParagraphFont"/>
    <w:uiPriority w:val="99"/>
    <w:semiHidden/>
    <w:unhideWhenUsed/>
    <w:rsid w:val="00935ED1"/>
    <w:rPr>
      <w:sz w:val="16"/>
      <w:szCs w:val="16"/>
    </w:rPr>
  </w:style>
  <w:style w:type="paragraph" w:styleId="CommentText">
    <w:name w:val="annotation text"/>
    <w:basedOn w:val="Normal"/>
    <w:link w:val="CommentTextChar"/>
    <w:uiPriority w:val="99"/>
    <w:semiHidden/>
    <w:unhideWhenUsed/>
    <w:rsid w:val="00935ED1"/>
    <w:pPr>
      <w:spacing w:line="240" w:lineRule="auto"/>
    </w:pPr>
    <w:rPr>
      <w:sz w:val="20"/>
      <w:szCs w:val="20"/>
    </w:rPr>
  </w:style>
  <w:style w:type="character" w:customStyle="1" w:styleId="CommentTextChar">
    <w:name w:val="Comment Text Char"/>
    <w:basedOn w:val="DefaultParagraphFont"/>
    <w:link w:val="CommentText"/>
    <w:uiPriority w:val="99"/>
    <w:semiHidden/>
    <w:rsid w:val="00935ED1"/>
    <w:rPr>
      <w:sz w:val="20"/>
      <w:szCs w:val="20"/>
    </w:rPr>
  </w:style>
  <w:style w:type="paragraph" w:styleId="CommentSubject">
    <w:name w:val="annotation subject"/>
    <w:basedOn w:val="CommentText"/>
    <w:next w:val="CommentText"/>
    <w:link w:val="CommentSubjectChar"/>
    <w:uiPriority w:val="99"/>
    <w:semiHidden/>
    <w:unhideWhenUsed/>
    <w:rsid w:val="00935ED1"/>
    <w:rPr>
      <w:b/>
      <w:bCs/>
    </w:rPr>
  </w:style>
  <w:style w:type="character" w:customStyle="1" w:styleId="CommentSubjectChar">
    <w:name w:val="Comment Subject Char"/>
    <w:basedOn w:val="CommentTextChar"/>
    <w:link w:val="CommentSubject"/>
    <w:uiPriority w:val="99"/>
    <w:semiHidden/>
    <w:rsid w:val="00935ED1"/>
    <w:rPr>
      <w:b/>
      <w:bCs/>
      <w:sz w:val="20"/>
      <w:szCs w:val="20"/>
    </w:rPr>
  </w:style>
  <w:style w:type="paragraph" w:styleId="Header">
    <w:name w:val="header"/>
    <w:basedOn w:val="Normal"/>
    <w:link w:val="HeaderChar"/>
    <w:uiPriority w:val="99"/>
    <w:unhideWhenUsed/>
    <w:rsid w:val="0000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629"/>
  </w:style>
  <w:style w:type="paragraph" w:styleId="Footer">
    <w:name w:val="footer"/>
    <w:basedOn w:val="Normal"/>
    <w:link w:val="FooterChar"/>
    <w:uiPriority w:val="99"/>
    <w:unhideWhenUsed/>
    <w:rsid w:val="0000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629"/>
  </w:style>
  <w:style w:type="paragraph" w:styleId="HTMLPreformatted">
    <w:name w:val="HTML Preformatted"/>
    <w:basedOn w:val="Normal"/>
    <w:link w:val="HTMLPreformattedChar"/>
    <w:uiPriority w:val="99"/>
    <w:semiHidden/>
    <w:unhideWhenUsed/>
    <w:rsid w:val="005A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A57F9"/>
    <w:rPr>
      <w:rFonts w:ascii="Courier New" w:eastAsia="Times New Roman" w:hAnsi="Courier New" w:cs="Courier New"/>
      <w:sz w:val="20"/>
      <w:szCs w:val="20"/>
      <w:lang w:val="en-US"/>
    </w:rPr>
  </w:style>
  <w:style w:type="character" w:customStyle="1" w:styleId="y2iqfc">
    <w:name w:val="y2iqfc"/>
    <w:basedOn w:val="DefaultParagraphFont"/>
    <w:rsid w:val="005A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18">
      <w:bodyDiv w:val="1"/>
      <w:marLeft w:val="0"/>
      <w:marRight w:val="0"/>
      <w:marTop w:val="0"/>
      <w:marBottom w:val="0"/>
      <w:divBdr>
        <w:top w:val="none" w:sz="0" w:space="0" w:color="auto"/>
        <w:left w:val="none" w:sz="0" w:space="0" w:color="auto"/>
        <w:bottom w:val="none" w:sz="0" w:space="0" w:color="auto"/>
        <w:right w:val="none" w:sz="0" w:space="0" w:color="auto"/>
      </w:divBdr>
    </w:div>
    <w:div w:id="6832086">
      <w:bodyDiv w:val="1"/>
      <w:marLeft w:val="0"/>
      <w:marRight w:val="0"/>
      <w:marTop w:val="0"/>
      <w:marBottom w:val="0"/>
      <w:divBdr>
        <w:top w:val="none" w:sz="0" w:space="0" w:color="auto"/>
        <w:left w:val="none" w:sz="0" w:space="0" w:color="auto"/>
        <w:bottom w:val="none" w:sz="0" w:space="0" w:color="auto"/>
        <w:right w:val="none" w:sz="0" w:space="0" w:color="auto"/>
      </w:divBdr>
    </w:div>
    <w:div w:id="88236156">
      <w:bodyDiv w:val="1"/>
      <w:marLeft w:val="0"/>
      <w:marRight w:val="0"/>
      <w:marTop w:val="0"/>
      <w:marBottom w:val="0"/>
      <w:divBdr>
        <w:top w:val="none" w:sz="0" w:space="0" w:color="auto"/>
        <w:left w:val="none" w:sz="0" w:space="0" w:color="auto"/>
        <w:bottom w:val="none" w:sz="0" w:space="0" w:color="auto"/>
        <w:right w:val="none" w:sz="0" w:space="0" w:color="auto"/>
      </w:divBdr>
    </w:div>
    <w:div w:id="162167767">
      <w:bodyDiv w:val="1"/>
      <w:marLeft w:val="0"/>
      <w:marRight w:val="0"/>
      <w:marTop w:val="0"/>
      <w:marBottom w:val="0"/>
      <w:divBdr>
        <w:top w:val="none" w:sz="0" w:space="0" w:color="auto"/>
        <w:left w:val="none" w:sz="0" w:space="0" w:color="auto"/>
        <w:bottom w:val="none" w:sz="0" w:space="0" w:color="auto"/>
        <w:right w:val="none" w:sz="0" w:space="0" w:color="auto"/>
      </w:divBdr>
    </w:div>
    <w:div w:id="186018230">
      <w:bodyDiv w:val="1"/>
      <w:marLeft w:val="0"/>
      <w:marRight w:val="0"/>
      <w:marTop w:val="0"/>
      <w:marBottom w:val="0"/>
      <w:divBdr>
        <w:top w:val="none" w:sz="0" w:space="0" w:color="auto"/>
        <w:left w:val="none" w:sz="0" w:space="0" w:color="auto"/>
        <w:bottom w:val="none" w:sz="0" w:space="0" w:color="auto"/>
        <w:right w:val="none" w:sz="0" w:space="0" w:color="auto"/>
      </w:divBdr>
    </w:div>
    <w:div w:id="220094381">
      <w:bodyDiv w:val="1"/>
      <w:marLeft w:val="0"/>
      <w:marRight w:val="0"/>
      <w:marTop w:val="0"/>
      <w:marBottom w:val="0"/>
      <w:divBdr>
        <w:top w:val="none" w:sz="0" w:space="0" w:color="auto"/>
        <w:left w:val="none" w:sz="0" w:space="0" w:color="auto"/>
        <w:bottom w:val="none" w:sz="0" w:space="0" w:color="auto"/>
        <w:right w:val="none" w:sz="0" w:space="0" w:color="auto"/>
      </w:divBdr>
    </w:div>
    <w:div w:id="270209778">
      <w:bodyDiv w:val="1"/>
      <w:marLeft w:val="0"/>
      <w:marRight w:val="0"/>
      <w:marTop w:val="0"/>
      <w:marBottom w:val="0"/>
      <w:divBdr>
        <w:top w:val="none" w:sz="0" w:space="0" w:color="auto"/>
        <w:left w:val="none" w:sz="0" w:space="0" w:color="auto"/>
        <w:bottom w:val="none" w:sz="0" w:space="0" w:color="auto"/>
        <w:right w:val="none" w:sz="0" w:space="0" w:color="auto"/>
      </w:divBdr>
      <w:divsChild>
        <w:div w:id="173227326">
          <w:marLeft w:val="0"/>
          <w:marRight w:val="0"/>
          <w:marTop w:val="0"/>
          <w:marBottom w:val="0"/>
          <w:divBdr>
            <w:top w:val="none" w:sz="0" w:space="0" w:color="auto"/>
            <w:left w:val="none" w:sz="0" w:space="0" w:color="auto"/>
            <w:bottom w:val="none" w:sz="0" w:space="0" w:color="auto"/>
            <w:right w:val="none" w:sz="0" w:space="0" w:color="auto"/>
          </w:divBdr>
        </w:div>
      </w:divsChild>
    </w:div>
    <w:div w:id="300693167">
      <w:bodyDiv w:val="1"/>
      <w:marLeft w:val="0"/>
      <w:marRight w:val="0"/>
      <w:marTop w:val="0"/>
      <w:marBottom w:val="0"/>
      <w:divBdr>
        <w:top w:val="none" w:sz="0" w:space="0" w:color="auto"/>
        <w:left w:val="none" w:sz="0" w:space="0" w:color="auto"/>
        <w:bottom w:val="none" w:sz="0" w:space="0" w:color="auto"/>
        <w:right w:val="none" w:sz="0" w:space="0" w:color="auto"/>
      </w:divBdr>
    </w:div>
    <w:div w:id="308366878">
      <w:bodyDiv w:val="1"/>
      <w:marLeft w:val="0"/>
      <w:marRight w:val="0"/>
      <w:marTop w:val="0"/>
      <w:marBottom w:val="0"/>
      <w:divBdr>
        <w:top w:val="none" w:sz="0" w:space="0" w:color="auto"/>
        <w:left w:val="none" w:sz="0" w:space="0" w:color="auto"/>
        <w:bottom w:val="none" w:sz="0" w:space="0" w:color="auto"/>
        <w:right w:val="none" w:sz="0" w:space="0" w:color="auto"/>
      </w:divBdr>
    </w:div>
    <w:div w:id="337078053">
      <w:bodyDiv w:val="1"/>
      <w:marLeft w:val="0"/>
      <w:marRight w:val="0"/>
      <w:marTop w:val="0"/>
      <w:marBottom w:val="0"/>
      <w:divBdr>
        <w:top w:val="none" w:sz="0" w:space="0" w:color="auto"/>
        <w:left w:val="none" w:sz="0" w:space="0" w:color="auto"/>
        <w:bottom w:val="none" w:sz="0" w:space="0" w:color="auto"/>
        <w:right w:val="none" w:sz="0" w:space="0" w:color="auto"/>
      </w:divBdr>
    </w:div>
    <w:div w:id="350492363">
      <w:bodyDiv w:val="1"/>
      <w:marLeft w:val="0"/>
      <w:marRight w:val="0"/>
      <w:marTop w:val="0"/>
      <w:marBottom w:val="0"/>
      <w:divBdr>
        <w:top w:val="none" w:sz="0" w:space="0" w:color="auto"/>
        <w:left w:val="none" w:sz="0" w:space="0" w:color="auto"/>
        <w:bottom w:val="none" w:sz="0" w:space="0" w:color="auto"/>
        <w:right w:val="none" w:sz="0" w:space="0" w:color="auto"/>
      </w:divBdr>
    </w:div>
    <w:div w:id="377751949">
      <w:bodyDiv w:val="1"/>
      <w:marLeft w:val="0"/>
      <w:marRight w:val="0"/>
      <w:marTop w:val="0"/>
      <w:marBottom w:val="0"/>
      <w:divBdr>
        <w:top w:val="none" w:sz="0" w:space="0" w:color="auto"/>
        <w:left w:val="none" w:sz="0" w:space="0" w:color="auto"/>
        <w:bottom w:val="none" w:sz="0" w:space="0" w:color="auto"/>
        <w:right w:val="none" w:sz="0" w:space="0" w:color="auto"/>
      </w:divBdr>
    </w:div>
    <w:div w:id="401760358">
      <w:bodyDiv w:val="1"/>
      <w:marLeft w:val="0"/>
      <w:marRight w:val="0"/>
      <w:marTop w:val="0"/>
      <w:marBottom w:val="0"/>
      <w:divBdr>
        <w:top w:val="none" w:sz="0" w:space="0" w:color="auto"/>
        <w:left w:val="none" w:sz="0" w:space="0" w:color="auto"/>
        <w:bottom w:val="none" w:sz="0" w:space="0" w:color="auto"/>
        <w:right w:val="none" w:sz="0" w:space="0" w:color="auto"/>
      </w:divBdr>
    </w:div>
    <w:div w:id="415369689">
      <w:bodyDiv w:val="1"/>
      <w:marLeft w:val="0"/>
      <w:marRight w:val="0"/>
      <w:marTop w:val="0"/>
      <w:marBottom w:val="0"/>
      <w:divBdr>
        <w:top w:val="none" w:sz="0" w:space="0" w:color="auto"/>
        <w:left w:val="none" w:sz="0" w:space="0" w:color="auto"/>
        <w:bottom w:val="none" w:sz="0" w:space="0" w:color="auto"/>
        <w:right w:val="none" w:sz="0" w:space="0" w:color="auto"/>
      </w:divBdr>
    </w:div>
    <w:div w:id="477457077">
      <w:bodyDiv w:val="1"/>
      <w:marLeft w:val="0"/>
      <w:marRight w:val="0"/>
      <w:marTop w:val="0"/>
      <w:marBottom w:val="0"/>
      <w:divBdr>
        <w:top w:val="none" w:sz="0" w:space="0" w:color="auto"/>
        <w:left w:val="none" w:sz="0" w:space="0" w:color="auto"/>
        <w:bottom w:val="none" w:sz="0" w:space="0" w:color="auto"/>
        <w:right w:val="none" w:sz="0" w:space="0" w:color="auto"/>
      </w:divBdr>
    </w:div>
    <w:div w:id="495655260">
      <w:bodyDiv w:val="1"/>
      <w:marLeft w:val="0"/>
      <w:marRight w:val="0"/>
      <w:marTop w:val="0"/>
      <w:marBottom w:val="0"/>
      <w:divBdr>
        <w:top w:val="none" w:sz="0" w:space="0" w:color="auto"/>
        <w:left w:val="none" w:sz="0" w:space="0" w:color="auto"/>
        <w:bottom w:val="none" w:sz="0" w:space="0" w:color="auto"/>
        <w:right w:val="none" w:sz="0" w:space="0" w:color="auto"/>
      </w:divBdr>
    </w:div>
    <w:div w:id="509876734">
      <w:bodyDiv w:val="1"/>
      <w:marLeft w:val="0"/>
      <w:marRight w:val="0"/>
      <w:marTop w:val="0"/>
      <w:marBottom w:val="0"/>
      <w:divBdr>
        <w:top w:val="none" w:sz="0" w:space="0" w:color="auto"/>
        <w:left w:val="none" w:sz="0" w:space="0" w:color="auto"/>
        <w:bottom w:val="none" w:sz="0" w:space="0" w:color="auto"/>
        <w:right w:val="none" w:sz="0" w:space="0" w:color="auto"/>
      </w:divBdr>
    </w:div>
    <w:div w:id="514346683">
      <w:bodyDiv w:val="1"/>
      <w:marLeft w:val="0"/>
      <w:marRight w:val="0"/>
      <w:marTop w:val="0"/>
      <w:marBottom w:val="0"/>
      <w:divBdr>
        <w:top w:val="none" w:sz="0" w:space="0" w:color="auto"/>
        <w:left w:val="none" w:sz="0" w:space="0" w:color="auto"/>
        <w:bottom w:val="none" w:sz="0" w:space="0" w:color="auto"/>
        <w:right w:val="none" w:sz="0" w:space="0" w:color="auto"/>
      </w:divBdr>
    </w:div>
    <w:div w:id="526061122">
      <w:bodyDiv w:val="1"/>
      <w:marLeft w:val="0"/>
      <w:marRight w:val="0"/>
      <w:marTop w:val="0"/>
      <w:marBottom w:val="0"/>
      <w:divBdr>
        <w:top w:val="none" w:sz="0" w:space="0" w:color="auto"/>
        <w:left w:val="none" w:sz="0" w:space="0" w:color="auto"/>
        <w:bottom w:val="none" w:sz="0" w:space="0" w:color="auto"/>
        <w:right w:val="none" w:sz="0" w:space="0" w:color="auto"/>
      </w:divBdr>
    </w:div>
    <w:div w:id="538476406">
      <w:bodyDiv w:val="1"/>
      <w:marLeft w:val="0"/>
      <w:marRight w:val="0"/>
      <w:marTop w:val="0"/>
      <w:marBottom w:val="0"/>
      <w:divBdr>
        <w:top w:val="none" w:sz="0" w:space="0" w:color="auto"/>
        <w:left w:val="none" w:sz="0" w:space="0" w:color="auto"/>
        <w:bottom w:val="none" w:sz="0" w:space="0" w:color="auto"/>
        <w:right w:val="none" w:sz="0" w:space="0" w:color="auto"/>
      </w:divBdr>
    </w:div>
    <w:div w:id="566770422">
      <w:bodyDiv w:val="1"/>
      <w:marLeft w:val="0"/>
      <w:marRight w:val="0"/>
      <w:marTop w:val="0"/>
      <w:marBottom w:val="0"/>
      <w:divBdr>
        <w:top w:val="none" w:sz="0" w:space="0" w:color="auto"/>
        <w:left w:val="none" w:sz="0" w:space="0" w:color="auto"/>
        <w:bottom w:val="none" w:sz="0" w:space="0" w:color="auto"/>
        <w:right w:val="none" w:sz="0" w:space="0" w:color="auto"/>
      </w:divBdr>
    </w:div>
    <w:div w:id="593904541">
      <w:bodyDiv w:val="1"/>
      <w:marLeft w:val="0"/>
      <w:marRight w:val="0"/>
      <w:marTop w:val="0"/>
      <w:marBottom w:val="0"/>
      <w:divBdr>
        <w:top w:val="none" w:sz="0" w:space="0" w:color="auto"/>
        <w:left w:val="none" w:sz="0" w:space="0" w:color="auto"/>
        <w:bottom w:val="none" w:sz="0" w:space="0" w:color="auto"/>
        <w:right w:val="none" w:sz="0" w:space="0" w:color="auto"/>
      </w:divBdr>
    </w:div>
    <w:div w:id="596984069">
      <w:bodyDiv w:val="1"/>
      <w:marLeft w:val="0"/>
      <w:marRight w:val="0"/>
      <w:marTop w:val="0"/>
      <w:marBottom w:val="0"/>
      <w:divBdr>
        <w:top w:val="none" w:sz="0" w:space="0" w:color="auto"/>
        <w:left w:val="none" w:sz="0" w:space="0" w:color="auto"/>
        <w:bottom w:val="none" w:sz="0" w:space="0" w:color="auto"/>
        <w:right w:val="none" w:sz="0" w:space="0" w:color="auto"/>
      </w:divBdr>
    </w:div>
    <w:div w:id="608852718">
      <w:bodyDiv w:val="1"/>
      <w:marLeft w:val="0"/>
      <w:marRight w:val="0"/>
      <w:marTop w:val="0"/>
      <w:marBottom w:val="0"/>
      <w:divBdr>
        <w:top w:val="none" w:sz="0" w:space="0" w:color="auto"/>
        <w:left w:val="none" w:sz="0" w:space="0" w:color="auto"/>
        <w:bottom w:val="none" w:sz="0" w:space="0" w:color="auto"/>
        <w:right w:val="none" w:sz="0" w:space="0" w:color="auto"/>
      </w:divBdr>
      <w:divsChild>
        <w:div w:id="368382848">
          <w:marLeft w:val="0"/>
          <w:marRight w:val="0"/>
          <w:marTop w:val="0"/>
          <w:marBottom w:val="0"/>
          <w:divBdr>
            <w:top w:val="none" w:sz="0" w:space="0" w:color="auto"/>
            <w:left w:val="none" w:sz="0" w:space="0" w:color="auto"/>
            <w:bottom w:val="none" w:sz="0" w:space="0" w:color="auto"/>
            <w:right w:val="none" w:sz="0" w:space="0" w:color="auto"/>
          </w:divBdr>
        </w:div>
      </w:divsChild>
    </w:div>
    <w:div w:id="624043149">
      <w:bodyDiv w:val="1"/>
      <w:marLeft w:val="0"/>
      <w:marRight w:val="0"/>
      <w:marTop w:val="0"/>
      <w:marBottom w:val="0"/>
      <w:divBdr>
        <w:top w:val="none" w:sz="0" w:space="0" w:color="auto"/>
        <w:left w:val="none" w:sz="0" w:space="0" w:color="auto"/>
        <w:bottom w:val="none" w:sz="0" w:space="0" w:color="auto"/>
        <w:right w:val="none" w:sz="0" w:space="0" w:color="auto"/>
      </w:divBdr>
    </w:div>
    <w:div w:id="634797872">
      <w:bodyDiv w:val="1"/>
      <w:marLeft w:val="0"/>
      <w:marRight w:val="0"/>
      <w:marTop w:val="0"/>
      <w:marBottom w:val="0"/>
      <w:divBdr>
        <w:top w:val="none" w:sz="0" w:space="0" w:color="auto"/>
        <w:left w:val="none" w:sz="0" w:space="0" w:color="auto"/>
        <w:bottom w:val="none" w:sz="0" w:space="0" w:color="auto"/>
        <w:right w:val="none" w:sz="0" w:space="0" w:color="auto"/>
      </w:divBdr>
    </w:div>
    <w:div w:id="649096326">
      <w:bodyDiv w:val="1"/>
      <w:marLeft w:val="0"/>
      <w:marRight w:val="0"/>
      <w:marTop w:val="0"/>
      <w:marBottom w:val="0"/>
      <w:divBdr>
        <w:top w:val="none" w:sz="0" w:space="0" w:color="auto"/>
        <w:left w:val="none" w:sz="0" w:space="0" w:color="auto"/>
        <w:bottom w:val="none" w:sz="0" w:space="0" w:color="auto"/>
        <w:right w:val="none" w:sz="0" w:space="0" w:color="auto"/>
      </w:divBdr>
    </w:div>
    <w:div w:id="651565044">
      <w:bodyDiv w:val="1"/>
      <w:marLeft w:val="0"/>
      <w:marRight w:val="0"/>
      <w:marTop w:val="0"/>
      <w:marBottom w:val="0"/>
      <w:divBdr>
        <w:top w:val="none" w:sz="0" w:space="0" w:color="auto"/>
        <w:left w:val="none" w:sz="0" w:space="0" w:color="auto"/>
        <w:bottom w:val="none" w:sz="0" w:space="0" w:color="auto"/>
        <w:right w:val="none" w:sz="0" w:space="0" w:color="auto"/>
      </w:divBdr>
    </w:div>
    <w:div w:id="659164891">
      <w:bodyDiv w:val="1"/>
      <w:marLeft w:val="0"/>
      <w:marRight w:val="0"/>
      <w:marTop w:val="0"/>
      <w:marBottom w:val="0"/>
      <w:divBdr>
        <w:top w:val="none" w:sz="0" w:space="0" w:color="auto"/>
        <w:left w:val="none" w:sz="0" w:space="0" w:color="auto"/>
        <w:bottom w:val="none" w:sz="0" w:space="0" w:color="auto"/>
        <w:right w:val="none" w:sz="0" w:space="0" w:color="auto"/>
      </w:divBdr>
    </w:div>
    <w:div w:id="684789315">
      <w:bodyDiv w:val="1"/>
      <w:marLeft w:val="0"/>
      <w:marRight w:val="0"/>
      <w:marTop w:val="0"/>
      <w:marBottom w:val="0"/>
      <w:divBdr>
        <w:top w:val="none" w:sz="0" w:space="0" w:color="auto"/>
        <w:left w:val="none" w:sz="0" w:space="0" w:color="auto"/>
        <w:bottom w:val="none" w:sz="0" w:space="0" w:color="auto"/>
        <w:right w:val="none" w:sz="0" w:space="0" w:color="auto"/>
      </w:divBdr>
    </w:div>
    <w:div w:id="698043513">
      <w:bodyDiv w:val="1"/>
      <w:marLeft w:val="0"/>
      <w:marRight w:val="0"/>
      <w:marTop w:val="0"/>
      <w:marBottom w:val="0"/>
      <w:divBdr>
        <w:top w:val="none" w:sz="0" w:space="0" w:color="auto"/>
        <w:left w:val="none" w:sz="0" w:space="0" w:color="auto"/>
        <w:bottom w:val="none" w:sz="0" w:space="0" w:color="auto"/>
        <w:right w:val="none" w:sz="0" w:space="0" w:color="auto"/>
      </w:divBdr>
    </w:div>
    <w:div w:id="700400776">
      <w:bodyDiv w:val="1"/>
      <w:marLeft w:val="0"/>
      <w:marRight w:val="0"/>
      <w:marTop w:val="0"/>
      <w:marBottom w:val="0"/>
      <w:divBdr>
        <w:top w:val="none" w:sz="0" w:space="0" w:color="auto"/>
        <w:left w:val="none" w:sz="0" w:space="0" w:color="auto"/>
        <w:bottom w:val="none" w:sz="0" w:space="0" w:color="auto"/>
        <w:right w:val="none" w:sz="0" w:space="0" w:color="auto"/>
      </w:divBdr>
    </w:div>
    <w:div w:id="727270122">
      <w:bodyDiv w:val="1"/>
      <w:marLeft w:val="0"/>
      <w:marRight w:val="0"/>
      <w:marTop w:val="0"/>
      <w:marBottom w:val="0"/>
      <w:divBdr>
        <w:top w:val="none" w:sz="0" w:space="0" w:color="auto"/>
        <w:left w:val="none" w:sz="0" w:space="0" w:color="auto"/>
        <w:bottom w:val="none" w:sz="0" w:space="0" w:color="auto"/>
        <w:right w:val="none" w:sz="0" w:space="0" w:color="auto"/>
      </w:divBdr>
    </w:div>
    <w:div w:id="732578026">
      <w:bodyDiv w:val="1"/>
      <w:marLeft w:val="0"/>
      <w:marRight w:val="0"/>
      <w:marTop w:val="0"/>
      <w:marBottom w:val="0"/>
      <w:divBdr>
        <w:top w:val="none" w:sz="0" w:space="0" w:color="auto"/>
        <w:left w:val="none" w:sz="0" w:space="0" w:color="auto"/>
        <w:bottom w:val="none" w:sz="0" w:space="0" w:color="auto"/>
        <w:right w:val="none" w:sz="0" w:space="0" w:color="auto"/>
      </w:divBdr>
    </w:div>
    <w:div w:id="756173864">
      <w:bodyDiv w:val="1"/>
      <w:marLeft w:val="0"/>
      <w:marRight w:val="0"/>
      <w:marTop w:val="0"/>
      <w:marBottom w:val="0"/>
      <w:divBdr>
        <w:top w:val="none" w:sz="0" w:space="0" w:color="auto"/>
        <w:left w:val="none" w:sz="0" w:space="0" w:color="auto"/>
        <w:bottom w:val="none" w:sz="0" w:space="0" w:color="auto"/>
        <w:right w:val="none" w:sz="0" w:space="0" w:color="auto"/>
      </w:divBdr>
    </w:div>
    <w:div w:id="766459138">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3306424">
      <w:bodyDiv w:val="1"/>
      <w:marLeft w:val="0"/>
      <w:marRight w:val="0"/>
      <w:marTop w:val="0"/>
      <w:marBottom w:val="0"/>
      <w:divBdr>
        <w:top w:val="none" w:sz="0" w:space="0" w:color="auto"/>
        <w:left w:val="none" w:sz="0" w:space="0" w:color="auto"/>
        <w:bottom w:val="none" w:sz="0" w:space="0" w:color="auto"/>
        <w:right w:val="none" w:sz="0" w:space="0" w:color="auto"/>
      </w:divBdr>
    </w:div>
    <w:div w:id="812601853">
      <w:bodyDiv w:val="1"/>
      <w:marLeft w:val="0"/>
      <w:marRight w:val="0"/>
      <w:marTop w:val="0"/>
      <w:marBottom w:val="0"/>
      <w:divBdr>
        <w:top w:val="none" w:sz="0" w:space="0" w:color="auto"/>
        <w:left w:val="none" w:sz="0" w:space="0" w:color="auto"/>
        <w:bottom w:val="none" w:sz="0" w:space="0" w:color="auto"/>
        <w:right w:val="none" w:sz="0" w:space="0" w:color="auto"/>
      </w:divBdr>
    </w:div>
    <w:div w:id="825436632">
      <w:bodyDiv w:val="1"/>
      <w:marLeft w:val="0"/>
      <w:marRight w:val="0"/>
      <w:marTop w:val="0"/>
      <w:marBottom w:val="0"/>
      <w:divBdr>
        <w:top w:val="none" w:sz="0" w:space="0" w:color="auto"/>
        <w:left w:val="none" w:sz="0" w:space="0" w:color="auto"/>
        <w:bottom w:val="none" w:sz="0" w:space="0" w:color="auto"/>
        <w:right w:val="none" w:sz="0" w:space="0" w:color="auto"/>
      </w:divBdr>
    </w:div>
    <w:div w:id="836308076">
      <w:bodyDiv w:val="1"/>
      <w:marLeft w:val="0"/>
      <w:marRight w:val="0"/>
      <w:marTop w:val="0"/>
      <w:marBottom w:val="0"/>
      <w:divBdr>
        <w:top w:val="none" w:sz="0" w:space="0" w:color="auto"/>
        <w:left w:val="none" w:sz="0" w:space="0" w:color="auto"/>
        <w:bottom w:val="none" w:sz="0" w:space="0" w:color="auto"/>
        <w:right w:val="none" w:sz="0" w:space="0" w:color="auto"/>
      </w:divBdr>
    </w:div>
    <w:div w:id="859591587">
      <w:bodyDiv w:val="1"/>
      <w:marLeft w:val="0"/>
      <w:marRight w:val="0"/>
      <w:marTop w:val="0"/>
      <w:marBottom w:val="0"/>
      <w:divBdr>
        <w:top w:val="none" w:sz="0" w:space="0" w:color="auto"/>
        <w:left w:val="none" w:sz="0" w:space="0" w:color="auto"/>
        <w:bottom w:val="none" w:sz="0" w:space="0" w:color="auto"/>
        <w:right w:val="none" w:sz="0" w:space="0" w:color="auto"/>
      </w:divBdr>
    </w:div>
    <w:div w:id="1011447499">
      <w:bodyDiv w:val="1"/>
      <w:marLeft w:val="0"/>
      <w:marRight w:val="0"/>
      <w:marTop w:val="0"/>
      <w:marBottom w:val="0"/>
      <w:divBdr>
        <w:top w:val="none" w:sz="0" w:space="0" w:color="auto"/>
        <w:left w:val="none" w:sz="0" w:space="0" w:color="auto"/>
        <w:bottom w:val="none" w:sz="0" w:space="0" w:color="auto"/>
        <w:right w:val="none" w:sz="0" w:space="0" w:color="auto"/>
      </w:divBdr>
    </w:div>
    <w:div w:id="1012730346">
      <w:bodyDiv w:val="1"/>
      <w:marLeft w:val="0"/>
      <w:marRight w:val="0"/>
      <w:marTop w:val="0"/>
      <w:marBottom w:val="0"/>
      <w:divBdr>
        <w:top w:val="none" w:sz="0" w:space="0" w:color="auto"/>
        <w:left w:val="none" w:sz="0" w:space="0" w:color="auto"/>
        <w:bottom w:val="none" w:sz="0" w:space="0" w:color="auto"/>
        <w:right w:val="none" w:sz="0" w:space="0" w:color="auto"/>
      </w:divBdr>
    </w:div>
    <w:div w:id="1016885054">
      <w:bodyDiv w:val="1"/>
      <w:marLeft w:val="0"/>
      <w:marRight w:val="0"/>
      <w:marTop w:val="0"/>
      <w:marBottom w:val="0"/>
      <w:divBdr>
        <w:top w:val="none" w:sz="0" w:space="0" w:color="auto"/>
        <w:left w:val="none" w:sz="0" w:space="0" w:color="auto"/>
        <w:bottom w:val="none" w:sz="0" w:space="0" w:color="auto"/>
        <w:right w:val="none" w:sz="0" w:space="0" w:color="auto"/>
      </w:divBdr>
    </w:div>
    <w:div w:id="1021594064">
      <w:bodyDiv w:val="1"/>
      <w:marLeft w:val="0"/>
      <w:marRight w:val="0"/>
      <w:marTop w:val="0"/>
      <w:marBottom w:val="0"/>
      <w:divBdr>
        <w:top w:val="none" w:sz="0" w:space="0" w:color="auto"/>
        <w:left w:val="none" w:sz="0" w:space="0" w:color="auto"/>
        <w:bottom w:val="none" w:sz="0" w:space="0" w:color="auto"/>
        <w:right w:val="none" w:sz="0" w:space="0" w:color="auto"/>
      </w:divBdr>
    </w:div>
    <w:div w:id="1022122689">
      <w:bodyDiv w:val="1"/>
      <w:marLeft w:val="0"/>
      <w:marRight w:val="0"/>
      <w:marTop w:val="0"/>
      <w:marBottom w:val="0"/>
      <w:divBdr>
        <w:top w:val="none" w:sz="0" w:space="0" w:color="auto"/>
        <w:left w:val="none" w:sz="0" w:space="0" w:color="auto"/>
        <w:bottom w:val="none" w:sz="0" w:space="0" w:color="auto"/>
        <w:right w:val="none" w:sz="0" w:space="0" w:color="auto"/>
      </w:divBdr>
    </w:div>
    <w:div w:id="1047876673">
      <w:bodyDiv w:val="1"/>
      <w:marLeft w:val="0"/>
      <w:marRight w:val="0"/>
      <w:marTop w:val="0"/>
      <w:marBottom w:val="0"/>
      <w:divBdr>
        <w:top w:val="none" w:sz="0" w:space="0" w:color="auto"/>
        <w:left w:val="none" w:sz="0" w:space="0" w:color="auto"/>
        <w:bottom w:val="none" w:sz="0" w:space="0" w:color="auto"/>
        <w:right w:val="none" w:sz="0" w:space="0" w:color="auto"/>
      </w:divBdr>
    </w:div>
    <w:div w:id="1048920533">
      <w:bodyDiv w:val="1"/>
      <w:marLeft w:val="0"/>
      <w:marRight w:val="0"/>
      <w:marTop w:val="0"/>
      <w:marBottom w:val="0"/>
      <w:divBdr>
        <w:top w:val="none" w:sz="0" w:space="0" w:color="auto"/>
        <w:left w:val="none" w:sz="0" w:space="0" w:color="auto"/>
        <w:bottom w:val="none" w:sz="0" w:space="0" w:color="auto"/>
        <w:right w:val="none" w:sz="0" w:space="0" w:color="auto"/>
      </w:divBdr>
    </w:div>
    <w:div w:id="1066995392">
      <w:bodyDiv w:val="1"/>
      <w:marLeft w:val="0"/>
      <w:marRight w:val="0"/>
      <w:marTop w:val="0"/>
      <w:marBottom w:val="0"/>
      <w:divBdr>
        <w:top w:val="none" w:sz="0" w:space="0" w:color="auto"/>
        <w:left w:val="none" w:sz="0" w:space="0" w:color="auto"/>
        <w:bottom w:val="none" w:sz="0" w:space="0" w:color="auto"/>
        <w:right w:val="none" w:sz="0" w:space="0" w:color="auto"/>
      </w:divBdr>
    </w:div>
    <w:div w:id="1074202081">
      <w:bodyDiv w:val="1"/>
      <w:marLeft w:val="0"/>
      <w:marRight w:val="0"/>
      <w:marTop w:val="0"/>
      <w:marBottom w:val="0"/>
      <w:divBdr>
        <w:top w:val="none" w:sz="0" w:space="0" w:color="auto"/>
        <w:left w:val="none" w:sz="0" w:space="0" w:color="auto"/>
        <w:bottom w:val="none" w:sz="0" w:space="0" w:color="auto"/>
        <w:right w:val="none" w:sz="0" w:space="0" w:color="auto"/>
      </w:divBdr>
    </w:div>
    <w:div w:id="1076703181">
      <w:bodyDiv w:val="1"/>
      <w:marLeft w:val="0"/>
      <w:marRight w:val="0"/>
      <w:marTop w:val="0"/>
      <w:marBottom w:val="0"/>
      <w:divBdr>
        <w:top w:val="none" w:sz="0" w:space="0" w:color="auto"/>
        <w:left w:val="none" w:sz="0" w:space="0" w:color="auto"/>
        <w:bottom w:val="none" w:sz="0" w:space="0" w:color="auto"/>
        <w:right w:val="none" w:sz="0" w:space="0" w:color="auto"/>
      </w:divBdr>
    </w:div>
    <w:div w:id="1131442290">
      <w:bodyDiv w:val="1"/>
      <w:marLeft w:val="0"/>
      <w:marRight w:val="0"/>
      <w:marTop w:val="0"/>
      <w:marBottom w:val="0"/>
      <w:divBdr>
        <w:top w:val="none" w:sz="0" w:space="0" w:color="auto"/>
        <w:left w:val="none" w:sz="0" w:space="0" w:color="auto"/>
        <w:bottom w:val="none" w:sz="0" w:space="0" w:color="auto"/>
        <w:right w:val="none" w:sz="0" w:space="0" w:color="auto"/>
      </w:divBdr>
    </w:div>
    <w:div w:id="1149857905">
      <w:bodyDiv w:val="1"/>
      <w:marLeft w:val="0"/>
      <w:marRight w:val="0"/>
      <w:marTop w:val="0"/>
      <w:marBottom w:val="0"/>
      <w:divBdr>
        <w:top w:val="none" w:sz="0" w:space="0" w:color="auto"/>
        <w:left w:val="none" w:sz="0" w:space="0" w:color="auto"/>
        <w:bottom w:val="none" w:sz="0" w:space="0" w:color="auto"/>
        <w:right w:val="none" w:sz="0" w:space="0" w:color="auto"/>
      </w:divBdr>
    </w:div>
    <w:div w:id="1149978627">
      <w:bodyDiv w:val="1"/>
      <w:marLeft w:val="0"/>
      <w:marRight w:val="0"/>
      <w:marTop w:val="0"/>
      <w:marBottom w:val="0"/>
      <w:divBdr>
        <w:top w:val="none" w:sz="0" w:space="0" w:color="auto"/>
        <w:left w:val="none" w:sz="0" w:space="0" w:color="auto"/>
        <w:bottom w:val="none" w:sz="0" w:space="0" w:color="auto"/>
        <w:right w:val="none" w:sz="0" w:space="0" w:color="auto"/>
      </w:divBdr>
    </w:div>
    <w:div w:id="1173102503">
      <w:bodyDiv w:val="1"/>
      <w:marLeft w:val="0"/>
      <w:marRight w:val="0"/>
      <w:marTop w:val="0"/>
      <w:marBottom w:val="0"/>
      <w:divBdr>
        <w:top w:val="none" w:sz="0" w:space="0" w:color="auto"/>
        <w:left w:val="none" w:sz="0" w:space="0" w:color="auto"/>
        <w:bottom w:val="none" w:sz="0" w:space="0" w:color="auto"/>
        <w:right w:val="none" w:sz="0" w:space="0" w:color="auto"/>
      </w:divBdr>
    </w:div>
    <w:div w:id="1252590529">
      <w:bodyDiv w:val="1"/>
      <w:marLeft w:val="0"/>
      <w:marRight w:val="0"/>
      <w:marTop w:val="0"/>
      <w:marBottom w:val="0"/>
      <w:divBdr>
        <w:top w:val="none" w:sz="0" w:space="0" w:color="auto"/>
        <w:left w:val="none" w:sz="0" w:space="0" w:color="auto"/>
        <w:bottom w:val="none" w:sz="0" w:space="0" w:color="auto"/>
        <w:right w:val="none" w:sz="0" w:space="0" w:color="auto"/>
      </w:divBdr>
    </w:div>
    <w:div w:id="1258363574">
      <w:bodyDiv w:val="1"/>
      <w:marLeft w:val="0"/>
      <w:marRight w:val="0"/>
      <w:marTop w:val="0"/>
      <w:marBottom w:val="0"/>
      <w:divBdr>
        <w:top w:val="none" w:sz="0" w:space="0" w:color="auto"/>
        <w:left w:val="none" w:sz="0" w:space="0" w:color="auto"/>
        <w:bottom w:val="none" w:sz="0" w:space="0" w:color="auto"/>
        <w:right w:val="none" w:sz="0" w:space="0" w:color="auto"/>
      </w:divBdr>
    </w:div>
    <w:div w:id="1271207425">
      <w:bodyDiv w:val="1"/>
      <w:marLeft w:val="0"/>
      <w:marRight w:val="0"/>
      <w:marTop w:val="0"/>
      <w:marBottom w:val="0"/>
      <w:divBdr>
        <w:top w:val="none" w:sz="0" w:space="0" w:color="auto"/>
        <w:left w:val="none" w:sz="0" w:space="0" w:color="auto"/>
        <w:bottom w:val="none" w:sz="0" w:space="0" w:color="auto"/>
        <w:right w:val="none" w:sz="0" w:space="0" w:color="auto"/>
      </w:divBdr>
    </w:div>
    <w:div w:id="1281566225">
      <w:bodyDiv w:val="1"/>
      <w:marLeft w:val="0"/>
      <w:marRight w:val="0"/>
      <w:marTop w:val="0"/>
      <w:marBottom w:val="0"/>
      <w:divBdr>
        <w:top w:val="none" w:sz="0" w:space="0" w:color="auto"/>
        <w:left w:val="none" w:sz="0" w:space="0" w:color="auto"/>
        <w:bottom w:val="none" w:sz="0" w:space="0" w:color="auto"/>
        <w:right w:val="none" w:sz="0" w:space="0" w:color="auto"/>
      </w:divBdr>
    </w:div>
    <w:div w:id="1293638743">
      <w:bodyDiv w:val="1"/>
      <w:marLeft w:val="0"/>
      <w:marRight w:val="0"/>
      <w:marTop w:val="0"/>
      <w:marBottom w:val="0"/>
      <w:divBdr>
        <w:top w:val="none" w:sz="0" w:space="0" w:color="auto"/>
        <w:left w:val="none" w:sz="0" w:space="0" w:color="auto"/>
        <w:bottom w:val="none" w:sz="0" w:space="0" w:color="auto"/>
        <w:right w:val="none" w:sz="0" w:space="0" w:color="auto"/>
      </w:divBdr>
    </w:div>
    <w:div w:id="1309163596">
      <w:bodyDiv w:val="1"/>
      <w:marLeft w:val="0"/>
      <w:marRight w:val="0"/>
      <w:marTop w:val="0"/>
      <w:marBottom w:val="0"/>
      <w:divBdr>
        <w:top w:val="none" w:sz="0" w:space="0" w:color="auto"/>
        <w:left w:val="none" w:sz="0" w:space="0" w:color="auto"/>
        <w:bottom w:val="none" w:sz="0" w:space="0" w:color="auto"/>
        <w:right w:val="none" w:sz="0" w:space="0" w:color="auto"/>
      </w:divBdr>
    </w:div>
    <w:div w:id="1315136722">
      <w:bodyDiv w:val="1"/>
      <w:marLeft w:val="0"/>
      <w:marRight w:val="0"/>
      <w:marTop w:val="0"/>
      <w:marBottom w:val="0"/>
      <w:divBdr>
        <w:top w:val="none" w:sz="0" w:space="0" w:color="auto"/>
        <w:left w:val="none" w:sz="0" w:space="0" w:color="auto"/>
        <w:bottom w:val="none" w:sz="0" w:space="0" w:color="auto"/>
        <w:right w:val="none" w:sz="0" w:space="0" w:color="auto"/>
      </w:divBdr>
    </w:div>
    <w:div w:id="1338189124">
      <w:bodyDiv w:val="1"/>
      <w:marLeft w:val="0"/>
      <w:marRight w:val="0"/>
      <w:marTop w:val="0"/>
      <w:marBottom w:val="0"/>
      <w:divBdr>
        <w:top w:val="none" w:sz="0" w:space="0" w:color="auto"/>
        <w:left w:val="none" w:sz="0" w:space="0" w:color="auto"/>
        <w:bottom w:val="none" w:sz="0" w:space="0" w:color="auto"/>
        <w:right w:val="none" w:sz="0" w:space="0" w:color="auto"/>
      </w:divBdr>
    </w:div>
    <w:div w:id="1359038493">
      <w:bodyDiv w:val="1"/>
      <w:marLeft w:val="0"/>
      <w:marRight w:val="0"/>
      <w:marTop w:val="0"/>
      <w:marBottom w:val="0"/>
      <w:divBdr>
        <w:top w:val="none" w:sz="0" w:space="0" w:color="auto"/>
        <w:left w:val="none" w:sz="0" w:space="0" w:color="auto"/>
        <w:bottom w:val="none" w:sz="0" w:space="0" w:color="auto"/>
        <w:right w:val="none" w:sz="0" w:space="0" w:color="auto"/>
      </w:divBdr>
    </w:div>
    <w:div w:id="1361273795">
      <w:bodyDiv w:val="1"/>
      <w:marLeft w:val="0"/>
      <w:marRight w:val="0"/>
      <w:marTop w:val="0"/>
      <w:marBottom w:val="0"/>
      <w:divBdr>
        <w:top w:val="none" w:sz="0" w:space="0" w:color="auto"/>
        <w:left w:val="none" w:sz="0" w:space="0" w:color="auto"/>
        <w:bottom w:val="none" w:sz="0" w:space="0" w:color="auto"/>
        <w:right w:val="none" w:sz="0" w:space="0" w:color="auto"/>
      </w:divBdr>
    </w:div>
    <w:div w:id="1398748389">
      <w:bodyDiv w:val="1"/>
      <w:marLeft w:val="0"/>
      <w:marRight w:val="0"/>
      <w:marTop w:val="0"/>
      <w:marBottom w:val="0"/>
      <w:divBdr>
        <w:top w:val="none" w:sz="0" w:space="0" w:color="auto"/>
        <w:left w:val="none" w:sz="0" w:space="0" w:color="auto"/>
        <w:bottom w:val="none" w:sz="0" w:space="0" w:color="auto"/>
        <w:right w:val="none" w:sz="0" w:space="0" w:color="auto"/>
      </w:divBdr>
    </w:div>
    <w:div w:id="1400322381">
      <w:bodyDiv w:val="1"/>
      <w:marLeft w:val="0"/>
      <w:marRight w:val="0"/>
      <w:marTop w:val="0"/>
      <w:marBottom w:val="0"/>
      <w:divBdr>
        <w:top w:val="none" w:sz="0" w:space="0" w:color="auto"/>
        <w:left w:val="none" w:sz="0" w:space="0" w:color="auto"/>
        <w:bottom w:val="none" w:sz="0" w:space="0" w:color="auto"/>
        <w:right w:val="none" w:sz="0" w:space="0" w:color="auto"/>
      </w:divBdr>
    </w:div>
    <w:div w:id="1408461274">
      <w:bodyDiv w:val="1"/>
      <w:marLeft w:val="0"/>
      <w:marRight w:val="0"/>
      <w:marTop w:val="0"/>
      <w:marBottom w:val="0"/>
      <w:divBdr>
        <w:top w:val="none" w:sz="0" w:space="0" w:color="auto"/>
        <w:left w:val="none" w:sz="0" w:space="0" w:color="auto"/>
        <w:bottom w:val="none" w:sz="0" w:space="0" w:color="auto"/>
        <w:right w:val="none" w:sz="0" w:space="0" w:color="auto"/>
      </w:divBdr>
    </w:div>
    <w:div w:id="1423717146">
      <w:bodyDiv w:val="1"/>
      <w:marLeft w:val="0"/>
      <w:marRight w:val="0"/>
      <w:marTop w:val="0"/>
      <w:marBottom w:val="0"/>
      <w:divBdr>
        <w:top w:val="none" w:sz="0" w:space="0" w:color="auto"/>
        <w:left w:val="none" w:sz="0" w:space="0" w:color="auto"/>
        <w:bottom w:val="none" w:sz="0" w:space="0" w:color="auto"/>
        <w:right w:val="none" w:sz="0" w:space="0" w:color="auto"/>
      </w:divBdr>
    </w:div>
    <w:div w:id="1426223225">
      <w:bodyDiv w:val="1"/>
      <w:marLeft w:val="0"/>
      <w:marRight w:val="0"/>
      <w:marTop w:val="0"/>
      <w:marBottom w:val="0"/>
      <w:divBdr>
        <w:top w:val="none" w:sz="0" w:space="0" w:color="auto"/>
        <w:left w:val="none" w:sz="0" w:space="0" w:color="auto"/>
        <w:bottom w:val="none" w:sz="0" w:space="0" w:color="auto"/>
        <w:right w:val="none" w:sz="0" w:space="0" w:color="auto"/>
      </w:divBdr>
    </w:div>
    <w:div w:id="1460997556">
      <w:bodyDiv w:val="1"/>
      <w:marLeft w:val="0"/>
      <w:marRight w:val="0"/>
      <w:marTop w:val="0"/>
      <w:marBottom w:val="0"/>
      <w:divBdr>
        <w:top w:val="none" w:sz="0" w:space="0" w:color="auto"/>
        <w:left w:val="none" w:sz="0" w:space="0" w:color="auto"/>
        <w:bottom w:val="none" w:sz="0" w:space="0" w:color="auto"/>
        <w:right w:val="none" w:sz="0" w:space="0" w:color="auto"/>
      </w:divBdr>
    </w:div>
    <w:div w:id="1558273764">
      <w:bodyDiv w:val="1"/>
      <w:marLeft w:val="0"/>
      <w:marRight w:val="0"/>
      <w:marTop w:val="0"/>
      <w:marBottom w:val="0"/>
      <w:divBdr>
        <w:top w:val="none" w:sz="0" w:space="0" w:color="auto"/>
        <w:left w:val="none" w:sz="0" w:space="0" w:color="auto"/>
        <w:bottom w:val="none" w:sz="0" w:space="0" w:color="auto"/>
        <w:right w:val="none" w:sz="0" w:space="0" w:color="auto"/>
      </w:divBdr>
    </w:div>
    <w:div w:id="1635677689">
      <w:bodyDiv w:val="1"/>
      <w:marLeft w:val="0"/>
      <w:marRight w:val="0"/>
      <w:marTop w:val="0"/>
      <w:marBottom w:val="0"/>
      <w:divBdr>
        <w:top w:val="none" w:sz="0" w:space="0" w:color="auto"/>
        <w:left w:val="none" w:sz="0" w:space="0" w:color="auto"/>
        <w:bottom w:val="none" w:sz="0" w:space="0" w:color="auto"/>
        <w:right w:val="none" w:sz="0" w:space="0" w:color="auto"/>
      </w:divBdr>
    </w:div>
    <w:div w:id="1640956500">
      <w:bodyDiv w:val="1"/>
      <w:marLeft w:val="0"/>
      <w:marRight w:val="0"/>
      <w:marTop w:val="0"/>
      <w:marBottom w:val="0"/>
      <w:divBdr>
        <w:top w:val="none" w:sz="0" w:space="0" w:color="auto"/>
        <w:left w:val="none" w:sz="0" w:space="0" w:color="auto"/>
        <w:bottom w:val="none" w:sz="0" w:space="0" w:color="auto"/>
        <w:right w:val="none" w:sz="0" w:space="0" w:color="auto"/>
      </w:divBdr>
    </w:div>
    <w:div w:id="1648169115">
      <w:bodyDiv w:val="1"/>
      <w:marLeft w:val="0"/>
      <w:marRight w:val="0"/>
      <w:marTop w:val="0"/>
      <w:marBottom w:val="0"/>
      <w:divBdr>
        <w:top w:val="none" w:sz="0" w:space="0" w:color="auto"/>
        <w:left w:val="none" w:sz="0" w:space="0" w:color="auto"/>
        <w:bottom w:val="none" w:sz="0" w:space="0" w:color="auto"/>
        <w:right w:val="none" w:sz="0" w:space="0" w:color="auto"/>
      </w:divBdr>
    </w:div>
    <w:div w:id="1677995958">
      <w:bodyDiv w:val="1"/>
      <w:marLeft w:val="0"/>
      <w:marRight w:val="0"/>
      <w:marTop w:val="0"/>
      <w:marBottom w:val="0"/>
      <w:divBdr>
        <w:top w:val="none" w:sz="0" w:space="0" w:color="auto"/>
        <w:left w:val="none" w:sz="0" w:space="0" w:color="auto"/>
        <w:bottom w:val="none" w:sz="0" w:space="0" w:color="auto"/>
        <w:right w:val="none" w:sz="0" w:space="0" w:color="auto"/>
      </w:divBdr>
    </w:div>
    <w:div w:id="1685783150">
      <w:bodyDiv w:val="1"/>
      <w:marLeft w:val="0"/>
      <w:marRight w:val="0"/>
      <w:marTop w:val="0"/>
      <w:marBottom w:val="0"/>
      <w:divBdr>
        <w:top w:val="none" w:sz="0" w:space="0" w:color="auto"/>
        <w:left w:val="none" w:sz="0" w:space="0" w:color="auto"/>
        <w:bottom w:val="none" w:sz="0" w:space="0" w:color="auto"/>
        <w:right w:val="none" w:sz="0" w:space="0" w:color="auto"/>
      </w:divBdr>
    </w:div>
    <w:div w:id="1686860114">
      <w:bodyDiv w:val="1"/>
      <w:marLeft w:val="0"/>
      <w:marRight w:val="0"/>
      <w:marTop w:val="0"/>
      <w:marBottom w:val="0"/>
      <w:divBdr>
        <w:top w:val="none" w:sz="0" w:space="0" w:color="auto"/>
        <w:left w:val="none" w:sz="0" w:space="0" w:color="auto"/>
        <w:bottom w:val="none" w:sz="0" w:space="0" w:color="auto"/>
        <w:right w:val="none" w:sz="0" w:space="0" w:color="auto"/>
      </w:divBdr>
    </w:div>
    <w:div w:id="1720977742">
      <w:bodyDiv w:val="1"/>
      <w:marLeft w:val="0"/>
      <w:marRight w:val="0"/>
      <w:marTop w:val="0"/>
      <w:marBottom w:val="0"/>
      <w:divBdr>
        <w:top w:val="none" w:sz="0" w:space="0" w:color="auto"/>
        <w:left w:val="none" w:sz="0" w:space="0" w:color="auto"/>
        <w:bottom w:val="none" w:sz="0" w:space="0" w:color="auto"/>
        <w:right w:val="none" w:sz="0" w:space="0" w:color="auto"/>
      </w:divBdr>
    </w:div>
    <w:div w:id="1721709208">
      <w:bodyDiv w:val="1"/>
      <w:marLeft w:val="0"/>
      <w:marRight w:val="0"/>
      <w:marTop w:val="0"/>
      <w:marBottom w:val="0"/>
      <w:divBdr>
        <w:top w:val="none" w:sz="0" w:space="0" w:color="auto"/>
        <w:left w:val="none" w:sz="0" w:space="0" w:color="auto"/>
        <w:bottom w:val="none" w:sz="0" w:space="0" w:color="auto"/>
        <w:right w:val="none" w:sz="0" w:space="0" w:color="auto"/>
      </w:divBdr>
    </w:div>
    <w:div w:id="1759324816">
      <w:bodyDiv w:val="1"/>
      <w:marLeft w:val="0"/>
      <w:marRight w:val="0"/>
      <w:marTop w:val="0"/>
      <w:marBottom w:val="0"/>
      <w:divBdr>
        <w:top w:val="none" w:sz="0" w:space="0" w:color="auto"/>
        <w:left w:val="none" w:sz="0" w:space="0" w:color="auto"/>
        <w:bottom w:val="none" w:sz="0" w:space="0" w:color="auto"/>
        <w:right w:val="none" w:sz="0" w:space="0" w:color="auto"/>
      </w:divBdr>
    </w:div>
    <w:div w:id="1762098765">
      <w:bodyDiv w:val="1"/>
      <w:marLeft w:val="0"/>
      <w:marRight w:val="0"/>
      <w:marTop w:val="0"/>
      <w:marBottom w:val="0"/>
      <w:divBdr>
        <w:top w:val="none" w:sz="0" w:space="0" w:color="auto"/>
        <w:left w:val="none" w:sz="0" w:space="0" w:color="auto"/>
        <w:bottom w:val="none" w:sz="0" w:space="0" w:color="auto"/>
        <w:right w:val="none" w:sz="0" w:space="0" w:color="auto"/>
      </w:divBdr>
    </w:div>
    <w:div w:id="1798141381">
      <w:bodyDiv w:val="1"/>
      <w:marLeft w:val="0"/>
      <w:marRight w:val="0"/>
      <w:marTop w:val="0"/>
      <w:marBottom w:val="0"/>
      <w:divBdr>
        <w:top w:val="none" w:sz="0" w:space="0" w:color="auto"/>
        <w:left w:val="none" w:sz="0" w:space="0" w:color="auto"/>
        <w:bottom w:val="none" w:sz="0" w:space="0" w:color="auto"/>
        <w:right w:val="none" w:sz="0" w:space="0" w:color="auto"/>
      </w:divBdr>
    </w:div>
    <w:div w:id="1828008171">
      <w:bodyDiv w:val="1"/>
      <w:marLeft w:val="0"/>
      <w:marRight w:val="0"/>
      <w:marTop w:val="0"/>
      <w:marBottom w:val="0"/>
      <w:divBdr>
        <w:top w:val="none" w:sz="0" w:space="0" w:color="auto"/>
        <w:left w:val="none" w:sz="0" w:space="0" w:color="auto"/>
        <w:bottom w:val="none" w:sz="0" w:space="0" w:color="auto"/>
        <w:right w:val="none" w:sz="0" w:space="0" w:color="auto"/>
      </w:divBdr>
    </w:div>
    <w:div w:id="1828552653">
      <w:bodyDiv w:val="1"/>
      <w:marLeft w:val="0"/>
      <w:marRight w:val="0"/>
      <w:marTop w:val="0"/>
      <w:marBottom w:val="0"/>
      <w:divBdr>
        <w:top w:val="none" w:sz="0" w:space="0" w:color="auto"/>
        <w:left w:val="none" w:sz="0" w:space="0" w:color="auto"/>
        <w:bottom w:val="none" w:sz="0" w:space="0" w:color="auto"/>
        <w:right w:val="none" w:sz="0" w:space="0" w:color="auto"/>
      </w:divBdr>
    </w:div>
    <w:div w:id="1830174173">
      <w:bodyDiv w:val="1"/>
      <w:marLeft w:val="0"/>
      <w:marRight w:val="0"/>
      <w:marTop w:val="0"/>
      <w:marBottom w:val="0"/>
      <w:divBdr>
        <w:top w:val="none" w:sz="0" w:space="0" w:color="auto"/>
        <w:left w:val="none" w:sz="0" w:space="0" w:color="auto"/>
        <w:bottom w:val="none" w:sz="0" w:space="0" w:color="auto"/>
        <w:right w:val="none" w:sz="0" w:space="0" w:color="auto"/>
      </w:divBdr>
    </w:div>
    <w:div w:id="1838498275">
      <w:bodyDiv w:val="1"/>
      <w:marLeft w:val="0"/>
      <w:marRight w:val="0"/>
      <w:marTop w:val="0"/>
      <w:marBottom w:val="0"/>
      <w:divBdr>
        <w:top w:val="none" w:sz="0" w:space="0" w:color="auto"/>
        <w:left w:val="none" w:sz="0" w:space="0" w:color="auto"/>
        <w:bottom w:val="none" w:sz="0" w:space="0" w:color="auto"/>
        <w:right w:val="none" w:sz="0" w:space="0" w:color="auto"/>
      </w:divBdr>
    </w:div>
    <w:div w:id="1879783257">
      <w:bodyDiv w:val="1"/>
      <w:marLeft w:val="0"/>
      <w:marRight w:val="0"/>
      <w:marTop w:val="0"/>
      <w:marBottom w:val="0"/>
      <w:divBdr>
        <w:top w:val="none" w:sz="0" w:space="0" w:color="auto"/>
        <w:left w:val="none" w:sz="0" w:space="0" w:color="auto"/>
        <w:bottom w:val="none" w:sz="0" w:space="0" w:color="auto"/>
        <w:right w:val="none" w:sz="0" w:space="0" w:color="auto"/>
      </w:divBdr>
    </w:div>
    <w:div w:id="1882548374">
      <w:bodyDiv w:val="1"/>
      <w:marLeft w:val="0"/>
      <w:marRight w:val="0"/>
      <w:marTop w:val="0"/>
      <w:marBottom w:val="0"/>
      <w:divBdr>
        <w:top w:val="none" w:sz="0" w:space="0" w:color="auto"/>
        <w:left w:val="none" w:sz="0" w:space="0" w:color="auto"/>
        <w:bottom w:val="none" w:sz="0" w:space="0" w:color="auto"/>
        <w:right w:val="none" w:sz="0" w:space="0" w:color="auto"/>
      </w:divBdr>
    </w:div>
    <w:div w:id="1944222569">
      <w:bodyDiv w:val="1"/>
      <w:marLeft w:val="0"/>
      <w:marRight w:val="0"/>
      <w:marTop w:val="0"/>
      <w:marBottom w:val="0"/>
      <w:divBdr>
        <w:top w:val="none" w:sz="0" w:space="0" w:color="auto"/>
        <w:left w:val="none" w:sz="0" w:space="0" w:color="auto"/>
        <w:bottom w:val="none" w:sz="0" w:space="0" w:color="auto"/>
        <w:right w:val="none" w:sz="0" w:space="0" w:color="auto"/>
      </w:divBdr>
    </w:div>
    <w:div w:id="1956865685">
      <w:bodyDiv w:val="1"/>
      <w:marLeft w:val="0"/>
      <w:marRight w:val="0"/>
      <w:marTop w:val="0"/>
      <w:marBottom w:val="0"/>
      <w:divBdr>
        <w:top w:val="none" w:sz="0" w:space="0" w:color="auto"/>
        <w:left w:val="none" w:sz="0" w:space="0" w:color="auto"/>
        <w:bottom w:val="none" w:sz="0" w:space="0" w:color="auto"/>
        <w:right w:val="none" w:sz="0" w:space="0" w:color="auto"/>
      </w:divBdr>
    </w:div>
    <w:div w:id="1962606669">
      <w:bodyDiv w:val="1"/>
      <w:marLeft w:val="0"/>
      <w:marRight w:val="0"/>
      <w:marTop w:val="0"/>
      <w:marBottom w:val="0"/>
      <w:divBdr>
        <w:top w:val="none" w:sz="0" w:space="0" w:color="auto"/>
        <w:left w:val="none" w:sz="0" w:space="0" w:color="auto"/>
        <w:bottom w:val="none" w:sz="0" w:space="0" w:color="auto"/>
        <w:right w:val="none" w:sz="0" w:space="0" w:color="auto"/>
      </w:divBdr>
    </w:div>
    <w:div w:id="1969703573">
      <w:bodyDiv w:val="1"/>
      <w:marLeft w:val="0"/>
      <w:marRight w:val="0"/>
      <w:marTop w:val="0"/>
      <w:marBottom w:val="0"/>
      <w:divBdr>
        <w:top w:val="none" w:sz="0" w:space="0" w:color="auto"/>
        <w:left w:val="none" w:sz="0" w:space="0" w:color="auto"/>
        <w:bottom w:val="none" w:sz="0" w:space="0" w:color="auto"/>
        <w:right w:val="none" w:sz="0" w:space="0" w:color="auto"/>
      </w:divBdr>
    </w:div>
    <w:div w:id="1973904700">
      <w:bodyDiv w:val="1"/>
      <w:marLeft w:val="0"/>
      <w:marRight w:val="0"/>
      <w:marTop w:val="0"/>
      <w:marBottom w:val="0"/>
      <w:divBdr>
        <w:top w:val="none" w:sz="0" w:space="0" w:color="auto"/>
        <w:left w:val="none" w:sz="0" w:space="0" w:color="auto"/>
        <w:bottom w:val="none" w:sz="0" w:space="0" w:color="auto"/>
        <w:right w:val="none" w:sz="0" w:space="0" w:color="auto"/>
      </w:divBdr>
    </w:div>
    <w:div w:id="2029209828">
      <w:bodyDiv w:val="1"/>
      <w:marLeft w:val="0"/>
      <w:marRight w:val="0"/>
      <w:marTop w:val="0"/>
      <w:marBottom w:val="0"/>
      <w:divBdr>
        <w:top w:val="none" w:sz="0" w:space="0" w:color="auto"/>
        <w:left w:val="none" w:sz="0" w:space="0" w:color="auto"/>
        <w:bottom w:val="none" w:sz="0" w:space="0" w:color="auto"/>
        <w:right w:val="none" w:sz="0" w:space="0" w:color="auto"/>
      </w:divBdr>
    </w:div>
    <w:div w:id="2071532464">
      <w:bodyDiv w:val="1"/>
      <w:marLeft w:val="0"/>
      <w:marRight w:val="0"/>
      <w:marTop w:val="0"/>
      <w:marBottom w:val="0"/>
      <w:divBdr>
        <w:top w:val="none" w:sz="0" w:space="0" w:color="auto"/>
        <w:left w:val="none" w:sz="0" w:space="0" w:color="auto"/>
        <w:bottom w:val="none" w:sz="0" w:space="0" w:color="auto"/>
        <w:right w:val="none" w:sz="0" w:space="0" w:color="auto"/>
      </w:divBdr>
    </w:div>
    <w:div w:id="2077193578">
      <w:bodyDiv w:val="1"/>
      <w:marLeft w:val="0"/>
      <w:marRight w:val="0"/>
      <w:marTop w:val="0"/>
      <w:marBottom w:val="0"/>
      <w:divBdr>
        <w:top w:val="none" w:sz="0" w:space="0" w:color="auto"/>
        <w:left w:val="none" w:sz="0" w:space="0" w:color="auto"/>
        <w:bottom w:val="none" w:sz="0" w:space="0" w:color="auto"/>
        <w:right w:val="none" w:sz="0" w:space="0" w:color="auto"/>
      </w:divBdr>
    </w:div>
    <w:div w:id="2096315799">
      <w:bodyDiv w:val="1"/>
      <w:marLeft w:val="0"/>
      <w:marRight w:val="0"/>
      <w:marTop w:val="0"/>
      <w:marBottom w:val="0"/>
      <w:divBdr>
        <w:top w:val="none" w:sz="0" w:space="0" w:color="auto"/>
        <w:left w:val="none" w:sz="0" w:space="0" w:color="auto"/>
        <w:bottom w:val="none" w:sz="0" w:space="0" w:color="auto"/>
        <w:right w:val="none" w:sz="0" w:space="0" w:color="auto"/>
      </w:divBdr>
    </w:div>
    <w:div w:id="2097626255">
      <w:bodyDiv w:val="1"/>
      <w:marLeft w:val="0"/>
      <w:marRight w:val="0"/>
      <w:marTop w:val="0"/>
      <w:marBottom w:val="0"/>
      <w:divBdr>
        <w:top w:val="none" w:sz="0" w:space="0" w:color="auto"/>
        <w:left w:val="none" w:sz="0" w:space="0" w:color="auto"/>
        <w:bottom w:val="none" w:sz="0" w:space="0" w:color="auto"/>
        <w:right w:val="none" w:sz="0" w:space="0" w:color="auto"/>
      </w:divBdr>
    </w:div>
    <w:div w:id="2100562893">
      <w:bodyDiv w:val="1"/>
      <w:marLeft w:val="0"/>
      <w:marRight w:val="0"/>
      <w:marTop w:val="0"/>
      <w:marBottom w:val="0"/>
      <w:divBdr>
        <w:top w:val="none" w:sz="0" w:space="0" w:color="auto"/>
        <w:left w:val="none" w:sz="0" w:space="0" w:color="auto"/>
        <w:bottom w:val="none" w:sz="0" w:space="0" w:color="auto"/>
        <w:right w:val="none" w:sz="0" w:space="0" w:color="auto"/>
      </w:divBdr>
    </w:div>
    <w:div w:id="2109427160">
      <w:bodyDiv w:val="1"/>
      <w:marLeft w:val="0"/>
      <w:marRight w:val="0"/>
      <w:marTop w:val="0"/>
      <w:marBottom w:val="0"/>
      <w:divBdr>
        <w:top w:val="none" w:sz="0" w:space="0" w:color="auto"/>
        <w:left w:val="none" w:sz="0" w:space="0" w:color="auto"/>
        <w:bottom w:val="none" w:sz="0" w:space="0" w:color="auto"/>
        <w:right w:val="none" w:sz="0" w:space="0" w:color="auto"/>
      </w:divBdr>
    </w:div>
    <w:div w:id="21219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Man06</b:Tag>
    <b:SourceType>Book</b:SourceType>
    <b:Guid>{FDD44CC4-3018-4C47-B21F-B422D5324A48}</b:Guid>
    <b:Author>
      <b:Author>
        <b:NameList>
          <b:Person>
            <b:Last>Manan</b:Last>
            <b:First>Abdul</b:First>
          </b:Person>
        </b:NameList>
      </b:Author>
    </b:Author>
    <b:Title>Aneka Masalah Hukum Perdata Islam di Indoensia</b:Title>
    <b:Year>2006</b:Year>
    <b:City>Jakarta</b:City>
    <b:Publisher>Kencana</b:Publisher>
    <b:RefOrder>2</b:RefOrder>
  </b:Source>
  <b:Source>
    <b:Tag>Abd21</b:Tag>
    <b:SourceType>Interview</b:SourceType>
    <b:Guid>{28D43540-D5DE-4AF7-BED6-A17B4433FB45}</b:Guid>
    <b:Title>Pendapat Mengenai Akibat Hukum Perkawinan Janda</b:Title>
    <b:Year>2021</b:Year>
    <b:Month>Agustus</b:Month>
    <b:Day>7</b:Day>
    <b:Author>
      <b:Interviewee>
        <b:NameList>
          <b:Person>
            <b:Last>Arif</b:Last>
            <b:First>Abdul</b:First>
            <b:Middle>Wahid</b:Middle>
          </b:Person>
        </b:NameList>
      </b:Interviewee>
      <b:Interviewer>
        <b:NameList>
          <b:Person>
            <b:Last>Sulkifli</b:Last>
          </b:Person>
        </b:NameList>
      </b:Interviewer>
    </b:Author>
    <b:RefOrder>3</b:RefOrder>
  </b:Source>
  <b:Source>
    <b:Tag>Mat16</b:Tag>
    <b:SourceType>JournalArticle</b:SourceType>
    <b:Guid>{E71D9E13-6B16-4DD7-B265-F41286AF3376}</b:Guid>
    <b:Title>PERKAWINAN DIBAWAH TANGAN DAN AKIBAT HUKUMNYA MENURUT HUKUM PERKAWINAN NASIONAL</b:Title>
    <b:Year>2016</b:Year>
    <b:Author>
      <b:Author>
        <b:NameList>
          <b:Person>
            <b:Last>Matnuh</b:Last>
            <b:First>Harpani</b:First>
          </b:Person>
        </b:NameList>
      </b:Author>
    </b:Author>
    <b:JournalName>Jurnal Pendidikan Kewarganegaraan</b:JournalName>
    <b:Pages>903</b:Pages>
    <b:Month>Mei</b:Month>
    <b:Volume>6</b:Volume>
    <b:RefOrder>4</b:RefOrder>
  </b:Source>
  <b:Source>
    <b:Tag>Sud05</b:Tag>
    <b:SourceType>Book</b:SourceType>
    <b:Guid>{BD41CFB2-D93E-4BB7-9591-E3BCDB1BC615}</b:Guid>
    <b:Title>Hukum Perkawinan Nasional</b:Title>
    <b:Year>2005</b:Year>
    <b:Author>
      <b:Author>
        <b:NameList>
          <b:Person>
            <b:Last>Sudarsono</b:Last>
          </b:Person>
        </b:NameList>
      </b:Author>
    </b:Author>
    <b:City>Jakarta</b:City>
    <b:Publisher>PT. Rineka Cipta</b:Publisher>
    <b:RefOrder>5</b:RefOrder>
  </b:Source>
  <b:Source>
    <b:Tag>DYW12</b:Tag>
    <b:SourceType>Book</b:SourceType>
    <b:Guid>{C72E72B4-D9F3-42CC-8B4D-99F36BC5F3DC}</b:Guid>
    <b:Author>
      <b:Author>
        <b:NameList>
          <b:Person>
            <b:Last>Witanto</b:Last>
            <b:First>D.</b:First>
            <b:Middle>Y.</b:Middle>
          </b:Person>
        </b:NameList>
      </b:Author>
    </b:Author>
    <b:Title>Hukum Keluarga Hak dan Kedudukan Anak Luar Kawin (Pasca Keluarnya Putusan MK Tentang Uji Materiil UU Perkawinan)</b:Title>
    <b:Year>2012</b:Year>
    <b:City>Jakarta</b:City>
    <b:Publisher>Prestasi Pustaka</b:Publisher>
    <b:RefOrder>6</b:RefOrder>
  </b:Source>
  <b:Source>
    <b:Tag>Soe04</b:Tag>
    <b:SourceType>Book</b:SourceType>
    <b:Guid>{95E853B3-3EB9-468C-B297-9677D423CC2D}</b:Guid>
    <b:Author>
      <b:Author>
        <b:NameList>
          <b:Person>
            <b:Last>Soimin</b:Last>
            <b:First>Soedharyo</b:First>
          </b:Person>
        </b:NameList>
      </b:Author>
    </b:Author>
    <b:Title>Hukum Orang dan Keluarga</b:Title>
    <b:Year>2004</b:Year>
    <b:City>Jakarta</b:City>
    <b:Publisher>Sinar Grafika</b:Publisher>
    <b:RefOrder>7</b:RefOrder>
  </b:Source>
  <b:Source>
    <b:Tag>Pet11</b:Tag>
    <b:SourceType>Book</b:SourceType>
    <b:Guid>{4D3C82B0-FE98-43EF-B2FD-A420AE4499F2}</b:Guid>
    <b:Author>
      <b:Author>
        <b:NameList>
          <b:Person>
            <b:Last>Marzuki</b:Last>
            <b:First>Peter</b:First>
            <b:Middle>Mahmud</b:Middle>
          </b:Person>
        </b:NameList>
      </b:Author>
    </b:Author>
    <b:Title>Penelitian Hukum</b:Title>
    <b:Year>2011</b:Year>
    <b:City>jakarta</b:City>
    <b:Publisher>Kencana</b:Publisher>
    <b:RefOrder>8</b:RefOrder>
  </b:Source>
  <b:Source>
    <b:Tag>Ami06</b:Tag>
    <b:SourceType>Book</b:SourceType>
    <b:Guid>{11F196AF-5557-44A2-A07C-B0B232F04A2D}</b:Guid>
    <b:Author>
      <b:Author>
        <b:NameList>
          <b:Person>
            <b:Last>Nuruddin</b:Last>
            <b:First>Amiur</b:First>
          </b:Person>
          <b:Person>
            <b:Last>Tarigan</b:Last>
            <b:First>Azhari</b:First>
            <b:Middle>Akmal</b:Middle>
          </b:Person>
        </b:NameList>
      </b:Author>
    </b:Author>
    <b:Title>Hukum Perdata islam di Indonesia Studi Kritis Perkembangan Hukum Islam dan Fiqih, UU No. 1 Tahun 1974 Sampai KHI</b:Title>
    <b:Year>2006</b:Year>
    <b:City>Jakarta</b:City>
    <b:Publisher>Kencana</b:Publisher>
    <b:RefOrder>9</b:RefOrder>
  </b:Source>
  <b:Source>
    <b:Tag>Erd17</b:Tag>
    <b:SourceType>JournalArticle</b:SourceType>
    <b:Guid>{DE000E14-E430-4C08-AA8E-C31DC38BDE04}</b:Guid>
    <b:Title>AKIBAT HUKUM PERJANJIAN PERKAWINAN YANG TIDAK DISAHKAN OLEH PEGAWAI PENCATAT PERKAWINAN</b:Title>
    <b:Year>2017</b:Year>
    <b:Author>
      <b:Author>
        <b:NameList>
          <b:Person>
            <b:Last>Paramita</b:Last>
            <b:First>Erdhyan</b:First>
          </b:Person>
          <b:Person>
            <b:Last>Darori</b:Last>
            <b:First>Irnawan</b:First>
          </b:Person>
        </b:NameList>
      </b:Author>
    </b:Author>
    <b:JournalName>Repertorium</b:JournalName>
    <b:Pages>36</b:Pages>
    <b:Month>Juli</b:Month>
    <b:Volume>IV</b:Volume>
    <b:RefOrder>10</b:RefOrder>
  </b:Source>
  <b:Source>
    <b:Tag>ASy20</b:Tag>
    <b:SourceType>JournalArticle</b:SourceType>
    <b:Guid>{6B2467BD-C263-4E49-A1BF-4F5B94978565}</b:Guid>
    <b:Author>
      <b:Author>
        <b:NameList>
          <b:Person>
            <b:Last>Bahri</b:Last>
            <b:First>A</b:First>
            <b:Middle>Syamsul</b:Middle>
          </b:Person>
          <b:Person>
            <b:Last>Adama</b:Last>
          </b:Person>
        </b:NameList>
      </b:Author>
    </b:Author>
    <b:Title>AKIBAT HUKUM PERKAWINAN BEDA AGAMA MENURUT UNDANG-UNDANG NO. 1 TAHUN 1974 TENTANG PERKAWINAN</b:Title>
    <b:JournalName>AL-SYAKHSHIYYAH: Jurnal Hukum Keluarga Islam dan Kemanusiaan</b:JournalName>
    <b:Year>2020</b:Year>
    <b:Pages>75</b:Pages>
    <b:Month>Juni</b:Month>
    <b:Volume>II</b:Volume>
    <b:RefOrder>11</b:RefOrder>
  </b:Source>
  <b:Source>
    <b:Tag>Sut18</b:Tag>
    <b:SourceType>Book</b:SourceType>
    <b:Guid>{B87E3C64-19A1-4D09-A848-22EC52370CC6}</b:Guid>
    <b:Author>
      <b:Author>
        <b:NameList>
          <b:Person>
            <b:Last>Suteki</b:Last>
          </b:Person>
          <b:Person>
            <b:Last>Taufani</b:Last>
            <b:First>Galang</b:First>
          </b:Person>
        </b:NameList>
      </b:Author>
    </b:Author>
    <b:Title>Metode Penelitian Hukum (Filsafat, Teori dan Praktik)</b:Title>
    <b:Year>2018</b:Year>
    <b:City>Depok</b:City>
    <b:Publisher>Rajawali Pers</b:Publisher>
    <b:RefOrder>12</b:RefOrder>
  </b:Source>
  <b:Source>
    <b:Tag>Hal02</b:Tag>
    <b:SourceType>Book</b:SourceType>
    <b:Guid>{2B9A01DF-BC43-4850-BEB9-32D36F9BCD11}</b:Guid>
    <b:Author>
      <b:Author>
        <b:NameList>
          <b:Person>
            <b:Last>Halim</b:Last>
            <b:First>Abdul</b:First>
          </b:Person>
        </b:NameList>
      </b:Author>
    </b:Author>
    <b:Title>Ijtihad Komtemporer Kajian Terhadap Beberapa Aspek Hukum Keluarga Indonesia. Dalam Ainurrofiq (et al) Menggagas Paradigma Ushul Fiqih Kontemporer</b:Title>
    <b:Year>2002</b:Year>
    <b:City>Jogyakarta</b:City>
    <b:Publisher>Ar Ruzz</b:Publisher>
    <b:Pages>240</b:Pages>
    <b:RefOrder>13</b:RefOrder>
  </b:Source>
  <b:Source>
    <b:Tag>zgF19</b:Tag>
    <b:SourceType>JournalArticle</b:SourceType>
    <b:Guid>{6BA2BE2E-6166-41D0-94F4-E9920F8CC264}</b:Guid>
    <b:Title>JUDUL</b:Title>
    <b:JournalName>RIE LW</b:JournalName>
    <b:Year>219</b:Year>
    <b:Pages>23</b:Pages>
    <b:Author>
      <b:Author>
        <b:NameList>
          <b:Person>
            <b:Last>zgFZZGGU</b:Last>
          </b:Person>
        </b:NameList>
      </b:Author>
    </b:Author>
    <b:RefOrder>1</b:RefOrder>
  </b:Source>
</b:Sources>
</file>

<file path=customXml/itemProps1.xml><?xml version="1.0" encoding="utf-8"?>
<ds:datastoreItem xmlns:ds="http://schemas.openxmlformats.org/officeDocument/2006/customXml" ds:itemID="{005049BA-EC50-4842-87F2-79D91618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sulkiflibone19@gmail.com</dc:creator>
  <cp:lastModifiedBy>samsung</cp:lastModifiedBy>
  <cp:revision>9</cp:revision>
  <dcterms:created xsi:type="dcterms:W3CDTF">2022-03-21T08:09:00Z</dcterms:created>
  <dcterms:modified xsi:type="dcterms:W3CDTF">2022-03-25T05:56:00Z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3e2cbdfb-84db-3e82-99a7-3f9b7626a472</vt:lpwstr>
  </property>
  <property fmtid="{D5CDD505-2E9C-101B-9397-08002B2CF9AE}" pid="24" name="Mendeley Citation Style_1">
    <vt:lpwstr>http://www.zotero.org/styles/apa</vt:lpwstr>
  </property>
</Properties>
</file>