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6B60A" w14:textId="7ED88C4C" w:rsidR="00293A5F" w:rsidRPr="00A62BE3" w:rsidRDefault="00293A5F" w:rsidP="00293A5F">
      <w:pPr>
        <w:spacing w:after="0" w:line="240" w:lineRule="auto"/>
        <w:jc w:val="center"/>
        <w:rPr>
          <w:rFonts w:ascii="Times New Roman" w:hAnsi="Times New Roman" w:cs="Times New Roman"/>
          <w:b/>
          <w:bCs/>
          <w:color w:val="242021"/>
          <w:sz w:val="28"/>
          <w:szCs w:val="28"/>
        </w:rPr>
      </w:pPr>
      <w:r w:rsidRPr="00A62BE3">
        <w:rPr>
          <w:rFonts w:ascii="Times New Roman" w:hAnsi="Times New Roman" w:cs="Times New Roman"/>
          <w:b/>
          <w:bCs/>
          <w:color w:val="242021"/>
          <w:sz w:val="28"/>
          <w:szCs w:val="28"/>
        </w:rPr>
        <w:t>Penafsiran Hukum Mengenai Kewenangan Notaris Dalam Membuat Akta Pertanahan</w:t>
      </w:r>
    </w:p>
    <w:p w14:paraId="05D6B971" w14:textId="77777777" w:rsidR="00293A5F" w:rsidRDefault="00293A5F" w:rsidP="00293A5F">
      <w:pPr>
        <w:spacing w:after="0" w:line="240" w:lineRule="auto"/>
        <w:jc w:val="center"/>
        <w:rPr>
          <w:rFonts w:ascii="Times New Roman" w:hAnsi="Times New Roman" w:cs="Times New Roman"/>
          <w:b/>
          <w:sz w:val="24"/>
        </w:rPr>
      </w:pPr>
    </w:p>
    <w:p w14:paraId="1FB1BA7A" w14:textId="3DAE11AF" w:rsidR="00293A5F" w:rsidRPr="00FF15CD" w:rsidRDefault="00293A5F" w:rsidP="00293A5F">
      <w:pPr>
        <w:spacing w:after="0" w:line="240" w:lineRule="auto"/>
        <w:jc w:val="center"/>
        <w:rPr>
          <w:rFonts w:ascii="Times New Roman" w:hAnsi="Times New Roman" w:cs="Times New Roman"/>
          <w:b/>
          <w:sz w:val="24"/>
        </w:rPr>
      </w:pPr>
      <w:r>
        <w:rPr>
          <w:rFonts w:ascii="Times New Roman" w:hAnsi="Times New Roman" w:cs="Times New Roman"/>
          <w:b/>
          <w:sz w:val="24"/>
        </w:rPr>
        <w:t>Bias Bumi Betarqi, Yunanto</w:t>
      </w:r>
    </w:p>
    <w:p w14:paraId="004B9EA9" w14:textId="77777777" w:rsidR="00293A5F" w:rsidRDefault="00293A5F" w:rsidP="00293A5F">
      <w:pPr>
        <w:spacing w:after="0" w:line="240" w:lineRule="auto"/>
        <w:jc w:val="center"/>
        <w:rPr>
          <w:rFonts w:ascii="Times New Roman" w:hAnsi="Times New Roman" w:cs="Times New Roman"/>
          <w:sz w:val="24"/>
        </w:rPr>
      </w:pPr>
      <w:r>
        <w:rPr>
          <w:rFonts w:ascii="Times New Roman" w:hAnsi="Times New Roman" w:cs="Times New Roman"/>
          <w:sz w:val="24"/>
        </w:rPr>
        <w:t>Program Studi Magister Kenotariatan</w:t>
      </w:r>
    </w:p>
    <w:p w14:paraId="70125FAE" w14:textId="77777777" w:rsidR="00293A5F" w:rsidRPr="00E906EC" w:rsidRDefault="00293A5F" w:rsidP="00293A5F">
      <w:pPr>
        <w:spacing w:after="0" w:line="240" w:lineRule="auto"/>
        <w:jc w:val="center"/>
        <w:rPr>
          <w:rFonts w:ascii="Times New Roman" w:hAnsi="Times New Roman" w:cs="Times New Roman"/>
          <w:b/>
          <w:sz w:val="24"/>
        </w:rPr>
      </w:pPr>
      <w:r>
        <w:rPr>
          <w:rFonts w:ascii="Times New Roman" w:hAnsi="Times New Roman" w:cs="Times New Roman"/>
          <w:sz w:val="24"/>
        </w:rPr>
        <w:t xml:space="preserve">Fakultas Hukum </w:t>
      </w:r>
      <w:r w:rsidRPr="00475383">
        <w:rPr>
          <w:rFonts w:ascii="Times New Roman" w:hAnsi="Times New Roman" w:cs="Times New Roman"/>
          <w:sz w:val="24"/>
        </w:rPr>
        <w:t xml:space="preserve">Universitas </w:t>
      </w:r>
      <w:r>
        <w:rPr>
          <w:rFonts w:ascii="Times New Roman" w:hAnsi="Times New Roman" w:cs="Times New Roman"/>
          <w:sz w:val="24"/>
        </w:rPr>
        <w:t>Diponegoro</w:t>
      </w:r>
    </w:p>
    <w:p w14:paraId="026DED8C" w14:textId="1C03C47C" w:rsidR="00293A5F" w:rsidRDefault="00293A5F" w:rsidP="00293A5F">
      <w:pPr>
        <w:spacing w:after="0" w:line="240" w:lineRule="auto"/>
        <w:jc w:val="center"/>
        <w:rPr>
          <w:rFonts w:ascii="Times New Roman" w:hAnsi="Times New Roman" w:cs="Times New Roman"/>
          <w:sz w:val="24"/>
        </w:rPr>
      </w:pPr>
      <w:r>
        <w:rPr>
          <w:rFonts w:ascii="Times New Roman" w:hAnsi="Times New Roman" w:cs="Times New Roman"/>
          <w:sz w:val="24"/>
        </w:rPr>
        <w:t>E-</w:t>
      </w:r>
      <w:proofErr w:type="gramStart"/>
      <w:r>
        <w:rPr>
          <w:rFonts w:ascii="Times New Roman" w:hAnsi="Times New Roman" w:cs="Times New Roman"/>
          <w:sz w:val="24"/>
        </w:rPr>
        <w:t>mail :</w:t>
      </w:r>
      <w:proofErr w:type="gramEnd"/>
      <w:r>
        <w:rPr>
          <w:rFonts w:ascii="Times New Roman" w:hAnsi="Times New Roman" w:cs="Times New Roman"/>
          <w:sz w:val="24"/>
        </w:rPr>
        <w:t xml:space="preserve"> Bumibias@gmail.com</w:t>
      </w:r>
    </w:p>
    <w:p w14:paraId="56D71DEB" w14:textId="77777777" w:rsidR="00293A5F" w:rsidRDefault="00293A5F" w:rsidP="00293A5F">
      <w:pPr>
        <w:spacing w:after="0" w:line="240" w:lineRule="auto"/>
        <w:jc w:val="center"/>
        <w:rPr>
          <w:rFonts w:ascii="Times New Roman" w:hAnsi="Times New Roman" w:cs="Times New Roman"/>
          <w:sz w:val="24"/>
        </w:rPr>
      </w:pPr>
    </w:p>
    <w:p w14:paraId="50425331" w14:textId="4E3EB5F4" w:rsidR="00FC602D" w:rsidRPr="00293A5F" w:rsidRDefault="00293A5F" w:rsidP="00293A5F">
      <w:pPr>
        <w:spacing w:after="0" w:line="360" w:lineRule="auto"/>
        <w:jc w:val="center"/>
        <w:rPr>
          <w:color w:val="0563C1" w:themeColor="hyperlink"/>
          <w:sz w:val="21"/>
          <w:szCs w:val="21"/>
          <w:u w:val="single"/>
        </w:rPr>
      </w:pPr>
      <w:r w:rsidRPr="00293A5F">
        <w:rPr>
          <w:rFonts w:asciiTheme="majorBidi" w:hAnsiTheme="majorBidi" w:cstheme="majorBidi"/>
          <w:b/>
          <w:bCs/>
          <w:i/>
          <w:iCs/>
          <w:sz w:val="24"/>
          <w:szCs w:val="24"/>
          <w:lang w:val="en-ID"/>
        </w:rPr>
        <w:t>Abstract</w:t>
      </w:r>
    </w:p>
    <w:p w14:paraId="0557E605" w14:textId="0904DCA7" w:rsidR="00293A5F" w:rsidRDefault="00293A5F" w:rsidP="00293A5F">
      <w:pPr>
        <w:spacing w:line="240" w:lineRule="auto"/>
        <w:jc w:val="both"/>
        <w:rPr>
          <w:rFonts w:asciiTheme="majorBidi" w:hAnsiTheme="majorBidi" w:cstheme="majorBidi"/>
          <w:i/>
          <w:iCs/>
          <w:sz w:val="24"/>
          <w:szCs w:val="24"/>
          <w:lang w:val="en-ID"/>
        </w:rPr>
      </w:pPr>
      <w:r w:rsidRPr="00293A5F">
        <w:rPr>
          <w:rFonts w:asciiTheme="majorBidi" w:hAnsiTheme="majorBidi" w:cstheme="majorBidi"/>
          <w:i/>
          <w:iCs/>
          <w:sz w:val="24"/>
          <w:szCs w:val="24"/>
          <w:lang w:val="en-ID"/>
        </w:rPr>
        <w:t>UUJN</w:t>
      </w:r>
      <w:r>
        <w:rPr>
          <w:rFonts w:asciiTheme="majorBidi" w:hAnsiTheme="majorBidi" w:cstheme="majorBidi"/>
          <w:i/>
          <w:iCs/>
          <w:sz w:val="24"/>
          <w:szCs w:val="24"/>
          <w:lang w:val="en-ID"/>
        </w:rPr>
        <w:t xml:space="preserve"> has</w:t>
      </w:r>
      <w:r w:rsidRPr="00293A5F">
        <w:rPr>
          <w:rFonts w:asciiTheme="majorBidi" w:hAnsiTheme="majorBidi" w:cstheme="majorBidi"/>
          <w:i/>
          <w:iCs/>
          <w:sz w:val="24"/>
          <w:szCs w:val="24"/>
          <w:lang w:val="en-ID"/>
        </w:rPr>
        <w:t xml:space="preserve"> regulated the authority that can be exercised by a notary,in article 15 paragraph (2) letter (f)  it is stated that the notary is authorized to make land deeds, while in PP Number 37 of 1998 it has given authority to PPAT to make authentic deeds</w:t>
      </w:r>
      <w:r>
        <w:rPr>
          <w:rFonts w:asciiTheme="majorBidi" w:hAnsiTheme="majorBidi" w:cstheme="majorBidi"/>
          <w:i/>
          <w:iCs/>
          <w:sz w:val="24"/>
          <w:szCs w:val="24"/>
          <w:lang w:val="en-ID"/>
        </w:rPr>
        <w:t xml:space="preserve"> is </w:t>
      </w:r>
      <w:r w:rsidRPr="00293A5F">
        <w:rPr>
          <w:rFonts w:asciiTheme="majorBidi" w:hAnsiTheme="majorBidi" w:cstheme="majorBidi"/>
          <w:i/>
          <w:iCs/>
          <w:sz w:val="24"/>
          <w:szCs w:val="24"/>
          <w:lang w:val="en-ID"/>
        </w:rPr>
        <w:t>to make deeds related to land.</w:t>
      </w:r>
      <w:r w:rsidRPr="00293A5F">
        <w:t xml:space="preserve"> </w:t>
      </w:r>
      <w:r w:rsidRPr="00293A5F">
        <w:rPr>
          <w:rFonts w:asciiTheme="majorBidi" w:hAnsiTheme="majorBidi" w:cstheme="majorBidi"/>
          <w:i/>
          <w:iCs/>
          <w:sz w:val="24"/>
          <w:szCs w:val="24"/>
          <w:lang w:val="en-ID"/>
        </w:rPr>
        <w:t>This article aims to analyze the Legal of notary authority in making deeds in the field of land and what are the legal actions related to land that can be made notarial deeds according to Article 15 Paragraph (2) Letter (f). This article uses normative juridical methods. The authority of the Notary is limited, is regulated in Article 15 paragraph (1), the Notary deed relating to the land must be seen from the context of legal actions related to land which are not a transfer of rights to land or the encumbrance of rights to land.</w:t>
      </w:r>
      <w:r w:rsidRPr="00293A5F">
        <w:t xml:space="preserve"> </w:t>
      </w:r>
      <w:r>
        <w:rPr>
          <w:rFonts w:asciiTheme="majorBidi" w:hAnsiTheme="majorBidi" w:cstheme="majorBidi"/>
          <w:i/>
          <w:iCs/>
          <w:sz w:val="24"/>
          <w:szCs w:val="24"/>
          <w:lang w:val="en-ID"/>
        </w:rPr>
        <w:t>Also</w:t>
      </w:r>
      <w:r w:rsidRPr="00293A5F">
        <w:rPr>
          <w:rFonts w:asciiTheme="majorBidi" w:hAnsiTheme="majorBidi" w:cstheme="majorBidi"/>
          <w:i/>
          <w:iCs/>
          <w:sz w:val="24"/>
          <w:szCs w:val="24"/>
          <w:lang w:val="en-ID"/>
        </w:rPr>
        <w:t xml:space="preserve"> based on the Decision of the Indonesian Constitutional Court Number 5 / PUU-XII / 2014 stipulating that notaries and PPAT have their respective authorities in accordance with laws and regulations that very firmly distinguish the authority of notaries and PPAT as general officials in carrying out their authority.</w:t>
      </w:r>
    </w:p>
    <w:p w14:paraId="7A788A53" w14:textId="6C4EBC3A" w:rsidR="00293A5F" w:rsidRPr="00146AE9" w:rsidRDefault="00A62BE3" w:rsidP="00293A5F">
      <w:pPr>
        <w:jc w:val="both"/>
        <w:rPr>
          <w:rFonts w:asciiTheme="majorBidi" w:hAnsiTheme="majorBidi" w:cstheme="majorBidi"/>
          <w:b/>
          <w:bCs/>
          <w:i/>
          <w:iCs/>
          <w:sz w:val="24"/>
          <w:szCs w:val="24"/>
          <w:lang w:val="id-ID"/>
        </w:rPr>
      </w:pPr>
      <w:r>
        <w:rPr>
          <w:rFonts w:asciiTheme="majorBidi" w:hAnsiTheme="majorBidi" w:cstheme="majorBidi"/>
          <w:b/>
          <w:bCs/>
          <w:i/>
          <w:iCs/>
          <w:sz w:val="24"/>
          <w:szCs w:val="24"/>
          <w:lang w:val="en-ID"/>
        </w:rPr>
        <w:t>Keyword</w:t>
      </w:r>
      <w:r w:rsidR="00293A5F" w:rsidRPr="00293A5F">
        <w:rPr>
          <w:rFonts w:asciiTheme="majorBidi" w:hAnsiTheme="majorBidi" w:cstheme="majorBidi"/>
          <w:b/>
          <w:bCs/>
          <w:i/>
          <w:iCs/>
          <w:sz w:val="24"/>
          <w:szCs w:val="24"/>
          <w:lang w:val="en-ID"/>
        </w:rPr>
        <w:t xml:space="preserve"> :</w:t>
      </w:r>
      <w:r w:rsidR="00293A5F">
        <w:rPr>
          <w:rFonts w:asciiTheme="majorBidi" w:hAnsiTheme="majorBidi" w:cstheme="majorBidi"/>
          <w:b/>
          <w:bCs/>
          <w:i/>
          <w:iCs/>
          <w:sz w:val="24"/>
          <w:szCs w:val="24"/>
          <w:lang w:val="en-ID"/>
        </w:rPr>
        <w:t xml:space="preserve"> </w:t>
      </w:r>
      <w:r w:rsidR="00293A5F" w:rsidRPr="00293A5F">
        <w:rPr>
          <w:rFonts w:asciiTheme="majorBidi" w:hAnsiTheme="majorBidi" w:cstheme="majorBidi"/>
          <w:b/>
          <w:bCs/>
          <w:i/>
          <w:iCs/>
          <w:sz w:val="24"/>
          <w:szCs w:val="24"/>
          <w:lang w:val="en-ID"/>
        </w:rPr>
        <w:t xml:space="preserve">legal </w:t>
      </w:r>
      <w:r w:rsidR="00146AE9">
        <w:rPr>
          <w:rFonts w:asciiTheme="majorBidi" w:hAnsiTheme="majorBidi" w:cstheme="majorBidi"/>
          <w:b/>
          <w:bCs/>
          <w:i/>
          <w:iCs/>
          <w:sz w:val="24"/>
          <w:szCs w:val="24"/>
          <w:lang w:val="en-ID"/>
        </w:rPr>
        <w:t>assassinatio</w:t>
      </w:r>
      <w:r w:rsidR="00146AE9">
        <w:rPr>
          <w:rFonts w:asciiTheme="majorBidi" w:hAnsiTheme="majorBidi" w:cstheme="majorBidi"/>
          <w:b/>
          <w:bCs/>
          <w:i/>
          <w:iCs/>
          <w:sz w:val="24"/>
          <w:szCs w:val="24"/>
          <w:lang w:val="id-ID"/>
        </w:rPr>
        <w:t>;</w:t>
      </w:r>
      <w:r w:rsidR="00293A5F">
        <w:rPr>
          <w:rFonts w:asciiTheme="majorBidi" w:hAnsiTheme="majorBidi" w:cstheme="majorBidi"/>
          <w:b/>
          <w:bCs/>
          <w:i/>
          <w:iCs/>
          <w:sz w:val="24"/>
          <w:szCs w:val="24"/>
          <w:lang w:val="en-ID"/>
        </w:rPr>
        <w:t xml:space="preserve"> </w:t>
      </w:r>
      <w:r w:rsidR="00293A5F" w:rsidRPr="00293A5F">
        <w:rPr>
          <w:rFonts w:asciiTheme="majorBidi" w:hAnsiTheme="majorBidi" w:cstheme="majorBidi"/>
          <w:b/>
          <w:bCs/>
          <w:i/>
          <w:iCs/>
          <w:sz w:val="24"/>
          <w:szCs w:val="24"/>
          <w:lang w:val="en-ID"/>
        </w:rPr>
        <w:t>notary authority</w:t>
      </w:r>
      <w:r w:rsidR="00146AE9">
        <w:rPr>
          <w:rFonts w:asciiTheme="majorBidi" w:hAnsiTheme="majorBidi" w:cstheme="majorBidi"/>
          <w:b/>
          <w:bCs/>
          <w:i/>
          <w:iCs/>
          <w:sz w:val="24"/>
          <w:szCs w:val="24"/>
          <w:lang w:val="id-ID"/>
        </w:rPr>
        <w:t>;</w:t>
      </w:r>
      <w:r w:rsidR="00293A5F">
        <w:rPr>
          <w:rFonts w:asciiTheme="majorBidi" w:hAnsiTheme="majorBidi" w:cstheme="majorBidi"/>
          <w:b/>
          <w:bCs/>
          <w:i/>
          <w:iCs/>
          <w:sz w:val="24"/>
          <w:szCs w:val="24"/>
          <w:lang w:val="en-ID"/>
        </w:rPr>
        <w:t xml:space="preserve"> </w:t>
      </w:r>
      <w:r w:rsidR="00293A5F" w:rsidRPr="00293A5F">
        <w:rPr>
          <w:rFonts w:asciiTheme="majorBidi" w:hAnsiTheme="majorBidi" w:cstheme="majorBidi"/>
          <w:b/>
          <w:bCs/>
          <w:i/>
          <w:iCs/>
          <w:sz w:val="24"/>
          <w:szCs w:val="24"/>
          <w:lang w:val="en-ID"/>
        </w:rPr>
        <w:t>land deed</w:t>
      </w:r>
      <w:r w:rsidR="00146AE9">
        <w:rPr>
          <w:rFonts w:asciiTheme="majorBidi" w:hAnsiTheme="majorBidi" w:cstheme="majorBidi"/>
          <w:b/>
          <w:bCs/>
          <w:i/>
          <w:iCs/>
          <w:sz w:val="24"/>
          <w:szCs w:val="24"/>
          <w:lang w:val="id-ID"/>
        </w:rPr>
        <w:t>;</w:t>
      </w:r>
    </w:p>
    <w:p w14:paraId="7D8580F5" w14:textId="2082190A" w:rsidR="009A5AF1" w:rsidRPr="00293A5F" w:rsidRDefault="00293A5F" w:rsidP="00293A5F">
      <w:pPr>
        <w:jc w:val="center"/>
        <w:rPr>
          <w:rFonts w:asciiTheme="majorBidi" w:hAnsiTheme="majorBidi" w:cstheme="majorBidi"/>
          <w:b/>
          <w:bCs/>
          <w:sz w:val="24"/>
          <w:szCs w:val="24"/>
          <w:lang w:val="en-ID"/>
        </w:rPr>
      </w:pPr>
      <w:r w:rsidRPr="00293A5F">
        <w:rPr>
          <w:rFonts w:asciiTheme="majorBidi" w:hAnsiTheme="majorBidi" w:cstheme="majorBidi"/>
          <w:b/>
          <w:bCs/>
          <w:sz w:val="24"/>
          <w:szCs w:val="24"/>
          <w:lang w:val="en-ID"/>
        </w:rPr>
        <w:t>Abstrak</w:t>
      </w:r>
    </w:p>
    <w:p w14:paraId="45D7C430" w14:textId="001F9622" w:rsidR="00CC6087" w:rsidRDefault="00293A5F" w:rsidP="00293A5F">
      <w:pPr>
        <w:spacing w:line="240" w:lineRule="auto"/>
        <w:jc w:val="both"/>
        <w:rPr>
          <w:rFonts w:ascii="Times New Roman" w:hAnsi="Times New Roman" w:cs="Times New Roman"/>
          <w:color w:val="242021"/>
          <w:sz w:val="24"/>
          <w:szCs w:val="24"/>
        </w:rPr>
      </w:pPr>
      <w:r w:rsidRPr="00293A5F">
        <w:rPr>
          <w:rFonts w:ascii="Times New Roman" w:hAnsi="Times New Roman" w:cs="Times New Roman"/>
          <w:sz w:val="24"/>
          <w:szCs w:val="24"/>
        </w:rPr>
        <w:t xml:space="preserve">UUJN telah mengatur tentang kewenangan yang dapat dijalankan oleh notaris, namun dalam pasal 15 ayat (2) huruf </w:t>
      </w:r>
      <w:r>
        <w:rPr>
          <w:rFonts w:ascii="Times New Roman" w:hAnsi="Times New Roman" w:cs="Times New Roman"/>
          <w:sz w:val="24"/>
          <w:szCs w:val="24"/>
        </w:rPr>
        <w:t xml:space="preserve">(f) </w:t>
      </w:r>
      <w:r w:rsidRPr="00293A5F">
        <w:rPr>
          <w:rFonts w:ascii="Times New Roman" w:hAnsi="Times New Roman" w:cs="Times New Roman"/>
          <w:sz w:val="24"/>
          <w:szCs w:val="24"/>
        </w:rPr>
        <w:t>UUJN disebutkan notaris berwenang untuk membuat akta tan</w:t>
      </w:r>
      <w:bookmarkStart w:id="0" w:name="_GoBack"/>
      <w:bookmarkEnd w:id="0"/>
      <w:r w:rsidRPr="00293A5F">
        <w:rPr>
          <w:rFonts w:ascii="Times New Roman" w:hAnsi="Times New Roman" w:cs="Times New Roman"/>
          <w:sz w:val="24"/>
          <w:szCs w:val="24"/>
        </w:rPr>
        <w:t>ah</w:t>
      </w:r>
      <w:r>
        <w:rPr>
          <w:rFonts w:ascii="Times New Roman" w:hAnsi="Times New Roman" w:cs="Times New Roman"/>
          <w:sz w:val="24"/>
          <w:szCs w:val="24"/>
        </w:rPr>
        <w:t xml:space="preserve">, sedangkan dalam </w:t>
      </w:r>
      <w:r w:rsidRPr="00293A5F">
        <w:rPr>
          <w:rFonts w:ascii="Times New Roman" w:hAnsi="Times New Roman" w:cs="Times New Roman"/>
          <w:sz w:val="24"/>
          <w:szCs w:val="24"/>
        </w:rPr>
        <w:t>PP Nomor 37 Tahun 1998 telah memberikan kewenangan kepada PPAT untuk membuat akta otentik</w:t>
      </w:r>
      <w:r>
        <w:rPr>
          <w:rFonts w:ascii="Times New Roman" w:hAnsi="Times New Roman" w:cs="Times New Roman"/>
          <w:sz w:val="24"/>
          <w:szCs w:val="24"/>
        </w:rPr>
        <w:t xml:space="preserve"> yaitu </w:t>
      </w:r>
      <w:r w:rsidRPr="00293A5F">
        <w:rPr>
          <w:rFonts w:ascii="Times New Roman" w:hAnsi="Times New Roman" w:cs="Times New Roman"/>
          <w:sz w:val="24"/>
          <w:szCs w:val="24"/>
        </w:rPr>
        <w:t xml:space="preserve">untuk membuat akta yang berhubungan dengan tanah. Artikel ini bertujuan untuk menganalisis </w:t>
      </w:r>
      <w:r w:rsidRPr="00293A5F">
        <w:rPr>
          <w:rFonts w:ascii="GoudyOldStyleT-Regular" w:hAnsi="GoudyOldStyleT-Regular"/>
          <w:color w:val="242021"/>
          <w:sz w:val="24"/>
          <w:szCs w:val="24"/>
        </w:rPr>
        <w:t>Penafsiran Hukum Kewenangan Notaris Dalam Membuat Akta Dalam Bidang Pertanahan dan Apa saja Perbuatan Hukum Yang Berkaitan Dengan Pertanahan Yang Dapat Dibuatkan Akta Notaris Menurut Pasal 15 Ayat (2) Huruf (f) UUJN.</w:t>
      </w:r>
      <w:r>
        <w:rPr>
          <w:rFonts w:ascii="GoudyOldStyleT-Regular" w:hAnsi="GoudyOldStyleT-Regular"/>
          <w:color w:val="242021"/>
          <w:sz w:val="24"/>
          <w:szCs w:val="24"/>
        </w:rPr>
        <w:t xml:space="preserve"> </w:t>
      </w:r>
      <w:r>
        <w:rPr>
          <w:rFonts w:ascii="Times New Roman" w:hAnsi="Times New Roman" w:cs="Times New Roman"/>
          <w:sz w:val="24"/>
          <w:szCs w:val="24"/>
        </w:rPr>
        <w:t xml:space="preserve">Artikel ini menggunakan metode yuridis normatif. </w:t>
      </w:r>
      <w:r w:rsidRPr="00293A5F">
        <w:rPr>
          <w:rFonts w:ascii="Times New Roman" w:hAnsi="Times New Roman" w:cs="Times New Roman"/>
          <w:color w:val="242021"/>
          <w:sz w:val="24"/>
          <w:szCs w:val="24"/>
        </w:rPr>
        <w:t>Kewenangan</w:t>
      </w:r>
      <w:r>
        <w:rPr>
          <w:rFonts w:ascii="Times New Roman" w:hAnsi="Times New Roman" w:cs="Times New Roman"/>
          <w:color w:val="242021"/>
          <w:sz w:val="24"/>
          <w:szCs w:val="24"/>
        </w:rPr>
        <w:t xml:space="preserve"> Notaris tersebut </w:t>
      </w:r>
      <w:r w:rsidRPr="00293A5F">
        <w:rPr>
          <w:rFonts w:ascii="Times New Roman" w:hAnsi="Times New Roman" w:cs="Times New Roman"/>
          <w:color w:val="242021"/>
          <w:sz w:val="24"/>
          <w:szCs w:val="24"/>
        </w:rPr>
        <w:t>dibatasi</w:t>
      </w:r>
      <w:r>
        <w:rPr>
          <w:rFonts w:ascii="Times New Roman" w:hAnsi="Times New Roman" w:cs="Times New Roman"/>
          <w:color w:val="242021"/>
          <w:sz w:val="24"/>
          <w:szCs w:val="24"/>
        </w:rPr>
        <w:t xml:space="preserve"> h</w:t>
      </w:r>
      <w:r w:rsidRPr="00293A5F">
        <w:rPr>
          <w:rFonts w:ascii="Times New Roman" w:hAnsi="Times New Roman" w:cs="Times New Roman"/>
          <w:color w:val="242021"/>
          <w:sz w:val="24"/>
          <w:szCs w:val="24"/>
        </w:rPr>
        <w:t>al ini diatur dalam Pasal 15 ayat (1)</w:t>
      </w:r>
      <w:r>
        <w:rPr>
          <w:rFonts w:ascii="Times New Roman" w:hAnsi="Times New Roman" w:cs="Times New Roman"/>
          <w:color w:val="242021"/>
          <w:sz w:val="24"/>
          <w:szCs w:val="24"/>
        </w:rPr>
        <w:t xml:space="preserve">, </w:t>
      </w:r>
      <w:r w:rsidRPr="00293A5F">
        <w:rPr>
          <w:rFonts w:ascii="Times New Roman" w:hAnsi="Times New Roman" w:cs="Times New Roman"/>
          <w:color w:val="242021"/>
          <w:sz w:val="24"/>
          <w:szCs w:val="24"/>
        </w:rPr>
        <w:t xml:space="preserve">Sehingga akta Notaris yang berkaitan dengan bidang pertanahan harus dilihat dari konteks perbuatan hukum yang berkaitan dengan tanah yang bukan merupakan pengalihan hak atas tanah atau pembebanan hak atas tanah. </w:t>
      </w:r>
      <w:r>
        <w:rPr>
          <w:rFonts w:ascii="Times New Roman" w:hAnsi="Times New Roman" w:cs="Times New Roman"/>
          <w:color w:val="242021"/>
          <w:sz w:val="24"/>
          <w:szCs w:val="24"/>
        </w:rPr>
        <w:t>Hal ini juga didasari</w:t>
      </w:r>
      <w:r w:rsidRPr="00293A5F">
        <w:rPr>
          <w:rFonts w:ascii="Times New Roman" w:hAnsi="Times New Roman" w:cs="Times New Roman"/>
          <w:color w:val="242021"/>
          <w:sz w:val="24"/>
          <w:szCs w:val="24"/>
        </w:rPr>
        <w:t xml:space="preserve"> Putusan Mahkama</w:t>
      </w:r>
      <w:r>
        <w:rPr>
          <w:rFonts w:ascii="Times New Roman" w:hAnsi="Times New Roman" w:cs="Times New Roman"/>
          <w:color w:val="242021"/>
          <w:sz w:val="24"/>
          <w:szCs w:val="24"/>
        </w:rPr>
        <w:t>h</w:t>
      </w:r>
      <w:r w:rsidRPr="00293A5F">
        <w:rPr>
          <w:rFonts w:ascii="Times New Roman" w:hAnsi="Times New Roman" w:cs="Times New Roman"/>
          <w:color w:val="242021"/>
          <w:sz w:val="24"/>
          <w:szCs w:val="24"/>
        </w:rPr>
        <w:t xml:space="preserve"> Kostitusi Indonesia Nomor 5/PUU-XII/2014 menyatkan bahwa notaris dan PPAT mempunyai kewenangan masing-masing sesuai dengan peraturan perundang</w:t>
      </w:r>
      <w:r w:rsidR="00AB176C">
        <w:rPr>
          <w:rFonts w:ascii="Times New Roman" w:hAnsi="Times New Roman" w:cs="Times New Roman"/>
          <w:color w:val="242021"/>
          <w:sz w:val="24"/>
          <w:szCs w:val="24"/>
        </w:rPr>
        <w:t>-undangan</w:t>
      </w:r>
      <w:r w:rsidRPr="00293A5F">
        <w:rPr>
          <w:rFonts w:ascii="Times New Roman" w:hAnsi="Times New Roman" w:cs="Times New Roman"/>
          <w:color w:val="242021"/>
          <w:sz w:val="24"/>
          <w:szCs w:val="24"/>
        </w:rPr>
        <w:t xml:space="preserve"> yang sangat tegas membedakan wewenang notaris dan PPAT selaku pejabat umum dalam menyelenggarakan kewenanganya</w:t>
      </w:r>
      <w:r>
        <w:rPr>
          <w:rFonts w:ascii="Times New Roman" w:hAnsi="Times New Roman" w:cs="Times New Roman"/>
          <w:color w:val="242021"/>
          <w:sz w:val="24"/>
          <w:szCs w:val="24"/>
        </w:rPr>
        <w:t>.</w:t>
      </w:r>
    </w:p>
    <w:p w14:paraId="0D9C5D5F" w14:textId="2F755F88" w:rsidR="00293A5F" w:rsidRPr="00146AE9" w:rsidRDefault="00293A5F" w:rsidP="00293A5F">
      <w:pPr>
        <w:spacing w:line="240" w:lineRule="auto"/>
        <w:jc w:val="both"/>
        <w:rPr>
          <w:rFonts w:ascii="GoudyOldStyleT-Regular" w:hAnsi="GoudyOldStyleT-Regular"/>
          <w:b/>
          <w:bCs/>
          <w:color w:val="242021"/>
          <w:sz w:val="24"/>
          <w:szCs w:val="24"/>
          <w:lang w:val="id-ID"/>
        </w:rPr>
      </w:pPr>
      <w:r w:rsidRPr="00293A5F">
        <w:rPr>
          <w:rFonts w:ascii="GoudyOldStyleT-Regular" w:hAnsi="GoudyOldStyleT-Regular"/>
          <w:b/>
          <w:bCs/>
          <w:color w:val="242021"/>
          <w:sz w:val="24"/>
          <w:szCs w:val="24"/>
        </w:rPr>
        <w:t xml:space="preserve">Kata </w:t>
      </w:r>
      <w:proofErr w:type="gramStart"/>
      <w:r w:rsidRPr="00293A5F">
        <w:rPr>
          <w:rFonts w:ascii="GoudyOldStyleT-Regular" w:hAnsi="GoudyOldStyleT-Regular"/>
          <w:b/>
          <w:bCs/>
          <w:color w:val="242021"/>
          <w:sz w:val="24"/>
          <w:szCs w:val="24"/>
        </w:rPr>
        <w:t>kunci :</w:t>
      </w:r>
      <w:proofErr w:type="gramEnd"/>
      <w:r>
        <w:rPr>
          <w:rFonts w:ascii="GoudyOldStyleT-Regular" w:hAnsi="GoudyOldStyleT-Regular"/>
          <w:b/>
          <w:bCs/>
          <w:color w:val="242021"/>
          <w:sz w:val="24"/>
          <w:szCs w:val="24"/>
        </w:rPr>
        <w:t xml:space="preserve"> P</w:t>
      </w:r>
      <w:r w:rsidRPr="00293A5F">
        <w:rPr>
          <w:rFonts w:ascii="GoudyOldStyleT-Regular" w:hAnsi="GoudyOldStyleT-Regular"/>
          <w:b/>
          <w:bCs/>
          <w:color w:val="242021"/>
          <w:sz w:val="24"/>
          <w:szCs w:val="24"/>
        </w:rPr>
        <w:t>enasiran hukum</w:t>
      </w:r>
      <w:r w:rsidR="00146AE9">
        <w:rPr>
          <w:rFonts w:ascii="GoudyOldStyleT-Regular" w:hAnsi="GoudyOldStyleT-Regular"/>
          <w:b/>
          <w:bCs/>
          <w:color w:val="242021"/>
          <w:sz w:val="24"/>
          <w:szCs w:val="24"/>
          <w:lang w:val="id-ID"/>
        </w:rPr>
        <w:t>;</w:t>
      </w:r>
      <w:r>
        <w:rPr>
          <w:rFonts w:ascii="GoudyOldStyleT-Regular" w:hAnsi="GoudyOldStyleT-Regular"/>
          <w:b/>
          <w:bCs/>
          <w:color w:val="242021"/>
          <w:sz w:val="24"/>
          <w:szCs w:val="24"/>
        </w:rPr>
        <w:t xml:space="preserve"> Kewenangan Nota</w:t>
      </w:r>
      <w:r w:rsidR="00146AE9">
        <w:rPr>
          <w:rFonts w:ascii="GoudyOldStyleT-Regular" w:hAnsi="GoudyOldStyleT-Regular"/>
          <w:b/>
          <w:bCs/>
          <w:color w:val="242021"/>
          <w:sz w:val="24"/>
          <w:szCs w:val="24"/>
        </w:rPr>
        <w:t>ris</w:t>
      </w:r>
      <w:r w:rsidR="00146AE9">
        <w:rPr>
          <w:rFonts w:ascii="GoudyOldStyleT-Regular" w:hAnsi="GoudyOldStyleT-Regular"/>
          <w:b/>
          <w:bCs/>
          <w:color w:val="242021"/>
          <w:sz w:val="24"/>
          <w:szCs w:val="24"/>
          <w:lang w:val="id-ID"/>
        </w:rPr>
        <w:t>;</w:t>
      </w:r>
      <w:r w:rsidR="00146AE9">
        <w:rPr>
          <w:rFonts w:ascii="GoudyOldStyleT-Regular" w:hAnsi="GoudyOldStyleT-Regular"/>
          <w:b/>
          <w:bCs/>
          <w:color w:val="242021"/>
          <w:sz w:val="24"/>
          <w:szCs w:val="24"/>
        </w:rPr>
        <w:t xml:space="preserve"> Akta Pertanahan</w:t>
      </w:r>
      <w:r w:rsidR="00146AE9">
        <w:rPr>
          <w:rFonts w:ascii="GoudyOldStyleT-Regular" w:hAnsi="GoudyOldStyleT-Regular"/>
          <w:b/>
          <w:bCs/>
          <w:color w:val="242021"/>
          <w:sz w:val="24"/>
          <w:szCs w:val="24"/>
          <w:lang w:val="id-ID"/>
        </w:rPr>
        <w:t>;</w:t>
      </w:r>
    </w:p>
    <w:p w14:paraId="59CDB307" w14:textId="144FBDAA" w:rsidR="00293A5F" w:rsidRDefault="00293A5F" w:rsidP="00293A5F">
      <w:pPr>
        <w:spacing w:line="240" w:lineRule="auto"/>
        <w:jc w:val="both"/>
        <w:rPr>
          <w:rFonts w:ascii="GoudyOldStyleT-Regular" w:hAnsi="GoudyOldStyleT-Regular"/>
          <w:b/>
          <w:bCs/>
          <w:color w:val="242021"/>
          <w:sz w:val="24"/>
          <w:szCs w:val="24"/>
        </w:rPr>
      </w:pPr>
    </w:p>
    <w:p w14:paraId="522BE61E" w14:textId="77777777" w:rsidR="00293A5F" w:rsidRDefault="00293A5F" w:rsidP="00293A5F">
      <w:pPr>
        <w:spacing w:line="240" w:lineRule="auto"/>
        <w:jc w:val="both"/>
        <w:rPr>
          <w:rFonts w:ascii="GoudyOldStyleT-Regular" w:hAnsi="GoudyOldStyleT-Regular"/>
          <w:b/>
          <w:bCs/>
          <w:color w:val="242021"/>
          <w:sz w:val="24"/>
          <w:szCs w:val="24"/>
        </w:rPr>
      </w:pPr>
    </w:p>
    <w:p w14:paraId="6DD7848B" w14:textId="77777777" w:rsidR="00293A5F" w:rsidRPr="00293A5F" w:rsidRDefault="00293A5F" w:rsidP="00293A5F">
      <w:pPr>
        <w:spacing w:line="240" w:lineRule="auto"/>
        <w:jc w:val="both"/>
        <w:rPr>
          <w:rFonts w:ascii="GoudyOldStyleT-Regular" w:hAnsi="GoudyOldStyleT-Regular"/>
          <w:b/>
          <w:bCs/>
          <w:color w:val="242021"/>
          <w:sz w:val="24"/>
          <w:szCs w:val="24"/>
        </w:rPr>
      </w:pPr>
    </w:p>
    <w:p w14:paraId="018E3218" w14:textId="77777777" w:rsidR="00CC6087" w:rsidRPr="00293A5F" w:rsidRDefault="00CC6087" w:rsidP="00293A5F">
      <w:pPr>
        <w:pStyle w:val="ListParagraph"/>
        <w:numPr>
          <w:ilvl w:val="0"/>
          <w:numId w:val="8"/>
        </w:numPr>
        <w:ind w:left="284" w:hanging="284"/>
        <w:rPr>
          <w:rFonts w:asciiTheme="majorBidi" w:hAnsiTheme="majorBidi" w:cstheme="majorBidi"/>
          <w:b/>
          <w:bCs/>
          <w:sz w:val="24"/>
          <w:szCs w:val="24"/>
        </w:rPr>
      </w:pPr>
      <w:r w:rsidRPr="00293A5F">
        <w:rPr>
          <w:rFonts w:asciiTheme="majorBidi" w:hAnsiTheme="majorBidi" w:cstheme="majorBidi"/>
          <w:b/>
          <w:bCs/>
          <w:sz w:val="24"/>
          <w:szCs w:val="24"/>
        </w:rPr>
        <w:lastRenderedPageBreak/>
        <w:t>PENDAHULUAN</w:t>
      </w:r>
    </w:p>
    <w:p w14:paraId="0B9A8B94" w14:textId="40F5A8B4" w:rsidR="0080776E" w:rsidRPr="0080776E" w:rsidRDefault="00CC6087" w:rsidP="0080776E">
      <w:pPr>
        <w:pStyle w:val="ListParagraph"/>
        <w:numPr>
          <w:ilvl w:val="0"/>
          <w:numId w:val="1"/>
        </w:numPr>
        <w:ind w:left="567" w:hanging="283"/>
        <w:rPr>
          <w:rFonts w:asciiTheme="majorBidi" w:hAnsiTheme="majorBidi" w:cstheme="majorBidi"/>
          <w:b/>
          <w:bCs/>
          <w:sz w:val="24"/>
          <w:szCs w:val="24"/>
          <w:lang w:val="en-ID"/>
        </w:rPr>
      </w:pPr>
      <w:r w:rsidRPr="00293A5F">
        <w:rPr>
          <w:rFonts w:asciiTheme="majorBidi" w:hAnsiTheme="majorBidi" w:cstheme="majorBidi"/>
          <w:b/>
          <w:bCs/>
          <w:sz w:val="24"/>
          <w:szCs w:val="24"/>
          <w:lang w:val="en-ID"/>
        </w:rPr>
        <w:t>Latar Belakang</w:t>
      </w:r>
    </w:p>
    <w:p w14:paraId="3EA81066" w14:textId="0B19720B" w:rsidR="00293A5F" w:rsidRPr="00DC0A0B" w:rsidRDefault="00293A5F" w:rsidP="00293A5F">
      <w:pPr>
        <w:spacing w:after="0" w:line="360" w:lineRule="auto"/>
        <w:ind w:left="567" w:firstLine="567"/>
        <w:jc w:val="both"/>
        <w:rPr>
          <w:rFonts w:asciiTheme="majorBidi" w:hAnsiTheme="majorBidi" w:cstheme="majorBidi"/>
          <w:color w:val="242021"/>
          <w:sz w:val="24"/>
          <w:szCs w:val="24"/>
          <w:lang w:val="id-ID"/>
        </w:rPr>
      </w:pPr>
      <w:r w:rsidRPr="00293A5F">
        <w:rPr>
          <w:rFonts w:asciiTheme="majorBidi" w:hAnsiTheme="majorBidi" w:cstheme="majorBidi"/>
          <w:color w:val="242021"/>
          <w:sz w:val="24"/>
          <w:szCs w:val="24"/>
        </w:rPr>
        <w:t>Tercantum dalam Pasal 33 ayat (3) U</w:t>
      </w:r>
      <w:r>
        <w:rPr>
          <w:rFonts w:asciiTheme="majorBidi" w:hAnsiTheme="majorBidi" w:cstheme="majorBidi"/>
          <w:color w:val="242021"/>
          <w:sz w:val="24"/>
          <w:szCs w:val="24"/>
        </w:rPr>
        <w:t xml:space="preserve">ndang-Undang Dasar (UUD) </w:t>
      </w:r>
      <w:r w:rsidRPr="00293A5F">
        <w:rPr>
          <w:rFonts w:asciiTheme="majorBidi" w:hAnsiTheme="majorBidi" w:cstheme="majorBidi"/>
          <w:color w:val="242021"/>
          <w:sz w:val="24"/>
          <w:szCs w:val="24"/>
        </w:rPr>
        <w:t>Tahun 1945 yang mengatakan bahwa Bumi dan air dan kekayaan alam yang terkandung di da</w:t>
      </w:r>
      <w:r w:rsidR="00AB176C">
        <w:rPr>
          <w:rFonts w:asciiTheme="majorBidi" w:hAnsiTheme="majorBidi" w:cstheme="majorBidi"/>
          <w:color w:val="242021"/>
          <w:sz w:val="24"/>
          <w:szCs w:val="24"/>
        </w:rPr>
        <w:t>lamnya</w:t>
      </w:r>
      <w:r w:rsidRPr="00293A5F">
        <w:rPr>
          <w:rFonts w:asciiTheme="majorBidi" w:hAnsiTheme="majorBidi" w:cstheme="majorBidi"/>
          <w:color w:val="242021"/>
          <w:sz w:val="24"/>
          <w:szCs w:val="24"/>
        </w:rPr>
        <w:t xml:space="preserve"> dikuasai oleh Negara dan dipergunakan untuk sebesar-besarnya kemakmuran rakyat. Oleh karena</w:t>
      </w:r>
      <w:r>
        <w:rPr>
          <w:rFonts w:asciiTheme="majorBidi" w:hAnsiTheme="majorBidi" w:cstheme="majorBidi"/>
          <w:color w:val="242021"/>
          <w:sz w:val="24"/>
          <w:szCs w:val="24"/>
        </w:rPr>
        <w:t xml:space="preserve">nya </w:t>
      </w:r>
      <w:r w:rsidRPr="00293A5F">
        <w:rPr>
          <w:rFonts w:asciiTheme="majorBidi" w:hAnsiTheme="majorBidi" w:cstheme="majorBidi"/>
          <w:color w:val="242021"/>
          <w:sz w:val="24"/>
          <w:szCs w:val="24"/>
        </w:rPr>
        <w:t>sudah menjadi kewajiban</w:t>
      </w:r>
      <w:r>
        <w:rPr>
          <w:rFonts w:asciiTheme="majorBidi" w:hAnsiTheme="majorBidi" w:cstheme="majorBidi"/>
          <w:color w:val="242021"/>
          <w:sz w:val="24"/>
          <w:szCs w:val="24"/>
        </w:rPr>
        <w:t xml:space="preserve"> yang melekat</w:t>
      </w:r>
      <w:r w:rsidRPr="00293A5F">
        <w:rPr>
          <w:rFonts w:asciiTheme="majorBidi" w:hAnsiTheme="majorBidi" w:cstheme="majorBidi"/>
          <w:color w:val="242021"/>
          <w:sz w:val="24"/>
          <w:szCs w:val="24"/>
        </w:rPr>
        <w:t xml:space="preserve"> bagi Bangsa Indonesia untuk memanfaatkan dan mengelola kekayaan alam tersebut secara optimal demi tercapainya cita-cita bangsa Indonesia. Sebagaimana yang kita ketahui tanah merupakan hal yang penting dalam kehidupan bangsa Indonesia dan sering menjadi bahan sengketa, terutama dalam hal Hak kepemilikan atas tanah. Untuk menjaga agar pemanfaatan kekayaan sumber daya agraria atau sumber daya alam yang begitu besar pemerintah melakukan pembangunan</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di bidang hukum. Dalam pengertian hukum, tanah tidak hanya sekedar dimaksudkan sebagai permukaan bumi atau lapisan bumi yang paling atas, tetapi meliputi ruang diatas dan dibawah permukaan bumi dan setiap benda yang tumbuh diatas dan yang melekat secara permanen diatas permukaan bumi, termasuk pula yang berkaitan dengan kepemilikan tanahnya</w:t>
      </w:r>
      <w:r w:rsidR="00DC0A0B">
        <w:rPr>
          <w:rFonts w:asciiTheme="majorBidi" w:hAnsiTheme="majorBidi" w:cstheme="majorBidi"/>
          <w:color w:val="242021"/>
          <w:sz w:val="24"/>
          <w:szCs w:val="24"/>
          <w:lang w:val="id-ID"/>
        </w:rPr>
        <w:t xml:space="preserve"> </w:t>
      </w:r>
      <w:r w:rsidR="00DC0A0B">
        <w:rPr>
          <w:rFonts w:asciiTheme="majorBidi" w:hAnsiTheme="majorBidi" w:cstheme="majorBidi"/>
          <w:color w:val="242021"/>
          <w:sz w:val="24"/>
          <w:szCs w:val="24"/>
          <w:lang w:val="id-ID"/>
        </w:rPr>
        <w:fldChar w:fldCharType="begin" w:fldLock="1"/>
      </w:r>
      <w:r w:rsidR="00E93109">
        <w:rPr>
          <w:rFonts w:asciiTheme="majorBidi" w:hAnsiTheme="majorBidi" w:cstheme="majorBidi"/>
          <w:color w:val="242021"/>
          <w:sz w:val="24"/>
          <w:szCs w:val="24"/>
          <w:lang w:val="id-ID"/>
        </w:rPr>
        <w:instrText>ADDIN CSL_CITATION {"citationItems":[{"id":"ITEM-1","itemData":{"author":[{"dropping-particle":"","family":"Setiawan","given":"Yudhi","non-dropping-particle":"","parse-names":false,"suffix":""}],"id":"ITEM-1","issued":{"date-parts":[["2009"]]},"number-of-pages":"21","publisher":"Raja Grafindo Persada","publisher-place":"Jakarta","title":"Instrumen Hukum Campuran (gemeenschapelijkrecht) Dalam Konsolidasi Tanah","type":"book"},"uris":["http://www.mendeley.com/documents/?uuid=e092ed9a-e3be-4e01-8a76-f5e6b2279001"]}],"mendeley":{"formattedCitation":"(Setiawan, 2009)","plainTextFormattedCitation":"(Setiawan, 2009)","previouslyFormattedCitation":"(Setiawan, 2009)"},"properties":{"noteIndex":0},"schema":"https://github.com/citation-style-language/schema/raw/master/csl-citation.json"}</w:instrText>
      </w:r>
      <w:r w:rsidR="00DC0A0B">
        <w:rPr>
          <w:rFonts w:asciiTheme="majorBidi" w:hAnsiTheme="majorBidi" w:cstheme="majorBidi"/>
          <w:color w:val="242021"/>
          <w:sz w:val="24"/>
          <w:szCs w:val="24"/>
          <w:lang w:val="id-ID"/>
        </w:rPr>
        <w:fldChar w:fldCharType="separate"/>
      </w:r>
      <w:r w:rsidR="00DC0A0B" w:rsidRPr="00DC0A0B">
        <w:rPr>
          <w:rFonts w:asciiTheme="majorBidi" w:hAnsiTheme="majorBidi" w:cstheme="majorBidi"/>
          <w:noProof/>
          <w:color w:val="242021"/>
          <w:sz w:val="24"/>
          <w:szCs w:val="24"/>
          <w:lang w:val="id-ID"/>
        </w:rPr>
        <w:t>(Setiawan, 2009)</w:t>
      </w:r>
      <w:r w:rsidR="00DC0A0B">
        <w:rPr>
          <w:rFonts w:asciiTheme="majorBidi" w:hAnsiTheme="majorBidi" w:cstheme="majorBidi"/>
          <w:color w:val="242021"/>
          <w:sz w:val="24"/>
          <w:szCs w:val="24"/>
          <w:lang w:val="id-ID"/>
        </w:rPr>
        <w:fldChar w:fldCharType="end"/>
      </w:r>
      <w:r w:rsidR="00DC0A0B">
        <w:rPr>
          <w:rFonts w:asciiTheme="majorBidi" w:hAnsiTheme="majorBidi" w:cstheme="majorBidi"/>
          <w:color w:val="242021"/>
          <w:sz w:val="24"/>
          <w:szCs w:val="24"/>
          <w:lang w:val="id-ID"/>
        </w:rPr>
        <w:t>.</w:t>
      </w:r>
    </w:p>
    <w:p w14:paraId="300BCD74" w14:textId="498F8B0C" w:rsidR="00293A5F" w:rsidRDefault="00BE3B09" w:rsidP="00293A5F">
      <w:pPr>
        <w:spacing w:after="0" w:line="360" w:lineRule="auto"/>
        <w:ind w:left="567" w:firstLine="567"/>
        <w:jc w:val="both"/>
        <w:rPr>
          <w:rFonts w:asciiTheme="majorBidi" w:hAnsiTheme="majorBidi" w:cstheme="majorBidi"/>
          <w:color w:val="242021"/>
          <w:sz w:val="24"/>
          <w:szCs w:val="24"/>
        </w:rPr>
      </w:pPr>
      <w:r w:rsidRPr="00BE3B09">
        <w:rPr>
          <w:rFonts w:asciiTheme="majorBidi" w:hAnsiTheme="majorBidi" w:cstheme="majorBidi"/>
          <w:color w:val="242021"/>
          <w:sz w:val="24"/>
          <w:szCs w:val="24"/>
        </w:rPr>
        <w:t>Salah satunya yaitu dengan diundangkannya peraturan</w:t>
      </w:r>
      <w:r w:rsidR="00F5061A">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perundang-undangan tentang</w:t>
      </w:r>
      <w:r w:rsidR="00293A5F">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pertanahan yang dikenal dengan Undang</w:t>
      </w:r>
      <w:r w:rsidR="00293A5F">
        <w:rPr>
          <w:rFonts w:asciiTheme="majorBidi" w:hAnsiTheme="majorBidi" w:cstheme="majorBidi"/>
          <w:color w:val="242021"/>
          <w:sz w:val="24"/>
          <w:szCs w:val="24"/>
        </w:rPr>
        <w:t>-</w:t>
      </w:r>
      <w:r w:rsidRPr="00BE3B09">
        <w:rPr>
          <w:rFonts w:asciiTheme="majorBidi" w:hAnsiTheme="majorBidi" w:cstheme="majorBidi"/>
          <w:color w:val="242021"/>
          <w:sz w:val="24"/>
          <w:szCs w:val="24"/>
        </w:rPr>
        <w:t xml:space="preserve">Undang Nomor 5 Tahun </w:t>
      </w:r>
      <w:r w:rsidR="00843C2E">
        <w:rPr>
          <w:rFonts w:asciiTheme="majorBidi" w:hAnsiTheme="majorBidi" w:cstheme="majorBidi"/>
          <w:color w:val="242021"/>
          <w:sz w:val="24"/>
          <w:szCs w:val="24"/>
        </w:rPr>
        <w:fldChar w:fldCharType="begin" w:fldLock="1"/>
      </w:r>
      <w:r w:rsidR="00843C2E">
        <w:rPr>
          <w:rFonts w:asciiTheme="majorBidi" w:hAnsiTheme="majorBidi" w:cstheme="majorBidi"/>
          <w:color w:val="242021"/>
          <w:sz w:val="24"/>
          <w:szCs w:val="24"/>
        </w:rPr>
        <w:instrText>ADDIN CSL_CITATION {"citationItems":[{"id":"ITEM-1","itemData":{"author":[{"dropping-particle":"","family":"INDONESIA)","given":"(UNDANG-UNDANG REPUBLIK","non-dropping-particle":"","parse-names":false,"suffix":""}],"id":"ITEM-1","issue":"5","issued":{"date-parts":[["1960"]]},"page":"1-34","title":"UNDANG-UNDANG No. 5 TAHUN 1960 TENTANG PERATURAN DASAR POKOK-POKOK AGRARIA","type":"article-journal"},"uris":["http://www.mendeley.com/documents/?uuid=40e27a76-d6e5-4ea6-a8a1-8683666b7050"]}],"mendeley":{"formattedCitation":"(INDONESIA), 1960)","manualFormatting":" 1960)","plainTextFormattedCitation":"(INDONESIA), 1960)","previouslyFormattedCitation":"(INDONESIA), 1960)"},"properties":{"noteIndex":0},"schema":"https://github.com/citation-style-language/schema/raw/master/csl-citation.json"}</w:instrText>
      </w:r>
      <w:r w:rsidR="00843C2E">
        <w:rPr>
          <w:rFonts w:asciiTheme="majorBidi" w:hAnsiTheme="majorBidi" w:cstheme="majorBidi"/>
          <w:color w:val="242021"/>
          <w:sz w:val="24"/>
          <w:szCs w:val="24"/>
        </w:rPr>
        <w:fldChar w:fldCharType="separate"/>
      </w:r>
      <w:r w:rsidR="00843C2E" w:rsidRPr="00843C2E">
        <w:rPr>
          <w:rFonts w:asciiTheme="majorBidi" w:hAnsiTheme="majorBidi" w:cstheme="majorBidi"/>
          <w:noProof/>
          <w:color w:val="242021"/>
          <w:sz w:val="24"/>
          <w:szCs w:val="24"/>
        </w:rPr>
        <w:t xml:space="preserve"> 1960)</w:t>
      </w:r>
      <w:r w:rsidR="00843C2E">
        <w:rPr>
          <w:rFonts w:asciiTheme="majorBidi" w:hAnsiTheme="majorBidi" w:cstheme="majorBidi"/>
          <w:color w:val="242021"/>
          <w:sz w:val="24"/>
          <w:szCs w:val="24"/>
        </w:rPr>
        <w:fldChar w:fldCharType="end"/>
      </w:r>
      <w:r w:rsidRPr="00BE3B09">
        <w:rPr>
          <w:rFonts w:asciiTheme="majorBidi" w:hAnsiTheme="majorBidi" w:cstheme="majorBidi"/>
          <w:color w:val="242021"/>
          <w:sz w:val="24"/>
          <w:szCs w:val="24"/>
        </w:rPr>
        <w:t xml:space="preserve"> tentang Peraturan Dasar Pokok-Pokok Agraria</w:t>
      </w:r>
      <w:r w:rsidR="00F5061A">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 xml:space="preserve">(UUPA) pada tanggal 24 September 1960. </w:t>
      </w:r>
      <w:r w:rsidR="00293A5F">
        <w:rPr>
          <w:rFonts w:asciiTheme="majorBidi" w:hAnsiTheme="majorBidi" w:cstheme="majorBidi"/>
          <w:color w:val="242021"/>
          <w:sz w:val="24"/>
          <w:szCs w:val="24"/>
        </w:rPr>
        <w:t>Dibuatnya</w:t>
      </w:r>
      <w:r w:rsidRPr="00BE3B09">
        <w:rPr>
          <w:rFonts w:asciiTheme="majorBidi" w:hAnsiTheme="majorBidi" w:cstheme="majorBidi"/>
          <w:color w:val="242021"/>
          <w:sz w:val="24"/>
          <w:szCs w:val="24"/>
        </w:rPr>
        <w:t xml:space="preserve"> UUPA merupakan salah</w:t>
      </w:r>
      <w:r w:rsidR="00F5061A">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satu penyelesaian dualisme hukum tanah</w:t>
      </w:r>
      <w:r w:rsidR="002C249D">
        <w:rPr>
          <w:rFonts w:asciiTheme="majorBidi" w:hAnsiTheme="majorBidi" w:cstheme="majorBidi"/>
          <w:color w:val="242021"/>
          <w:sz w:val="24"/>
          <w:szCs w:val="24"/>
        </w:rPr>
        <w:t xml:space="preserve">, sehingga hukum tanah yang ada </w:t>
      </w:r>
      <w:r w:rsidRPr="00BE3B09">
        <w:rPr>
          <w:rFonts w:asciiTheme="majorBidi" w:hAnsiTheme="majorBidi" w:cstheme="majorBidi"/>
          <w:color w:val="242021"/>
          <w:sz w:val="24"/>
          <w:szCs w:val="24"/>
        </w:rPr>
        <w:t>di Indonesia bersifat nasional. Lahirnya U</w:t>
      </w:r>
      <w:r w:rsidR="00866179">
        <w:rPr>
          <w:rFonts w:asciiTheme="majorBidi" w:hAnsiTheme="majorBidi" w:cstheme="majorBidi"/>
          <w:color w:val="242021"/>
          <w:sz w:val="24"/>
          <w:szCs w:val="24"/>
        </w:rPr>
        <w:t>UPA dikarenakan hukum agraria</w:t>
      </w:r>
      <w:r w:rsidR="002C249D">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yang berlaku di Indonesia mempunyai sifat dualisme, dengan berlakunya</w:t>
      </w:r>
      <w:r w:rsidR="002C249D">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 xml:space="preserve">hukum adat disamping hukum </w:t>
      </w:r>
      <w:r w:rsidR="002C249D">
        <w:rPr>
          <w:rFonts w:asciiTheme="majorBidi" w:hAnsiTheme="majorBidi" w:cstheme="majorBidi"/>
          <w:color w:val="242021"/>
          <w:sz w:val="24"/>
          <w:szCs w:val="24"/>
        </w:rPr>
        <w:t>agraria</w:t>
      </w:r>
      <w:r w:rsidR="002C249D">
        <w:rPr>
          <w:rFonts w:asciiTheme="majorBidi" w:hAnsiTheme="majorBidi" w:cstheme="majorBidi"/>
          <w:color w:val="242021"/>
          <w:sz w:val="24"/>
          <w:szCs w:val="24"/>
          <w:lang w:val="id-ID"/>
        </w:rPr>
        <w:t xml:space="preserve"> </w:t>
      </w:r>
      <w:r w:rsidRPr="00BE3B09">
        <w:rPr>
          <w:rFonts w:asciiTheme="majorBidi" w:hAnsiTheme="majorBidi" w:cstheme="majorBidi"/>
          <w:color w:val="242021"/>
          <w:sz w:val="24"/>
          <w:szCs w:val="24"/>
        </w:rPr>
        <w:t>yang didasarkan atas hukum barat.</w:t>
      </w:r>
      <w:r w:rsidR="002C249D">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Dalam memperoleh Hak Atas Tanah, UUP</w:t>
      </w:r>
      <w:r w:rsidR="002C249D">
        <w:rPr>
          <w:rFonts w:asciiTheme="majorBidi" w:hAnsiTheme="majorBidi" w:cstheme="majorBidi"/>
          <w:color w:val="242021"/>
          <w:sz w:val="24"/>
          <w:szCs w:val="24"/>
        </w:rPr>
        <w:t xml:space="preserve">A menjamin, bahwa masyarakat di </w:t>
      </w:r>
      <w:r w:rsidRPr="00BE3B09">
        <w:rPr>
          <w:rFonts w:asciiTheme="majorBidi" w:hAnsiTheme="majorBidi" w:cstheme="majorBidi"/>
          <w:color w:val="242021"/>
          <w:sz w:val="24"/>
          <w:szCs w:val="24"/>
        </w:rPr>
        <w:t>Indonesia dapat memperoleh Hak Atas Tanah.</w:t>
      </w:r>
      <w:r w:rsidR="00F5061A">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 xml:space="preserve"> </w:t>
      </w:r>
      <w:r w:rsidR="00293A5F">
        <w:rPr>
          <w:rFonts w:asciiTheme="majorBidi" w:hAnsiTheme="majorBidi" w:cstheme="majorBidi"/>
          <w:color w:val="242021"/>
          <w:sz w:val="24"/>
          <w:szCs w:val="24"/>
        </w:rPr>
        <w:t>Salah satu profesi Pejabat Pembuat Akta (PPAT)</w:t>
      </w:r>
      <w:r w:rsidRPr="00BE3B09">
        <w:rPr>
          <w:rFonts w:asciiTheme="majorBidi" w:hAnsiTheme="majorBidi" w:cstheme="majorBidi"/>
          <w:color w:val="242021"/>
          <w:sz w:val="24"/>
          <w:szCs w:val="24"/>
        </w:rPr>
        <w:t xml:space="preserve"> yang merupakan instansi</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yang berwenang dalam membuat</w:t>
      </w:r>
      <w:r w:rsidR="00293A5F">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akta otentik</w:t>
      </w:r>
      <w:r w:rsidR="00293A5F">
        <w:rPr>
          <w:rFonts w:asciiTheme="majorBidi" w:hAnsiTheme="majorBidi" w:cstheme="majorBidi"/>
          <w:color w:val="242021"/>
          <w:sz w:val="24"/>
          <w:szCs w:val="24"/>
        </w:rPr>
        <w:t xml:space="preserve"> dalam bidang pertanahan</w:t>
      </w:r>
      <w:r w:rsidRPr="00BE3B09">
        <w:rPr>
          <w:rFonts w:asciiTheme="majorBidi" w:hAnsiTheme="majorBidi" w:cstheme="majorBidi"/>
          <w:color w:val="242021"/>
          <w:sz w:val="24"/>
          <w:szCs w:val="24"/>
        </w:rPr>
        <w:t xml:space="preserve">. </w:t>
      </w:r>
      <w:r w:rsidR="00293A5F">
        <w:rPr>
          <w:rFonts w:asciiTheme="majorBidi" w:hAnsiTheme="majorBidi" w:cstheme="majorBidi"/>
          <w:color w:val="242021"/>
          <w:sz w:val="24"/>
          <w:szCs w:val="24"/>
        </w:rPr>
        <w:t xml:space="preserve">Notaris juga memiliki kewenangan </w:t>
      </w:r>
      <w:r w:rsidRPr="00BE3B09">
        <w:rPr>
          <w:rFonts w:asciiTheme="majorBidi" w:hAnsiTheme="majorBidi" w:cstheme="majorBidi"/>
          <w:color w:val="242021"/>
          <w:sz w:val="24"/>
          <w:szCs w:val="24"/>
        </w:rPr>
        <w:t>dalam</w:t>
      </w:r>
      <w:r w:rsidR="00EC0D39">
        <w:rPr>
          <w:rFonts w:asciiTheme="majorBidi" w:hAnsiTheme="majorBidi" w:cstheme="majorBidi"/>
          <w:color w:val="242021"/>
          <w:sz w:val="24"/>
          <w:szCs w:val="24"/>
        </w:rPr>
        <w:t xml:space="preserve"> </w:t>
      </w:r>
      <w:r w:rsidR="00866179">
        <w:rPr>
          <w:rFonts w:asciiTheme="majorBidi" w:hAnsiTheme="majorBidi" w:cstheme="majorBidi"/>
          <w:color w:val="242021"/>
          <w:sz w:val="24"/>
          <w:szCs w:val="24"/>
        </w:rPr>
        <w:t>mem</w:t>
      </w:r>
      <w:r w:rsidRPr="00BE3B09">
        <w:rPr>
          <w:rFonts w:asciiTheme="majorBidi" w:hAnsiTheme="majorBidi" w:cstheme="majorBidi"/>
          <w:color w:val="242021"/>
          <w:sz w:val="24"/>
          <w:szCs w:val="24"/>
        </w:rPr>
        <w:t>berikan alat bukti yang sah ini diatur dalam sebuah peraturan perundang</w:t>
      </w:r>
      <w:r w:rsidR="00311249">
        <w:rPr>
          <w:rFonts w:asciiTheme="majorBidi" w:hAnsiTheme="majorBidi" w:cstheme="majorBidi"/>
          <w:color w:val="242021"/>
          <w:sz w:val="24"/>
          <w:szCs w:val="24"/>
        </w:rPr>
        <w:t>-</w:t>
      </w:r>
      <w:r w:rsidRPr="00BE3B09">
        <w:rPr>
          <w:rFonts w:asciiTheme="majorBidi" w:hAnsiTheme="majorBidi" w:cstheme="majorBidi"/>
          <w:color w:val="242021"/>
          <w:sz w:val="24"/>
          <w:szCs w:val="24"/>
        </w:rPr>
        <w:t>undangan</w:t>
      </w:r>
      <w:r w:rsidR="00293A5F">
        <w:rPr>
          <w:rFonts w:asciiTheme="majorBidi" w:hAnsiTheme="majorBidi" w:cstheme="majorBidi"/>
          <w:color w:val="242021"/>
          <w:sz w:val="24"/>
          <w:szCs w:val="24"/>
        </w:rPr>
        <w:t>, k</w:t>
      </w:r>
      <w:r w:rsidRPr="00BE3B09">
        <w:rPr>
          <w:rFonts w:asciiTheme="majorBidi" w:hAnsiTheme="majorBidi" w:cstheme="majorBidi"/>
          <w:color w:val="242021"/>
          <w:sz w:val="24"/>
          <w:szCs w:val="24"/>
        </w:rPr>
        <w:t>etentuan mengenai jabatan seorang notaris saat ini diatur dalam</w:t>
      </w:r>
      <w:r w:rsidR="00EC0D39">
        <w:rPr>
          <w:rFonts w:asciiTheme="majorBidi" w:hAnsiTheme="majorBidi" w:cstheme="majorBidi"/>
          <w:color w:val="242021"/>
          <w:sz w:val="24"/>
          <w:szCs w:val="24"/>
        </w:rPr>
        <w:t xml:space="preserve"> </w:t>
      </w:r>
      <w:r w:rsidR="00F5061A">
        <w:rPr>
          <w:rFonts w:asciiTheme="majorBidi" w:hAnsiTheme="majorBidi" w:cstheme="majorBidi"/>
          <w:color w:val="242021"/>
          <w:sz w:val="24"/>
          <w:szCs w:val="24"/>
        </w:rPr>
        <w:t>Undang-Undang Nomor 2</w:t>
      </w:r>
      <w:r w:rsidR="00293A5F">
        <w:rPr>
          <w:rFonts w:asciiTheme="majorBidi" w:hAnsiTheme="majorBidi" w:cstheme="majorBidi"/>
          <w:color w:val="242021"/>
          <w:sz w:val="24"/>
          <w:szCs w:val="24"/>
        </w:rPr>
        <w:t xml:space="preserve"> </w:t>
      </w:r>
      <w:r w:rsidR="00F5061A">
        <w:rPr>
          <w:rFonts w:asciiTheme="majorBidi" w:hAnsiTheme="majorBidi" w:cstheme="majorBidi"/>
          <w:color w:val="242021"/>
          <w:sz w:val="24"/>
          <w:szCs w:val="24"/>
        </w:rPr>
        <w:t>Tahun 2014</w:t>
      </w:r>
      <w:r w:rsidRPr="00BE3B09">
        <w:rPr>
          <w:rFonts w:asciiTheme="majorBidi" w:hAnsiTheme="majorBidi" w:cstheme="majorBidi"/>
          <w:color w:val="242021"/>
          <w:sz w:val="24"/>
          <w:szCs w:val="24"/>
        </w:rPr>
        <w:t xml:space="preserve"> </w:t>
      </w:r>
      <w:r w:rsidR="00F5061A" w:rsidRPr="003E5D4D">
        <w:rPr>
          <w:rStyle w:val="fontstyle01"/>
          <w:rFonts w:asciiTheme="majorBidi" w:hAnsiTheme="majorBidi" w:cstheme="majorBidi"/>
        </w:rPr>
        <w:t>Tentang Perubahan Atas Undang-Undang Nomor 30</w:t>
      </w:r>
      <w:r w:rsidR="00F5061A" w:rsidRPr="003E5D4D">
        <w:rPr>
          <w:rFonts w:asciiTheme="majorBidi" w:hAnsiTheme="majorBidi" w:cstheme="majorBidi"/>
          <w:color w:val="000000"/>
        </w:rPr>
        <w:t xml:space="preserve"> </w:t>
      </w:r>
      <w:r w:rsidR="00F5061A" w:rsidRPr="003E5D4D">
        <w:rPr>
          <w:rStyle w:val="fontstyle01"/>
          <w:rFonts w:asciiTheme="majorBidi" w:hAnsiTheme="majorBidi" w:cstheme="majorBidi"/>
        </w:rPr>
        <w:t>Tahun 2004 Tentang Jabatan Notaris</w:t>
      </w:r>
      <w:r w:rsidR="00F5061A" w:rsidRPr="00BE3B0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tentang Jabatan Notaris (UUJN).</w:t>
      </w:r>
      <w:r w:rsidR="002C249D">
        <w:rPr>
          <w:rFonts w:asciiTheme="majorBidi" w:hAnsiTheme="majorBidi" w:cstheme="majorBidi"/>
          <w:color w:val="242021"/>
          <w:sz w:val="24"/>
          <w:szCs w:val="24"/>
          <w:lang w:val="id-ID"/>
        </w:rPr>
        <w:t xml:space="preserve"> </w:t>
      </w:r>
      <w:r w:rsidRPr="00BE3B09">
        <w:rPr>
          <w:rFonts w:asciiTheme="majorBidi" w:hAnsiTheme="majorBidi" w:cstheme="majorBidi"/>
          <w:color w:val="242021"/>
          <w:sz w:val="24"/>
          <w:szCs w:val="24"/>
        </w:rPr>
        <w:t>Adapun kewenangan Notaris diatur dalam BAB III, Bagian Pertama tentang</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Kewenangan</w:t>
      </w:r>
      <w:r w:rsidR="00293A5F">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 xml:space="preserve">Pasal 15 ayat (1) UUJN mengatakan bahwa </w:t>
      </w:r>
      <w:r w:rsidRPr="00BE3B09">
        <w:rPr>
          <w:rFonts w:asciiTheme="majorBidi" w:hAnsiTheme="majorBidi" w:cstheme="majorBidi"/>
          <w:color w:val="242021"/>
          <w:sz w:val="24"/>
          <w:szCs w:val="24"/>
        </w:rPr>
        <w:lastRenderedPageBreak/>
        <w:t>Notaris berwenang</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membuat akta otentik mengenai semua perbuatan, perjanjian, dan ketetapan</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yang diharuskan oleh peraturan perundang-undangan dan/atau yang</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dikehendaki oleh yang berkepentingan untuk dinyatakan dalam akta otentik,</w:t>
      </w:r>
      <w:r w:rsidR="00FC14CD">
        <w:rPr>
          <w:rFonts w:asciiTheme="majorBidi" w:hAnsiTheme="majorBidi" w:cstheme="majorBidi"/>
          <w:color w:val="242021"/>
          <w:sz w:val="24"/>
          <w:szCs w:val="24"/>
          <w:lang w:val="id-ID"/>
        </w:rPr>
        <w:t xml:space="preserve"> </w:t>
      </w:r>
      <w:r w:rsidRPr="00BE3B09">
        <w:rPr>
          <w:rFonts w:asciiTheme="majorBidi" w:hAnsiTheme="majorBidi" w:cstheme="majorBidi"/>
          <w:color w:val="242021"/>
          <w:sz w:val="24"/>
          <w:szCs w:val="24"/>
        </w:rPr>
        <w:t>menjamin kepastian tanggal pembuatan akta, menyimpan akta, memberikan</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grosse, salinan dan kutipan akta, semuanya itu sepanjang pembuatan akta-akta</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itu tidak juga ditugaskan atau dikecualikan kepada pejabat lain atau orang</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 xml:space="preserve">lain yang ditetapkan oleh undang-undang. </w:t>
      </w:r>
      <w:r w:rsidR="00293A5F">
        <w:rPr>
          <w:rFonts w:asciiTheme="majorBidi" w:hAnsiTheme="majorBidi" w:cstheme="majorBidi"/>
          <w:color w:val="242021"/>
          <w:sz w:val="24"/>
          <w:szCs w:val="24"/>
        </w:rPr>
        <w:t xml:space="preserve">Makna dalam pasal ini </w:t>
      </w:r>
      <w:r w:rsidRPr="00BE3B09">
        <w:rPr>
          <w:rFonts w:asciiTheme="majorBidi" w:hAnsiTheme="majorBidi" w:cstheme="majorBidi"/>
          <w:color w:val="242021"/>
          <w:sz w:val="24"/>
          <w:szCs w:val="24"/>
        </w:rPr>
        <w:t>bermaksud</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untuk menegaskan mengenai jabatan notaris sebagai pejabat umum yang</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berwe</w:t>
      </w:r>
      <w:r w:rsidR="00390143">
        <w:rPr>
          <w:rFonts w:asciiTheme="majorBidi" w:hAnsiTheme="majorBidi" w:cstheme="majorBidi"/>
          <w:color w:val="242021"/>
          <w:sz w:val="24"/>
          <w:szCs w:val="24"/>
        </w:rPr>
        <w:t>nang membuat akta otentik.</w:t>
      </w:r>
      <w:r w:rsidR="00A42201">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Pembuatan akta otentik di Indonesia tidak hanya dilakukan oleh seorang</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notaris. Hal ini dikarenakan masih ada beberapa profesi di Indonesia yang</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 xml:space="preserve">berhak untuk membuat akta otentik. Adapun pemberian </w:t>
      </w:r>
      <w:r w:rsidR="00AB176C">
        <w:rPr>
          <w:rFonts w:asciiTheme="majorBidi" w:hAnsiTheme="majorBidi" w:cstheme="majorBidi"/>
          <w:color w:val="242021"/>
          <w:sz w:val="24"/>
          <w:szCs w:val="24"/>
        </w:rPr>
        <w:t>kewenangan</w:t>
      </w:r>
      <w:r w:rsidRPr="00BE3B09">
        <w:rPr>
          <w:rFonts w:asciiTheme="majorBidi" w:hAnsiTheme="majorBidi" w:cstheme="majorBidi"/>
          <w:color w:val="242021"/>
          <w:sz w:val="24"/>
          <w:szCs w:val="24"/>
        </w:rPr>
        <w:t xml:space="preserve"> untuk</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membuat akta otentik tersebut diberikan oleh peraturan perundang-undangan.</w:t>
      </w:r>
      <w:r w:rsidR="00EC0D39">
        <w:rPr>
          <w:rFonts w:asciiTheme="majorBidi" w:hAnsiTheme="majorBidi" w:cstheme="majorBidi"/>
          <w:color w:val="242021"/>
          <w:sz w:val="24"/>
          <w:szCs w:val="24"/>
        </w:rPr>
        <w:t xml:space="preserve"> </w:t>
      </w:r>
    </w:p>
    <w:p w14:paraId="12F25DF6" w14:textId="0E00DD88" w:rsidR="00293A5F" w:rsidRPr="00E93109" w:rsidRDefault="00BE3B09" w:rsidP="00293A5F">
      <w:pPr>
        <w:spacing w:after="0" w:line="360" w:lineRule="auto"/>
        <w:ind w:left="567" w:firstLine="567"/>
        <w:jc w:val="both"/>
        <w:rPr>
          <w:rFonts w:asciiTheme="majorBidi" w:hAnsiTheme="majorBidi" w:cstheme="majorBidi"/>
          <w:color w:val="242021"/>
          <w:sz w:val="24"/>
          <w:szCs w:val="24"/>
          <w:lang w:val="id-ID"/>
        </w:rPr>
      </w:pPr>
      <w:r w:rsidRPr="00BE3B09">
        <w:rPr>
          <w:rFonts w:asciiTheme="majorBidi" w:hAnsiTheme="majorBidi" w:cstheme="majorBidi"/>
          <w:color w:val="242021"/>
          <w:sz w:val="24"/>
          <w:szCs w:val="24"/>
        </w:rPr>
        <w:t>Pembuatan akta otentik yang dibuat selain oleh notaris dapat dilihat dalam</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 xml:space="preserve">Pasal 15 ayat (1) pada kalimat </w:t>
      </w:r>
      <w:r w:rsidR="00EC0D39">
        <w:rPr>
          <w:rFonts w:asciiTheme="majorBidi" w:hAnsiTheme="majorBidi" w:cstheme="majorBidi"/>
          <w:color w:val="242021"/>
          <w:sz w:val="24"/>
          <w:szCs w:val="24"/>
        </w:rPr>
        <w:t>bagian akhirnya mengatakan</w:t>
      </w:r>
      <w:r w:rsidR="00311249">
        <w:rPr>
          <w:rFonts w:asciiTheme="majorBidi" w:hAnsiTheme="majorBidi" w:cstheme="majorBidi"/>
          <w:color w:val="242021"/>
          <w:sz w:val="24"/>
          <w:szCs w:val="24"/>
        </w:rPr>
        <w:t xml:space="preserve"> </w:t>
      </w:r>
      <w:r w:rsidR="00EC0D39">
        <w:rPr>
          <w:rFonts w:asciiTheme="majorBidi" w:hAnsiTheme="majorBidi" w:cstheme="majorBidi"/>
          <w:color w:val="242021"/>
          <w:sz w:val="24"/>
          <w:szCs w:val="24"/>
        </w:rPr>
        <w:t>“</w:t>
      </w:r>
      <w:r w:rsidR="00293A5F">
        <w:rPr>
          <w:rFonts w:asciiTheme="majorBidi" w:hAnsiTheme="majorBidi" w:cstheme="majorBidi"/>
          <w:color w:val="242021"/>
          <w:sz w:val="24"/>
          <w:szCs w:val="24"/>
        </w:rPr>
        <w:t>…..</w:t>
      </w:r>
      <w:r w:rsidRPr="00BE3B09">
        <w:rPr>
          <w:rFonts w:asciiTheme="majorBidi" w:hAnsiTheme="majorBidi" w:cstheme="majorBidi"/>
          <w:color w:val="242021"/>
          <w:sz w:val="24"/>
          <w:szCs w:val="24"/>
        </w:rPr>
        <w:t>semuanya itu</w:t>
      </w:r>
      <w:r w:rsidR="00390143">
        <w:rPr>
          <w:rFonts w:asciiTheme="majorBidi" w:hAnsiTheme="majorBidi" w:cstheme="majorBidi"/>
          <w:b/>
          <w:bCs/>
          <w:color w:val="242021"/>
          <w:sz w:val="24"/>
          <w:szCs w:val="24"/>
        </w:rPr>
        <w:t xml:space="preserve"> </w:t>
      </w:r>
      <w:r w:rsidRPr="00BE3B09">
        <w:rPr>
          <w:rFonts w:asciiTheme="majorBidi" w:hAnsiTheme="majorBidi" w:cstheme="majorBidi"/>
          <w:color w:val="242021"/>
          <w:sz w:val="24"/>
          <w:szCs w:val="24"/>
        </w:rPr>
        <w:t>sepanjang pembuatan akta-akta itu tidak juga ditugaskan atau dikecualikan</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kepada pejabat lain atau orang lain yang ditetapkan oleh undang-undang”.</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Adapun pejabat lain selain Notaris yang dapat</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membuat akta otentik antara lain Camat, Pejabat Pembuat Akta Tanah (PPAT),</w:t>
      </w:r>
      <w:r w:rsidR="006C3AAA">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Kantor Urusan Agama, dan Duta Besar.</w:t>
      </w:r>
      <w:r w:rsidR="00FC14CD">
        <w:rPr>
          <w:rFonts w:asciiTheme="majorBidi" w:hAnsiTheme="majorBidi" w:cstheme="majorBidi"/>
          <w:color w:val="242021"/>
          <w:sz w:val="24"/>
          <w:szCs w:val="24"/>
          <w:lang w:val="id-ID"/>
        </w:rPr>
        <w:t xml:space="preserve"> </w:t>
      </w:r>
      <w:r w:rsidRPr="00BE3B09">
        <w:rPr>
          <w:rFonts w:asciiTheme="majorBidi" w:hAnsiTheme="majorBidi" w:cstheme="majorBidi"/>
          <w:color w:val="242021"/>
          <w:sz w:val="24"/>
          <w:szCs w:val="24"/>
        </w:rPr>
        <w:t>PPAT</w:t>
      </w:r>
      <w:r w:rsidR="00293A5F">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 xml:space="preserve">diberikan </w:t>
      </w:r>
      <w:r w:rsidR="00293A5F">
        <w:rPr>
          <w:rFonts w:asciiTheme="majorBidi" w:hAnsiTheme="majorBidi" w:cstheme="majorBidi"/>
          <w:color w:val="242021"/>
          <w:sz w:val="24"/>
          <w:szCs w:val="24"/>
        </w:rPr>
        <w:t>kewenangan</w:t>
      </w:r>
      <w:r w:rsidRPr="00BE3B09">
        <w:rPr>
          <w:rFonts w:asciiTheme="majorBidi" w:hAnsiTheme="majorBidi" w:cstheme="majorBidi"/>
          <w:color w:val="242021"/>
          <w:sz w:val="24"/>
          <w:szCs w:val="24"/>
        </w:rPr>
        <w:t xml:space="preserve"> oleh peraturan perundang</w:t>
      </w:r>
      <w:r w:rsidR="00691DEE">
        <w:rPr>
          <w:rFonts w:asciiTheme="majorBidi" w:hAnsiTheme="majorBidi" w:cstheme="majorBidi"/>
          <w:color w:val="242021"/>
          <w:sz w:val="24"/>
          <w:szCs w:val="24"/>
        </w:rPr>
        <w:t>-undan</w:t>
      </w:r>
      <w:r w:rsidRPr="00BE3B09">
        <w:rPr>
          <w:rFonts w:asciiTheme="majorBidi" w:hAnsiTheme="majorBidi" w:cstheme="majorBidi"/>
          <w:color w:val="242021"/>
          <w:sz w:val="24"/>
          <w:szCs w:val="24"/>
        </w:rPr>
        <w:t>gan untuk membuat akta otentik yang berhubungan dengan</w:t>
      </w:r>
      <w:r w:rsidR="006C3AAA">
        <w:rPr>
          <w:rFonts w:asciiTheme="majorBidi" w:hAnsiTheme="majorBidi" w:cstheme="majorBidi"/>
          <w:color w:val="242021"/>
          <w:sz w:val="24"/>
          <w:szCs w:val="24"/>
        </w:rPr>
        <w:t xml:space="preserve"> </w:t>
      </w:r>
      <w:r w:rsidR="00311249">
        <w:rPr>
          <w:rFonts w:asciiTheme="majorBidi" w:hAnsiTheme="majorBidi" w:cstheme="majorBidi"/>
          <w:color w:val="242021"/>
          <w:sz w:val="24"/>
          <w:szCs w:val="24"/>
        </w:rPr>
        <w:t>tanah</w:t>
      </w:r>
      <w:r w:rsidR="00293A5F">
        <w:rPr>
          <w:rFonts w:asciiTheme="majorBidi" w:hAnsiTheme="majorBidi" w:cstheme="majorBidi"/>
          <w:color w:val="242021"/>
          <w:sz w:val="24"/>
          <w:szCs w:val="24"/>
        </w:rPr>
        <w:t xml:space="preserve">, tertuangan pada </w:t>
      </w:r>
      <w:r w:rsidRPr="00BE3B09">
        <w:rPr>
          <w:rFonts w:asciiTheme="majorBidi" w:hAnsiTheme="majorBidi" w:cstheme="majorBidi"/>
          <w:color w:val="242021"/>
          <w:sz w:val="24"/>
          <w:szCs w:val="24"/>
        </w:rPr>
        <w:t>Pasal 1 angka 1 PP</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Nomor 37 Tahun 1998 telah memberikan kewenangan kepada PPAT untuk</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membuat akta otentik. Kewenangan yang diberikan oleh Pemerintah kepada</w:t>
      </w:r>
      <w:r w:rsidR="006C3AAA">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PPAT dalam PP Nomor 37 Tahun 1998 tersebut yaitu untuk membuat akta</w:t>
      </w:r>
      <w:r w:rsidR="00EC0D39">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yang berhubungan dengan tanah.</w:t>
      </w:r>
      <w:r w:rsidR="00691DEE">
        <w:rPr>
          <w:rFonts w:asciiTheme="majorBidi" w:hAnsiTheme="majorBidi" w:cstheme="majorBidi"/>
          <w:color w:val="242021"/>
          <w:sz w:val="24"/>
          <w:szCs w:val="24"/>
        </w:rPr>
        <w:t xml:space="preserve"> </w:t>
      </w:r>
      <w:r w:rsidRPr="00BE3B09">
        <w:rPr>
          <w:rFonts w:asciiTheme="majorBidi" w:hAnsiTheme="majorBidi" w:cstheme="majorBidi"/>
          <w:color w:val="242021"/>
          <w:sz w:val="24"/>
          <w:szCs w:val="24"/>
        </w:rPr>
        <w:t>Kewenangan</w:t>
      </w:r>
      <w:r w:rsidR="00293A5F">
        <w:rPr>
          <w:rFonts w:asciiTheme="majorBidi" w:hAnsiTheme="majorBidi" w:cstheme="majorBidi"/>
          <w:color w:val="242021"/>
          <w:sz w:val="24"/>
          <w:szCs w:val="24"/>
        </w:rPr>
        <w:t xml:space="preserve"> ini juga</w:t>
      </w:r>
      <w:r w:rsidRPr="00BE3B09">
        <w:rPr>
          <w:rFonts w:asciiTheme="majorBidi" w:hAnsiTheme="majorBidi" w:cstheme="majorBidi"/>
          <w:color w:val="242021"/>
          <w:sz w:val="24"/>
          <w:szCs w:val="24"/>
        </w:rPr>
        <w:t xml:space="preserve"> diberikan kepada seorang notaris telah jelas disebutkan</w:t>
      </w:r>
      <w:r w:rsidR="006C3AAA">
        <w:rPr>
          <w:rFonts w:asciiTheme="majorBidi" w:hAnsiTheme="majorBidi" w:cstheme="majorBidi"/>
          <w:color w:val="242021"/>
          <w:sz w:val="24"/>
          <w:szCs w:val="24"/>
        </w:rPr>
        <w:t xml:space="preserve"> </w:t>
      </w:r>
      <w:r w:rsidR="00AC6D99">
        <w:rPr>
          <w:rFonts w:asciiTheme="majorBidi" w:hAnsiTheme="majorBidi" w:cstheme="majorBidi"/>
          <w:color w:val="242021"/>
          <w:sz w:val="24"/>
          <w:szCs w:val="24"/>
        </w:rPr>
        <w:t>dalam Pasal 15 ayat (2) U</w:t>
      </w:r>
      <w:r w:rsidR="00293A5F">
        <w:rPr>
          <w:rFonts w:asciiTheme="majorBidi" w:hAnsiTheme="majorBidi" w:cstheme="majorBidi"/>
          <w:color w:val="242021"/>
          <w:sz w:val="24"/>
          <w:szCs w:val="24"/>
        </w:rPr>
        <w:t xml:space="preserve">ndang-Undang Jabatan Notaris (UUJN). </w:t>
      </w:r>
      <w:r w:rsidR="00293A5F" w:rsidRPr="00293A5F">
        <w:rPr>
          <w:rFonts w:asciiTheme="majorBidi" w:hAnsiTheme="majorBidi" w:cstheme="majorBidi"/>
          <w:color w:val="242021"/>
          <w:sz w:val="24"/>
          <w:szCs w:val="24"/>
        </w:rPr>
        <w:t>Berdasarkan ketentuan tersebut, maka kewenangan Notaris sebagai pejabat umum bisa dibedakan menjadi 3 (tiga) macam, yait</w:t>
      </w:r>
      <w:r w:rsidR="00293A5F">
        <w:rPr>
          <w:rFonts w:asciiTheme="majorBidi" w:hAnsiTheme="majorBidi" w:cstheme="majorBidi"/>
          <w:color w:val="242021"/>
          <w:sz w:val="24"/>
          <w:szCs w:val="24"/>
        </w:rPr>
        <w:t>u</w:t>
      </w:r>
      <w:r w:rsidR="00AA48D3">
        <w:rPr>
          <w:rFonts w:asciiTheme="majorBidi" w:hAnsiTheme="majorBidi" w:cstheme="majorBidi"/>
          <w:color w:val="242021"/>
          <w:sz w:val="24"/>
          <w:szCs w:val="24"/>
          <w:lang w:val="id-ID"/>
        </w:rPr>
        <w:t xml:space="preserve">: </w:t>
      </w:r>
      <w:r w:rsidR="00E93109">
        <w:rPr>
          <w:rFonts w:asciiTheme="majorBidi" w:hAnsiTheme="majorBidi" w:cstheme="majorBidi"/>
          <w:color w:val="242021"/>
          <w:sz w:val="24"/>
          <w:szCs w:val="24"/>
          <w:lang w:val="id-ID"/>
        </w:rPr>
        <w:fldChar w:fldCharType="begin" w:fldLock="1"/>
      </w:r>
      <w:r w:rsidR="00AA48D3">
        <w:rPr>
          <w:rFonts w:asciiTheme="majorBidi" w:hAnsiTheme="majorBidi" w:cstheme="majorBidi"/>
          <w:color w:val="242021"/>
          <w:sz w:val="24"/>
          <w:szCs w:val="24"/>
          <w:lang w:val="id-ID"/>
        </w:rPr>
        <w:instrText>ADDIN CSL_CITATION {"citationItems":[{"id":"ITEM-1","itemData":{"author":[{"dropping-particle":"","family":"Sjaifurrachman","given":"","non-dropping-particle":"","parse-names":false,"suffix":""}],"id":"ITEM-1","issued":{"date-parts":[["2011"]]},"number-of-pages":"78","publisher":"CV. Mandar Maju","publisher-place":"Bandung","title":"Aspek Pertanggungjawaban Notaris Dalam Pembuatan Akta","type":"book"},"uris":["http://www.mendeley.com/documents/?uuid=c6f63601-e925-4ca9-8035-7b4400446275"]}],"mendeley":{"formattedCitation":"(Sjaifurrachman, 2011a)","manualFormatting":"(Sjaifurrachman, 2011)","plainTextFormattedCitation":"(Sjaifurrachman, 2011a)","previouslyFormattedCitation":"(Sjaifurrachman, 2011a)"},"properties":{"noteIndex":0},"schema":"https://github.com/citation-style-language/schema/raw/master/csl-citation.json"}</w:instrText>
      </w:r>
      <w:r w:rsidR="00E93109">
        <w:rPr>
          <w:rFonts w:asciiTheme="majorBidi" w:hAnsiTheme="majorBidi" w:cstheme="majorBidi"/>
          <w:color w:val="242021"/>
          <w:sz w:val="24"/>
          <w:szCs w:val="24"/>
          <w:lang w:val="id-ID"/>
        </w:rPr>
        <w:fldChar w:fldCharType="separate"/>
      </w:r>
      <w:r w:rsidR="00437BC6" w:rsidRPr="00437BC6">
        <w:rPr>
          <w:rFonts w:asciiTheme="majorBidi" w:hAnsiTheme="majorBidi" w:cstheme="majorBidi"/>
          <w:noProof/>
          <w:color w:val="242021"/>
          <w:sz w:val="24"/>
          <w:szCs w:val="24"/>
          <w:lang w:val="id-ID"/>
        </w:rPr>
        <w:t>(Sj</w:t>
      </w:r>
      <w:r w:rsidR="00AA48D3">
        <w:rPr>
          <w:rFonts w:asciiTheme="majorBidi" w:hAnsiTheme="majorBidi" w:cstheme="majorBidi"/>
          <w:noProof/>
          <w:color w:val="242021"/>
          <w:sz w:val="24"/>
          <w:szCs w:val="24"/>
          <w:lang w:val="id-ID"/>
        </w:rPr>
        <w:t>aifurrachman, 2011</w:t>
      </w:r>
      <w:r w:rsidR="00437BC6" w:rsidRPr="00437BC6">
        <w:rPr>
          <w:rFonts w:asciiTheme="majorBidi" w:hAnsiTheme="majorBidi" w:cstheme="majorBidi"/>
          <w:noProof/>
          <w:color w:val="242021"/>
          <w:sz w:val="24"/>
          <w:szCs w:val="24"/>
          <w:lang w:val="id-ID"/>
        </w:rPr>
        <w:t>)</w:t>
      </w:r>
      <w:r w:rsidR="00E93109">
        <w:rPr>
          <w:rFonts w:asciiTheme="majorBidi" w:hAnsiTheme="majorBidi" w:cstheme="majorBidi"/>
          <w:color w:val="242021"/>
          <w:sz w:val="24"/>
          <w:szCs w:val="24"/>
          <w:lang w:val="id-ID"/>
        </w:rPr>
        <w:fldChar w:fldCharType="end"/>
      </w:r>
    </w:p>
    <w:p w14:paraId="38AA5F26" w14:textId="5B778695" w:rsidR="00293A5F" w:rsidRDefault="00293A5F" w:rsidP="00293A5F">
      <w:pPr>
        <w:pStyle w:val="ListParagraph"/>
        <w:numPr>
          <w:ilvl w:val="0"/>
          <w:numId w:val="10"/>
        </w:numPr>
        <w:spacing w:after="0" w:line="360" w:lineRule="auto"/>
        <w:ind w:left="851" w:hanging="284"/>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Kewenangan utama/umum,</w:t>
      </w:r>
      <w:r>
        <w:rPr>
          <w:rFonts w:asciiTheme="majorBidi" w:hAnsiTheme="majorBidi" w:cstheme="majorBidi"/>
          <w:color w:val="242021"/>
          <w:sz w:val="24"/>
          <w:szCs w:val="24"/>
        </w:rPr>
        <w:t xml:space="preserve"> menurut ketentuan Pasal 15 ayat (1);</w:t>
      </w:r>
    </w:p>
    <w:p w14:paraId="2522A624" w14:textId="1372E317" w:rsidR="00293A5F" w:rsidRDefault="00293A5F" w:rsidP="00293A5F">
      <w:pPr>
        <w:pStyle w:val="ListParagraph"/>
        <w:numPr>
          <w:ilvl w:val="0"/>
          <w:numId w:val="10"/>
        </w:numPr>
        <w:spacing w:after="0" w:line="360" w:lineRule="auto"/>
        <w:ind w:left="851" w:hanging="284"/>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Kewenangan tertentu, menurut ketentuan Pasal 15 ayat (2);</w:t>
      </w:r>
    </w:p>
    <w:p w14:paraId="09BEE26E" w14:textId="684A9838" w:rsidR="00293A5F" w:rsidRDefault="00293A5F" w:rsidP="00293A5F">
      <w:pPr>
        <w:pStyle w:val="ListParagraph"/>
        <w:numPr>
          <w:ilvl w:val="0"/>
          <w:numId w:val="10"/>
        </w:numPr>
        <w:spacing w:after="0" w:line="360" w:lineRule="auto"/>
        <w:ind w:left="851" w:hanging="284"/>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Kewenangan lainnya, menurut ketentuan Pasal 15 ayat (3)</w:t>
      </w:r>
      <w:r>
        <w:rPr>
          <w:rFonts w:asciiTheme="majorBidi" w:hAnsiTheme="majorBidi" w:cstheme="majorBidi"/>
          <w:color w:val="242021"/>
          <w:sz w:val="24"/>
          <w:szCs w:val="24"/>
        </w:rPr>
        <w:t>.</w:t>
      </w:r>
    </w:p>
    <w:p w14:paraId="3E95B736" w14:textId="77777777" w:rsidR="00234FB5" w:rsidRDefault="00293A5F" w:rsidP="00234FB5">
      <w:pPr>
        <w:spacing w:after="0" w:line="360" w:lineRule="auto"/>
        <w:ind w:left="567" w:firstLine="567"/>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 xml:space="preserve">Pasal 15 ayat (2) huruf (f) UUJN merumuskan mengenai kewenangan notaris untuk membuat akta yang berkaitan dengan pertanahan. Hal ini sekilas menimbulkan kesan </w:t>
      </w:r>
      <w:r>
        <w:rPr>
          <w:rFonts w:asciiTheme="majorBidi" w:hAnsiTheme="majorBidi" w:cstheme="majorBidi"/>
          <w:color w:val="242021"/>
          <w:sz w:val="24"/>
          <w:szCs w:val="24"/>
        </w:rPr>
        <w:t>adanya</w:t>
      </w:r>
      <w:r w:rsidRPr="00293A5F">
        <w:rPr>
          <w:rFonts w:asciiTheme="majorBidi" w:hAnsiTheme="majorBidi" w:cstheme="majorBidi"/>
          <w:color w:val="242021"/>
          <w:sz w:val="24"/>
          <w:szCs w:val="24"/>
        </w:rPr>
        <w:t xml:space="preserve"> pertentangan dengan ketentuan yang terdapat di dalam Peraturan Pemerintah Nomor 37 </w:t>
      </w:r>
      <w:r w:rsidRPr="00293A5F">
        <w:rPr>
          <w:rFonts w:asciiTheme="majorBidi" w:hAnsiTheme="majorBidi" w:cstheme="majorBidi"/>
          <w:color w:val="242021"/>
          <w:sz w:val="24"/>
          <w:szCs w:val="24"/>
        </w:rPr>
        <w:lastRenderedPageBreak/>
        <w:t>Tahun 1998 tentang Peraturan Jabatan PPAT yang merumuskan bahwa kewenangan PPAT untuk membuat akta tanah.</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Apabila dicermati, maka rumusan Pasal 15 ayat (2) huruf (f) UUJN tersebut bukan dimaksudkan sebagai akta tanah yang merupakan kewenangan PPAT, tapi merupakan akta yang berkaitan dengan pertanahan. Hanya saja, Undang-Undang tidak merumuskan akta apa saja yang dapat masuk dalam kategori “akta yang berkaitan dengan pertanahan” dimaksud.</w:t>
      </w:r>
      <w:r>
        <w:rPr>
          <w:rFonts w:asciiTheme="majorBidi" w:hAnsiTheme="majorBidi" w:cstheme="majorBidi"/>
          <w:color w:val="242021"/>
          <w:sz w:val="24"/>
          <w:szCs w:val="24"/>
        </w:rPr>
        <w:t xml:space="preserve"> </w:t>
      </w:r>
      <w:r w:rsidR="00BE3B09" w:rsidRPr="006B0709">
        <w:rPr>
          <w:rFonts w:asciiTheme="majorBidi" w:hAnsiTheme="majorBidi" w:cstheme="majorBidi"/>
          <w:color w:val="242021"/>
          <w:sz w:val="24"/>
          <w:szCs w:val="24"/>
        </w:rPr>
        <w:t>Kebijakan yang diatur</w:t>
      </w:r>
      <w:r w:rsidR="006C3AAA" w:rsidRPr="006B0709">
        <w:rPr>
          <w:rFonts w:asciiTheme="majorBidi" w:hAnsiTheme="majorBidi" w:cstheme="majorBidi"/>
          <w:color w:val="242021"/>
          <w:sz w:val="24"/>
          <w:szCs w:val="24"/>
        </w:rPr>
        <w:t xml:space="preserve"> </w:t>
      </w:r>
      <w:r w:rsidR="00BE3B09" w:rsidRPr="006B0709">
        <w:rPr>
          <w:rFonts w:asciiTheme="majorBidi" w:hAnsiTheme="majorBidi" w:cstheme="majorBidi"/>
          <w:color w:val="242021"/>
          <w:sz w:val="24"/>
          <w:szCs w:val="24"/>
        </w:rPr>
        <w:t>didalam Pasal 15 ayat (2) huruf f UUJN ini tidak dapat berjalan dengan baik,</w:t>
      </w:r>
      <w:r w:rsidR="006C3AAA" w:rsidRPr="006B0709">
        <w:rPr>
          <w:rFonts w:asciiTheme="majorBidi" w:hAnsiTheme="majorBidi" w:cstheme="majorBidi"/>
          <w:color w:val="242021"/>
          <w:sz w:val="24"/>
          <w:szCs w:val="24"/>
        </w:rPr>
        <w:t xml:space="preserve"> </w:t>
      </w:r>
      <w:r w:rsidR="00BE3B09" w:rsidRPr="006B0709">
        <w:rPr>
          <w:rFonts w:asciiTheme="majorBidi" w:hAnsiTheme="majorBidi" w:cstheme="majorBidi"/>
          <w:color w:val="242021"/>
          <w:sz w:val="24"/>
          <w:szCs w:val="24"/>
        </w:rPr>
        <w:t>hal ini dikarenakan adanya benturan yang terjadi antara kewenangan yang</w:t>
      </w:r>
      <w:r w:rsidR="006C3AAA" w:rsidRPr="006B0709">
        <w:rPr>
          <w:rFonts w:asciiTheme="majorBidi" w:hAnsiTheme="majorBidi" w:cstheme="majorBidi"/>
          <w:color w:val="242021"/>
          <w:sz w:val="24"/>
          <w:szCs w:val="24"/>
        </w:rPr>
        <w:t xml:space="preserve"> </w:t>
      </w:r>
      <w:r w:rsidR="00BE3B09" w:rsidRPr="006B0709">
        <w:rPr>
          <w:rFonts w:asciiTheme="majorBidi" w:hAnsiTheme="majorBidi" w:cstheme="majorBidi"/>
          <w:color w:val="242021"/>
          <w:sz w:val="24"/>
          <w:szCs w:val="24"/>
        </w:rPr>
        <w:t>dimiliki oleh Notaris dan kewenangan yang dimiliki oleh PPAT.</w:t>
      </w:r>
      <w:r>
        <w:rPr>
          <w:rFonts w:asciiTheme="majorBidi" w:hAnsiTheme="majorBidi" w:cstheme="majorBidi"/>
          <w:color w:val="242021"/>
          <w:sz w:val="24"/>
          <w:szCs w:val="24"/>
        </w:rPr>
        <w:t xml:space="preserve"> </w:t>
      </w:r>
      <w:r w:rsidR="00BE3B09" w:rsidRPr="006B0709">
        <w:rPr>
          <w:rFonts w:asciiTheme="majorBidi" w:hAnsiTheme="majorBidi" w:cstheme="majorBidi"/>
          <w:color w:val="242021"/>
          <w:sz w:val="24"/>
          <w:szCs w:val="24"/>
        </w:rPr>
        <w:t>Kehadiran Pasal 15 ayat (2) huruf f UUJN telah menimbulkan silang</w:t>
      </w:r>
      <w:r w:rsidR="00691DEE" w:rsidRPr="006B0709">
        <w:rPr>
          <w:rFonts w:asciiTheme="majorBidi" w:hAnsiTheme="majorBidi" w:cstheme="majorBidi"/>
          <w:color w:val="242021"/>
          <w:sz w:val="24"/>
          <w:szCs w:val="24"/>
        </w:rPr>
        <w:t xml:space="preserve"> </w:t>
      </w:r>
      <w:r w:rsidR="00BE3B09" w:rsidRPr="006B0709">
        <w:rPr>
          <w:rFonts w:asciiTheme="majorBidi" w:hAnsiTheme="majorBidi" w:cstheme="majorBidi"/>
          <w:color w:val="242021"/>
          <w:sz w:val="24"/>
          <w:szCs w:val="24"/>
        </w:rPr>
        <w:t>pendapat yang sampai sekarang ini belum te</w:t>
      </w:r>
      <w:r w:rsidR="006C3AAA" w:rsidRPr="006B0709">
        <w:rPr>
          <w:rFonts w:asciiTheme="majorBidi" w:hAnsiTheme="majorBidi" w:cstheme="majorBidi"/>
          <w:color w:val="242021"/>
          <w:sz w:val="24"/>
          <w:szCs w:val="24"/>
        </w:rPr>
        <w:t>r</w:t>
      </w:r>
      <w:r w:rsidR="00AC6D99" w:rsidRPr="006B0709">
        <w:rPr>
          <w:rFonts w:asciiTheme="majorBidi" w:hAnsiTheme="majorBidi" w:cstheme="majorBidi"/>
          <w:color w:val="242021"/>
          <w:sz w:val="24"/>
          <w:szCs w:val="24"/>
        </w:rPr>
        <w:t xml:space="preserve">selesaikan sehingga </w:t>
      </w:r>
      <w:r w:rsidR="00AC6D99" w:rsidRPr="006B0709">
        <w:rPr>
          <w:rFonts w:ascii="GoudyOldStyleT-Regular" w:hAnsi="GoudyOldStyleT-Regular"/>
          <w:color w:val="242021"/>
          <w:sz w:val="24"/>
          <w:szCs w:val="24"/>
        </w:rPr>
        <w:t>menimbulkan konflik tersendiri antara notaris dan PPAT</w:t>
      </w:r>
      <w:r>
        <w:rPr>
          <w:rFonts w:ascii="GoudyOldStyleT-Regular" w:hAnsi="GoudyOldStyleT-Regular"/>
          <w:color w:val="242021"/>
          <w:sz w:val="24"/>
          <w:szCs w:val="24"/>
        </w:rPr>
        <w:t>. terdapat</w:t>
      </w:r>
      <w:r w:rsidRPr="00293A5F">
        <w:rPr>
          <w:rFonts w:ascii="GoudyOldStyleT-Regular" w:hAnsi="GoudyOldStyleT-Regular"/>
          <w:color w:val="242021"/>
          <w:sz w:val="24"/>
          <w:szCs w:val="24"/>
        </w:rPr>
        <w:t xml:space="preserve"> tiga penafsiran dari Pasal tersebut yaitu, Notaris telah mengambil semua wewenang PPAT menjadi wewenang Notaris atau telah menambah wewenang Notaris, bidang pertanahan telah kembali menjadi wewenang Notaris, tetap tidak ada pengambil alihan dari PPAT atau pengambilan wewenang kepada Notaris, baik PPAT maupun Notaris telah mempunyai wewenang sendiri-sendiri.</w:t>
      </w:r>
    </w:p>
    <w:p w14:paraId="75B4CD09" w14:textId="3598829D" w:rsidR="00293A5F" w:rsidRPr="0080776E" w:rsidRDefault="00293A5F" w:rsidP="0080776E">
      <w:pPr>
        <w:pStyle w:val="ListParagraph"/>
        <w:numPr>
          <w:ilvl w:val="0"/>
          <w:numId w:val="1"/>
        </w:numPr>
        <w:ind w:left="567" w:hanging="283"/>
        <w:rPr>
          <w:rFonts w:asciiTheme="majorBidi" w:hAnsiTheme="majorBidi" w:cstheme="majorBidi"/>
          <w:b/>
          <w:bCs/>
          <w:sz w:val="24"/>
          <w:szCs w:val="24"/>
          <w:lang w:val="en-ID"/>
        </w:rPr>
      </w:pPr>
      <w:r>
        <w:rPr>
          <w:rFonts w:ascii="Times New Roman" w:hAnsi="Times New Roman" w:cs="Times New Roman"/>
          <w:sz w:val="24"/>
          <w:szCs w:val="24"/>
        </w:rPr>
        <w:t xml:space="preserve"> </w:t>
      </w:r>
      <w:r w:rsidR="0080776E">
        <w:rPr>
          <w:rFonts w:asciiTheme="majorBidi" w:hAnsiTheme="majorBidi" w:cstheme="majorBidi"/>
          <w:b/>
          <w:bCs/>
          <w:sz w:val="24"/>
          <w:szCs w:val="24"/>
          <w:lang w:val="id-ID"/>
        </w:rPr>
        <w:t>Kerangka Teori</w:t>
      </w:r>
    </w:p>
    <w:p w14:paraId="7198EB94" w14:textId="7E90024A" w:rsidR="00F03677" w:rsidRPr="00293A5F" w:rsidRDefault="00531068" w:rsidP="0080776E">
      <w:pPr>
        <w:pStyle w:val="ListParagraph"/>
        <w:numPr>
          <w:ilvl w:val="0"/>
          <w:numId w:val="11"/>
        </w:numPr>
        <w:spacing w:after="0" w:line="360" w:lineRule="auto"/>
        <w:ind w:left="1134" w:hanging="425"/>
        <w:jc w:val="both"/>
        <w:rPr>
          <w:rFonts w:ascii="Times New Roman" w:hAnsi="Times New Roman" w:cs="Times New Roman"/>
          <w:sz w:val="24"/>
          <w:szCs w:val="24"/>
        </w:rPr>
      </w:pPr>
      <w:r w:rsidRPr="00293A5F">
        <w:rPr>
          <w:rFonts w:asciiTheme="majorBidi" w:hAnsiTheme="majorBidi" w:cstheme="majorBidi"/>
          <w:color w:val="242021"/>
          <w:sz w:val="24"/>
          <w:szCs w:val="24"/>
        </w:rPr>
        <w:t>Teori Kewenangan</w:t>
      </w:r>
    </w:p>
    <w:p w14:paraId="12926EA0" w14:textId="21198BF2" w:rsidR="00ED391B" w:rsidRPr="00387385" w:rsidRDefault="00293A5F" w:rsidP="0080776E">
      <w:pPr>
        <w:spacing w:after="0" w:line="360" w:lineRule="auto"/>
        <w:ind w:left="1134" w:firstLine="720"/>
        <w:jc w:val="both"/>
        <w:rPr>
          <w:rFonts w:asciiTheme="majorBidi" w:hAnsiTheme="majorBidi" w:cstheme="majorBidi"/>
          <w:color w:val="242021"/>
          <w:sz w:val="24"/>
          <w:szCs w:val="24"/>
          <w:lang w:val="id-ID"/>
        </w:rPr>
      </w:pPr>
      <w:r w:rsidRPr="00545B19">
        <w:rPr>
          <w:rFonts w:ascii="Times New Roman" w:eastAsia="Calibri" w:hAnsi="Times New Roman" w:cs="Times New Roman"/>
          <w:sz w:val="24"/>
          <w:szCs w:val="24"/>
        </w:rPr>
        <w:t>Kewenangan harus</w:t>
      </w:r>
      <w:r>
        <w:rPr>
          <w:rFonts w:ascii="Times New Roman" w:eastAsia="Calibri" w:hAnsi="Times New Roman" w:cs="Times New Roman"/>
          <w:sz w:val="24"/>
          <w:szCs w:val="24"/>
        </w:rPr>
        <w:t>lah</w:t>
      </w:r>
      <w:r w:rsidRPr="00545B19">
        <w:rPr>
          <w:rFonts w:ascii="Times New Roman" w:eastAsia="Calibri" w:hAnsi="Times New Roman" w:cs="Times New Roman"/>
          <w:sz w:val="24"/>
          <w:szCs w:val="24"/>
        </w:rPr>
        <w:t xml:space="preserve"> </w:t>
      </w:r>
      <w:r>
        <w:rPr>
          <w:rFonts w:ascii="Times New Roman" w:eastAsia="Calibri" w:hAnsi="Times New Roman" w:cs="Times New Roman"/>
          <w:sz w:val="24"/>
          <w:szCs w:val="24"/>
        </w:rPr>
        <w:t>berlandaskan pada sebuah</w:t>
      </w:r>
      <w:r w:rsidRPr="00545B19">
        <w:rPr>
          <w:rFonts w:ascii="Times New Roman" w:eastAsia="Calibri" w:hAnsi="Times New Roman" w:cs="Times New Roman"/>
          <w:sz w:val="24"/>
          <w:szCs w:val="24"/>
        </w:rPr>
        <w:t xml:space="preserve"> ketentuan hukum (konstitusi), sehingga </w:t>
      </w:r>
      <w:r>
        <w:rPr>
          <w:rFonts w:ascii="Times New Roman" w:hAnsi="Times New Roman" w:cs="Times New Roman"/>
          <w:sz w:val="24"/>
          <w:szCs w:val="24"/>
        </w:rPr>
        <w:t>we</w:t>
      </w:r>
      <w:r w:rsidRPr="00545B19">
        <w:rPr>
          <w:rFonts w:ascii="Times New Roman" w:hAnsi="Times New Roman" w:cs="Times New Roman"/>
          <w:sz w:val="24"/>
          <w:szCs w:val="24"/>
        </w:rPr>
        <w:t>wenang</w:t>
      </w:r>
      <w:r>
        <w:rPr>
          <w:rFonts w:ascii="Times New Roman" w:hAnsi="Times New Roman" w:cs="Times New Roman"/>
          <w:sz w:val="24"/>
          <w:szCs w:val="24"/>
        </w:rPr>
        <w:t>nya</w:t>
      </w:r>
      <w:r w:rsidRPr="00545B19">
        <w:rPr>
          <w:rFonts w:ascii="Times New Roman" w:eastAsia="Calibri" w:hAnsi="Times New Roman" w:cs="Times New Roman"/>
          <w:sz w:val="24"/>
          <w:szCs w:val="24"/>
        </w:rPr>
        <w:t xml:space="preserve"> </w:t>
      </w:r>
      <w:r>
        <w:rPr>
          <w:rFonts w:ascii="Times New Roman" w:eastAsia="Calibri" w:hAnsi="Times New Roman" w:cs="Times New Roman"/>
          <w:sz w:val="24"/>
          <w:szCs w:val="24"/>
        </w:rPr>
        <w:t>adalah</w:t>
      </w:r>
      <w:r w:rsidRPr="00545B19">
        <w:rPr>
          <w:rFonts w:ascii="Times New Roman" w:eastAsia="Calibri" w:hAnsi="Times New Roman" w:cs="Times New Roman"/>
          <w:sz w:val="24"/>
          <w:szCs w:val="24"/>
        </w:rPr>
        <w:t xml:space="preserve"> kewenangan yang </w:t>
      </w:r>
      <w:r>
        <w:rPr>
          <w:rFonts w:ascii="Times New Roman" w:eastAsia="Calibri" w:hAnsi="Times New Roman" w:cs="Times New Roman"/>
          <w:sz w:val="24"/>
          <w:szCs w:val="24"/>
        </w:rPr>
        <w:t>legal</w:t>
      </w:r>
      <w:r w:rsidRPr="00545B19">
        <w:rPr>
          <w:rFonts w:ascii="Times New Roman" w:eastAsia="Calibri" w:hAnsi="Times New Roman" w:cs="Times New Roman"/>
          <w:sz w:val="24"/>
          <w:szCs w:val="24"/>
        </w:rPr>
        <w:t xml:space="preserve">. Pejabat (organ) </w:t>
      </w:r>
      <w:r>
        <w:rPr>
          <w:rFonts w:ascii="Times New Roman" w:eastAsia="Calibri" w:hAnsi="Times New Roman" w:cs="Times New Roman"/>
          <w:sz w:val="24"/>
          <w:szCs w:val="24"/>
        </w:rPr>
        <w:t>di</w:t>
      </w:r>
      <w:r w:rsidRPr="00545B19">
        <w:rPr>
          <w:rFonts w:ascii="Times New Roman" w:eastAsia="Calibri" w:hAnsi="Times New Roman" w:cs="Times New Roman"/>
          <w:sz w:val="24"/>
          <w:szCs w:val="24"/>
        </w:rPr>
        <w:t>dalam me</w:t>
      </w:r>
      <w:r>
        <w:rPr>
          <w:rFonts w:ascii="Times New Roman" w:eastAsia="Calibri" w:hAnsi="Times New Roman" w:cs="Times New Roman"/>
          <w:sz w:val="24"/>
          <w:szCs w:val="24"/>
        </w:rPr>
        <w:t>muncul</w:t>
      </w:r>
      <w:r w:rsidRPr="00545B19">
        <w:rPr>
          <w:rFonts w:ascii="Times New Roman" w:eastAsia="Calibri" w:hAnsi="Times New Roman" w:cs="Times New Roman"/>
          <w:sz w:val="24"/>
          <w:szCs w:val="24"/>
        </w:rPr>
        <w:t>kan Keputusan didukung oleh sumber kewenangan tersebut</w:t>
      </w:r>
      <w:r w:rsidR="00C62E83">
        <w:rPr>
          <w:rFonts w:ascii="Times New Roman" w:eastAsia="Calibri" w:hAnsi="Times New Roman" w:cs="Times New Roman"/>
          <w:sz w:val="24"/>
          <w:szCs w:val="24"/>
          <w:lang w:val="id-ID"/>
        </w:rPr>
        <w:t xml:space="preserve"> </w:t>
      </w:r>
      <w:r w:rsidR="00C62E83">
        <w:rPr>
          <w:rFonts w:ascii="Times New Roman" w:eastAsia="Calibri" w:hAnsi="Times New Roman" w:cs="Times New Roman"/>
          <w:sz w:val="24"/>
          <w:szCs w:val="24"/>
          <w:lang w:val="id-ID"/>
        </w:rPr>
        <w:fldChar w:fldCharType="begin" w:fldLock="1"/>
      </w:r>
      <w:r w:rsidR="00237A26">
        <w:rPr>
          <w:rFonts w:ascii="Times New Roman" w:eastAsia="Calibri" w:hAnsi="Times New Roman" w:cs="Times New Roman"/>
          <w:sz w:val="24"/>
          <w:szCs w:val="24"/>
          <w:lang w:val="id-ID"/>
        </w:rPr>
        <w:instrText>ADDIN CSL_CITATION {"citationItems":[{"id":"ITEM-1","itemData":{"author":[{"dropping-particle":"","family":"Thalib","given":"Abdul Rasyid","non-dropping-particle":"","parse-names":false,"suffix":""}],"id":"ITEM-1","issued":{"date-parts":[["2006"]]},"number-of-pages":"41","publisher":"PT.Citra Aditya Bakti","publisher-place":"Bandung","title":"Wewenang Mahkamah Konstitusi dan Aplikasinya dalam Sistem Ketatanegaraan Republik Indonesia.","type":"book"},"uris":["http://www.mendeley.com/documents/?uuid=c8148ab1-2611-4ed0-b47b-00db26ccf618"]}],"mendeley":{"formattedCitation":"(Thalib, 2006)","plainTextFormattedCitation":"(Thalib, 2006)","previouslyFormattedCitation":"(Thalib, 2006)"},"properties":{"noteIndex":0},"schema":"https://github.com/citation-style-language/schema/raw/master/csl-citation.json"}</w:instrText>
      </w:r>
      <w:r w:rsidR="00C62E83">
        <w:rPr>
          <w:rFonts w:ascii="Times New Roman" w:eastAsia="Calibri" w:hAnsi="Times New Roman" w:cs="Times New Roman"/>
          <w:sz w:val="24"/>
          <w:szCs w:val="24"/>
          <w:lang w:val="id-ID"/>
        </w:rPr>
        <w:fldChar w:fldCharType="separate"/>
      </w:r>
      <w:r w:rsidR="00C62E83" w:rsidRPr="00C62E83">
        <w:rPr>
          <w:rFonts w:ascii="Times New Roman" w:eastAsia="Calibri" w:hAnsi="Times New Roman" w:cs="Times New Roman"/>
          <w:noProof/>
          <w:sz w:val="24"/>
          <w:szCs w:val="24"/>
          <w:lang w:val="id-ID"/>
        </w:rPr>
        <w:t>(Thalib, 2006)</w:t>
      </w:r>
      <w:r w:rsidR="00C62E83">
        <w:rPr>
          <w:rFonts w:ascii="Times New Roman" w:eastAsia="Calibri" w:hAnsi="Times New Roman" w:cs="Times New Roman"/>
          <w:sz w:val="24"/>
          <w:szCs w:val="24"/>
          <w:lang w:val="id-ID"/>
        </w:rPr>
        <w:fldChar w:fldCharType="end"/>
      </w:r>
      <w:r>
        <w:rPr>
          <w:rFonts w:ascii="Times New Roman" w:eastAsia="Calibri" w:hAnsi="Times New Roman" w:cs="Times New Roman"/>
          <w:sz w:val="24"/>
          <w:szCs w:val="24"/>
        </w:rPr>
        <w:t>.</w:t>
      </w:r>
      <w:r w:rsidR="00C62E83" w:rsidRPr="005E3AB9">
        <w:rPr>
          <w:rFonts w:asciiTheme="majorBidi" w:hAnsiTheme="majorBidi" w:cstheme="majorBidi"/>
          <w:color w:val="242021"/>
          <w:sz w:val="24"/>
          <w:szCs w:val="24"/>
        </w:rPr>
        <w:t xml:space="preserve"> </w:t>
      </w:r>
      <w:r w:rsidR="005E3AB9" w:rsidRPr="005E3AB9">
        <w:rPr>
          <w:rFonts w:asciiTheme="majorBidi" w:hAnsiTheme="majorBidi" w:cstheme="majorBidi"/>
          <w:color w:val="242021"/>
          <w:sz w:val="24"/>
          <w:szCs w:val="24"/>
        </w:rPr>
        <w:t>Indonesia menganut adanya asas legalitas, asa</w:t>
      </w:r>
      <w:r w:rsidR="00F03677">
        <w:rPr>
          <w:rFonts w:asciiTheme="majorBidi" w:hAnsiTheme="majorBidi" w:cstheme="majorBidi"/>
          <w:color w:val="242021"/>
          <w:sz w:val="24"/>
          <w:szCs w:val="24"/>
        </w:rPr>
        <w:t xml:space="preserve">s legalitas ini dikenal didalam </w:t>
      </w:r>
      <w:r w:rsidR="00311249">
        <w:rPr>
          <w:rFonts w:asciiTheme="majorBidi" w:hAnsiTheme="majorBidi" w:cstheme="majorBidi"/>
          <w:color w:val="242021"/>
          <w:sz w:val="24"/>
          <w:szCs w:val="24"/>
        </w:rPr>
        <w:t xml:space="preserve">hukum pidana yang mengatakan </w:t>
      </w:r>
      <w:r w:rsidR="00311249" w:rsidRPr="00293A5F">
        <w:rPr>
          <w:rFonts w:asciiTheme="majorBidi" w:hAnsiTheme="majorBidi" w:cstheme="majorBidi"/>
          <w:i/>
          <w:iCs/>
          <w:color w:val="242021"/>
          <w:sz w:val="24"/>
          <w:szCs w:val="24"/>
        </w:rPr>
        <w:t>“n</w:t>
      </w:r>
      <w:r w:rsidR="005E3AB9" w:rsidRPr="00293A5F">
        <w:rPr>
          <w:rFonts w:asciiTheme="majorBidi" w:hAnsiTheme="majorBidi" w:cstheme="majorBidi"/>
          <w:i/>
          <w:iCs/>
          <w:color w:val="242021"/>
          <w:sz w:val="24"/>
          <w:szCs w:val="24"/>
        </w:rPr>
        <w:t>ullum</w:t>
      </w:r>
      <w:r w:rsidR="005E3AB9" w:rsidRPr="005E3AB9">
        <w:rPr>
          <w:rFonts w:asciiTheme="majorBidi" w:hAnsiTheme="majorBidi" w:cstheme="majorBidi"/>
          <w:i/>
          <w:iCs/>
          <w:color w:val="242021"/>
          <w:sz w:val="24"/>
          <w:szCs w:val="24"/>
        </w:rPr>
        <w:t xml:space="preserve"> delictum sine praevia lege poenali</w:t>
      </w:r>
      <w:r w:rsidR="00F03677">
        <w:rPr>
          <w:rFonts w:asciiTheme="majorBidi" w:hAnsiTheme="majorBidi" w:cstheme="majorBidi"/>
          <w:color w:val="242021"/>
          <w:sz w:val="24"/>
          <w:szCs w:val="24"/>
        </w:rPr>
        <w:t xml:space="preserve">”, </w:t>
      </w:r>
      <w:r w:rsidR="005E3AB9" w:rsidRPr="005E3AB9">
        <w:rPr>
          <w:rFonts w:asciiTheme="majorBidi" w:hAnsiTheme="majorBidi" w:cstheme="majorBidi"/>
          <w:color w:val="242021"/>
          <w:sz w:val="24"/>
          <w:szCs w:val="24"/>
        </w:rPr>
        <w:t>yang artinya tidak ada suatu perbuatan hukum yang dapat dipidana</w:t>
      </w:r>
      <w:r w:rsidR="00F03677">
        <w:rPr>
          <w:rFonts w:asciiTheme="majorBidi" w:hAnsiTheme="majorBidi" w:cstheme="majorBidi"/>
          <w:color w:val="242021"/>
          <w:sz w:val="24"/>
          <w:szCs w:val="24"/>
        </w:rPr>
        <w:t xml:space="preserve"> tanpa ada </w:t>
      </w:r>
      <w:r w:rsidR="00531068">
        <w:rPr>
          <w:rFonts w:asciiTheme="majorBidi" w:hAnsiTheme="majorBidi" w:cstheme="majorBidi"/>
          <w:color w:val="242021"/>
          <w:sz w:val="24"/>
          <w:szCs w:val="24"/>
        </w:rPr>
        <w:t>peraturannya</w:t>
      </w:r>
      <w:r w:rsidR="00237A26">
        <w:rPr>
          <w:rFonts w:asciiTheme="majorBidi" w:hAnsiTheme="majorBidi" w:cstheme="majorBidi"/>
          <w:color w:val="242021"/>
          <w:sz w:val="24"/>
          <w:szCs w:val="24"/>
          <w:lang w:val="id-ID"/>
        </w:rPr>
        <w:t xml:space="preserve"> </w:t>
      </w:r>
      <w:r w:rsidR="00237A26">
        <w:rPr>
          <w:rFonts w:asciiTheme="majorBidi" w:hAnsiTheme="majorBidi" w:cstheme="majorBidi"/>
          <w:color w:val="242021"/>
          <w:sz w:val="24"/>
          <w:szCs w:val="24"/>
          <w:lang w:val="id-ID"/>
        </w:rPr>
        <w:fldChar w:fldCharType="begin" w:fldLock="1"/>
      </w:r>
      <w:r w:rsidR="00387385">
        <w:rPr>
          <w:rFonts w:asciiTheme="majorBidi" w:hAnsiTheme="majorBidi" w:cstheme="majorBidi"/>
          <w:color w:val="242021"/>
          <w:sz w:val="24"/>
          <w:szCs w:val="24"/>
          <w:lang w:val="id-ID"/>
        </w:rPr>
        <w:instrText>ADDIN CSL_CITATION {"citationItems":[{"id":"ITEM-1","itemData":{"author":[{"dropping-particle":"","family":"HR","given":"Ridwan","non-dropping-particle":"","parse-names":false,"suffix":""}],"id":"ITEM-1","issued":{"date-parts":[["2006"]]},"number-of-pages":"94","publisher":"Raja Grafindo Persada","publisher-place":"Jakarta","title":"Hukum Administrasi Negara","type":"book"},"uris":["http://www.mendeley.com/documents/?uuid=d7bd3049-3d20-4e34-8e5a-29cdb1058927"]}],"mendeley":{"formattedCitation":"(HR, 2006a)","plainTextFormattedCitation":"(HR, 2006a)","previouslyFormattedCitation":"(HR, 2006a)"},"properties":{"noteIndex":0},"schema":"https://github.com/citation-style-language/schema/raw/master/csl-citation.json"}</w:instrText>
      </w:r>
      <w:r w:rsidR="00237A26">
        <w:rPr>
          <w:rFonts w:asciiTheme="majorBidi" w:hAnsiTheme="majorBidi" w:cstheme="majorBidi"/>
          <w:color w:val="242021"/>
          <w:sz w:val="24"/>
          <w:szCs w:val="24"/>
          <w:lang w:val="id-ID"/>
        </w:rPr>
        <w:fldChar w:fldCharType="separate"/>
      </w:r>
      <w:r w:rsidR="00A62BE3">
        <w:rPr>
          <w:rFonts w:asciiTheme="majorBidi" w:hAnsiTheme="majorBidi" w:cstheme="majorBidi"/>
          <w:noProof/>
          <w:color w:val="242021"/>
          <w:sz w:val="24"/>
          <w:szCs w:val="24"/>
          <w:lang w:val="id-ID"/>
        </w:rPr>
        <w:t>(HR, 2006</w:t>
      </w:r>
      <w:r w:rsidR="00387385" w:rsidRPr="00387385">
        <w:rPr>
          <w:rFonts w:asciiTheme="majorBidi" w:hAnsiTheme="majorBidi" w:cstheme="majorBidi"/>
          <w:noProof/>
          <w:color w:val="242021"/>
          <w:sz w:val="24"/>
          <w:szCs w:val="24"/>
          <w:lang w:val="id-ID"/>
        </w:rPr>
        <w:t>)</w:t>
      </w:r>
      <w:r w:rsidR="00237A26">
        <w:rPr>
          <w:rFonts w:asciiTheme="majorBidi" w:hAnsiTheme="majorBidi" w:cstheme="majorBidi"/>
          <w:color w:val="242021"/>
          <w:sz w:val="24"/>
          <w:szCs w:val="24"/>
          <w:lang w:val="id-ID"/>
        </w:rPr>
        <w:fldChar w:fldCharType="end"/>
      </w:r>
      <w:r w:rsidR="00531068">
        <w:rPr>
          <w:rFonts w:asciiTheme="majorBidi" w:hAnsiTheme="majorBidi" w:cstheme="majorBidi"/>
          <w:color w:val="242021"/>
          <w:sz w:val="24"/>
          <w:szCs w:val="24"/>
        </w:rPr>
        <w:t>.</w:t>
      </w:r>
      <w:r w:rsidR="00F03677">
        <w:rPr>
          <w:rFonts w:asciiTheme="majorBidi" w:hAnsiTheme="majorBidi" w:cstheme="majorBidi"/>
          <w:color w:val="242021"/>
          <w:sz w:val="24"/>
          <w:szCs w:val="24"/>
        </w:rPr>
        <w:t xml:space="preserve"> Asas legalitas </w:t>
      </w:r>
      <w:r w:rsidR="005E3AB9" w:rsidRPr="005E3AB9">
        <w:rPr>
          <w:rFonts w:asciiTheme="majorBidi" w:hAnsiTheme="majorBidi" w:cstheme="majorBidi"/>
          <w:color w:val="242021"/>
          <w:sz w:val="24"/>
          <w:szCs w:val="24"/>
        </w:rPr>
        <w:t>yang dimiliki oleh hukum administrasi neg</w:t>
      </w:r>
      <w:r w:rsidR="00F03677">
        <w:rPr>
          <w:rFonts w:asciiTheme="majorBidi" w:hAnsiTheme="majorBidi" w:cstheme="majorBidi"/>
          <w:color w:val="242021"/>
          <w:sz w:val="24"/>
          <w:szCs w:val="24"/>
        </w:rPr>
        <w:t xml:space="preserve">ara mengatakan bahwa pemerintah </w:t>
      </w:r>
      <w:r w:rsidR="005E3AB9" w:rsidRPr="005E3AB9">
        <w:rPr>
          <w:rFonts w:asciiTheme="majorBidi" w:hAnsiTheme="majorBidi" w:cstheme="majorBidi"/>
          <w:color w:val="242021"/>
          <w:sz w:val="24"/>
          <w:szCs w:val="24"/>
        </w:rPr>
        <w:t xml:space="preserve">dalam melakukan segala sesuatu harus </w:t>
      </w:r>
      <w:r w:rsidR="00F03677">
        <w:rPr>
          <w:rFonts w:asciiTheme="majorBidi" w:hAnsiTheme="majorBidi" w:cstheme="majorBidi"/>
          <w:color w:val="242021"/>
          <w:sz w:val="24"/>
          <w:szCs w:val="24"/>
        </w:rPr>
        <w:t xml:space="preserve">tunduk kepada undang-undang dan </w:t>
      </w:r>
      <w:r w:rsidR="005E3AB9" w:rsidRPr="005E3AB9">
        <w:rPr>
          <w:rFonts w:asciiTheme="majorBidi" w:hAnsiTheme="majorBidi" w:cstheme="majorBidi"/>
          <w:color w:val="242021"/>
          <w:sz w:val="24"/>
          <w:szCs w:val="24"/>
        </w:rPr>
        <w:t xml:space="preserve">pemerintah hanya dapat melakukan perbuatan hukum jika memiliki </w:t>
      </w:r>
      <w:r w:rsidR="005E3AB9" w:rsidRPr="009838FC">
        <w:rPr>
          <w:rFonts w:asciiTheme="majorBidi" w:hAnsiTheme="majorBidi" w:cstheme="majorBidi"/>
          <w:color w:val="242021"/>
          <w:sz w:val="24"/>
          <w:szCs w:val="24"/>
        </w:rPr>
        <w:t>legalitas</w:t>
      </w:r>
      <w:r w:rsidR="00F03677" w:rsidRPr="009838FC">
        <w:rPr>
          <w:rFonts w:asciiTheme="majorBidi" w:hAnsiTheme="majorBidi" w:cstheme="majorBidi"/>
          <w:color w:val="242021"/>
          <w:sz w:val="24"/>
          <w:szCs w:val="24"/>
        </w:rPr>
        <w:t xml:space="preserve"> </w:t>
      </w:r>
      <w:r w:rsidR="005E3AB9" w:rsidRPr="009838FC">
        <w:rPr>
          <w:rFonts w:asciiTheme="majorBidi" w:hAnsiTheme="majorBidi" w:cstheme="majorBidi"/>
          <w:color w:val="242021"/>
          <w:sz w:val="24"/>
          <w:szCs w:val="24"/>
        </w:rPr>
        <w:t>atau didasarkan kepada undang-undang yang merupakan perwujudan dari</w:t>
      </w:r>
      <w:r w:rsidR="00F03677" w:rsidRPr="009838FC">
        <w:rPr>
          <w:rFonts w:asciiTheme="majorBidi" w:hAnsiTheme="majorBidi" w:cstheme="majorBidi"/>
          <w:color w:val="242021"/>
          <w:sz w:val="24"/>
          <w:szCs w:val="24"/>
        </w:rPr>
        <w:t xml:space="preserve"> </w:t>
      </w:r>
      <w:r w:rsidR="005E3AB9" w:rsidRPr="009838FC">
        <w:rPr>
          <w:rFonts w:asciiTheme="majorBidi" w:hAnsiTheme="majorBidi" w:cstheme="majorBidi"/>
          <w:color w:val="242021"/>
          <w:sz w:val="24"/>
          <w:szCs w:val="24"/>
        </w:rPr>
        <w:t>aspirasi masyarakat.</w:t>
      </w:r>
      <w:r w:rsidR="00754787" w:rsidRPr="009838FC">
        <w:rPr>
          <w:rFonts w:asciiTheme="majorBidi" w:hAnsiTheme="majorBidi" w:cstheme="majorBidi"/>
          <w:color w:val="242021"/>
          <w:sz w:val="24"/>
          <w:szCs w:val="24"/>
        </w:rPr>
        <w:t xml:space="preserve"> Berdasarkan prinsip </w:t>
      </w:r>
      <w:r w:rsidR="005E3AB9" w:rsidRPr="009838FC">
        <w:rPr>
          <w:rFonts w:asciiTheme="majorBidi" w:hAnsiTheme="majorBidi" w:cstheme="majorBidi"/>
          <w:color w:val="242021"/>
          <w:sz w:val="24"/>
          <w:szCs w:val="24"/>
        </w:rPr>
        <w:t>negara hukum, yaitu adanya asal legalitas</w:t>
      </w:r>
      <w:r w:rsidR="00754787" w:rsidRPr="009838FC">
        <w:rPr>
          <w:rFonts w:asciiTheme="majorBidi" w:hAnsiTheme="majorBidi" w:cstheme="majorBidi"/>
          <w:color w:val="242021"/>
          <w:sz w:val="24"/>
          <w:szCs w:val="24"/>
        </w:rPr>
        <w:t xml:space="preserve"> yang dianut di Indonesia, maka </w:t>
      </w:r>
      <w:r w:rsidR="005E3AB9" w:rsidRPr="009838FC">
        <w:rPr>
          <w:rFonts w:asciiTheme="majorBidi" w:hAnsiTheme="majorBidi" w:cstheme="majorBidi"/>
          <w:color w:val="242021"/>
          <w:sz w:val="24"/>
          <w:szCs w:val="24"/>
        </w:rPr>
        <w:t>wewenang pemerintahan berasal dari peraturan perundang-undangan</w:t>
      </w:r>
      <w:r>
        <w:rPr>
          <w:rFonts w:asciiTheme="majorBidi" w:hAnsiTheme="majorBidi" w:cstheme="majorBidi"/>
          <w:color w:val="242021"/>
          <w:sz w:val="24"/>
          <w:szCs w:val="24"/>
        </w:rPr>
        <w:t xml:space="preserve">. </w:t>
      </w:r>
      <w:r w:rsidR="005E3AB9" w:rsidRPr="009838FC">
        <w:rPr>
          <w:rFonts w:asciiTheme="majorBidi" w:hAnsiTheme="majorBidi" w:cstheme="majorBidi"/>
          <w:color w:val="242021"/>
          <w:sz w:val="24"/>
          <w:szCs w:val="24"/>
        </w:rPr>
        <w:t>Secara</w:t>
      </w:r>
      <w:r>
        <w:rPr>
          <w:rFonts w:asciiTheme="majorBidi" w:hAnsiTheme="majorBidi" w:cstheme="majorBidi"/>
          <w:color w:val="242021"/>
          <w:sz w:val="24"/>
          <w:szCs w:val="24"/>
        </w:rPr>
        <w:t xml:space="preserve"> </w:t>
      </w:r>
      <w:r w:rsidR="005E3AB9" w:rsidRPr="009838FC">
        <w:rPr>
          <w:rFonts w:asciiTheme="majorBidi" w:hAnsiTheme="majorBidi" w:cstheme="majorBidi"/>
          <w:color w:val="242021"/>
          <w:sz w:val="24"/>
          <w:szCs w:val="24"/>
        </w:rPr>
        <w:t>teori, kewenangan yang diperoleh permerin</w:t>
      </w:r>
      <w:r w:rsidR="00754787" w:rsidRPr="009838FC">
        <w:rPr>
          <w:rFonts w:asciiTheme="majorBidi" w:hAnsiTheme="majorBidi" w:cstheme="majorBidi"/>
          <w:color w:val="242021"/>
          <w:sz w:val="24"/>
          <w:szCs w:val="24"/>
        </w:rPr>
        <w:t xml:space="preserve">tah yang berasal dari peraturan </w:t>
      </w:r>
      <w:r w:rsidR="005E3AB9" w:rsidRPr="009838FC">
        <w:rPr>
          <w:rFonts w:asciiTheme="majorBidi" w:hAnsiTheme="majorBidi" w:cstheme="majorBidi"/>
          <w:color w:val="242021"/>
          <w:sz w:val="24"/>
          <w:szCs w:val="24"/>
        </w:rPr>
        <w:t>perundang-undangan tersebut diperoleh mel</w:t>
      </w:r>
      <w:r w:rsidR="00754787" w:rsidRPr="009838FC">
        <w:rPr>
          <w:rFonts w:asciiTheme="majorBidi" w:hAnsiTheme="majorBidi" w:cstheme="majorBidi"/>
          <w:color w:val="242021"/>
          <w:sz w:val="24"/>
          <w:szCs w:val="24"/>
        </w:rPr>
        <w:t xml:space="preserve">alui tiga cara, yaitu atribusi, </w:t>
      </w:r>
      <w:r w:rsidR="005E3AB9" w:rsidRPr="009838FC">
        <w:rPr>
          <w:rFonts w:asciiTheme="majorBidi" w:hAnsiTheme="majorBidi" w:cstheme="majorBidi"/>
          <w:color w:val="242021"/>
          <w:sz w:val="24"/>
          <w:szCs w:val="24"/>
        </w:rPr>
        <w:t>delegasi, dan mandat.</w:t>
      </w:r>
      <w:r>
        <w:rPr>
          <w:rFonts w:asciiTheme="majorBidi" w:hAnsiTheme="majorBidi" w:cstheme="majorBidi"/>
          <w:color w:val="242021"/>
          <w:sz w:val="24"/>
          <w:szCs w:val="24"/>
        </w:rPr>
        <w:t xml:space="preserve"> </w:t>
      </w:r>
      <w:r w:rsidR="005E3AB9" w:rsidRPr="009838FC">
        <w:rPr>
          <w:rFonts w:asciiTheme="majorBidi" w:hAnsiTheme="majorBidi" w:cstheme="majorBidi"/>
          <w:color w:val="242021"/>
          <w:sz w:val="24"/>
          <w:szCs w:val="24"/>
        </w:rPr>
        <w:t>H.D. Van Wijk/Wil</w:t>
      </w:r>
      <w:r w:rsidR="00ED391B" w:rsidRPr="009838FC">
        <w:rPr>
          <w:rFonts w:asciiTheme="majorBidi" w:hAnsiTheme="majorBidi" w:cstheme="majorBidi"/>
          <w:color w:val="242021"/>
          <w:sz w:val="24"/>
          <w:szCs w:val="24"/>
        </w:rPr>
        <w:t xml:space="preserve">lem </w:t>
      </w:r>
      <w:r w:rsidR="00754787" w:rsidRPr="009838FC">
        <w:rPr>
          <w:rFonts w:asciiTheme="majorBidi" w:hAnsiTheme="majorBidi" w:cstheme="majorBidi"/>
          <w:color w:val="242021"/>
          <w:sz w:val="24"/>
          <w:szCs w:val="24"/>
        </w:rPr>
        <w:t>Konijnen</w:t>
      </w:r>
      <w:r w:rsidR="00ED391B" w:rsidRPr="009838FC">
        <w:rPr>
          <w:rFonts w:asciiTheme="majorBidi" w:hAnsiTheme="majorBidi" w:cstheme="majorBidi"/>
          <w:color w:val="242021"/>
          <w:sz w:val="24"/>
          <w:szCs w:val="24"/>
        </w:rPr>
        <w:t xml:space="preserve"> belt</w:t>
      </w:r>
      <w:r w:rsidR="00754787" w:rsidRPr="009838FC">
        <w:rPr>
          <w:rFonts w:asciiTheme="majorBidi" w:hAnsiTheme="majorBidi" w:cstheme="majorBidi"/>
          <w:color w:val="242021"/>
          <w:sz w:val="24"/>
          <w:szCs w:val="24"/>
        </w:rPr>
        <w:t>men</w:t>
      </w:r>
      <w:r w:rsidR="00ED391B" w:rsidRPr="009838FC">
        <w:rPr>
          <w:rFonts w:asciiTheme="majorBidi" w:hAnsiTheme="majorBidi" w:cstheme="majorBidi"/>
          <w:color w:val="242021"/>
          <w:sz w:val="24"/>
          <w:szCs w:val="24"/>
        </w:rPr>
        <w:t xml:space="preserve"> </w:t>
      </w:r>
      <w:r w:rsidR="00754787" w:rsidRPr="009838FC">
        <w:rPr>
          <w:rFonts w:asciiTheme="majorBidi" w:hAnsiTheme="majorBidi" w:cstheme="majorBidi"/>
          <w:color w:val="242021"/>
          <w:sz w:val="24"/>
          <w:szCs w:val="24"/>
        </w:rPr>
        <w:t xml:space="preserve">definisikan </w:t>
      </w:r>
      <w:r w:rsidR="005E3AB9" w:rsidRPr="009838FC">
        <w:rPr>
          <w:rFonts w:asciiTheme="majorBidi" w:hAnsiTheme="majorBidi" w:cstheme="majorBidi"/>
          <w:color w:val="242021"/>
          <w:sz w:val="24"/>
          <w:szCs w:val="24"/>
        </w:rPr>
        <w:t>tiga cara tersebut sebagai:</w:t>
      </w:r>
      <w:r w:rsidR="00387385">
        <w:rPr>
          <w:rFonts w:asciiTheme="majorBidi" w:hAnsiTheme="majorBidi" w:cstheme="majorBidi"/>
          <w:color w:val="242021"/>
          <w:sz w:val="24"/>
          <w:szCs w:val="24"/>
        </w:rPr>
        <w:fldChar w:fldCharType="begin" w:fldLock="1"/>
      </w:r>
      <w:r w:rsidR="00387385">
        <w:rPr>
          <w:rFonts w:asciiTheme="majorBidi" w:hAnsiTheme="majorBidi" w:cstheme="majorBidi"/>
          <w:color w:val="242021"/>
          <w:sz w:val="24"/>
          <w:szCs w:val="24"/>
        </w:rPr>
        <w:instrText>ADDIN CSL_CITATION {"citationItems":[{"id":"ITEM-1","itemData":{"author":[{"dropping-particle":"","family":"HR","given":"Ridwan","non-dropping-particle":"","parse-names":false,"suffix":""}],"id":"ITEM-1","issued":{"date-parts":[["2006"]]},"number-of-pages":"104-105","publisher":"Raja Grafindo Persada","publisher-place":"Jakarta","title":"Hukum Administrasi Negara","type":"book"},"uris":["http://www.mendeley.com/documents/?uuid=709288de-b36a-43ba-a197-beb3e1cbd6c2"]}],"mendeley":{"formattedCitation":"(HR, 2006b)","manualFormatting":"(HR, 2006)","plainTextFormattedCitation":"(HR, 2006b)","previouslyFormattedCitation":"(HR, 2006b)"},"properties":{"noteIndex":0},"schema":"https://github.com/citation-style-language/schema/raw/master/csl-citation.json"}</w:instrText>
      </w:r>
      <w:r w:rsidR="00387385">
        <w:rPr>
          <w:rFonts w:asciiTheme="majorBidi" w:hAnsiTheme="majorBidi" w:cstheme="majorBidi"/>
          <w:color w:val="242021"/>
          <w:sz w:val="24"/>
          <w:szCs w:val="24"/>
        </w:rPr>
        <w:fldChar w:fldCharType="separate"/>
      </w:r>
      <w:r w:rsidR="00387385">
        <w:rPr>
          <w:rFonts w:asciiTheme="majorBidi" w:hAnsiTheme="majorBidi" w:cstheme="majorBidi"/>
          <w:noProof/>
          <w:color w:val="242021"/>
          <w:sz w:val="24"/>
          <w:szCs w:val="24"/>
        </w:rPr>
        <w:t>(HR, 2006</w:t>
      </w:r>
      <w:r w:rsidR="00387385" w:rsidRPr="00387385">
        <w:rPr>
          <w:rFonts w:asciiTheme="majorBidi" w:hAnsiTheme="majorBidi" w:cstheme="majorBidi"/>
          <w:noProof/>
          <w:color w:val="242021"/>
          <w:sz w:val="24"/>
          <w:szCs w:val="24"/>
        </w:rPr>
        <w:t>)</w:t>
      </w:r>
      <w:r w:rsidR="00387385">
        <w:rPr>
          <w:rFonts w:asciiTheme="majorBidi" w:hAnsiTheme="majorBidi" w:cstheme="majorBidi"/>
          <w:color w:val="242021"/>
          <w:sz w:val="24"/>
          <w:szCs w:val="24"/>
        </w:rPr>
        <w:fldChar w:fldCharType="end"/>
      </w:r>
    </w:p>
    <w:p w14:paraId="16AAAC4C" w14:textId="2D38E924" w:rsidR="009838FC" w:rsidRPr="002C249D" w:rsidRDefault="005E3AB9" w:rsidP="0080776E">
      <w:pPr>
        <w:pStyle w:val="ListParagraph"/>
        <w:numPr>
          <w:ilvl w:val="0"/>
          <w:numId w:val="7"/>
        </w:numPr>
        <w:spacing w:after="0" w:line="360" w:lineRule="auto"/>
        <w:ind w:left="1560"/>
        <w:jc w:val="both"/>
        <w:rPr>
          <w:rFonts w:asciiTheme="majorBidi" w:hAnsiTheme="majorBidi" w:cstheme="majorBidi"/>
          <w:color w:val="242021"/>
          <w:sz w:val="24"/>
          <w:szCs w:val="24"/>
        </w:rPr>
      </w:pPr>
      <w:r w:rsidRPr="002C249D">
        <w:rPr>
          <w:rFonts w:asciiTheme="majorBidi" w:hAnsiTheme="majorBidi" w:cstheme="majorBidi"/>
          <w:color w:val="242021"/>
          <w:sz w:val="24"/>
          <w:szCs w:val="24"/>
        </w:rPr>
        <w:t>Atribusi adalah</w:t>
      </w:r>
      <w:r w:rsidR="00293A5F">
        <w:rPr>
          <w:rFonts w:asciiTheme="majorBidi" w:hAnsiTheme="majorBidi" w:cstheme="majorBidi"/>
          <w:color w:val="242021"/>
          <w:sz w:val="24"/>
          <w:szCs w:val="24"/>
        </w:rPr>
        <w:t xml:space="preserve"> </w:t>
      </w:r>
      <w:r w:rsidRPr="002C249D">
        <w:rPr>
          <w:rFonts w:asciiTheme="majorBidi" w:hAnsiTheme="majorBidi" w:cstheme="majorBidi"/>
          <w:color w:val="242021"/>
          <w:sz w:val="24"/>
          <w:szCs w:val="24"/>
        </w:rPr>
        <w:t>pemberian</w:t>
      </w:r>
      <w:r w:rsidR="00982FC4" w:rsidRPr="002C249D">
        <w:rPr>
          <w:rFonts w:asciiTheme="majorBidi" w:hAnsiTheme="majorBidi" w:cstheme="majorBidi"/>
          <w:color w:val="242021"/>
          <w:sz w:val="24"/>
          <w:szCs w:val="24"/>
        </w:rPr>
        <w:t xml:space="preserve"> wewenang</w:t>
      </w:r>
      <w:r w:rsidR="00293A5F">
        <w:rPr>
          <w:rFonts w:asciiTheme="majorBidi" w:hAnsiTheme="majorBidi" w:cstheme="majorBidi"/>
          <w:color w:val="242021"/>
          <w:sz w:val="24"/>
          <w:szCs w:val="24"/>
        </w:rPr>
        <w:t xml:space="preserve"> </w:t>
      </w:r>
      <w:r w:rsidRPr="002C249D">
        <w:rPr>
          <w:rFonts w:asciiTheme="majorBidi" w:hAnsiTheme="majorBidi" w:cstheme="majorBidi"/>
          <w:color w:val="242021"/>
          <w:sz w:val="24"/>
          <w:szCs w:val="24"/>
        </w:rPr>
        <w:t>pemerintahan o</w:t>
      </w:r>
      <w:r w:rsidR="00982FC4" w:rsidRPr="002C249D">
        <w:rPr>
          <w:rFonts w:asciiTheme="majorBidi" w:hAnsiTheme="majorBidi" w:cstheme="majorBidi"/>
          <w:color w:val="242021"/>
          <w:sz w:val="24"/>
          <w:szCs w:val="24"/>
        </w:rPr>
        <w:t>leh pembuat undang-</w:t>
      </w:r>
      <w:r w:rsidR="009838FC" w:rsidRPr="002C249D">
        <w:rPr>
          <w:rFonts w:asciiTheme="majorBidi" w:hAnsiTheme="majorBidi" w:cstheme="majorBidi"/>
          <w:color w:val="242021"/>
          <w:sz w:val="24"/>
          <w:szCs w:val="24"/>
        </w:rPr>
        <w:t>undang</w:t>
      </w:r>
      <w:r w:rsidR="00311249">
        <w:rPr>
          <w:rFonts w:asciiTheme="majorBidi" w:hAnsiTheme="majorBidi" w:cstheme="majorBidi"/>
          <w:color w:val="242021"/>
          <w:sz w:val="24"/>
          <w:szCs w:val="24"/>
        </w:rPr>
        <w:t xml:space="preserve"> </w:t>
      </w:r>
      <w:r w:rsidR="009838FC" w:rsidRPr="002C249D">
        <w:rPr>
          <w:rFonts w:asciiTheme="majorBidi" w:hAnsiTheme="majorBidi" w:cstheme="majorBidi"/>
          <w:color w:val="242021"/>
          <w:sz w:val="24"/>
          <w:szCs w:val="24"/>
        </w:rPr>
        <w:t>kepada</w:t>
      </w:r>
      <w:r w:rsidR="00293A5F">
        <w:rPr>
          <w:rFonts w:asciiTheme="majorBidi" w:hAnsiTheme="majorBidi" w:cstheme="majorBidi"/>
          <w:color w:val="242021"/>
          <w:sz w:val="24"/>
          <w:szCs w:val="24"/>
        </w:rPr>
        <w:t xml:space="preserve"> </w:t>
      </w:r>
      <w:r w:rsidRPr="002C249D">
        <w:rPr>
          <w:rFonts w:asciiTheme="majorBidi" w:hAnsiTheme="majorBidi" w:cstheme="majorBidi"/>
          <w:color w:val="242021"/>
          <w:sz w:val="24"/>
          <w:szCs w:val="24"/>
        </w:rPr>
        <w:t>organ</w:t>
      </w:r>
      <w:r w:rsidR="009838FC" w:rsidRPr="002C249D">
        <w:rPr>
          <w:rFonts w:asciiTheme="majorBidi" w:hAnsiTheme="majorBidi" w:cstheme="majorBidi"/>
          <w:color w:val="242021"/>
          <w:sz w:val="24"/>
          <w:szCs w:val="24"/>
        </w:rPr>
        <w:t xml:space="preserve"> </w:t>
      </w:r>
      <w:r w:rsidR="009838FC" w:rsidRPr="002C249D">
        <w:rPr>
          <w:rFonts w:asciiTheme="majorBidi" w:hAnsiTheme="majorBidi" w:cstheme="majorBidi"/>
          <w:sz w:val="24"/>
          <w:szCs w:val="24"/>
        </w:rPr>
        <w:t>pemerintahan.</w:t>
      </w:r>
    </w:p>
    <w:p w14:paraId="2CA08D9E" w14:textId="5B3C8D04" w:rsidR="009838FC" w:rsidRPr="002C249D" w:rsidRDefault="005E3AB9" w:rsidP="0080776E">
      <w:pPr>
        <w:pStyle w:val="ListParagraph"/>
        <w:numPr>
          <w:ilvl w:val="0"/>
          <w:numId w:val="7"/>
        </w:numPr>
        <w:spacing w:line="360" w:lineRule="auto"/>
        <w:ind w:left="1560"/>
        <w:jc w:val="both"/>
        <w:rPr>
          <w:rFonts w:asciiTheme="majorBidi" w:hAnsiTheme="majorBidi" w:cstheme="majorBidi"/>
          <w:sz w:val="24"/>
          <w:szCs w:val="24"/>
        </w:rPr>
      </w:pPr>
      <w:r w:rsidRPr="002C249D">
        <w:rPr>
          <w:rFonts w:asciiTheme="majorBidi" w:hAnsiTheme="majorBidi" w:cstheme="majorBidi"/>
          <w:sz w:val="24"/>
          <w:szCs w:val="24"/>
        </w:rPr>
        <w:t>Delegasi adalah pelimpahan</w:t>
      </w:r>
      <w:r w:rsidR="00293A5F">
        <w:rPr>
          <w:rFonts w:asciiTheme="majorBidi" w:hAnsiTheme="majorBidi" w:cstheme="majorBidi"/>
          <w:sz w:val="24"/>
          <w:szCs w:val="24"/>
        </w:rPr>
        <w:t xml:space="preserve"> </w:t>
      </w:r>
      <w:r w:rsidRPr="002C249D">
        <w:rPr>
          <w:rFonts w:asciiTheme="majorBidi" w:hAnsiTheme="majorBidi" w:cstheme="majorBidi"/>
          <w:sz w:val="24"/>
          <w:szCs w:val="24"/>
        </w:rPr>
        <w:t>wewena</w:t>
      </w:r>
      <w:r w:rsidR="009838FC" w:rsidRPr="002C249D">
        <w:rPr>
          <w:rFonts w:asciiTheme="majorBidi" w:hAnsiTheme="majorBidi" w:cstheme="majorBidi"/>
          <w:sz w:val="24"/>
          <w:szCs w:val="24"/>
        </w:rPr>
        <w:t>ng</w:t>
      </w:r>
      <w:r w:rsidR="00293A5F">
        <w:rPr>
          <w:rFonts w:asciiTheme="majorBidi" w:hAnsiTheme="majorBidi" w:cstheme="majorBidi"/>
          <w:sz w:val="24"/>
          <w:szCs w:val="24"/>
        </w:rPr>
        <w:t xml:space="preserve"> </w:t>
      </w:r>
      <w:r w:rsidR="009838FC" w:rsidRPr="002C249D">
        <w:rPr>
          <w:rFonts w:asciiTheme="majorBidi" w:hAnsiTheme="majorBidi" w:cstheme="majorBidi"/>
          <w:sz w:val="24"/>
          <w:szCs w:val="24"/>
        </w:rPr>
        <w:t>pemerintahan</w:t>
      </w:r>
      <w:r w:rsidR="00293A5F">
        <w:rPr>
          <w:rFonts w:asciiTheme="majorBidi" w:hAnsiTheme="majorBidi" w:cstheme="majorBidi"/>
          <w:sz w:val="24"/>
          <w:szCs w:val="24"/>
        </w:rPr>
        <w:t xml:space="preserve"> </w:t>
      </w:r>
      <w:r w:rsidR="009838FC" w:rsidRPr="002C249D">
        <w:rPr>
          <w:rFonts w:asciiTheme="majorBidi" w:hAnsiTheme="majorBidi" w:cstheme="majorBidi"/>
          <w:sz w:val="24"/>
          <w:szCs w:val="24"/>
        </w:rPr>
        <w:t>dari</w:t>
      </w:r>
      <w:r w:rsidR="00293A5F">
        <w:rPr>
          <w:rFonts w:asciiTheme="majorBidi" w:hAnsiTheme="majorBidi" w:cstheme="majorBidi"/>
          <w:sz w:val="24"/>
          <w:szCs w:val="24"/>
        </w:rPr>
        <w:t xml:space="preserve"> s</w:t>
      </w:r>
      <w:r w:rsidR="009838FC" w:rsidRPr="002C249D">
        <w:rPr>
          <w:rFonts w:asciiTheme="majorBidi" w:hAnsiTheme="majorBidi" w:cstheme="majorBidi"/>
          <w:sz w:val="24"/>
          <w:szCs w:val="24"/>
        </w:rPr>
        <w:t>atu</w:t>
      </w:r>
      <w:r w:rsidR="00293A5F">
        <w:rPr>
          <w:rFonts w:asciiTheme="majorBidi" w:hAnsiTheme="majorBidi" w:cstheme="majorBidi"/>
          <w:sz w:val="24"/>
          <w:szCs w:val="24"/>
        </w:rPr>
        <w:t xml:space="preserve"> </w:t>
      </w:r>
      <w:r w:rsidR="009838FC" w:rsidRPr="002C249D">
        <w:rPr>
          <w:rFonts w:asciiTheme="majorBidi" w:hAnsiTheme="majorBidi" w:cstheme="majorBidi"/>
          <w:sz w:val="24"/>
          <w:szCs w:val="24"/>
        </w:rPr>
        <w:t>organ</w:t>
      </w:r>
      <w:r w:rsidR="00ED391B" w:rsidRPr="002C249D">
        <w:rPr>
          <w:rFonts w:asciiTheme="majorBidi" w:hAnsiTheme="majorBidi" w:cstheme="majorBidi"/>
          <w:sz w:val="24"/>
          <w:szCs w:val="24"/>
        </w:rPr>
        <w:t xml:space="preserve"> </w:t>
      </w:r>
      <w:r w:rsidR="009838FC" w:rsidRPr="002C249D">
        <w:rPr>
          <w:rFonts w:asciiTheme="majorBidi" w:hAnsiTheme="majorBidi" w:cstheme="majorBidi"/>
          <w:sz w:val="24"/>
          <w:szCs w:val="24"/>
        </w:rPr>
        <w:t>pemerintahan kepada</w:t>
      </w:r>
      <w:r w:rsidR="00293A5F">
        <w:rPr>
          <w:rFonts w:asciiTheme="majorBidi" w:hAnsiTheme="majorBidi" w:cstheme="majorBidi"/>
          <w:sz w:val="24"/>
          <w:szCs w:val="24"/>
        </w:rPr>
        <w:t xml:space="preserve"> </w:t>
      </w:r>
      <w:r w:rsidR="009838FC" w:rsidRPr="002C249D">
        <w:rPr>
          <w:rFonts w:asciiTheme="majorBidi" w:hAnsiTheme="majorBidi" w:cstheme="majorBidi"/>
          <w:sz w:val="24"/>
          <w:szCs w:val="24"/>
        </w:rPr>
        <w:t>organ pemerintahan lainnya.</w:t>
      </w:r>
    </w:p>
    <w:p w14:paraId="24C74017" w14:textId="77777777" w:rsidR="00293A5F" w:rsidRDefault="005E3AB9" w:rsidP="0080776E">
      <w:pPr>
        <w:pStyle w:val="ListParagraph"/>
        <w:numPr>
          <w:ilvl w:val="0"/>
          <w:numId w:val="7"/>
        </w:numPr>
        <w:spacing w:line="360" w:lineRule="auto"/>
        <w:ind w:left="1560"/>
        <w:jc w:val="both"/>
        <w:rPr>
          <w:rFonts w:asciiTheme="majorBidi" w:hAnsiTheme="majorBidi" w:cstheme="majorBidi"/>
          <w:sz w:val="24"/>
          <w:szCs w:val="24"/>
        </w:rPr>
      </w:pPr>
      <w:r w:rsidRPr="002C249D">
        <w:rPr>
          <w:rFonts w:asciiTheme="majorBidi" w:hAnsiTheme="majorBidi" w:cstheme="majorBidi"/>
          <w:sz w:val="24"/>
          <w:szCs w:val="24"/>
        </w:rPr>
        <w:t>Mandat terjadi ketika organ pemerin</w:t>
      </w:r>
      <w:r w:rsidR="009838FC" w:rsidRPr="002C249D">
        <w:rPr>
          <w:rFonts w:asciiTheme="majorBidi" w:hAnsiTheme="majorBidi" w:cstheme="majorBidi"/>
          <w:sz w:val="24"/>
          <w:szCs w:val="24"/>
        </w:rPr>
        <w:t xml:space="preserve">tahan mengizinkan kewenangannya dijalankan oleh organ lain atas </w:t>
      </w:r>
      <w:r w:rsidRPr="002C249D">
        <w:rPr>
          <w:rFonts w:asciiTheme="majorBidi" w:hAnsiTheme="majorBidi" w:cstheme="majorBidi"/>
          <w:sz w:val="24"/>
          <w:szCs w:val="24"/>
        </w:rPr>
        <w:t>namanya</w:t>
      </w:r>
      <w:r w:rsidR="00754787" w:rsidRPr="002C249D">
        <w:rPr>
          <w:rFonts w:asciiTheme="majorBidi" w:hAnsiTheme="majorBidi" w:cstheme="majorBidi"/>
          <w:sz w:val="24"/>
          <w:szCs w:val="24"/>
        </w:rPr>
        <w:t>.</w:t>
      </w:r>
    </w:p>
    <w:p w14:paraId="3B57FD49" w14:textId="2D3D0DCC" w:rsidR="00293A5F" w:rsidRPr="00293A5F" w:rsidRDefault="00293A5F" w:rsidP="0080776E">
      <w:pPr>
        <w:pStyle w:val="ListParagraph"/>
        <w:numPr>
          <w:ilvl w:val="0"/>
          <w:numId w:val="11"/>
        </w:numPr>
        <w:spacing w:line="360" w:lineRule="auto"/>
        <w:ind w:left="1134"/>
        <w:jc w:val="both"/>
        <w:rPr>
          <w:rFonts w:asciiTheme="majorBidi" w:hAnsiTheme="majorBidi" w:cstheme="majorBidi"/>
          <w:sz w:val="24"/>
          <w:szCs w:val="24"/>
        </w:rPr>
      </w:pPr>
      <w:r>
        <w:rPr>
          <w:rFonts w:asciiTheme="majorBidi" w:hAnsiTheme="majorBidi" w:cstheme="majorBidi"/>
          <w:color w:val="242021"/>
          <w:sz w:val="24"/>
          <w:szCs w:val="24"/>
        </w:rPr>
        <w:t xml:space="preserve">Teori </w:t>
      </w:r>
      <w:r w:rsidR="00982FC4" w:rsidRPr="00293A5F">
        <w:rPr>
          <w:rFonts w:asciiTheme="majorBidi" w:hAnsiTheme="majorBidi" w:cstheme="majorBidi"/>
          <w:color w:val="242021"/>
          <w:sz w:val="24"/>
          <w:szCs w:val="24"/>
        </w:rPr>
        <w:t>Jabatan Notaris</w:t>
      </w:r>
      <w:r>
        <w:rPr>
          <w:rFonts w:asciiTheme="majorBidi" w:hAnsiTheme="majorBidi" w:cstheme="majorBidi"/>
          <w:color w:val="242021"/>
          <w:sz w:val="24"/>
          <w:szCs w:val="24"/>
        </w:rPr>
        <w:t xml:space="preserve"> </w:t>
      </w:r>
    </w:p>
    <w:p w14:paraId="03D3345B" w14:textId="0875FFAB" w:rsidR="0052136D" w:rsidRPr="00ED1136" w:rsidRDefault="00982FC4" w:rsidP="0080776E">
      <w:pPr>
        <w:pStyle w:val="ListParagraph"/>
        <w:spacing w:line="360" w:lineRule="auto"/>
        <w:ind w:left="1134" w:firstLine="708"/>
        <w:jc w:val="both"/>
        <w:rPr>
          <w:rFonts w:asciiTheme="majorBidi" w:hAnsiTheme="majorBidi" w:cstheme="majorBidi"/>
          <w:color w:val="242021"/>
          <w:sz w:val="24"/>
          <w:szCs w:val="24"/>
          <w:lang w:val="id-ID"/>
        </w:rPr>
      </w:pPr>
      <w:r w:rsidRPr="00293A5F">
        <w:rPr>
          <w:rFonts w:asciiTheme="majorBidi" w:hAnsiTheme="majorBidi" w:cstheme="majorBidi"/>
          <w:color w:val="242021"/>
          <w:sz w:val="24"/>
          <w:szCs w:val="24"/>
        </w:rPr>
        <w:t>Kedudukan seorang notaris sebagai suatu fungsionaris dalam masyarakat</w:t>
      </w:r>
      <w:r w:rsidRPr="00293A5F">
        <w:rPr>
          <w:rFonts w:asciiTheme="majorBidi" w:hAnsiTheme="majorBidi" w:cstheme="majorBidi"/>
          <w:color w:val="242021"/>
        </w:rPr>
        <w:br/>
      </w:r>
      <w:r w:rsidRPr="00293A5F">
        <w:rPr>
          <w:rFonts w:asciiTheme="majorBidi" w:hAnsiTheme="majorBidi" w:cstheme="majorBidi"/>
          <w:color w:val="242021"/>
          <w:sz w:val="24"/>
          <w:szCs w:val="24"/>
        </w:rPr>
        <w:t>sebagai seorang pejabat yang dapat diandalkan oleh masyarakat. Seorang notaris</w:t>
      </w:r>
      <w:r w:rsidRPr="00293A5F">
        <w:rPr>
          <w:rFonts w:asciiTheme="majorBidi" w:hAnsiTheme="majorBidi" w:cstheme="majorBidi"/>
          <w:color w:val="242021"/>
        </w:rPr>
        <w:br/>
      </w:r>
      <w:r w:rsidRPr="00293A5F">
        <w:rPr>
          <w:rFonts w:asciiTheme="majorBidi" w:hAnsiTheme="majorBidi" w:cstheme="majorBidi"/>
          <w:color w:val="242021"/>
          <w:sz w:val="24"/>
          <w:szCs w:val="24"/>
        </w:rPr>
        <w:t>biasanya dianggap sebagai seorang pejabat tempat seseorang dapat memperoleh</w:t>
      </w:r>
      <w:r w:rsidRPr="00293A5F">
        <w:rPr>
          <w:rFonts w:asciiTheme="majorBidi" w:hAnsiTheme="majorBidi" w:cstheme="majorBidi"/>
          <w:color w:val="242021"/>
        </w:rPr>
        <w:br/>
      </w:r>
      <w:r w:rsidRPr="00293A5F">
        <w:rPr>
          <w:rFonts w:asciiTheme="majorBidi" w:hAnsiTheme="majorBidi" w:cstheme="majorBidi"/>
          <w:color w:val="242021"/>
          <w:sz w:val="24"/>
          <w:szCs w:val="24"/>
        </w:rPr>
        <w:t>nasihat yang dapat diandalkan. Segala sesuatu yang ditulis serta ditetapkannya</w:t>
      </w:r>
      <w:r w:rsidRPr="00293A5F">
        <w:rPr>
          <w:rFonts w:asciiTheme="majorBidi" w:hAnsiTheme="majorBidi" w:cstheme="majorBidi"/>
          <w:color w:val="242021"/>
        </w:rPr>
        <w:br/>
      </w:r>
      <w:r w:rsidRPr="00293A5F">
        <w:rPr>
          <w:rFonts w:asciiTheme="majorBidi" w:hAnsiTheme="majorBidi" w:cstheme="majorBidi"/>
          <w:color w:val="242021"/>
          <w:sz w:val="24"/>
          <w:szCs w:val="24"/>
        </w:rPr>
        <w:t>(konstatir) adalah benar, notaris merupakan pembuat dokumen yang kuat</w:t>
      </w:r>
      <w:r w:rsidR="00293A5F" w:rsidRPr="00293A5F">
        <w:rPr>
          <w:rFonts w:asciiTheme="majorBidi" w:hAnsiTheme="majorBidi" w:cstheme="majorBidi"/>
          <w:color w:val="242021"/>
        </w:rPr>
        <w:t xml:space="preserve"> </w:t>
      </w:r>
      <w:r w:rsidRPr="00293A5F">
        <w:rPr>
          <w:rFonts w:asciiTheme="majorBidi" w:hAnsiTheme="majorBidi" w:cstheme="majorBidi"/>
          <w:color w:val="242021"/>
          <w:sz w:val="24"/>
          <w:szCs w:val="24"/>
        </w:rPr>
        <w:t>dalam suatu proses hukum</w:t>
      </w:r>
      <w:r w:rsidR="001A5800">
        <w:rPr>
          <w:rFonts w:asciiTheme="majorBidi" w:hAnsiTheme="majorBidi" w:cstheme="majorBidi"/>
          <w:color w:val="242021"/>
          <w:sz w:val="24"/>
          <w:szCs w:val="24"/>
          <w:lang w:val="id-ID"/>
        </w:rPr>
        <w:t xml:space="preserve"> </w:t>
      </w:r>
      <w:r w:rsidR="001A5800">
        <w:rPr>
          <w:rFonts w:asciiTheme="majorBidi" w:hAnsiTheme="majorBidi" w:cstheme="majorBidi"/>
          <w:color w:val="242021"/>
          <w:sz w:val="24"/>
          <w:szCs w:val="24"/>
          <w:lang w:val="id-ID"/>
        </w:rPr>
        <w:fldChar w:fldCharType="begin" w:fldLock="1"/>
      </w:r>
      <w:r w:rsidR="001A5800">
        <w:rPr>
          <w:rFonts w:asciiTheme="majorBidi" w:hAnsiTheme="majorBidi" w:cstheme="majorBidi"/>
          <w:color w:val="242021"/>
          <w:sz w:val="24"/>
          <w:szCs w:val="24"/>
          <w:lang w:val="id-ID"/>
        </w:rPr>
        <w:instrText>ADDIN CSL_CITATION {"citationItems":[{"id":"ITEM-1","itemData":{"author":[{"dropping-particle":"","family":"Kie","given":"Than Thong","non-dropping-particle":"","parse-names":false,"suffix":""}],"id":"ITEM-1","issued":{"date-parts":[["2007"]]},"number-of-pages":"444","publisher":"PT. Ichtiar Baru Van Hoeve","publisher-place":"Jakarta","title":"Studi Notariat, Serba Serbi Praktek Notaris","type":"book"},"uris":["http://www.mendeley.com/documents/?uuid=93557e28-b955-4c3c-9d0e-3d74dca01649"]}],"mendeley":{"formattedCitation":"(Kie, 2007)","plainTextFormattedCitation":"(Kie, 2007)","previouslyFormattedCitation":"(Kie, 2007)"},"properties":{"noteIndex":0},"schema":"https://github.com/citation-style-language/schema/raw/master/csl-citation.json"}</w:instrText>
      </w:r>
      <w:r w:rsidR="001A5800">
        <w:rPr>
          <w:rFonts w:asciiTheme="majorBidi" w:hAnsiTheme="majorBidi" w:cstheme="majorBidi"/>
          <w:color w:val="242021"/>
          <w:sz w:val="24"/>
          <w:szCs w:val="24"/>
          <w:lang w:val="id-ID"/>
        </w:rPr>
        <w:fldChar w:fldCharType="separate"/>
      </w:r>
      <w:r w:rsidR="001A5800" w:rsidRPr="001A5800">
        <w:rPr>
          <w:rFonts w:asciiTheme="majorBidi" w:hAnsiTheme="majorBidi" w:cstheme="majorBidi"/>
          <w:noProof/>
          <w:color w:val="242021"/>
          <w:sz w:val="24"/>
          <w:szCs w:val="24"/>
          <w:lang w:val="id-ID"/>
        </w:rPr>
        <w:t>(Kie, 2007)</w:t>
      </w:r>
      <w:r w:rsidR="001A5800">
        <w:rPr>
          <w:rFonts w:asciiTheme="majorBidi" w:hAnsiTheme="majorBidi" w:cstheme="majorBidi"/>
          <w:color w:val="242021"/>
          <w:sz w:val="24"/>
          <w:szCs w:val="24"/>
          <w:lang w:val="id-ID"/>
        </w:rPr>
        <w:fldChar w:fldCharType="end"/>
      </w:r>
      <w:r w:rsidRPr="00293A5F">
        <w:rPr>
          <w:rFonts w:asciiTheme="majorBidi" w:hAnsiTheme="majorBidi" w:cstheme="majorBidi"/>
          <w:color w:val="242021"/>
          <w:sz w:val="24"/>
          <w:szCs w:val="24"/>
        </w:rPr>
        <w:t>.</w:t>
      </w:r>
      <w:r w:rsidR="00293A5F">
        <w:rPr>
          <w:rFonts w:asciiTheme="majorBidi" w:hAnsiTheme="majorBidi" w:cstheme="majorBidi"/>
          <w:color w:val="242021"/>
          <w:sz w:val="24"/>
          <w:szCs w:val="24"/>
        </w:rPr>
        <w:t xml:space="preserve"> </w:t>
      </w:r>
      <w:r w:rsidR="00293A5F" w:rsidRPr="00293A5F">
        <w:rPr>
          <w:rFonts w:asciiTheme="majorBidi" w:hAnsiTheme="majorBidi" w:cstheme="majorBidi"/>
          <w:color w:val="242021"/>
          <w:sz w:val="24"/>
          <w:szCs w:val="24"/>
        </w:rPr>
        <w:t>Pasal 1 angka 1 UUJN mengatakan bahwa, Notaris adalah pejabat umum yang berwenang untuk membuat akta otentik dan kewenangan lainnya sebagaimana dimaksud dalam undang-undang ini.</w:t>
      </w:r>
      <w:r w:rsidR="00293A5F">
        <w:rPr>
          <w:rFonts w:asciiTheme="majorBidi" w:hAnsiTheme="majorBidi" w:cstheme="majorBidi"/>
          <w:color w:val="242021"/>
          <w:sz w:val="24"/>
          <w:szCs w:val="24"/>
        </w:rPr>
        <w:t xml:space="preserve"> Dilahirkannya UUJN ini </w:t>
      </w:r>
      <w:r w:rsidR="00293A5F" w:rsidRPr="00293A5F">
        <w:rPr>
          <w:rFonts w:asciiTheme="majorBidi" w:hAnsiTheme="majorBidi" w:cstheme="majorBidi"/>
          <w:color w:val="242021"/>
          <w:sz w:val="24"/>
          <w:szCs w:val="24"/>
        </w:rPr>
        <w:t xml:space="preserve">merupakan penyempurnaan dari undang-undang peningalan jaman kolonial dan </w:t>
      </w:r>
      <w:r w:rsidR="00293A5F">
        <w:rPr>
          <w:rFonts w:asciiTheme="majorBidi" w:hAnsiTheme="majorBidi" w:cstheme="majorBidi"/>
          <w:color w:val="242021"/>
          <w:sz w:val="24"/>
          <w:szCs w:val="24"/>
        </w:rPr>
        <w:t xml:space="preserve">merupakan </w:t>
      </w:r>
      <w:r w:rsidR="00293A5F" w:rsidRPr="00293A5F">
        <w:rPr>
          <w:rFonts w:asciiTheme="majorBidi" w:hAnsiTheme="majorBidi" w:cstheme="majorBidi"/>
          <w:color w:val="242021"/>
          <w:sz w:val="24"/>
          <w:szCs w:val="24"/>
        </w:rPr>
        <w:t>unifikasi sebagian besar undang-undang yang mengatur mengenai kenotariatan yang sudah tidak sesuai lagi dengan perkembangan hukum dan kebutuhan masyarakat.</w:t>
      </w:r>
      <w:r w:rsidR="00293A5F">
        <w:rPr>
          <w:rFonts w:asciiTheme="majorBidi" w:hAnsiTheme="majorBidi" w:cstheme="majorBidi"/>
          <w:color w:val="242021"/>
          <w:sz w:val="24"/>
          <w:szCs w:val="24"/>
        </w:rPr>
        <w:t xml:space="preserve"> </w:t>
      </w:r>
      <w:r w:rsidR="00293A5F" w:rsidRPr="00293A5F">
        <w:rPr>
          <w:rFonts w:asciiTheme="majorBidi" w:hAnsiTheme="majorBidi" w:cstheme="majorBidi"/>
          <w:color w:val="242021"/>
          <w:sz w:val="24"/>
          <w:szCs w:val="24"/>
        </w:rPr>
        <w:t xml:space="preserve">Keberadaan </w:t>
      </w:r>
      <w:r w:rsidR="00293A5F">
        <w:rPr>
          <w:rFonts w:asciiTheme="majorBidi" w:hAnsiTheme="majorBidi" w:cstheme="majorBidi"/>
          <w:color w:val="242021"/>
          <w:sz w:val="24"/>
          <w:szCs w:val="24"/>
        </w:rPr>
        <w:t xml:space="preserve">jabatan profesi </w:t>
      </w:r>
      <w:r w:rsidR="00293A5F" w:rsidRPr="00293A5F">
        <w:rPr>
          <w:rFonts w:asciiTheme="majorBidi" w:hAnsiTheme="majorBidi" w:cstheme="majorBidi"/>
          <w:color w:val="242021"/>
          <w:sz w:val="24"/>
          <w:szCs w:val="24"/>
        </w:rPr>
        <w:t>Notaris</w:t>
      </w:r>
      <w:r w:rsidR="00293A5F">
        <w:rPr>
          <w:rFonts w:asciiTheme="majorBidi" w:hAnsiTheme="majorBidi" w:cstheme="majorBidi"/>
          <w:color w:val="242021"/>
          <w:sz w:val="24"/>
          <w:szCs w:val="24"/>
        </w:rPr>
        <w:t xml:space="preserve"> ini</w:t>
      </w:r>
      <w:r w:rsidR="00293A5F" w:rsidRPr="00293A5F">
        <w:rPr>
          <w:rFonts w:asciiTheme="majorBidi" w:hAnsiTheme="majorBidi" w:cstheme="majorBidi"/>
          <w:color w:val="242021"/>
          <w:sz w:val="24"/>
          <w:szCs w:val="24"/>
        </w:rPr>
        <w:t xml:space="preserve"> sangat</w:t>
      </w:r>
      <w:r w:rsidR="00293A5F">
        <w:rPr>
          <w:rFonts w:asciiTheme="majorBidi" w:hAnsiTheme="majorBidi" w:cstheme="majorBidi"/>
          <w:color w:val="242021"/>
          <w:sz w:val="24"/>
          <w:szCs w:val="24"/>
        </w:rPr>
        <w:t xml:space="preserve">lah </w:t>
      </w:r>
      <w:r w:rsidR="00293A5F" w:rsidRPr="00293A5F">
        <w:rPr>
          <w:rFonts w:asciiTheme="majorBidi" w:hAnsiTheme="majorBidi" w:cstheme="majorBidi"/>
          <w:color w:val="242021"/>
          <w:sz w:val="24"/>
          <w:szCs w:val="24"/>
        </w:rPr>
        <w:t>dibutuhkan oleh masyarakat, hal ini dikarenakan</w:t>
      </w:r>
      <w:r w:rsidR="00293A5F">
        <w:rPr>
          <w:rFonts w:asciiTheme="majorBidi" w:hAnsiTheme="majorBidi" w:cstheme="majorBidi"/>
          <w:color w:val="242021"/>
          <w:sz w:val="24"/>
          <w:szCs w:val="24"/>
        </w:rPr>
        <w:t xml:space="preserve"> </w:t>
      </w:r>
      <w:r w:rsidR="00293A5F" w:rsidRPr="00293A5F">
        <w:rPr>
          <w:rFonts w:asciiTheme="majorBidi" w:hAnsiTheme="majorBidi" w:cstheme="majorBidi"/>
          <w:color w:val="242021"/>
          <w:sz w:val="24"/>
          <w:szCs w:val="24"/>
        </w:rPr>
        <w:t xml:space="preserve">masyarakat membutuhkan seseorang yang keterangan-keterangannya dapat diandalkan, dapat dipercayai, yang tanda tangannya serta segelnya (capnya) dapat memberikan jaminan dan bukti yang kuat, seorang ahli yang tidak memihak dan penasihat yang tidak ada cacatnya, yang tutup mulut, dan membuat suatu perjanjian yang dapat melindungi dihari-hari yang akan datang. </w:t>
      </w:r>
      <w:r w:rsidR="00293A5F">
        <w:rPr>
          <w:rFonts w:asciiTheme="majorBidi" w:hAnsiTheme="majorBidi" w:cstheme="majorBidi"/>
          <w:color w:val="242021"/>
          <w:sz w:val="24"/>
          <w:szCs w:val="24"/>
        </w:rPr>
        <w:t>jika</w:t>
      </w:r>
      <w:r w:rsidR="00293A5F" w:rsidRPr="00293A5F">
        <w:rPr>
          <w:rFonts w:asciiTheme="majorBidi" w:hAnsiTheme="majorBidi" w:cstheme="majorBidi"/>
          <w:color w:val="242021"/>
          <w:sz w:val="24"/>
          <w:szCs w:val="24"/>
        </w:rPr>
        <w:t xml:space="preserve"> seorang advokat membela hak-hak seseorang ketika timbul suatu kesulitan, maka seorang Notaris harus berusaha mencegah terjadinya kesulitan</w:t>
      </w:r>
      <w:r w:rsidR="00ED1136">
        <w:rPr>
          <w:rFonts w:asciiTheme="majorBidi" w:hAnsiTheme="majorBidi" w:cstheme="majorBidi"/>
          <w:color w:val="242021"/>
          <w:sz w:val="24"/>
          <w:szCs w:val="24"/>
          <w:lang w:val="id-ID"/>
        </w:rPr>
        <w:t xml:space="preserve"> </w:t>
      </w:r>
      <w:r w:rsidR="00ED1136">
        <w:rPr>
          <w:rFonts w:asciiTheme="majorBidi" w:hAnsiTheme="majorBidi" w:cstheme="majorBidi"/>
          <w:color w:val="242021"/>
          <w:sz w:val="24"/>
          <w:szCs w:val="24"/>
          <w:lang w:val="id-ID"/>
        </w:rPr>
        <w:fldChar w:fldCharType="begin" w:fldLock="1"/>
      </w:r>
      <w:r w:rsidR="00ED1136">
        <w:rPr>
          <w:rFonts w:asciiTheme="majorBidi" w:hAnsiTheme="majorBidi" w:cstheme="majorBidi"/>
          <w:color w:val="242021"/>
          <w:sz w:val="24"/>
          <w:szCs w:val="24"/>
          <w:lang w:val="id-ID"/>
        </w:rPr>
        <w:instrText>ADDIN CSL_CITATION {"citationItems":[{"id":"ITEM-1","itemData":{"author":[{"dropping-particle":"","family":"Kie","given":"Than Thong","non-dropping-particle":"","parse-names":false,"suffix":""}],"id":"ITEM-1","issued":{"date-parts":[["2007"]]},"number-of-pages":"444","publisher":"PT. Ichtiar Baru Van Hoeve","publisher-place":"Jakarta","title":"Studi Notariat, Serba Serbi Praktek Notaris","type":"book"},"uris":["http://www.mendeley.com/documents/?uuid=93557e28-b955-4c3c-9d0e-3d74dca01649"]}],"mendeley":{"formattedCitation":"(Kie, 2007)","plainTextFormattedCitation":"(Kie, 2007)","previouslyFormattedCitation":"(Kie, 2007)"},"properties":{"noteIndex":0},"schema":"https://github.com/citation-style-language/schema/raw/master/csl-citation.json"}</w:instrText>
      </w:r>
      <w:r w:rsidR="00ED1136">
        <w:rPr>
          <w:rFonts w:asciiTheme="majorBidi" w:hAnsiTheme="majorBidi" w:cstheme="majorBidi"/>
          <w:color w:val="242021"/>
          <w:sz w:val="24"/>
          <w:szCs w:val="24"/>
          <w:lang w:val="id-ID"/>
        </w:rPr>
        <w:fldChar w:fldCharType="separate"/>
      </w:r>
      <w:r w:rsidR="00ED1136" w:rsidRPr="00ED1136">
        <w:rPr>
          <w:rFonts w:asciiTheme="majorBidi" w:hAnsiTheme="majorBidi" w:cstheme="majorBidi"/>
          <w:noProof/>
          <w:color w:val="242021"/>
          <w:sz w:val="24"/>
          <w:szCs w:val="24"/>
          <w:lang w:val="id-ID"/>
        </w:rPr>
        <w:t>(Kie, 2007)</w:t>
      </w:r>
      <w:r w:rsidR="00ED1136">
        <w:rPr>
          <w:rFonts w:asciiTheme="majorBidi" w:hAnsiTheme="majorBidi" w:cstheme="majorBidi"/>
          <w:color w:val="242021"/>
          <w:sz w:val="24"/>
          <w:szCs w:val="24"/>
          <w:lang w:val="id-ID"/>
        </w:rPr>
        <w:fldChar w:fldCharType="end"/>
      </w:r>
      <w:r w:rsidR="00293A5F">
        <w:rPr>
          <w:rFonts w:asciiTheme="majorBidi" w:hAnsiTheme="majorBidi" w:cstheme="majorBidi"/>
          <w:color w:val="242021"/>
          <w:sz w:val="24"/>
          <w:szCs w:val="24"/>
        </w:rPr>
        <w:t>.</w:t>
      </w:r>
    </w:p>
    <w:p w14:paraId="355E9B97" w14:textId="6BD419F7" w:rsidR="00293A5F" w:rsidRDefault="00293A5F" w:rsidP="0080776E">
      <w:pPr>
        <w:pStyle w:val="ListParagraph"/>
        <w:numPr>
          <w:ilvl w:val="0"/>
          <w:numId w:val="11"/>
        </w:numPr>
        <w:spacing w:line="360" w:lineRule="auto"/>
        <w:ind w:left="1134"/>
        <w:jc w:val="both"/>
        <w:rPr>
          <w:rFonts w:asciiTheme="majorBidi" w:hAnsiTheme="majorBidi" w:cstheme="majorBidi"/>
          <w:color w:val="242021"/>
          <w:sz w:val="24"/>
          <w:szCs w:val="24"/>
        </w:rPr>
      </w:pPr>
      <w:r>
        <w:rPr>
          <w:rFonts w:asciiTheme="majorBidi" w:hAnsiTheme="majorBidi" w:cstheme="majorBidi"/>
          <w:color w:val="242021"/>
          <w:sz w:val="24"/>
          <w:szCs w:val="24"/>
        </w:rPr>
        <w:t>Teori Pejabat Pembuat Akta Tanah</w:t>
      </w:r>
    </w:p>
    <w:p w14:paraId="2FBEC427" w14:textId="28E459C8" w:rsidR="00293A5F" w:rsidRDefault="00293A5F" w:rsidP="0080776E">
      <w:pPr>
        <w:pStyle w:val="ListParagraph"/>
        <w:spacing w:line="360" w:lineRule="auto"/>
        <w:ind w:left="1134" w:firstLine="708"/>
        <w:jc w:val="both"/>
        <w:rPr>
          <w:rStyle w:val="fontstyle01"/>
          <w:rFonts w:asciiTheme="majorBidi" w:hAnsiTheme="majorBidi" w:cstheme="majorBidi"/>
          <w:color w:val="auto"/>
        </w:rPr>
      </w:pPr>
      <w:r w:rsidRPr="00293A5F">
        <w:rPr>
          <w:rStyle w:val="fontstyle01"/>
          <w:rFonts w:asciiTheme="majorBidi" w:hAnsiTheme="majorBidi" w:cstheme="majorBidi"/>
          <w:color w:val="auto"/>
        </w:rPr>
        <w:t>Keberadaan PPAT tidak hanya disebutkan dalam PP Nomor 37 Tahun 1998 saja, akan tetapi juga disebutkan didalam Undang-Undang Nomor 4 Tahun 1996 tentang Hak Tanggungan (UUHT). Pasal 1 angka (4) UUHT menyebutkan bahwa PPAT adalah pejabat umum yang diberikan kewenangan untuk membuat akta pemindahan hak atas tanah, akta pembe</w:t>
      </w:r>
      <w:r w:rsidR="00AB176C">
        <w:rPr>
          <w:rStyle w:val="fontstyle01"/>
          <w:rFonts w:asciiTheme="majorBidi" w:hAnsiTheme="majorBidi" w:cstheme="majorBidi"/>
          <w:color w:val="auto"/>
        </w:rPr>
        <w:t>b</w:t>
      </w:r>
      <w:r w:rsidRPr="00293A5F">
        <w:rPr>
          <w:rStyle w:val="fontstyle01"/>
          <w:rFonts w:asciiTheme="majorBidi" w:hAnsiTheme="majorBidi" w:cstheme="majorBidi"/>
          <w:color w:val="auto"/>
        </w:rPr>
        <w:t>anan hak atas tanah dan akta pemberian kuasa membebankan hak tanggungan menurut peraturan perudang-undangan yang berlaku. Hal ini berarti PPAT diberikan kewengangan untuk membuat akta-akta yang telah disebutkan dalam Pasal 1 angka (4) UUHT. Selain UUHT dan PP Nomor 37 Tahun 1998, PPAT juga diartikan didalam Peraturan Pemerintah Nomor 24 Tahun 1997 tentang Pendaftaran Tanah (PP Nomor 24 Tahun 1997). Pasal 1 angka (4) PP Nomor 37 Tahun 1998 menyebutkan PPAT adalah pejabat umum yang diberikan kewenangan untuk membuat akta-akta tanah tertentu.</w:t>
      </w:r>
      <w:r>
        <w:rPr>
          <w:rStyle w:val="fontstyle01"/>
          <w:rFonts w:asciiTheme="majorBidi" w:hAnsiTheme="majorBidi" w:cstheme="majorBidi"/>
          <w:color w:val="auto"/>
        </w:rPr>
        <w:t xml:space="preserve"> </w:t>
      </w:r>
      <w:r w:rsidRPr="00293A5F">
        <w:rPr>
          <w:rStyle w:val="fontstyle01"/>
          <w:rFonts w:asciiTheme="majorBidi" w:hAnsiTheme="majorBidi" w:cstheme="majorBidi"/>
          <w:color w:val="auto"/>
        </w:rPr>
        <w:t xml:space="preserve">Dalam ketentuan </w:t>
      </w:r>
      <w:r>
        <w:rPr>
          <w:rStyle w:val="fontstyle01"/>
          <w:rFonts w:asciiTheme="majorBidi" w:hAnsiTheme="majorBidi" w:cstheme="majorBidi"/>
          <w:color w:val="auto"/>
        </w:rPr>
        <w:t xml:space="preserve">pendaftaran tanah </w:t>
      </w:r>
      <w:r w:rsidRPr="00293A5F">
        <w:rPr>
          <w:rStyle w:val="fontstyle01"/>
          <w:rFonts w:asciiTheme="majorBidi" w:hAnsiTheme="majorBidi" w:cstheme="majorBidi"/>
          <w:color w:val="auto"/>
        </w:rPr>
        <w:t>tersebut jelas</w:t>
      </w:r>
      <w:r>
        <w:rPr>
          <w:rStyle w:val="fontstyle01"/>
          <w:rFonts w:asciiTheme="majorBidi" w:hAnsiTheme="majorBidi" w:cstheme="majorBidi"/>
          <w:color w:val="auto"/>
        </w:rPr>
        <w:t xml:space="preserve"> juga tertuang dalam  </w:t>
      </w:r>
      <w:r w:rsidRPr="00293A5F">
        <w:rPr>
          <w:rStyle w:val="fontstyle01"/>
          <w:rFonts w:asciiTheme="majorBidi" w:hAnsiTheme="majorBidi" w:cstheme="majorBidi"/>
          <w:color w:val="auto"/>
        </w:rPr>
        <w:t>Pasal 19 UUPA</w:t>
      </w:r>
      <w:r>
        <w:rPr>
          <w:rStyle w:val="fontstyle01"/>
          <w:rFonts w:asciiTheme="majorBidi" w:hAnsiTheme="majorBidi" w:cstheme="majorBidi"/>
          <w:color w:val="auto"/>
        </w:rPr>
        <w:t xml:space="preserve"> yakni </w:t>
      </w:r>
      <w:r w:rsidRPr="00293A5F">
        <w:rPr>
          <w:rStyle w:val="fontstyle01"/>
          <w:rFonts w:asciiTheme="majorBidi" w:hAnsiTheme="majorBidi" w:cstheme="majorBidi"/>
          <w:color w:val="auto"/>
        </w:rPr>
        <w:t>Pendaftaran tanah sendiri menurut Boedi Harsono adalah rangkaian kegiatan yang dilakukan Pemerintah/Negara secara terus menerus dan teratur berupa pengumpulan keterangan atau data tertentu mengenai tanah yang ada diwilayah-wilayah tertentu, pengolahan, penyimpanan dan penyajiannya begi kepentingan rakyat, dalam rangka memberikan jaminan kepastian hukum dibidang pertanahan, termasuk penerbitan tanda buktinya dan pemeliharaannya</w:t>
      </w:r>
      <w:r w:rsidR="001A5800">
        <w:rPr>
          <w:rStyle w:val="fontstyle01"/>
          <w:rFonts w:asciiTheme="majorBidi" w:hAnsiTheme="majorBidi" w:cstheme="majorBidi"/>
          <w:color w:val="auto"/>
          <w:lang w:val="id-ID"/>
        </w:rPr>
        <w:t xml:space="preserve"> </w:t>
      </w:r>
      <w:r w:rsidR="001A5800">
        <w:rPr>
          <w:rStyle w:val="fontstyle01"/>
          <w:rFonts w:asciiTheme="majorBidi" w:hAnsiTheme="majorBidi" w:cstheme="majorBidi"/>
          <w:color w:val="auto"/>
          <w:lang w:val="id-ID"/>
        </w:rPr>
        <w:fldChar w:fldCharType="begin" w:fldLock="1"/>
      </w:r>
      <w:r w:rsidR="00ED1136">
        <w:rPr>
          <w:rStyle w:val="fontstyle01"/>
          <w:rFonts w:asciiTheme="majorBidi" w:hAnsiTheme="majorBidi" w:cstheme="majorBidi"/>
          <w:color w:val="auto"/>
          <w:lang w:val="id-ID"/>
        </w:rPr>
        <w:instrText>ADDIN CSL_CITATION {"citationItems":[{"id":"ITEM-1","itemData":{"author":[{"dropping-particle":"","family":"Harsono","given":"Boedi","non-dropping-particle":"","parse-names":false,"suffix":""}],"id":"ITEM-1","issued":{"date-parts":[["2008"]]},"number-of-pages":"56","publisher":"Djambatam","publisher-place":"Jakarta","title":"Hukum Agraria Indonesia","type":"book"},"uris":["http://www.mendeley.com/documents/?uuid=af4aefad-02f3-4a8e-9a49-e03b661f2570"]}],"mendeley":{"formattedCitation":"(Harsono, 2008)","plainTextFormattedCitation":"(Harsono, 2008)","previouslyFormattedCitation":"(Harsono, 2008)"},"properties":{"noteIndex":0},"schema":"https://github.com/citation-style-language/schema/raw/master/csl-citation.json"}</w:instrText>
      </w:r>
      <w:r w:rsidR="001A5800">
        <w:rPr>
          <w:rStyle w:val="fontstyle01"/>
          <w:rFonts w:asciiTheme="majorBidi" w:hAnsiTheme="majorBidi" w:cstheme="majorBidi"/>
          <w:color w:val="auto"/>
          <w:lang w:val="id-ID"/>
        </w:rPr>
        <w:fldChar w:fldCharType="separate"/>
      </w:r>
      <w:r w:rsidR="001A5800" w:rsidRPr="001A5800">
        <w:rPr>
          <w:rStyle w:val="fontstyle01"/>
          <w:rFonts w:asciiTheme="majorBidi" w:hAnsiTheme="majorBidi" w:cstheme="majorBidi"/>
          <w:noProof/>
          <w:color w:val="auto"/>
          <w:lang w:val="id-ID"/>
        </w:rPr>
        <w:t>(Harsono, 2008)</w:t>
      </w:r>
      <w:r w:rsidR="001A5800">
        <w:rPr>
          <w:rStyle w:val="fontstyle01"/>
          <w:rFonts w:asciiTheme="majorBidi" w:hAnsiTheme="majorBidi" w:cstheme="majorBidi"/>
          <w:color w:val="auto"/>
          <w:lang w:val="id-ID"/>
        </w:rPr>
        <w:fldChar w:fldCharType="end"/>
      </w:r>
      <w:r>
        <w:rPr>
          <w:rStyle w:val="fontstyle01"/>
          <w:rFonts w:asciiTheme="majorBidi" w:hAnsiTheme="majorBidi" w:cstheme="majorBidi"/>
          <w:color w:val="auto"/>
        </w:rPr>
        <w:t>.</w:t>
      </w:r>
    </w:p>
    <w:p w14:paraId="7EA09570" w14:textId="77777777" w:rsidR="0080776E" w:rsidRDefault="0080776E" w:rsidP="00293A5F">
      <w:pPr>
        <w:pStyle w:val="ListParagraph"/>
        <w:spacing w:line="360" w:lineRule="auto"/>
        <w:ind w:left="993" w:firstLine="708"/>
        <w:jc w:val="both"/>
        <w:rPr>
          <w:rStyle w:val="fontstyle01"/>
          <w:rFonts w:asciiTheme="majorBidi" w:hAnsiTheme="majorBidi" w:cstheme="majorBidi"/>
          <w:color w:val="auto"/>
        </w:rPr>
      </w:pPr>
    </w:p>
    <w:p w14:paraId="19360C6B" w14:textId="11B5984E" w:rsidR="0080776E" w:rsidRPr="00726E9F" w:rsidRDefault="0080776E" w:rsidP="0080776E">
      <w:pPr>
        <w:pStyle w:val="ListParagraph"/>
        <w:numPr>
          <w:ilvl w:val="0"/>
          <w:numId w:val="1"/>
        </w:numPr>
        <w:ind w:left="709" w:hanging="425"/>
        <w:rPr>
          <w:rStyle w:val="fontstyle01"/>
          <w:rFonts w:asciiTheme="majorBidi" w:hAnsiTheme="majorBidi" w:cstheme="majorBidi"/>
          <w:b/>
          <w:bCs/>
          <w:color w:val="auto"/>
          <w:lang w:val="en-ID"/>
        </w:rPr>
      </w:pPr>
      <w:r>
        <w:rPr>
          <w:rStyle w:val="fontstyle01"/>
          <w:rFonts w:asciiTheme="majorBidi" w:hAnsiTheme="majorBidi" w:cstheme="majorBidi"/>
          <w:b/>
          <w:bCs/>
          <w:color w:val="auto"/>
          <w:lang w:val="id-ID"/>
        </w:rPr>
        <w:t>Permasalahan</w:t>
      </w:r>
    </w:p>
    <w:p w14:paraId="5DAC0FC3" w14:textId="77777777" w:rsidR="00726E9F" w:rsidRDefault="00726E9F" w:rsidP="00726E9F">
      <w:pPr>
        <w:pStyle w:val="ListParagraph"/>
        <w:spacing w:line="360" w:lineRule="auto"/>
        <w:ind w:firstLine="720"/>
        <w:jc w:val="both"/>
        <w:rPr>
          <w:rFonts w:ascii="GoudyOldStyleT-Regular" w:hAnsi="GoudyOldStyleT-Regular"/>
          <w:color w:val="242021"/>
          <w:sz w:val="24"/>
          <w:szCs w:val="24"/>
        </w:rPr>
      </w:pPr>
      <w:r>
        <w:rPr>
          <w:rFonts w:ascii="GoudyOldStyleT-Regular" w:hAnsi="GoudyOldStyleT-Regular"/>
          <w:color w:val="242021"/>
          <w:sz w:val="24"/>
          <w:szCs w:val="24"/>
        </w:rPr>
        <w:t xml:space="preserve">Maka berdasarkan uraian diatas, maka penulis membuat rumusan masalah untuk penulisan artikel ini </w:t>
      </w:r>
      <w:proofErr w:type="gramStart"/>
      <w:r>
        <w:rPr>
          <w:rFonts w:ascii="GoudyOldStyleT-Regular" w:hAnsi="GoudyOldStyleT-Regular"/>
          <w:color w:val="242021"/>
          <w:sz w:val="24"/>
          <w:szCs w:val="24"/>
        </w:rPr>
        <w:t>yaitu :</w:t>
      </w:r>
      <w:proofErr w:type="gramEnd"/>
    </w:p>
    <w:p w14:paraId="2CE5A1C7" w14:textId="77777777" w:rsidR="00726E9F" w:rsidRDefault="00726E9F" w:rsidP="00726E9F">
      <w:pPr>
        <w:pStyle w:val="ListParagraph"/>
        <w:numPr>
          <w:ilvl w:val="0"/>
          <w:numId w:val="20"/>
        </w:numPr>
        <w:spacing w:line="360" w:lineRule="auto"/>
        <w:ind w:left="1134"/>
        <w:jc w:val="both"/>
        <w:rPr>
          <w:rFonts w:ascii="GoudyOldStyleT-Regular" w:hAnsi="GoudyOldStyleT-Regular"/>
          <w:color w:val="242021"/>
          <w:sz w:val="24"/>
          <w:szCs w:val="24"/>
          <w:lang w:val="id-ID"/>
        </w:rPr>
      </w:pPr>
      <w:r>
        <w:rPr>
          <w:rFonts w:ascii="GoudyOldStyleT-Regular" w:hAnsi="GoudyOldStyleT-Regular"/>
          <w:color w:val="242021"/>
          <w:sz w:val="24"/>
          <w:szCs w:val="24"/>
        </w:rPr>
        <w:t xml:space="preserve">Bagaimana Penafsiran Hukum </w:t>
      </w:r>
      <w:r w:rsidRPr="008A5D6C">
        <w:rPr>
          <w:rFonts w:ascii="GoudyOldStyleT-Regular" w:hAnsi="GoudyOldStyleT-Regular"/>
          <w:color w:val="242021"/>
          <w:sz w:val="24"/>
          <w:szCs w:val="24"/>
        </w:rPr>
        <w:t xml:space="preserve">Kewenangan Notaris Dalam Membuat Akta </w:t>
      </w:r>
      <w:r>
        <w:rPr>
          <w:rFonts w:ascii="GoudyOldStyleT-Regular" w:hAnsi="GoudyOldStyleT-Regular"/>
          <w:color w:val="242021"/>
          <w:sz w:val="24"/>
          <w:szCs w:val="24"/>
        </w:rPr>
        <w:t>Dalam Bidang Per</w:t>
      </w:r>
      <w:r w:rsidRPr="008A5D6C">
        <w:rPr>
          <w:rFonts w:ascii="GoudyOldStyleT-Regular" w:hAnsi="GoudyOldStyleT-Regular"/>
          <w:color w:val="242021"/>
          <w:sz w:val="24"/>
          <w:szCs w:val="24"/>
        </w:rPr>
        <w:t>tanah</w:t>
      </w:r>
      <w:r>
        <w:rPr>
          <w:rFonts w:ascii="GoudyOldStyleT-Regular" w:hAnsi="GoudyOldStyleT-Regular"/>
          <w:color w:val="242021"/>
          <w:sz w:val="24"/>
          <w:szCs w:val="24"/>
        </w:rPr>
        <w:t>an?</w:t>
      </w:r>
      <w:r>
        <w:rPr>
          <w:rFonts w:ascii="GoudyOldStyleT-Regular" w:hAnsi="GoudyOldStyleT-Regular"/>
          <w:color w:val="242021"/>
          <w:sz w:val="24"/>
          <w:szCs w:val="24"/>
          <w:lang w:val="id-ID"/>
        </w:rPr>
        <w:t xml:space="preserve"> </w:t>
      </w:r>
    </w:p>
    <w:p w14:paraId="007C2564" w14:textId="77777777" w:rsidR="00726E9F" w:rsidRPr="00726E9F" w:rsidRDefault="00726E9F" w:rsidP="00726E9F">
      <w:pPr>
        <w:pStyle w:val="ListParagraph"/>
        <w:numPr>
          <w:ilvl w:val="0"/>
          <w:numId w:val="20"/>
        </w:numPr>
        <w:spacing w:line="360" w:lineRule="auto"/>
        <w:ind w:left="1134"/>
        <w:jc w:val="both"/>
        <w:rPr>
          <w:rFonts w:ascii="GoudyOldStyleT-Regular" w:hAnsi="GoudyOldStyleT-Regular"/>
          <w:color w:val="242021"/>
          <w:sz w:val="24"/>
          <w:szCs w:val="24"/>
          <w:lang w:val="id-ID"/>
        </w:rPr>
      </w:pPr>
      <w:r w:rsidRPr="0080776E">
        <w:rPr>
          <w:rFonts w:ascii="GoudyOldStyleT-Regular" w:hAnsi="GoudyOldStyleT-Regular"/>
          <w:color w:val="242021"/>
          <w:sz w:val="24"/>
          <w:szCs w:val="24"/>
        </w:rPr>
        <w:t xml:space="preserve">Apa saja Perbuatan Hukum Yang Berkaitan Dengan Pertanahan Yang Dapat Dibuatkan Akta Notaris Menurut Pasal 15 Ayat (2) Huruf (f) </w:t>
      </w:r>
      <w:proofErr w:type="gramStart"/>
      <w:r w:rsidRPr="0080776E">
        <w:rPr>
          <w:rFonts w:ascii="GoudyOldStyleT-Regular" w:hAnsi="GoudyOldStyleT-Regular"/>
          <w:color w:val="242021"/>
          <w:sz w:val="24"/>
          <w:szCs w:val="24"/>
        </w:rPr>
        <w:t>UUJN ?.</w:t>
      </w:r>
      <w:proofErr w:type="gramEnd"/>
    </w:p>
    <w:p w14:paraId="17A2DAAE" w14:textId="77777777" w:rsidR="00726E9F" w:rsidRPr="00726E9F" w:rsidRDefault="00726E9F" w:rsidP="00726E9F">
      <w:pPr>
        <w:pStyle w:val="ListParagraph"/>
        <w:ind w:left="709"/>
        <w:rPr>
          <w:rStyle w:val="fontstyle01"/>
          <w:rFonts w:asciiTheme="majorBidi" w:hAnsiTheme="majorBidi" w:cstheme="majorBidi"/>
          <w:b/>
          <w:bCs/>
          <w:color w:val="auto"/>
          <w:lang w:val="en-ID"/>
        </w:rPr>
      </w:pPr>
    </w:p>
    <w:p w14:paraId="408468F1" w14:textId="7E9713DD" w:rsidR="00726E9F" w:rsidRPr="00726E9F" w:rsidRDefault="00726E9F" w:rsidP="00726E9F">
      <w:pPr>
        <w:pStyle w:val="ListParagraph"/>
        <w:numPr>
          <w:ilvl w:val="0"/>
          <w:numId w:val="1"/>
        </w:numPr>
        <w:ind w:left="709" w:hanging="425"/>
        <w:rPr>
          <w:rFonts w:asciiTheme="majorBidi" w:hAnsiTheme="majorBidi" w:cstheme="majorBidi"/>
          <w:b/>
          <w:bCs/>
          <w:sz w:val="24"/>
          <w:szCs w:val="24"/>
          <w:lang w:val="en-ID"/>
        </w:rPr>
      </w:pPr>
      <w:r>
        <w:rPr>
          <w:rStyle w:val="fontstyle01"/>
          <w:rFonts w:asciiTheme="majorBidi" w:hAnsiTheme="majorBidi" w:cstheme="majorBidi"/>
          <w:b/>
          <w:bCs/>
          <w:color w:val="auto"/>
          <w:lang w:val="id-ID"/>
        </w:rPr>
        <w:t>Kebaruan/Orisinalitas Hasil Penelitian</w:t>
      </w:r>
    </w:p>
    <w:p w14:paraId="0291ECDC" w14:textId="77777777" w:rsidR="00726E9F" w:rsidRDefault="00726E9F" w:rsidP="00726E9F">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Penulisan artikel ini tentang </w:t>
      </w:r>
      <w:r w:rsidRPr="00726E9F">
        <w:rPr>
          <w:rFonts w:ascii="Times New Roman" w:hAnsi="Times New Roman" w:cs="Times New Roman"/>
          <w:bCs/>
          <w:color w:val="242021"/>
          <w:sz w:val="24"/>
          <w:szCs w:val="24"/>
        </w:rPr>
        <w:t>Penaf</w:t>
      </w:r>
      <w:r>
        <w:rPr>
          <w:rFonts w:ascii="Times New Roman" w:hAnsi="Times New Roman" w:cs="Times New Roman"/>
          <w:bCs/>
          <w:color w:val="242021"/>
          <w:sz w:val="24"/>
          <w:szCs w:val="24"/>
        </w:rPr>
        <w:t>siran Hukum Mengenai Kewenangan</w:t>
      </w:r>
      <w:r>
        <w:rPr>
          <w:rFonts w:ascii="Times New Roman" w:hAnsi="Times New Roman" w:cs="Times New Roman"/>
          <w:bCs/>
          <w:color w:val="242021"/>
          <w:sz w:val="24"/>
          <w:szCs w:val="24"/>
          <w:lang w:val="id-ID"/>
        </w:rPr>
        <w:t xml:space="preserve"> </w:t>
      </w:r>
      <w:r w:rsidRPr="00726E9F">
        <w:rPr>
          <w:rFonts w:ascii="Times New Roman" w:hAnsi="Times New Roman" w:cs="Times New Roman"/>
          <w:bCs/>
          <w:color w:val="242021"/>
          <w:sz w:val="24"/>
          <w:szCs w:val="24"/>
        </w:rPr>
        <w:t>Notaris Dalam Membuat Akta Pertanahan</w:t>
      </w:r>
      <w:r>
        <w:rPr>
          <w:rFonts w:ascii="Times New Roman" w:hAnsi="Times New Roman" w:cs="Times New Roman"/>
          <w:bCs/>
          <w:color w:val="242021"/>
          <w:sz w:val="24"/>
          <w:szCs w:val="24"/>
          <w:lang w:val="id-ID"/>
        </w:rPr>
        <w:t xml:space="preserve"> merupakan penelitian yang dapat dipertanggungjawabkan, penulis telah membandingkan dengan </w:t>
      </w:r>
      <w:r w:rsidR="00293A5F" w:rsidRPr="00726E9F">
        <w:rPr>
          <w:rFonts w:ascii="Times New Roman" w:hAnsi="Times New Roman" w:cs="Times New Roman"/>
          <w:sz w:val="24"/>
          <w:szCs w:val="24"/>
        </w:rPr>
        <w:t>Beberapa artikel yang memiliki subtansi pembahasan sebelumnya</w:t>
      </w:r>
      <w:r>
        <w:rPr>
          <w:rFonts w:ascii="Times New Roman" w:hAnsi="Times New Roman" w:cs="Times New Roman"/>
          <w:sz w:val="24"/>
          <w:szCs w:val="24"/>
        </w:rPr>
        <w:t>. Tetapi penelitian ini memiliki subtansi pembahasan yang berbeda dari penelitian-penelitian sebelumnya. Dibawah ini merupakan rujukan jurnal sebelumnya yang peneliti gunakan:</w:t>
      </w:r>
    </w:p>
    <w:p w14:paraId="499E0DEB" w14:textId="77777777" w:rsidR="00726E9F" w:rsidRPr="00726E9F" w:rsidRDefault="00726E9F" w:rsidP="00726E9F">
      <w:pPr>
        <w:pStyle w:val="ListParagraph"/>
        <w:numPr>
          <w:ilvl w:val="0"/>
          <w:numId w:val="21"/>
        </w:numPr>
        <w:spacing w:after="0" w:line="360" w:lineRule="auto"/>
        <w:ind w:left="1276"/>
        <w:jc w:val="both"/>
        <w:rPr>
          <w:rFonts w:ascii="Times New Roman" w:hAnsi="Times New Roman" w:cs="Times New Roman"/>
          <w:bCs/>
          <w:color w:val="242021"/>
          <w:sz w:val="24"/>
          <w:szCs w:val="24"/>
        </w:rPr>
      </w:pPr>
      <w:r>
        <w:rPr>
          <w:rFonts w:ascii="Times New Roman" w:hAnsi="Times New Roman" w:cs="Times New Roman"/>
          <w:sz w:val="24"/>
          <w:szCs w:val="24"/>
          <w:lang w:val="id-ID"/>
        </w:rPr>
        <w:t xml:space="preserve">Penelitian yang dilakukan oleh </w:t>
      </w:r>
      <w:r w:rsidR="00293A5F" w:rsidRPr="00726E9F">
        <w:rPr>
          <w:rFonts w:ascii="Times New Roman" w:hAnsi="Times New Roman" w:cs="Times New Roman"/>
          <w:sz w:val="24"/>
          <w:szCs w:val="24"/>
        </w:rPr>
        <w:t>Anak Agung Bagus Juniarta, Gde Made Swardhana, yang berjudul “</w:t>
      </w:r>
      <w:r w:rsidR="00293A5F" w:rsidRPr="00726E9F">
        <w:rPr>
          <w:rFonts w:ascii="Times New Roman" w:hAnsi="Times New Roman" w:cs="Times New Roman"/>
          <w:sz w:val="24"/>
          <w:szCs w:val="24"/>
          <w:lang w:val="id-ID"/>
        </w:rPr>
        <w:t>Tanggung Jawab Notaris dan PPAT terkait dengan Akta Jual Beli Tanah</w:t>
      </w:r>
      <w:r w:rsidR="00293A5F" w:rsidRPr="00726E9F">
        <w:rPr>
          <w:rFonts w:ascii="Times New Roman" w:hAnsi="Times New Roman" w:cs="Times New Roman"/>
          <w:sz w:val="24"/>
          <w:szCs w:val="24"/>
        </w:rPr>
        <w:t xml:space="preserve">”, Acta Comitas : </w:t>
      </w:r>
      <w:r w:rsidR="00293A5F" w:rsidRPr="00726E9F">
        <w:rPr>
          <w:rFonts w:ascii="Times New Roman" w:hAnsi="Times New Roman" w:cs="Times New Roman"/>
          <w:sz w:val="24"/>
          <w:szCs w:val="24"/>
          <w:lang w:val="id-ID"/>
        </w:rPr>
        <w:t>Jurnal Hukum Kenotariatan</w:t>
      </w:r>
      <w:r w:rsidR="00293A5F" w:rsidRPr="00726E9F">
        <w:rPr>
          <w:rFonts w:ascii="Times New Roman" w:hAnsi="Times New Roman" w:cs="Times New Roman"/>
          <w:sz w:val="24"/>
          <w:szCs w:val="24"/>
        </w:rPr>
        <w:t>, 2021, artikel tersebut mengkaji Untuk mengetahui Tugas, Wewenang Notaris dan PPAT terkait dengan Akta Jual Beli Tanah yang dibuatnya dan Mengidentifikasi fungsi-fungsi dan T</w:t>
      </w:r>
      <w:r w:rsidR="00A62BE3" w:rsidRPr="00726E9F">
        <w:rPr>
          <w:rFonts w:ascii="Times New Roman" w:hAnsi="Times New Roman" w:cs="Times New Roman"/>
          <w:sz w:val="24"/>
          <w:szCs w:val="24"/>
        </w:rPr>
        <w:t>anggung Jawab Notaris serta P</w:t>
      </w:r>
      <w:r w:rsidR="00A62BE3" w:rsidRPr="00726E9F">
        <w:rPr>
          <w:rFonts w:ascii="Times New Roman" w:hAnsi="Times New Roman" w:cs="Times New Roman"/>
          <w:sz w:val="24"/>
          <w:szCs w:val="24"/>
          <w:lang w:val="id-ID"/>
        </w:rPr>
        <w:t>PAT</w:t>
      </w:r>
      <w:r w:rsidR="00293A5F" w:rsidRPr="00726E9F">
        <w:rPr>
          <w:rFonts w:ascii="Times New Roman" w:hAnsi="Times New Roman" w:cs="Times New Roman"/>
          <w:sz w:val="24"/>
          <w:szCs w:val="24"/>
        </w:rPr>
        <w:t xml:space="preserve"> sebagai Pejabat Negara Pembuat Akta Tanah</w:t>
      </w:r>
      <w:r w:rsidR="00387385" w:rsidRPr="00726E9F">
        <w:rPr>
          <w:rFonts w:ascii="Times New Roman" w:hAnsi="Times New Roman" w:cs="Times New Roman"/>
          <w:sz w:val="24"/>
          <w:szCs w:val="24"/>
          <w:lang w:val="id-ID"/>
        </w:rPr>
        <w:t xml:space="preserve"> </w:t>
      </w:r>
      <w:r w:rsidR="00387385" w:rsidRPr="00726E9F">
        <w:rPr>
          <w:rFonts w:ascii="Times New Roman" w:hAnsi="Times New Roman" w:cs="Times New Roman"/>
          <w:sz w:val="24"/>
          <w:szCs w:val="24"/>
          <w:lang w:val="id-ID"/>
        </w:rPr>
        <w:fldChar w:fldCharType="begin" w:fldLock="1"/>
      </w:r>
      <w:r w:rsidR="00AE4D49" w:rsidRPr="00726E9F">
        <w:rPr>
          <w:rFonts w:ascii="Times New Roman" w:hAnsi="Times New Roman" w:cs="Times New Roman"/>
          <w:sz w:val="24"/>
          <w:szCs w:val="24"/>
          <w:lang w:val="id-ID"/>
        </w:rPr>
        <w:instrText>ADDIN CSL_CITATION {"citationItems":[{"id":"ITEM-1","itemData":{"DOI":"10.24843/ac.2021.v06.i02.p10","ISSN":"2502-8960","abstract":"Abstract\r \r \r \r \r Thus this paper’s purpose is to find out and review the duties, authorities of notaries and PPAT and to know and study about the responsibilities of notaries and PPAT in relation to the land sale and purchase deed they have made. The research method uses normative juridical. The results of this research state that notaries and PPATs are public officials who have an important function in making authentic deeds related to legal issues regarding land rights and ownership rights to apartment units and the responsibility of notaries and PPAT is responsible for the sale and purchase deeds made which causes deliberate loss and liability for unintentional losses, both civil and administrative.\r  \r \r \r \r \r Abstrak\r \r \r \r \r Adapun tujuan dari tulisan ini yakni untuk mengetahui dan mengkaji tentang tugas, wewenang notaris dan PPAT dan untuk mengetahui dan mengkaji tentang tanggung jawab notaris dan PPAT terkait dengan akta jual beli tanah yang dibuatnya. Penelitian ini menggunakan metode penelitian yuridis normatif. Hasil riset ini menyatakan bahwa notaris dan PPAT ialah pejabat umum yang memiliki fungsi penting dalam membuat akta otentik terkait tentang persoalan hukum terhadap Hak atas tanah dan Hak Milik atas satuan rumah susun dan tanggung jawab notaris serta PPAT adalah bertanggung jawab atas akta jual beli tanah yang dibuat yang menyebabkan terjadinya kerugian yang disengaja dan tanggung jawab terjadinya kerugian yang tidak disengaja baik secara perdata dan administratif.\r \r \r \r \r  ","author":[{"dropping-particle":"","family":"Bagus Juniarta","given":"Anak Agung","non-dropping-particle":"","parse-names":false,"suffix":""},{"dropping-particle":"","family":"Swardhana","given":"Gde Made","non-dropping-particle":"","parse-names":false,"suffix":""}],"container-title":"Acta Comitas","id":"ITEM-1","issue":"02","issued":{"date-parts":[["2021"]]},"page":"340","title":"Tanggung Jawab Notaris dan PPAT Terkait Dengan Akta Jual Beli Tanah","type":"article-journal","volume":"6"},"uris":["http://www.mendeley.com/documents/?uuid=750e1d51-411e-43b6-a41b-55eab6a0343e"]}],"mendeley":{"formattedCitation":"(Bagus Juniarta &amp; Swardhana, 2021)","plainTextFormattedCitation":"(Bagus Juniarta &amp; Swardhana, 2021)","previouslyFormattedCitation":"(Bagus Juniarta &amp; Swardhana, 2021)"},"properties":{"noteIndex":0},"schema":"https://github.com/citation-style-language/schema/raw/master/csl-citation.json"}</w:instrText>
      </w:r>
      <w:r w:rsidR="00387385" w:rsidRPr="00726E9F">
        <w:rPr>
          <w:rFonts w:ascii="Times New Roman" w:hAnsi="Times New Roman" w:cs="Times New Roman"/>
          <w:sz w:val="24"/>
          <w:szCs w:val="24"/>
          <w:lang w:val="id-ID"/>
        </w:rPr>
        <w:fldChar w:fldCharType="separate"/>
      </w:r>
      <w:r w:rsidR="00387385" w:rsidRPr="00726E9F">
        <w:rPr>
          <w:rFonts w:ascii="Times New Roman" w:hAnsi="Times New Roman" w:cs="Times New Roman"/>
          <w:noProof/>
          <w:sz w:val="24"/>
          <w:szCs w:val="24"/>
          <w:lang w:val="id-ID"/>
        </w:rPr>
        <w:t>(Bagus Juniarta &amp; Swardhana, 2021)</w:t>
      </w:r>
      <w:r w:rsidR="00387385" w:rsidRPr="00726E9F">
        <w:rPr>
          <w:rFonts w:ascii="Times New Roman" w:hAnsi="Times New Roman" w:cs="Times New Roman"/>
          <w:sz w:val="24"/>
          <w:szCs w:val="24"/>
          <w:lang w:val="id-ID"/>
        </w:rPr>
        <w:fldChar w:fldCharType="end"/>
      </w:r>
      <w:r w:rsidR="00293A5F" w:rsidRPr="00726E9F">
        <w:rPr>
          <w:rFonts w:ascii="Times New Roman" w:hAnsi="Times New Roman" w:cs="Times New Roman"/>
          <w:sz w:val="24"/>
          <w:szCs w:val="24"/>
        </w:rPr>
        <w:t xml:space="preserve">. </w:t>
      </w:r>
    </w:p>
    <w:p w14:paraId="494CE959" w14:textId="5441824A" w:rsidR="00026FBC" w:rsidRPr="00726E9F" w:rsidRDefault="00726E9F" w:rsidP="00726E9F">
      <w:pPr>
        <w:pStyle w:val="ListParagraph"/>
        <w:numPr>
          <w:ilvl w:val="0"/>
          <w:numId w:val="21"/>
        </w:numPr>
        <w:spacing w:after="0" w:line="360" w:lineRule="auto"/>
        <w:ind w:left="1276"/>
        <w:jc w:val="both"/>
        <w:rPr>
          <w:rFonts w:ascii="Times New Roman" w:hAnsi="Times New Roman" w:cs="Times New Roman"/>
          <w:bCs/>
          <w:color w:val="242021"/>
          <w:sz w:val="24"/>
          <w:szCs w:val="24"/>
        </w:rPr>
      </w:pPr>
      <w:r>
        <w:rPr>
          <w:rFonts w:ascii="Times New Roman" w:hAnsi="Times New Roman" w:cs="Times New Roman"/>
          <w:sz w:val="24"/>
          <w:szCs w:val="24"/>
        </w:rPr>
        <w:t xml:space="preserve">Penelitian yang dilakukan oleh </w:t>
      </w:r>
      <w:r w:rsidR="00293A5F" w:rsidRPr="00726E9F">
        <w:rPr>
          <w:rFonts w:ascii="Times New Roman" w:hAnsi="Times New Roman" w:cs="Times New Roman"/>
          <w:sz w:val="24"/>
          <w:szCs w:val="24"/>
          <w:lang w:val="id-ID"/>
        </w:rPr>
        <w:t>Jozan Adolf, Widhi Handoko, Muhamad Azhar</w:t>
      </w:r>
      <w:r w:rsidR="00293A5F" w:rsidRPr="00726E9F">
        <w:rPr>
          <w:rFonts w:ascii="Times New Roman" w:hAnsi="Times New Roman" w:cs="Times New Roman"/>
          <w:sz w:val="24"/>
          <w:szCs w:val="24"/>
        </w:rPr>
        <w:t>, yang berjudul “</w:t>
      </w:r>
      <w:r w:rsidR="00293A5F" w:rsidRPr="00726E9F">
        <w:rPr>
          <w:rFonts w:ascii="Times New Roman" w:hAnsi="Times New Roman" w:cs="Times New Roman"/>
          <w:sz w:val="24"/>
          <w:szCs w:val="24"/>
          <w:lang w:val="id-ID"/>
        </w:rPr>
        <w:t>Eksistensi Wewenang Notaris Dalam Pembuatan Akta Bidang Pertanahan</w:t>
      </w:r>
      <w:r w:rsidR="00293A5F" w:rsidRPr="00726E9F">
        <w:rPr>
          <w:rFonts w:ascii="Times New Roman" w:hAnsi="Times New Roman" w:cs="Times New Roman"/>
          <w:sz w:val="24"/>
          <w:szCs w:val="24"/>
        </w:rPr>
        <w:t xml:space="preserve">”, artikel tersebut mengkaji </w:t>
      </w:r>
      <w:r w:rsidR="00293A5F" w:rsidRPr="00726E9F">
        <w:rPr>
          <w:rFonts w:ascii="Times New Roman" w:hAnsi="Times New Roman" w:cs="Times New Roman"/>
          <w:sz w:val="24"/>
          <w:szCs w:val="24"/>
          <w:lang w:val="id-ID"/>
        </w:rPr>
        <w:t>Bagaimana kewenangan notaris dalam membuat akta</w:t>
      </w:r>
      <w:r w:rsidR="00293A5F" w:rsidRPr="00726E9F">
        <w:rPr>
          <w:rFonts w:ascii="Times New Roman" w:hAnsi="Times New Roman" w:cs="Times New Roman"/>
          <w:sz w:val="24"/>
          <w:szCs w:val="24"/>
        </w:rPr>
        <w:t xml:space="preserve"> </w:t>
      </w:r>
      <w:r w:rsidR="00293A5F" w:rsidRPr="00726E9F">
        <w:rPr>
          <w:rFonts w:ascii="Times New Roman" w:hAnsi="Times New Roman" w:cs="Times New Roman"/>
          <w:sz w:val="24"/>
          <w:szCs w:val="24"/>
          <w:lang w:val="id-ID"/>
        </w:rPr>
        <w:t>yang berhubungan dengan akta pertanahan</w:t>
      </w:r>
      <w:r w:rsidR="00843C2E" w:rsidRPr="00726E9F">
        <w:rPr>
          <w:rFonts w:ascii="Times New Roman" w:hAnsi="Times New Roman" w:cs="Times New Roman"/>
          <w:sz w:val="24"/>
          <w:szCs w:val="24"/>
          <w:lang w:val="id-ID"/>
        </w:rPr>
        <w:t xml:space="preserve"> </w:t>
      </w:r>
      <w:r w:rsidR="00843C2E" w:rsidRPr="00726E9F">
        <w:rPr>
          <w:rFonts w:ascii="Times New Roman" w:hAnsi="Times New Roman" w:cs="Times New Roman"/>
          <w:sz w:val="24"/>
          <w:szCs w:val="24"/>
          <w:lang w:val="id-ID"/>
        </w:rPr>
        <w:fldChar w:fldCharType="begin" w:fldLock="1"/>
      </w:r>
      <w:r w:rsidR="00387385" w:rsidRPr="00726E9F">
        <w:rPr>
          <w:rFonts w:ascii="Times New Roman" w:hAnsi="Times New Roman" w:cs="Times New Roman"/>
          <w:sz w:val="24"/>
          <w:szCs w:val="24"/>
          <w:lang w:val="id-ID"/>
        </w:rPr>
        <w:instrText>ADDIN CSL_CITATION {"citationItems":[{"id":"ITEM-1","itemData":{"abstract":"AbstrakNotaris adalah pejabat umum yang memiliki tugas untuk melakukan pelayanan public. Notaris memiliki 3 (tiga) jenis wewenang yaitu wewenang umum, wewenang khusus, dan wewenang yang akan diatur kemudian. Salah satu wewenang khsusu dari notaris adalah wewenang notaris untuk membuat akta yang berkaitan dengan akta pertanahan. Tujuan dari penulisan artikel ini adalah untuk mengetahui bagaimana batasan wewenang notaris dalam membuat akta yang berkaitan dengan akta tanah. Metode penelitian yang digunakan dalam artikel jurnal ini adalah sosio legal. Hasil dari penelitian ini adalah notaris berwenang untuk membuatakta tanah terhadap tanah-tanah yang belum bersertifikat dan tanah negara,berdasarkan Putusan Mahkama Kostitusi Indonesia Nomor 5/PUU-XII/2014 menyatkan bahwa notaris dan PPAT mempunyai kewenangan masing-masing sesuai dengan peraturan perundang-undangan yang sangat tegas membedakan wewenang notaris dan PPAT selaku pejabat umum dalam menyelenggarakan kewenanganya, yang sifatnya permanen dan dalam prinsipnya tidak mengubah sistem hubungan antara kekuasaan dan pertanggujawaban yang telah ada","author":[{"dropping-particle":"","family":"Adolf","given":"Jozan","non-dropping-particle":"","parse-names":false,"suffix":""},{"dropping-particle":"","family":"Handoko","given":"Widhi","non-dropping-particle":"","parse-names":false,"suffix":""},{"dropping-particle":"","family":"Azhar","given":"Muhamad","non-dropping-particle":"","parse-names":false,"suffix":""}],"container-title":"Notarius","id":"ITEM-1","issue":"1","issued":{"date-parts":[["2020"]]},"page":"182","title":"Eksistensi Wewenang Notaris dalam Pembuatan Akta Bidang Pertanahan","type":"article-journal","volume":"13"},"uris":["http://www.mendeley.com/documents/?uuid=6af865e0-deec-4763-b877-8df2c892d95e"]}],"mendeley":{"formattedCitation":"(Adolf, Handoko, &amp; Azhar, 2020)","plainTextFormattedCitation":"(Adolf, Handoko, &amp; Azhar, 2020)","previouslyFormattedCitation":"(Adolf, Handoko, &amp; Azhar, 2020)"},"properties":{"noteIndex":0},"schema":"https://github.com/citation-style-language/schema/raw/master/csl-citation.json"}</w:instrText>
      </w:r>
      <w:r w:rsidR="00843C2E" w:rsidRPr="00726E9F">
        <w:rPr>
          <w:rFonts w:ascii="Times New Roman" w:hAnsi="Times New Roman" w:cs="Times New Roman"/>
          <w:sz w:val="24"/>
          <w:szCs w:val="24"/>
          <w:lang w:val="id-ID"/>
        </w:rPr>
        <w:fldChar w:fldCharType="separate"/>
      </w:r>
      <w:r w:rsidR="00843C2E" w:rsidRPr="00726E9F">
        <w:rPr>
          <w:rFonts w:ascii="Times New Roman" w:hAnsi="Times New Roman" w:cs="Times New Roman"/>
          <w:noProof/>
          <w:sz w:val="24"/>
          <w:szCs w:val="24"/>
          <w:lang w:val="id-ID"/>
        </w:rPr>
        <w:t>(Adolf, Handoko, &amp; Azhar, 2020)</w:t>
      </w:r>
      <w:r w:rsidR="00843C2E" w:rsidRPr="00726E9F">
        <w:rPr>
          <w:rFonts w:ascii="Times New Roman" w:hAnsi="Times New Roman" w:cs="Times New Roman"/>
          <w:sz w:val="24"/>
          <w:szCs w:val="24"/>
          <w:lang w:val="id-ID"/>
        </w:rPr>
        <w:fldChar w:fldCharType="end"/>
      </w:r>
      <w:r w:rsidR="00293A5F" w:rsidRPr="00726E9F">
        <w:rPr>
          <w:rFonts w:ascii="Times New Roman" w:hAnsi="Times New Roman" w:cs="Times New Roman"/>
          <w:sz w:val="24"/>
          <w:szCs w:val="24"/>
        </w:rPr>
        <w:t xml:space="preserve">. </w:t>
      </w:r>
    </w:p>
    <w:p w14:paraId="34393F9C" w14:textId="75090E6A" w:rsidR="00293A5F" w:rsidRDefault="00293A5F" w:rsidP="00293A5F">
      <w:pPr>
        <w:pStyle w:val="ListParagraph"/>
        <w:spacing w:line="360" w:lineRule="auto"/>
        <w:ind w:left="993" w:firstLine="708"/>
        <w:jc w:val="both"/>
        <w:rPr>
          <w:rFonts w:ascii="GoudyOldStyleT-Regular" w:hAnsi="GoudyOldStyleT-Regular"/>
          <w:color w:val="242021"/>
          <w:sz w:val="24"/>
          <w:szCs w:val="24"/>
        </w:rPr>
      </w:pPr>
      <w:r>
        <w:rPr>
          <w:rFonts w:ascii="Times New Roman" w:hAnsi="Times New Roman" w:cs="Times New Roman"/>
          <w:sz w:val="24"/>
        </w:rPr>
        <w:t>Artikel</w:t>
      </w:r>
      <w:r w:rsidRPr="00146C96">
        <w:rPr>
          <w:rFonts w:ascii="Times New Roman" w:hAnsi="Times New Roman" w:cs="Times New Roman"/>
          <w:sz w:val="24"/>
        </w:rPr>
        <w:t xml:space="preserve"> </w:t>
      </w:r>
      <w:r>
        <w:rPr>
          <w:rFonts w:ascii="Times New Roman" w:hAnsi="Times New Roman" w:cs="Times New Roman"/>
          <w:sz w:val="24"/>
        </w:rPr>
        <w:t>ini</w:t>
      </w:r>
      <w:r w:rsidRPr="00146C96">
        <w:rPr>
          <w:rFonts w:ascii="Times New Roman" w:hAnsi="Times New Roman" w:cs="Times New Roman"/>
          <w:sz w:val="24"/>
        </w:rPr>
        <w:t xml:space="preserve"> m</w:t>
      </w:r>
      <w:r>
        <w:rPr>
          <w:rFonts w:ascii="Times New Roman" w:hAnsi="Times New Roman" w:cs="Times New Roman"/>
          <w:sz w:val="24"/>
        </w:rPr>
        <w:t xml:space="preserve">empunyai perbedaan dengan artikel sebelumnya, artikel ini membahas tentang </w:t>
      </w:r>
      <w:r>
        <w:rPr>
          <w:rFonts w:ascii="GoudyOldStyleT-Regular" w:hAnsi="GoudyOldStyleT-Regular"/>
          <w:color w:val="242021"/>
          <w:sz w:val="24"/>
          <w:szCs w:val="24"/>
        </w:rPr>
        <w:t xml:space="preserve">Penafsiran Hukum </w:t>
      </w:r>
      <w:r w:rsidRPr="008A5D6C">
        <w:rPr>
          <w:rFonts w:ascii="GoudyOldStyleT-Regular" w:hAnsi="GoudyOldStyleT-Regular"/>
          <w:color w:val="242021"/>
          <w:sz w:val="24"/>
          <w:szCs w:val="24"/>
        </w:rPr>
        <w:t xml:space="preserve">Kewenangan Notaris Dalam Membuat Akta </w:t>
      </w:r>
      <w:r>
        <w:rPr>
          <w:rFonts w:ascii="GoudyOldStyleT-Regular" w:hAnsi="GoudyOldStyleT-Regular"/>
          <w:color w:val="242021"/>
          <w:sz w:val="24"/>
          <w:szCs w:val="24"/>
        </w:rPr>
        <w:t>Dalam Bidang Per</w:t>
      </w:r>
      <w:r w:rsidRPr="008A5D6C">
        <w:rPr>
          <w:rFonts w:ascii="GoudyOldStyleT-Regular" w:hAnsi="GoudyOldStyleT-Regular"/>
          <w:color w:val="242021"/>
          <w:sz w:val="24"/>
          <w:szCs w:val="24"/>
        </w:rPr>
        <w:t>tanah</w:t>
      </w:r>
      <w:r>
        <w:rPr>
          <w:rFonts w:ascii="GoudyOldStyleT-Regular" w:hAnsi="GoudyOldStyleT-Regular"/>
          <w:color w:val="242021"/>
          <w:sz w:val="24"/>
          <w:szCs w:val="24"/>
        </w:rPr>
        <w:t>an dan</w:t>
      </w:r>
      <w:r w:rsidRPr="008A5D6C">
        <w:rPr>
          <w:rFonts w:ascii="GoudyOldStyleT-Regular" w:hAnsi="GoudyOldStyleT-Regular"/>
          <w:color w:val="242021"/>
          <w:sz w:val="24"/>
          <w:szCs w:val="24"/>
        </w:rPr>
        <w:t xml:space="preserve"> </w:t>
      </w:r>
      <w:proofErr w:type="gramStart"/>
      <w:r>
        <w:rPr>
          <w:rFonts w:ascii="GoudyOldStyleT-Regular" w:hAnsi="GoudyOldStyleT-Regular"/>
          <w:color w:val="242021"/>
          <w:sz w:val="24"/>
          <w:szCs w:val="24"/>
        </w:rPr>
        <w:t>Apa</w:t>
      </w:r>
      <w:proofErr w:type="gramEnd"/>
      <w:r>
        <w:rPr>
          <w:rFonts w:ascii="GoudyOldStyleT-Regular" w:hAnsi="GoudyOldStyleT-Regular"/>
          <w:color w:val="242021"/>
          <w:sz w:val="24"/>
          <w:szCs w:val="24"/>
        </w:rPr>
        <w:t xml:space="preserve"> saja P</w:t>
      </w:r>
      <w:r w:rsidRPr="00293A5F">
        <w:rPr>
          <w:rFonts w:ascii="GoudyOldStyleT-Regular" w:hAnsi="GoudyOldStyleT-Regular"/>
          <w:color w:val="242021"/>
          <w:sz w:val="24"/>
          <w:szCs w:val="24"/>
        </w:rPr>
        <w:t>erbuatan Hukum Yang Berkaitan Dengan Pertanahan Yang Dapat Dibuatkan Akta Notaris Menurut Pasal 15 Ayat (2) Huruf (f) UUJN</w:t>
      </w:r>
      <w:r>
        <w:rPr>
          <w:rFonts w:ascii="GoudyOldStyleT-Regular" w:hAnsi="GoudyOldStyleT-Regular"/>
          <w:color w:val="242021"/>
          <w:sz w:val="24"/>
          <w:szCs w:val="24"/>
        </w:rPr>
        <w:t>.</w:t>
      </w:r>
    </w:p>
    <w:p w14:paraId="777AE90C" w14:textId="77777777" w:rsidR="00293A5F" w:rsidRPr="00293A5F" w:rsidRDefault="00293A5F" w:rsidP="00293A5F">
      <w:pPr>
        <w:pStyle w:val="ListParagraph"/>
        <w:spacing w:line="360" w:lineRule="auto"/>
        <w:ind w:left="993" w:firstLine="708"/>
        <w:jc w:val="both"/>
        <w:rPr>
          <w:rFonts w:ascii="Times New Roman" w:hAnsi="Times New Roman" w:cs="Times New Roman"/>
          <w:sz w:val="24"/>
          <w:szCs w:val="24"/>
          <w:lang w:val="id-ID"/>
        </w:rPr>
      </w:pPr>
    </w:p>
    <w:p w14:paraId="26A0D94B" w14:textId="644873EC" w:rsidR="00CB7D8D" w:rsidRPr="00293A5F" w:rsidRDefault="00293A5F" w:rsidP="00293A5F">
      <w:pPr>
        <w:pStyle w:val="ListParagraph"/>
        <w:numPr>
          <w:ilvl w:val="0"/>
          <w:numId w:val="8"/>
        </w:numPr>
        <w:spacing w:line="360" w:lineRule="auto"/>
        <w:jc w:val="both"/>
        <w:rPr>
          <w:rStyle w:val="fontstyle01"/>
          <w:b/>
          <w:bCs/>
        </w:rPr>
      </w:pPr>
      <w:r w:rsidRPr="00293A5F">
        <w:rPr>
          <w:rStyle w:val="fontstyle01"/>
          <w:b/>
          <w:bCs/>
        </w:rPr>
        <w:t>METODE PENELITIAN</w:t>
      </w:r>
    </w:p>
    <w:p w14:paraId="04EC157A" w14:textId="5DED9116" w:rsidR="00726E9F" w:rsidRDefault="001759B3" w:rsidP="00726E9F">
      <w:pPr>
        <w:spacing w:line="360" w:lineRule="auto"/>
        <w:ind w:left="720" w:firstLine="720"/>
        <w:jc w:val="both"/>
        <w:rPr>
          <w:rFonts w:ascii="Times New Roman" w:hAnsi="Times New Roman" w:cs="Times New Roman"/>
          <w:color w:val="000000"/>
          <w:sz w:val="24"/>
          <w:szCs w:val="24"/>
          <w:lang w:val="id-ID"/>
        </w:rPr>
      </w:pPr>
      <w:r w:rsidRPr="001759B3">
        <w:rPr>
          <w:rFonts w:ascii="Times New Roman" w:hAnsi="Times New Roman" w:cs="Times New Roman"/>
          <w:color w:val="000000"/>
          <w:sz w:val="24"/>
          <w:szCs w:val="24"/>
        </w:rPr>
        <w:t xml:space="preserve">Metode pendekatan yang digunakan dalam penelitian ini adalah metode </w:t>
      </w:r>
      <w:r w:rsidRPr="001759B3">
        <w:rPr>
          <w:rFonts w:ascii="Times New Roman" w:hAnsi="Times New Roman" w:cs="Times New Roman"/>
          <w:i/>
          <w:iCs/>
          <w:color w:val="000000"/>
          <w:sz w:val="24"/>
          <w:szCs w:val="24"/>
        </w:rPr>
        <w:t xml:space="preserve">Yuridis </w:t>
      </w:r>
      <w:r w:rsidR="00293A5F">
        <w:rPr>
          <w:rFonts w:ascii="Times New Roman" w:hAnsi="Times New Roman" w:cs="Times New Roman"/>
          <w:i/>
          <w:iCs/>
          <w:color w:val="000000"/>
          <w:sz w:val="24"/>
          <w:szCs w:val="24"/>
        </w:rPr>
        <w:t xml:space="preserve">normative, </w:t>
      </w:r>
      <w:r w:rsidRPr="001759B3">
        <w:rPr>
          <w:rFonts w:ascii="Times New Roman" w:hAnsi="Times New Roman" w:cs="Times New Roman"/>
          <w:color w:val="000000"/>
          <w:sz w:val="24"/>
          <w:szCs w:val="24"/>
        </w:rPr>
        <w:t xml:space="preserve">mengandung makna bahwa penelitian ini dianalisis menggunakan berbagai buku-buku, peraturan perundang-undangan dibidang ilmu kenotariatan sebagai data sekunder. Spesifikasi penelitian ini penelitian </w:t>
      </w:r>
      <w:r w:rsidRPr="001759B3">
        <w:rPr>
          <w:rFonts w:ascii="Times New Roman" w:hAnsi="Times New Roman" w:cs="Times New Roman"/>
          <w:i/>
          <w:iCs/>
          <w:color w:val="000000"/>
          <w:sz w:val="24"/>
          <w:szCs w:val="24"/>
        </w:rPr>
        <w:t xml:space="preserve">Deskriptif Analitis. </w:t>
      </w:r>
      <w:r w:rsidRPr="001759B3">
        <w:rPr>
          <w:rFonts w:ascii="Times New Roman" w:hAnsi="Times New Roman" w:cs="Times New Roman"/>
          <w:color w:val="000000"/>
          <w:sz w:val="24"/>
          <w:szCs w:val="24"/>
        </w:rPr>
        <w:t>Penelitian ini melakukan analisis hanya sampai pada taraf deskripsi, yaitu menganalisis dan menyajikan fakta secara sistematis sehingga dapat lebih mudah untuk dipahami dan disimpulkan</w:t>
      </w:r>
      <w:r w:rsidR="00ED1136">
        <w:rPr>
          <w:rFonts w:ascii="Times New Roman" w:hAnsi="Times New Roman" w:cs="Times New Roman"/>
          <w:color w:val="000000"/>
          <w:sz w:val="24"/>
          <w:szCs w:val="24"/>
          <w:lang w:val="id-ID"/>
        </w:rPr>
        <w:t xml:space="preserve"> </w:t>
      </w:r>
      <w:r w:rsidR="00ED1136">
        <w:rPr>
          <w:rFonts w:ascii="Times New Roman" w:hAnsi="Times New Roman" w:cs="Times New Roman"/>
          <w:color w:val="000000"/>
          <w:sz w:val="24"/>
          <w:szCs w:val="24"/>
          <w:lang w:val="id-ID"/>
        </w:rPr>
        <w:fldChar w:fldCharType="begin" w:fldLock="1"/>
      </w:r>
      <w:r w:rsidR="00ED1136">
        <w:rPr>
          <w:rFonts w:ascii="Times New Roman" w:hAnsi="Times New Roman" w:cs="Times New Roman"/>
          <w:color w:val="000000"/>
          <w:sz w:val="24"/>
          <w:szCs w:val="24"/>
          <w:lang w:val="id-ID"/>
        </w:rPr>
        <w:instrText>ADDIN CSL_CITATION {"citationItems":[{"id":"ITEM-1","itemData":{"author":[{"dropping-particle":"","family":"Soeharto","given":"Irawan","non-dropping-particle":"","parse-names":false,"suffix":""}],"id":"ITEM-1","issued":{"date-parts":[["1999"]]},"number-of-pages":"48","publisher":"Remaja Rosda Karya","publisher-place":"Bandung","title":"Metode penelitian sosial suatu teknik penelitian bidang kesejahteraan sosial dan ilmu sosial lainnya","type":"book"},"uris":["http://www.mendeley.com/documents/?uuid=97ffe23a-d829-4a34-ad82-03b5057522d1"]}],"mendeley":{"formattedCitation":"(Soeharto, 1999)","plainTextFormattedCitation":"(Soeharto, 1999)","previouslyFormattedCitation":"(Soeharto, 1999)"},"properties":{"noteIndex":0},"schema":"https://github.com/citation-style-language/schema/raw/master/csl-citation.json"}</w:instrText>
      </w:r>
      <w:r w:rsidR="00ED1136">
        <w:rPr>
          <w:rFonts w:ascii="Times New Roman" w:hAnsi="Times New Roman" w:cs="Times New Roman"/>
          <w:color w:val="000000"/>
          <w:sz w:val="24"/>
          <w:szCs w:val="24"/>
          <w:lang w:val="id-ID"/>
        </w:rPr>
        <w:fldChar w:fldCharType="separate"/>
      </w:r>
      <w:r w:rsidR="00ED1136" w:rsidRPr="00ED1136">
        <w:rPr>
          <w:rFonts w:ascii="Times New Roman" w:hAnsi="Times New Roman" w:cs="Times New Roman"/>
          <w:noProof/>
          <w:color w:val="000000"/>
          <w:sz w:val="24"/>
          <w:szCs w:val="24"/>
          <w:lang w:val="id-ID"/>
        </w:rPr>
        <w:t>(Soeharto, 1999)</w:t>
      </w:r>
      <w:r w:rsidR="00ED1136">
        <w:rPr>
          <w:rFonts w:ascii="Times New Roman" w:hAnsi="Times New Roman" w:cs="Times New Roman"/>
          <w:color w:val="000000"/>
          <w:sz w:val="24"/>
          <w:szCs w:val="24"/>
          <w:lang w:val="id-ID"/>
        </w:rPr>
        <w:fldChar w:fldCharType="end"/>
      </w:r>
      <w:r w:rsidRPr="001759B3">
        <w:rPr>
          <w:rFonts w:ascii="Times New Roman" w:hAnsi="Times New Roman" w:cs="Times New Roman"/>
          <w:color w:val="000000"/>
          <w:sz w:val="24"/>
          <w:szCs w:val="24"/>
        </w:rPr>
        <w:t>.</w:t>
      </w:r>
      <w:r w:rsidR="007838A8">
        <w:rPr>
          <w:rFonts w:ascii="Times New Roman" w:hAnsi="Times New Roman" w:cs="Times New Roman"/>
          <w:color w:val="000000"/>
          <w:sz w:val="24"/>
          <w:szCs w:val="24"/>
        </w:rPr>
        <w:t xml:space="preserve"> </w:t>
      </w:r>
      <w:r w:rsidRPr="001759B3">
        <w:rPr>
          <w:rFonts w:ascii="Times New Roman" w:hAnsi="Times New Roman" w:cs="Times New Roman"/>
          <w:color w:val="000000"/>
          <w:sz w:val="24"/>
          <w:szCs w:val="24"/>
        </w:rPr>
        <w:t>Pendekatan penelitian yang digunakan dalam penelitian ini adalah pendekatan perundangundangan (</w:t>
      </w:r>
      <w:r w:rsidRPr="001759B3">
        <w:rPr>
          <w:rFonts w:ascii="Times New Roman" w:hAnsi="Times New Roman" w:cs="Times New Roman"/>
          <w:i/>
          <w:iCs/>
          <w:color w:val="000000"/>
          <w:sz w:val="24"/>
          <w:szCs w:val="24"/>
        </w:rPr>
        <w:t>Statute Approach</w:t>
      </w:r>
      <w:r w:rsidRPr="001759B3">
        <w:rPr>
          <w:rFonts w:ascii="Times New Roman" w:hAnsi="Times New Roman" w:cs="Times New Roman"/>
          <w:color w:val="000000"/>
          <w:sz w:val="24"/>
          <w:szCs w:val="24"/>
        </w:rPr>
        <w:t>) dan pendekatan konseptual (</w:t>
      </w:r>
      <w:r w:rsidRPr="001759B3">
        <w:rPr>
          <w:rFonts w:ascii="Times New Roman" w:hAnsi="Times New Roman" w:cs="Times New Roman"/>
          <w:i/>
          <w:iCs/>
          <w:color w:val="000000"/>
          <w:sz w:val="24"/>
          <w:szCs w:val="24"/>
        </w:rPr>
        <w:t>Conceptual Approach</w:t>
      </w:r>
      <w:r w:rsidRPr="001759B3">
        <w:rPr>
          <w:rFonts w:ascii="Times New Roman" w:hAnsi="Times New Roman" w:cs="Times New Roman"/>
          <w:color w:val="000000"/>
          <w:sz w:val="24"/>
          <w:szCs w:val="24"/>
        </w:rPr>
        <w:t>). Menggunakan pendekatan perundang-undangan penelitian normatif karena yang akan dianalisa adalah aturan hukum yang menjadi fokus sekaligus tema sentral suatu penelitian. Sumber data yang diperoleh yaitu sumber data primer, sumber data sekunder, dan data tersier. Analisis dalam penelitian normatif menggunakan analisis kualitatif. Analisis kualitatif memberikan gambaran-gambaran (deskripsi) dengan kata-kata atas temuan-temuan selama penelitian ini sehingga lebih mengutamakan mutu/kualitas dari bahan hukum</w:t>
      </w:r>
      <w:r w:rsidR="00ED1136">
        <w:rPr>
          <w:rFonts w:ascii="Times New Roman" w:hAnsi="Times New Roman" w:cs="Times New Roman"/>
          <w:color w:val="000000"/>
          <w:sz w:val="24"/>
          <w:szCs w:val="24"/>
          <w:lang w:val="id-ID"/>
        </w:rPr>
        <w:t xml:space="preserve"> </w:t>
      </w:r>
      <w:r w:rsidR="00ED1136">
        <w:rPr>
          <w:rFonts w:ascii="Times New Roman" w:hAnsi="Times New Roman" w:cs="Times New Roman"/>
          <w:color w:val="000000"/>
          <w:sz w:val="24"/>
          <w:szCs w:val="24"/>
          <w:lang w:val="id-ID"/>
        </w:rPr>
        <w:fldChar w:fldCharType="begin" w:fldLock="1"/>
      </w:r>
      <w:r w:rsidR="0018694B">
        <w:rPr>
          <w:rFonts w:ascii="Times New Roman" w:hAnsi="Times New Roman" w:cs="Times New Roman"/>
          <w:color w:val="000000"/>
          <w:sz w:val="24"/>
          <w:szCs w:val="24"/>
          <w:lang w:val="id-ID"/>
        </w:rPr>
        <w:instrText>ADDIN CSL_CITATION {"citationItems":[{"id":"ITEM-1","itemData":{"author":[{"dropping-particle":"","family":"Suteki","given":"","non-dropping-particle":"","parse-names":false,"suffix":""},{"dropping-particle":"","family":"Taufani","given":"Galang","non-dropping-particle":"","parse-names":false,"suffix":""}],"id":"ITEM-1","issued":{"date-parts":[["2018"]]},"number-of-pages":"78","publisher":"Rajawali Pers","publisher-place":"Depok","title":"Metodologi Penelitian Hukum (Filsafat, Teori, dan Praktik)","type":"book"},"uris":["http://www.mendeley.com/documents/?uuid=610cfd9c-87ad-4b0b-9a2f-eda15c8704aa"]}],"mendeley":{"formattedCitation":"(Suteki &amp; Taufani, 2018)","plainTextFormattedCitation":"(Suteki &amp; Taufani, 2018)","previouslyFormattedCitation":"(Suteki &amp; Taufani, 2018)"},"properties":{"noteIndex":0},"schema":"https://github.com/citation-style-language/schema/raw/master/csl-citation.json"}</w:instrText>
      </w:r>
      <w:r w:rsidR="00ED1136">
        <w:rPr>
          <w:rFonts w:ascii="Times New Roman" w:hAnsi="Times New Roman" w:cs="Times New Roman"/>
          <w:color w:val="000000"/>
          <w:sz w:val="24"/>
          <w:szCs w:val="24"/>
          <w:lang w:val="id-ID"/>
        </w:rPr>
        <w:fldChar w:fldCharType="separate"/>
      </w:r>
      <w:r w:rsidR="00ED1136" w:rsidRPr="00ED1136">
        <w:rPr>
          <w:rFonts w:ascii="Times New Roman" w:hAnsi="Times New Roman" w:cs="Times New Roman"/>
          <w:noProof/>
          <w:color w:val="000000"/>
          <w:sz w:val="24"/>
          <w:szCs w:val="24"/>
          <w:lang w:val="id-ID"/>
        </w:rPr>
        <w:t>(Suteki &amp; Taufani, 2018)</w:t>
      </w:r>
      <w:r w:rsidR="00ED1136">
        <w:rPr>
          <w:rFonts w:ascii="Times New Roman" w:hAnsi="Times New Roman" w:cs="Times New Roman"/>
          <w:color w:val="000000"/>
          <w:sz w:val="24"/>
          <w:szCs w:val="24"/>
          <w:lang w:val="id-ID"/>
        </w:rPr>
        <w:fldChar w:fldCharType="end"/>
      </w:r>
      <w:r w:rsidRPr="001759B3">
        <w:rPr>
          <w:rFonts w:ascii="Times New Roman" w:hAnsi="Times New Roman" w:cs="Times New Roman"/>
          <w:color w:val="000000"/>
          <w:sz w:val="24"/>
          <w:szCs w:val="24"/>
        </w:rPr>
        <w:t xml:space="preserve">. </w:t>
      </w:r>
    </w:p>
    <w:p w14:paraId="7DE3F31F" w14:textId="77777777" w:rsidR="00726E9F" w:rsidRPr="00A62BE3" w:rsidRDefault="00726E9F" w:rsidP="00726E9F">
      <w:pPr>
        <w:spacing w:line="360" w:lineRule="auto"/>
        <w:ind w:left="720" w:firstLine="720"/>
        <w:jc w:val="both"/>
        <w:rPr>
          <w:rFonts w:ascii="Times New Roman" w:hAnsi="Times New Roman" w:cs="Times New Roman"/>
          <w:color w:val="000000"/>
          <w:sz w:val="24"/>
          <w:szCs w:val="24"/>
          <w:lang w:val="id-ID"/>
        </w:rPr>
      </w:pPr>
    </w:p>
    <w:p w14:paraId="26DAF1EC" w14:textId="77777777" w:rsidR="00293A5F" w:rsidRDefault="00293A5F" w:rsidP="00293A5F">
      <w:pPr>
        <w:pStyle w:val="ListParagraph"/>
        <w:numPr>
          <w:ilvl w:val="0"/>
          <w:numId w:val="8"/>
        </w:numPr>
        <w:spacing w:line="360" w:lineRule="auto"/>
        <w:jc w:val="both"/>
        <w:rPr>
          <w:rFonts w:ascii="Times New Roman" w:hAnsi="Times New Roman" w:cs="Times New Roman"/>
          <w:b/>
          <w:bCs/>
          <w:color w:val="242021"/>
          <w:sz w:val="24"/>
          <w:szCs w:val="24"/>
        </w:rPr>
      </w:pPr>
      <w:r w:rsidRPr="00293A5F">
        <w:rPr>
          <w:rFonts w:ascii="Times New Roman" w:hAnsi="Times New Roman" w:cs="Times New Roman"/>
          <w:b/>
          <w:bCs/>
          <w:color w:val="242021"/>
          <w:sz w:val="24"/>
          <w:szCs w:val="24"/>
        </w:rPr>
        <w:t>HASIL DAN PEMBAHASAN</w:t>
      </w:r>
    </w:p>
    <w:p w14:paraId="1CF2B51A" w14:textId="44EBF2E6" w:rsidR="00293A5F" w:rsidRPr="00293A5F" w:rsidRDefault="00293A5F" w:rsidP="00293A5F">
      <w:pPr>
        <w:pStyle w:val="ListParagraph"/>
        <w:numPr>
          <w:ilvl w:val="0"/>
          <w:numId w:val="15"/>
        </w:numPr>
        <w:spacing w:after="0" w:line="360" w:lineRule="auto"/>
        <w:ind w:left="1134"/>
        <w:jc w:val="both"/>
        <w:rPr>
          <w:rFonts w:asciiTheme="majorBidi" w:hAnsiTheme="majorBidi" w:cstheme="majorBidi"/>
          <w:b/>
          <w:bCs/>
          <w:color w:val="242021"/>
          <w:sz w:val="24"/>
          <w:szCs w:val="24"/>
        </w:rPr>
      </w:pPr>
      <w:r w:rsidRPr="00293A5F">
        <w:rPr>
          <w:rFonts w:ascii="GoudyOldStyleT-Regular" w:hAnsi="GoudyOldStyleT-Regular"/>
          <w:b/>
          <w:bCs/>
          <w:color w:val="242021"/>
          <w:sz w:val="24"/>
          <w:szCs w:val="24"/>
        </w:rPr>
        <w:t>Penafsiran Hukum Kewenangan Notaris Dalam Membuat Akta Dalam Bidang Pertanahan</w:t>
      </w:r>
    </w:p>
    <w:p w14:paraId="1F53B8C5" w14:textId="25FE3883" w:rsidR="00293A5F" w:rsidRDefault="00293A5F" w:rsidP="00967104">
      <w:pPr>
        <w:spacing w:after="0" w:line="360" w:lineRule="auto"/>
        <w:ind w:left="1134" w:firstLine="567"/>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 xml:space="preserve">Notaris </w:t>
      </w:r>
      <w:r>
        <w:rPr>
          <w:rFonts w:asciiTheme="majorBidi" w:hAnsiTheme="majorBidi" w:cstheme="majorBidi"/>
          <w:color w:val="242021"/>
          <w:sz w:val="24"/>
          <w:szCs w:val="24"/>
        </w:rPr>
        <w:t>adalah</w:t>
      </w:r>
      <w:r w:rsidRPr="00293A5F">
        <w:rPr>
          <w:rFonts w:asciiTheme="majorBidi" w:hAnsiTheme="majorBidi" w:cstheme="majorBidi"/>
          <w:color w:val="242021"/>
          <w:sz w:val="24"/>
          <w:szCs w:val="24"/>
        </w:rPr>
        <w:t xml:space="preserve"> pejabat</w:t>
      </w:r>
      <w:r>
        <w:rPr>
          <w:rFonts w:asciiTheme="majorBidi" w:hAnsiTheme="majorBidi" w:cstheme="majorBidi"/>
          <w:color w:val="242021"/>
          <w:sz w:val="24"/>
          <w:szCs w:val="24"/>
        </w:rPr>
        <w:t xml:space="preserve"> negara</w:t>
      </w:r>
      <w:r w:rsidRPr="00293A5F">
        <w:rPr>
          <w:rFonts w:asciiTheme="majorBidi" w:hAnsiTheme="majorBidi" w:cstheme="majorBidi"/>
          <w:color w:val="242021"/>
          <w:sz w:val="24"/>
          <w:szCs w:val="24"/>
        </w:rPr>
        <w:t xml:space="preserve"> yang </w:t>
      </w:r>
      <w:r>
        <w:rPr>
          <w:rFonts w:asciiTheme="majorBidi" w:hAnsiTheme="majorBidi" w:cstheme="majorBidi"/>
          <w:color w:val="242021"/>
          <w:sz w:val="24"/>
          <w:szCs w:val="24"/>
        </w:rPr>
        <w:t>memiliki kewenangan</w:t>
      </w:r>
      <w:r w:rsidRPr="00293A5F">
        <w:rPr>
          <w:rFonts w:asciiTheme="majorBidi" w:hAnsiTheme="majorBidi" w:cstheme="majorBidi"/>
          <w:color w:val="242021"/>
          <w:sz w:val="24"/>
          <w:szCs w:val="24"/>
        </w:rPr>
        <w:t xml:space="preserve"> </w:t>
      </w:r>
      <w:r>
        <w:rPr>
          <w:rFonts w:asciiTheme="majorBidi" w:hAnsiTheme="majorBidi" w:cstheme="majorBidi"/>
          <w:color w:val="242021"/>
          <w:sz w:val="24"/>
          <w:szCs w:val="24"/>
        </w:rPr>
        <w:t>dalam</w:t>
      </w:r>
      <w:r w:rsidRPr="00293A5F">
        <w:rPr>
          <w:rFonts w:asciiTheme="majorBidi" w:hAnsiTheme="majorBidi" w:cstheme="majorBidi"/>
          <w:color w:val="242021"/>
          <w:sz w:val="24"/>
          <w:szCs w:val="24"/>
        </w:rPr>
        <w:t xml:space="preserve"> membuat akta otentik. Kewenangan ini diberikan oleh KUHPerdata yang tertuang dalam Pasal 1868.</w:t>
      </w:r>
      <w:r>
        <w:rPr>
          <w:rFonts w:asciiTheme="majorBidi" w:hAnsiTheme="majorBidi" w:cstheme="majorBidi"/>
          <w:color w:val="242021"/>
          <w:sz w:val="24"/>
          <w:szCs w:val="24"/>
        </w:rPr>
        <w:t xml:space="preserve"> U</w:t>
      </w:r>
      <w:r w:rsidRPr="00293A5F">
        <w:rPr>
          <w:rFonts w:asciiTheme="majorBidi" w:hAnsiTheme="majorBidi" w:cstheme="majorBidi"/>
          <w:color w:val="242021"/>
          <w:sz w:val="24"/>
          <w:szCs w:val="24"/>
        </w:rPr>
        <w:t>ntuk mempetkuat ketentuan yang tertuang dalam Pasal 1868 KUHPerdata</w:t>
      </w:r>
      <w:r>
        <w:rPr>
          <w:rFonts w:asciiTheme="majorBidi" w:hAnsiTheme="majorBidi" w:cstheme="majorBidi"/>
          <w:color w:val="242021"/>
          <w:sz w:val="24"/>
          <w:szCs w:val="24"/>
        </w:rPr>
        <w:t xml:space="preserve"> ini </w:t>
      </w:r>
      <w:r w:rsidRPr="00293A5F">
        <w:rPr>
          <w:rFonts w:asciiTheme="majorBidi" w:hAnsiTheme="majorBidi" w:cstheme="majorBidi"/>
          <w:color w:val="242021"/>
          <w:sz w:val="24"/>
          <w:szCs w:val="24"/>
        </w:rPr>
        <w:t>maka diundangkan UUJN sebagai salah satu produk hukum yang mengatur mengenai notaris. Salah satu hal yang diatur dalam UUJN yaitu mengenai kewenangan Notaris.</w:t>
      </w:r>
      <w:r w:rsidRPr="00293A5F">
        <w:t xml:space="preserve"> </w:t>
      </w:r>
      <w:r w:rsidRPr="00293A5F">
        <w:rPr>
          <w:rFonts w:asciiTheme="majorBidi" w:hAnsiTheme="majorBidi" w:cstheme="majorBidi"/>
          <w:color w:val="242021"/>
          <w:sz w:val="24"/>
          <w:szCs w:val="24"/>
        </w:rPr>
        <w:t>Kewenangan yang terdapat dalam Pasal 15 UUJN</w:t>
      </w:r>
      <w:r>
        <w:rPr>
          <w:rFonts w:asciiTheme="majorBidi" w:hAnsiTheme="majorBidi" w:cstheme="majorBidi"/>
          <w:color w:val="242021"/>
          <w:sz w:val="24"/>
          <w:szCs w:val="24"/>
        </w:rPr>
        <w:t>,</w:t>
      </w:r>
      <w:r w:rsidRPr="00293A5F">
        <w:rPr>
          <w:rFonts w:asciiTheme="majorBidi" w:hAnsiTheme="majorBidi" w:cstheme="majorBidi"/>
          <w:color w:val="242021"/>
          <w:sz w:val="24"/>
          <w:szCs w:val="24"/>
        </w:rPr>
        <w:t xml:space="preserve"> tidak hanya sebatas dalam membuat akta otentik saja, akan tetapi juga diberikan kewenangan lain seperti yang tercantum dalam Pasal 15 ayat (2) UUJN yaitu:</w:t>
      </w:r>
      <w:r>
        <w:rPr>
          <w:rFonts w:asciiTheme="majorBidi" w:hAnsiTheme="majorBidi" w:cstheme="majorBidi"/>
          <w:color w:val="242021"/>
          <w:sz w:val="24"/>
          <w:szCs w:val="24"/>
        </w:rPr>
        <w:t xml:space="preserve"> </w:t>
      </w:r>
    </w:p>
    <w:p w14:paraId="3A8C8AE7" w14:textId="77777777" w:rsidR="00A62BE3" w:rsidRPr="00A62BE3" w:rsidRDefault="00293A5F" w:rsidP="00A62BE3">
      <w:pPr>
        <w:pStyle w:val="ListParagraph"/>
        <w:numPr>
          <w:ilvl w:val="0"/>
          <w:numId w:val="16"/>
        </w:numPr>
        <w:spacing w:after="0" w:line="360" w:lineRule="auto"/>
        <w:ind w:left="1418" w:hanging="284"/>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mengesahkan tanda tangan dan menetapkan kepastian tanggal surat di bawah tangan dengan mendaftar dalam buku khusus;</w:t>
      </w:r>
    </w:p>
    <w:p w14:paraId="0F776BF2" w14:textId="77777777" w:rsidR="00A62BE3" w:rsidRPr="00A62BE3" w:rsidRDefault="00293A5F" w:rsidP="00A62BE3">
      <w:pPr>
        <w:pStyle w:val="ListParagraph"/>
        <w:numPr>
          <w:ilvl w:val="0"/>
          <w:numId w:val="16"/>
        </w:numPr>
        <w:spacing w:after="0" w:line="360" w:lineRule="auto"/>
        <w:ind w:left="1418" w:hanging="284"/>
        <w:jc w:val="both"/>
        <w:rPr>
          <w:rFonts w:asciiTheme="majorBidi" w:hAnsiTheme="majorBidi" w:cstheme="majorBidi"/>
          <w:color w:val="242021"/>
          <w:sz w:val="24"/>
          <w:szCs w:val="24"/>
        </w:rPr>
      </w:pPr>
      <w:r w:rsidRPr="00A62BE3">
        <w:rPr>
          <w:rFonts w:asciiTheme="majorBidi" w:hAnsiTheme="majorBidi" w:cstheme="majorBidi"/>
          <w:color w:val="242021"/>
          <w:sz w:val="24"/>
          <w:szCs w:val="24"/>
        </w:rPr>
        <w:t>membukukan surat-surat di bawah tangan dengan mendaftar dalam buku khusus;</w:t>
      </w:r>
    </w:p>
    <w:p w14:paraId="55DB6608" w14:textId="77777777" w:rsidR="00A62BE3" w:rsidRPr="00A62BE3" w:rsidRDefault="00293A5F" w:rsidP="00A62BE3">
      <w:pPr>
        <w:pStyle w:val="ListParagraph"/>
        <w:numPr>
          <w:ilvl w:val="0"/>
          <w:numId w:val="16"/>
        </w:numPr>
        <w:spacing w:after="0" w:line="360" w:lineRule="auto"/>
        <w:ind w:left="1418" w:hanging="284"/>
        <w:jc w:val="both"/>
        <w:rPr>
          <w:rFonts w:asciiTheme="majorBidi" w:hAnsiTheme="majorBidi" w:cstheme="majorBidi"/>
          <w:color w:val="242021"/>
          <w:sz w:val="24"/>
          <w:szCs w:val="24"/>
        </w:rPr>
      </w:pPr>
      <w:r w:rsidRPr="00A62BE3">
        <w:rPr>
          <w:rFonts w:asciiTheme="majorBidi" w:hAnsiTheme="majorBidi" w:cstheme="majorBidi"/>
          <w:color w:val="242021"/>
          <w:sz w:val="24"/>
          <w:szCs w:val="24"/>
        </w:rPr>
        <w:t>membuat kopi dari asli surat-surat di bawah tangan berupa salinan yang memuat uraian sebagaimana ditulis dan digambarkan dalam surat yang bersangkutan;</w:t>
      </w:r>
    </w:p>
    <w:p w14:paraId="1069E0CA" w14:textId="77777777" w:rsidR="00A62BE3" w:rsidRPr="00A62BE3" w:rsidRDefault="00293A5F" w:rsidP="00A62BE3">
      <w:pPr>
        <w:pStyle w:val="ListParagraph"/>
        <w:numPr>
          <w:ilvl w:val="0"/>
          <w:numId w:val="16"/>
        </w:numPr>
        <w:spacing w:after="0" w:line="360" w:lineRule="auto"/>
        <w:ind w:left="1418" w:hanging="284"/>
        <w:jc w:val="both"/>
        <w:rPr>
          <w:rFonts w:asciiTheme="majorBidi" w:hAnsiTheme="majorBidi" w:cstheme="majorBidi"/>
          <w:color w:val="242021"/>
          <w:sz w:val="24"/>
          <w:szCs w:val="24"/>
        </w:rPr>
      </w:pPr>
      <w:r w:rsidRPr="00A62BE3">
        <w:rPr>
          <w:rFonts w:asciiTheme="majorBidi" w:hAnsiTheme="majorBidi" w:cstheme="majorBidi"/>
          <w:color w:val="242021"/>
          <w:sz w:val="24"/>
          <w:szCs w:val="24"/>
        </w:rPr>
        <w:t>melakukan pengesahan kecocokan fotokopi dengan surat aslinya;</w:t>
      </w:r>
    </w:p>
    <w:p w14:paraId="3DC168C2" w14:textId="77777777" w:rsidR="00A62BE3" w:rsidRPr="00A62BE3" w:rsidRDefault="00293A5F" w:rsidP="00A62BE3">
      <w:pPr>
        <w:pStyle w:val="ListParagraph"/>
        <w:numPr>
          <w:ilvl w:val="0"/>
          <w:numId w:val="16"/>
        </w:numPr>
        <w:spacing w:after="0" w:line="360" w:lineRule="auto"/>
        <w:ind w:left="1418" w:hanging="284"/>
        <w:jc w:val="both"/>
        <w:rPr>
          <w:rFonts w:asciiTheme="majorBidi" w:hAnsiTheme="majorBidi" w:cstheme="majorBidi"/>
          <w:color w:val="242021"/>
          <w:sz w:val="24"/>
          <w:szCs w:val="24"/>
        </w:rPr>
      </w:pPr>
      <w:r w:rsidRPr="00A62BE3">
        <w:rPr>
          <w:rFonts w:asciiTheme="majorBidi" w:hAnsiTheme="majorBidi" w:cstheme="majorBidi"/>
          <w:color w:val="242021"/>
          <w:sz w:val="24"/>
          <w:szCs w:val="24"/>
        </w:rPr>
        <w:t>memberikan penyuluhan hukum sehubungan dengan pembuatan akta;</w:t>
      </w:r>
    </w:p>
    <w:p w14:paraId="298E94BF" w14:textId="77777777" w:rsidR="00A62BE3" w:rsidRPr="00A62BE3" w:rsidRDefault="00293A5F" w:rsidP="00A62BE3">
      <w:pPr>
        <w:pStyle w:val="ListParagraph"/>
        <w:numPr>
          <w:ilvl w:val="0"/>
          <w:numId w:val="16"/>
        </w:numPr>
        <w:spacing w:after="0" w:line="360" w:lineRule="auto"/>
        <w:ind w:left="1418" w:hanging="284"/>
        <w:jc w:val="both"/>
        <w:rPr>
          <w:rFonts w:asciiTheme="majorBidi" w:hAnsiTheme="majorBidi" w:cstheme="majorBidi"/>
          <w:color w:val="242021"/>
          <w:sz w:val="24"/>
          <w:szCs w:val="24"/>
        </w:rPr>
      </w:pPr>
      <w:r w:rsidRPr="00A62BE3">
        <w:rPr>
          <w:rFonts w:asciiTheme="majorBidi" w:hAnsiTheme="majorBidi" w:cstheme="majorBidi"/>
          <w:color w:val="242021"/>
          <w:sz w:val="24"/>
          <w:szCs w:val="24"/>
        </w:rPr>
        <w:t>membuat akta yang berkaitan dengan pertanahan; atau</w:t>
      </w:r>
    </w:p>
    <w:p w14:paraId="24A66AFF" w14:textId="5DED2BD7" w:rsidR="00293A5F" w:rsidRPr="00A62BE3" w:rsidRDefault="00293A5F" w:rsidP="00A62BE3">
      <w:pPr>
        <w:pStyle w:val="ListParagraph"/>
        <w:numPr>
          <w:ilvl w:val="0"/>
          <w:numId w:val="16"/>
        </w:numPr>
        <w:spacing w:after="0" w:line="360" w:lineRule="auto"/>
        <w:ind w:left="1418" w:hanging="284"/>
        <w:jc w:val="both"/>
        <w:rPr>
          <w:rFonts w:asciiTheme="majorBidi" w:hAnsiTheme="majorBidi" w:cstheme="majorBidi"/>
          <w:color w:val="242021"/>
          <w:sz w:val="24"/>
          <w:szCs w:val="24"/>
        </w:rPr>
      </w:pPr>
      <w:r w:rsidRPr="00A62BE3">
        <w:rPr>
          <w:rFonts w:asciiTheme="majorBidi" w:hAnsiTheme="majorBidi" w:cstheme="majorBidi"/>
          <w:color w:val="242021"/>
          <w:sz w:val="24"/>
          <w:szCs w:val="24"/>
        </w:rPr>
        <w:t>membuat akta risalah lelang.</w:t>
      </w:r>
    </w:p>
    <w:p w14:paraId="773DD63F" w14:textId="1BC37AC8" w:rsidR="00293A5F" w:rsidRPr="0018694B" w:rsidRDefault="00293A5F" w:rsidP="00967104">
      <w:pPr>
        <w:spacing w:after="0" w:line="360" w:lineRule="auto"/>
        <w:ind w:left="1134" w:firstLine="567"/>
        <w:jc w:val="both"/>
        <w:rPr>
          <w:rFonts w:asciiTheme="majorBidi" w:hAnsiTheme="majorBidi" w:cstheme="majorBidi"/>
          <w:color w:val="242021"/>
          <w:sz w:val="24"/>
          <w:szCs w:val="24"/>
          <w:lang w:val="id-ID"/>
        </w:rPr>
      </w:pPr>
      <w:r>
        <w:rPr>
          <w:rFonts w:asciiTheme="majorBidi" w:hAnsiTheme="majorBidi" w:cstheme="majorBidi"/>
          <w:color w:val="242021"/>
          <w:sz w:val="24"/>
          <w:szCs w:val="24"/>
        </w:rPr>
        <w:t xml:space="preserve">Adanya ketentuan </w:t>
      </w:r>
      <w:r w:rsidRPr="00293A5F">
        <w:rPr>
          <w:rFonts w:asciiTheme="majorBidi" w:hAnsiTheme="majorBidi" w:cstheme="majorBidi"/>
          <w:color w:val="242021"/>
          <w:sz w:val="24"/>
          <w:szCs w:val="24"/>
        </w:rPr>
        <w:t xml:space="preserve">Pasal 15 ayat (2) huruf (f) UUJN memberikan kewenangan notaris untuk membuat akta yang berkaitan dengan pertanahan. Ada 3 (tiga) penafsiran pasal tersebut, yaitu </w:t>
      </w:r>
      <w:r w:rsidR="0018694B">
        <w:rPr>
          <w:rFonts w:asciiTheme="majorBidi" w:hAnsiTheme="majorBidi" w:cstheme="majorBidi"/>
          <w:color w:val="242021"/>
          <w:sz w:val="24"/>
          <w:szCs w:val="24"/>
        </w:rPr>
        <w:fldChar w:fldCharType="begin" w:fldLock="1"/>
      </w:r>
      <w:r w:rsidR="0018694B">
        <w:rPr>
          <w:rFonts w:asciiTheme="majorBidi" w:hAnsiTheme="majorBidi" w:cstheme="majorBidi"/>
          <w:color w:val="242021"/>
          <w:sz w:val="24"/>
          <w:szCs w:val="24"/>
        </w:rPr>
        <w:instrText>ADDIN CSL_CITATION {"citationItems":[{"id":"ITEM-1","itemData":{"author":[{"dropping-particle":"","family":"Adjie","given":"Habib","non-dropping-particle":"","parse-names":false,"suffix":""}],"id":"ITEM-1","issued":{"date-parts":[["2009"]]},"number-of-pages":"83","publisher":"PT. Citra Aditya Bakti","publisher-place":"Bandung","title":"Meneropong Khazanah Notaris dan PPAT Indonesia (Kumpulan Tulisan Tentang Notaris dan PPAT)","type":"book"},"uris":["http://www.mendeley.com/documents/?uuid=e976bd2f-a82f-4e34-a596-4fcabb037bfc"]}],"mendeley":{"formattedCitation":"(Adjie, 2009b)","plainTextFormattedCitation":"(Adjie, 2009b)","previouslyFormattedCitation":"(Adjie, 2009b)"},"properties":{"noteIndex":0},"schema":"https://github.com/citation-style-language/schema/raw/master/csl-citation.json"}</w:instrText>
      </w:r>
      <w:r w:rsidR="0018694B">
        <w:rPr>
          <w:rFonts w:asciiTheme="majorBidi" w:hAnsiTheme="majorBidi" w:cstheme="majorBidi"/>
          <w:color w:val="242021"/>
          <w:sz w:val="24"/>
          <w:szCs w:val="24"/>
        </w:rPr>
        <w:fldChar w:fldCharType="separate"/>
      </w:r>
      <w:r w:rsidR="00A62BE3">
        <w:rPr>
          <w:rFonts w:asciiTheme="majorBidi" w:hAnsiTheme="majorBidi" w:cstheme="majorBidi"/>
          <w:noProof/>
          <w:color w:val="242021"/>
          <w:sz w:val="24"/>
          <w:szCs w:val="24"/>
        </w:rPr>
        <w:t>(Adjie, 2009</w:t>
      </w:r>
      <w:r w:rsidR="0018694B" w:rsidRPr="0018694B">
        <w:rPr>
          <w:rFonts w:asciiTheme="majorBidi" w:hAnsiTheme="majorBidi" w:cstheme="majorBidi"/>
          <w:noProof/>
          <w:color w:val="242021"/>
          <w:sz w:val="24"/>
          <w:szCs w:val="24"/>
        </w:rPr>
        <w:t>)</w:t>
      </w:r>
      <w:r w:rsidR="0018694B">
        <w:rPr>
          <w:rFonts w:asciiTheme="majorBidi" w:hAnsiTheme="majorBidi" w:cstheme="majorBidi"/>
          <w:color w:val="242021"/>
          <w:sz w:val="24"/>
          <w:szCs w:val="24"/>
        </w:rPr>
        <w:fldChar w:fldCharType="end"/>
      </w:r>
      <w:r w:rsidRPr="00293A5F">
        <w:rPr>
          <w:rFonts w:asciiTheme="majorBidi" w:hAnsiTheme="majorBidi" w:cstheme="majorBidi"/>
          <w:color w:val="242021"/>
          <w:sz w:val="24"/>
          <w:szCs w:val="24"/>
        </w:rPr>
        <w:t>:</w:t>
      </w:r>
    </w:p>
    <w:p w14:paraId="714BDE7E" w14:textId="77777777" w:rsidR="00A62BE3" w:rsidRPr="00A62BE3" w:rsidRDefault="00293A5F" w:rsidP="00A62BE3">
      <w:pPr>
        <w:pStyle w:val="ListParagraph"/>
        <w:numPr>
          <w:ilvl w:val="0"/>
          <w:numId w:val="17"/>
        </w:numPr>
        <w:spacing w:after="0" w:line="360" w:lineRule="auto"/>
        <w:ind w:left="1418" w:hanging="284"/>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Notaris telah mengambil alih</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semua wewenang PPAT menjadi wewenang Notaris atau telah menambah wewenang Notaris.</w:t>
      </w:r>
    </w:p>
    <w:p w14:paraId="7E0840D2" w14:textId="77777777" w:rsidR="00A62BE3" w:rsidRPr="00A62BE3" w:rsidRDefault="00293A5F" w:rsidP="00A62BE3">
      <w:pPr>
        <w:pStyle w:val="ListParagraph"/>
        <w:numPr>
          <w:ilvl w:val="0"/>
          <w:numId w:val="17"/>
        </w:numPr>
        <w:spacing w:after="0" w:line="360" w:lineRule="auto"/>
        <w:ind w:left="1418" w:hanging="284"/>
        <w:jc w:val="both"/>
        <w:rPr>
          <w:rFonts w:asciiTheme="majorBidi" w:hAnsiTheme="majorBidi" w:cstheme="majorBidi"/>
          <w:color w:val="242021"/>
          <w:sz w:val="24"/>
          <w:szCs w:val="24"/>
        </w:rPr>
      </w:pPr>
      <w:r w:rsidRPr="00A62BE3">
        <w:rPr>
          <w:rFonts w:asciiTheme="majorBidi" w:hAnsiTheme="majorBidi" w:cstheme="majorBidi"/>
          <w:color w:val="242021"/>
          <w:sz w:val="24"/>
          <w:szCs w:val="24"/>
        </w:rPr>
        <w:t>Bidang pertanahan menjadi wewenang Notaris.</w:t>
      </w:r>
    </w:p>
    <w:p w14:paraId="186FE98A" w14:textId="1DABBF63" w:rsidR="00293A5F" w:rsidRPr="00A62BE3" w:rsidRDefault="00293A5F" w:rsidP="00A62BE3">
      <w:pPr>
        <w:pStyle w:val="ListParagraph"/>
        <w:numPr>
          <w:ilvl w:val="0"/>
          <w:numId w:val="17"/>
        </w:numPr>
        <w:spacing w:after="0" w:line="360" w:lineRule="auto"/>
        <w:ind w:left="1418" w:hanging="284"/>
        <w:jc w:val="both"/>
        <w:rPr>
          <w:rFonts w:asciiTheme="majorBidi" w:hAnsiTheme="majorBidi" w:cstheme="majorBidi"/>
          <w:color w:val="242021"/>
          <w:sz w:val="24"/>
          <w:szCs w:val="24"/>
        </w:rPr>
      </w:pPr>
      <w:r w:rsidRPr="00A62BE3">
        <w:rPr>
          <w:rFonts w:asciiTheme="majorBidi" w:hAnsiTheme="majorBidi" w:cstheme="majorBidi"/>
          <w:color w:val="242021"/>
          <w:sz w:val="24"/>
          <w:szCs w:val="24"/>
        </w:rPr>
        <w:t>Tetap tidak ada pengambilalihan dari PPAT atau pengembalian wewenang kepada Notaris, baik PPAT maupun Notaris telah mempunyai wewenang sendiri-sendiri.</w:t>
      </w:r>
    </w:p>
    <w:p w14:paraId="1550159A" w14:textId="3977AFF4" w:rsidR="00293A5F" w:rsidRDefault="00293A5F" w:rsidP="00967104">
      <w:pPr>
        <w:spacing w:after="0" w:line="360" w:lineRule="auto"/>
        <w:ind w:left="1134" w:firstLine="567"/>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 xml:space="preserve">Berdasarkan silang pendapat mengenai makna hukum rumusan Pasal 15 ayat (2) </w:t>
      </w:r>
      <w:r>
        <w:rPr>
          <w:rFonts w:asciiTheme="majorBidi" w:hAnsiTheme="majorBidi" w:cstheme="majorBidi"/>
          <w:color w:val="242021"/>
          <w:sz w:val="24"/>
          <w:szCs w:val="24"/>
        </w:rPr>
        <w:t xml:space="preserve">huruf (f) </w:t>
      </w:r>
      <w:r w:rsidRPr="00293A5F">
        <w:rPr>
          <w:rFonts w:asciiTheme="majorBidi" w:hAnsiTheme="majorBidi" w:cstheme="majorBidi"/>
          <w:color w:val="242021"/>
          <w:sz w:val="24"/>
          <w:szCs w:val="24"/>
        </w:rPr>
        <w:t>UUJN seperti dikemukakan, maka untuk memahami ketentuan dan rumusan dimaksud ternyata tidak</w:t>
      </w:r>
      <w:r>
        <w:rPr>
          <w:rFonts w:asciiTheme="majorBidi" w:hAnsiTheme="majorBidi" w:cstheme="majorBidi"/>
          <w:color w:val="242021"/>
          <w:sz w:val="24"/>
          <w:szCs w:val="24"/>
        </w:rPr>
        <w:t xml:space="preserve"> hanya</w:t>
      </w:r>
      <w:r w:rsidRPr="00293A5F">
        <w:rPr>
          <w:rFonts w:asciiTheme="majorBidi" w:hAnsiTheme="majorBidi" w:cstheme="majorBidi"/>
          <w:color w:val="242021"/>
          <w:sz w:val="24"/>
          <w:szCs w:val="24"/>
        </w:rPr>
        <w:t xml:space="preserve"> dapat dipahami </w:t>
      </w:r>
      <w:r>
        <w:rPr>
          <w:rFonts w:asciiTheme="majorBidi" w:hAnsiTheme="majorBidi" w:cstheme="majorBidi"/>
          <w:color w:val="242021"/>
          <w:sz w:val="24"/>
          <w:szCs w:val="24"/>
        </w:rPr>
        <w:t>sebatas</w:t>
      </w:r>
      <w:r w:rsidRPr="00293A5F">
        <w:rPr>
          <w:rFonts w:asciiTheme="majorBidi" w:hAnsiTheme="majorBidi" w:cstheme="majorBidi"/>
          <w:color w:val="242021"/>
          <w:sz w:val="24"/>
          <w:szCs w:val="24"/>
        </w:rPr>
        <w:t xml:space="preserve"> dengan membaca secara harfiah kata-</w:t>
      </w:r>
      <w:r>
        <w:rPr>
          <w:rFonts w:asciiTheme="majorBidi" w:hAnsiTheme="majorBidi" w:cstheme="majorBidi"/>
          <w:color w:val="242021"/>
          <w:sz w:val="24"/>
          <w:szCs w:val="24"/>
        </w:rPr>
        <w:t>k</w:t>
      </w:r>
      <w:r w:rsidRPr="00293A5F">
        <w:rPr>
          <w:rFonts w:asciiTheme="majorBidi" w:hAnsiTheme="majorBidi" w:cstheme="majorBidi"/>
          <w:color w:val="242021"/>
          <w:sz w:val="24"/>
          <w:szCs w:val="24"/>
        </w:rPr>
        <w:t>ata dalam rumusan pasal tersebut</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maka perlu dilakukan penafsiran</w:t>
      </w:r>
      <w:r>
        <w:rPr>
          <w:rFonts w:asciiTheme="majorBidi" w:hAnsiTheme="majorBidi" w:cstheme="majorBidi"/>
          <w:color w:val="242021"/>
          <w:sz w:val="24"/>
          <w:szCs w:val="24"/>
        </w:rPr>
        <w:t xml:space="preserve"> hukum </w:t>
      </w:r>
      <w:r w:rsidRPr="00293A5F">
        <w:rPr>
          <w:rFonts w:asciiTheme="majorBidi" w:hAnsiTheme="majorBidi" w:cstheme="majorBidi"/>
          <w:color w:val="242021"/>
          <w:sz w:val="24"/>
          <w:szCs w:val="24"/>
        </w:rPr>
        <w:t>yang berkaitan dengan kehadiran</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lembaga PPAT dan notaris itu sendiri.</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Wewenang yang dimiliki oleh notari adalah wewenang atribusi, karena wewenang</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yang dimiliki oleh notaris tersebut berasal dari suatu peraturan perundang-undangan atau</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aturan hukum, dalam hal ini wewenang notaris berasal dari UUJN. Notaris sebagai s</w:t>
      </w:r>
      <w:r w:rsidR="00AB176C">
        <w:rPr>
          <w:rFonts w:asciiTheme="majorBidi" w:hAnsiTheme="majorBidi" w:cstheme="majorBidi"/>
          <w:color w:val="242021"/>
          <w:sz w:val="24"/>
          <w:szCs w:val="24"/>
        </w:rPr>
        <w:t>uatu</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jabatan memiliki wewenangnya sendiri. Setiap wewenang tersebut harus ada dasar</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hukumnya. Apabila berbicara tentang wewenang, maka wewenang seorang pejabat</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tersebut harus secara jelas dan tegas diatur dalam peraturan undang-undang yang</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mengatur tentang jabatan tersebut. Sehingga jika terjadi suatu perbuatan diluar wewenang</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tersebut oleh seorang pejabat disebut sebagai suatu perbuatan melanggar hukum.</w:t>
      </w:r>
    </w:p>
    <w:p w14:paraId="2C62A63E" w14:textId="44733667" w:rsidR="00293A5F" w:rsidRDefault="00293A5F" w:rsidP="00967104">
      <w:pPr>
        <w:spacing w:after="0" w:line="360" w:lineRule="auto"/>
        <w:ind w:left="1134" w:firstLine="567"/>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Pada masa penjajahan Hindia Belanda, pemerintah Hindia Belanda memberlakukan bahwa tanah-tanah yang tunduk pada ketentuan-ketentuan Kitab Undang-Undang Hukum Perdata, yaitu tanah-tanah yang terdaftar untuk peralihan haknya harus dilakukan dan didaftar pada pejabat-pejabat yang disebut pejabat-pejabat balik nama</w:t>
      </w:r>
      <w:r>
        <w:rPr>
          <w:rFonts w:asciiTheme="majorBidi" w:hAnsiTheme="majorBidi" w:cstheme="majorBidi"/>
          <w:color w:val="242021"/>
          <w:sz w:val="24"/>
          <w:szCs w:val="24"/>
        </w:rPr>
        <w:t>. Dapat</w:t>
      </w:r>
      <w:r w:rsidRPr="00293A5F">
        <w:rPr>
          <w:rFonts w:asciiTheme="majorBidi" w:hAnsiTheme="majorBidi" w:cstheme="majorBidi"/>
          <w:color w:val="242021"/>
          <w:sz w:val="24"/>
          <w:szCs w:val="24"/>
        </w:rPr>
        <w:t xml:space="preserve"> dikatakan bahwa </w:t>
      </w:r>
      <w:r>
        <w:rPr>
          <w:rFonts w:asciiTheme="majorBidi" w:hAnsiTheme="majorBidi" w:cstheme="majorBidi"/>
          <w:color w:val="242021"/>
          <w:sz w:val="24"/>
          <w:szCs w:val="24"/>
        </w:rPr>
        <w:t>lahirnya</w:t>
      </w:r>
      <w:r w:rsidRPr="00293A5F">
        <w:rPr>
          <w:rFonts w:asciiTheme="majorBidi" w:hAnsiTheme="majorBidi" w:cstheme="majorBidi"/>
          <w:color w:val="242021"/>
          <w:sz w:val="24"/>
          <w:szCs w:val="24"/>
        </w:rPr>
        <w:t xml:space="preserve"> institusi PPAT telah ada sejak tahun 1961 berdasarkan Peraturan Pemerintah Republik Indonesia Nomor 10 Tahun 1961 tentang Pendaftaran Tanah dengan istilah pejabat saja</w:t>
      </w:r>
      <w:r w:rsidR="0018694B">
        <w:rPr>
          <w:rFonts w:asciiTheme="majorBidi" w:hAnsiTheme="majorBidi" w:cstheme="majorBidi"/>
          <w:color w:val="242021"/>
          <w:sz w:val="24"/>
          <w:szCs w:val="24"/>
          <w:lang w:val="id-ID"/>
        </w:rPr>
        <w:t xml:space="preserve"> </w:t>
      </w:r>
      <w:r w:rsidR="0018694B">
        <w:rPr>
          <w:rFonts w:asciiTheme="majorBidi" w:hAnsiTheme="majorBidi" w:cstheme="majorBidi"/>
          <w:color w:val="242021"/>
          <w:sz w:val="24"/>
          <w:szCs w:val="24"/>
        </w:rPr>
        <w:fldChar w:fldCharType="begin" w:fldLock="1"/>
      </w:r>
      <w:r w:rsidR="0018694B">
        <w:rPr>
          <w:rFonts w:asciiTheme="majorBidi" w:hAnsiTheme="majorBidi" w:cstheme="majorBidi"/>
          <w:color w:val="242021"/>
          <w:sz w:val="24"/>
          <w:szCs w:val="24"/>
        </w:rPr>
        <w:instrText>ADDIN CSL_CITATION {"citationItems":[{"id":"ITEM-1","itemData":{"author":[{"dropping-particle":"","family":"Adjie","given":"Habib","non-dropping-particle":"","parse-names":false,"suffix":""}],"id":"ITEM-1","issued":{"date-parts":[["2009"]]},"number-of-pages":"9","publisher":"PT. Citra Aditya Bakti","publisher-place":"Bandung","title":"Meneropong Khazanah Notaris dan PPAT Indonesia (Kumpulan Tulisan Tentang Notaris dan PPAT).","type":"book"},"uris":["http://www.mendeley.com/documents/?uuid=73d1fb53-c51e-4bed-a569-d82dab93a56d"]}],"mendeley":{"formattedCitation":"(Adjie, 2009a)","plainTextFormattedCitation":"(Adjie, 2009a)","previouslyFormattedCitation":"(Adjie, 2009a)"},"properties":{"noteIndex":0},"schema":"https://github.com/citation-style-language/schema/raw/master/csl-citation.json"}</w:instrText>
      </w:r>
      <w:r w:rsidR="0018694B">
        <w:rPr>
          <w:rFonts w:asciiTheme="majorBidi" w:hAnsiTheme="majorBidi" w:cstheme="majorBidi"/>
          <w:color w:val="242021"/>
          <w:sz w:val="24"/>
          <w:szCs w:val="24"/>
        </w:rPr>
        <w:fldChar w:fldCharType="separate"/>
      </w:r>
      <w:r w:rsidR="0018694B" w:rsidRPr="0018694B">
        <w:rPr>
          <w:rFonts w:asciiTheme="majorBidi" w:hAnsiTheme="majorBidi" w:cstheme="majorBidi"/>
          <w:noProof/>
          <w:color w:val="242021"/>
          <w:sz w:val="24"/>
          <w:szCs w:val="24"/>
        </w:rPr>
        <w:t>(Adjie, 2009a)</w:t>
      </w:r>
      <w:r w:rsidR="0018694B">
        <w:rPr>
          <w:rFonts w:asciiTheme="majorBidi" w:hAnsiTheme="majorBidi" w:cstheme="majorBidi"/>
          <w:color w:val="242021"/>
          <w:sz w:val="24"/>
          <w:szCs w:val="24"/>
        </w:rPr>
        <w:fldChar w:fldCharType="end"/>
      </w:r>
      <w:r>
        <w:rPr>
          <w:rFonts w:asciiTheme="majorBidi" w:hAnsiTheme="majorBidi" w:cstheme="majorBidi"/>
          <w:color w:val="242021"/>
          <w:sz w:val="24"/>
          <w:szCs w:val="24"/>
        </w:rPr>
        <w:t>.</w:t>
      </w:r>
      <w:r w:rsidR="0018694B" w:rsidRPr="00293A5F">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 xml:space="preserve">Selanjutnya, keberadaan PPAT ditegaskan dalam Pasal 1 angka (24) Peraturan Pemerintah Nomor 24 Tahun 1997 tentang Pendaftaran Tanah yang merumuskan bahwa : </w:t>
      </w:r>
    </w:p>
    <w:p w14:paraId="0C3F9C2B" w14:textId="70E2896A" w:rsidR="00293A5F" w:rsidRDefault="00293A5F" w:rsidP="00293A5F">
      <w:pPr>
        <w:spacing w:after="0" w:line="360" w:lineRule="auto"/>
        <w:ind w:left="1134" w:firstLine="709"/>
        <w:jc w:val="both"/>
        <w:rPr>
          <w:rFonts w:asciiTheme="majorBidi" w:hAnsiTheme="majorBidi" w:cstheme="majorBidi"/>
          <w:color w:val="242021"/>
          <w:sz w:val="24"/>
          <w:szCs w:val="24"/>
        </w:rPr>
      </w:pPr>
      <w:r w:rsidRPr="00293A5F">
        <w:rPr>
          <w:rFonts w:asciiTheme="majorBidi" w:hAnsiTheme="majorBidi" w:cstheme="majorBidi"/>
          <w:color w:val="242021"/>
          <w:sz w:val="24"/>
          <w:szCs w:val="24"/>
        </w:rPr>
        <w:t>“Pejabat Pembuat Akta Tanah, sebagaimana disebut PPAT adalah Pejabat Umum yang diberi kewenangan untuk membuat akta-akta tanah tertentu.”</w:t>
      </w:r>
    </w:p>
    <w:p w14:paraId="191AB9E5" w14:textId="680D2DE4" w:rsidR="00293A5F" w:rsidRPr="00437BC6" w:rsidRDefault="00293A5F" w:rsidP="00967104">
      <w:pPr>
        <w:spacing w:after="0" w:line="360" w:lineRule="auto"/>
        <w:ind w:left="1134" w:firstLine="567"/>
        <w:jc w:val="both"/>
        <w:rPr>
          <w:rFonts w:asciiTheme="majorBidi" w:hAnsiTheme="majorBidi" w:cstheme="majorBidi"/>
          <w:color w:val="242021"/>
          <w:sz w:val="24"/>
          <w:szCs w:val="24"/>
          <w:lang w:val="id-ID"/>
        </w:rPr>
      </w:pPr>
      <w:r>
        <w:rPr>
          <w:rFonts w:asciiTheme="majorBidi" w:hAnsiTheme="majorBidi" w:cstheme="majorBidi"/>
          <w:color w:val="242021"/>
          <w:sz w:val="24"/>
          <w:szCs w:val="24"/>
        </w:rPr>
        <w:t xml:space="preserve">Berbeda halnya dengan </w:t>
      </w:r>
      <w:r w:rsidRPr="00293A5F">
        <w:rPr>
          <w:rFonts w:asciiTheme="majorBidi" w:hAnsiTheme="majorBidi" w:cstheme="majorBidi"/>
          <w:color w:val="242021"/>
          <w:sz w:val="24"/>
          <w:szCs w:val="24"/>
        </w:rPr>
        <w:t xml:space="preserve">keberadaan notaris di Indonesia, bukanlah lembaga yang lahir dari bumi Indonesia, melainkan dibawa oleh pemerintah kolonial Belanda ke daerah jajahannya termasuk Indonesia (Hindia Belanda pada waktu itu). Ketika orang Belanda datang ke Indonesia pertama kali (sekitar abad ke-17) dengan maksud untuk berdagang sehingga untuk memperkuat bidang perdagangannya dibuat </w:t>
      </w:r>
      <w:r w:rsidRPr="00293A5F">
        <w:rPr>
          <w:rFonts w:asciiTheme="majorBidi" w:hAnsiTheme="majorBidi" w:cstheme="majorBidi"/>
          <w:i/>
          <w:iCs/>
          <w:color w:val="242021"/>
          <w:sz w:val="24"/>
          <w:szCs w:val="24"/>
        </w:rPr>
        <w:t>Verenigde Oost Indische Compagnie (VOC)</w:t>
      </w:r>
      <w:r w:rsidR="00437BC6">
        <w:rPr>
          <w:rFonts w:asciiTheme="majorBidi" w:hAnsiTheme="majorBidi" w:cstheme="majorBidi"/>
          <w:i/>
          <w:iCs/>
          <w:color w:val="242021"/>
          <w:sz w:val="24"/>
          <w:szCs w:val="24"/>
          <w:lang w:val="id-ID"/>
        </w:rPr>
        <w:t xml:space="preserve"> </w:t>
      </w:r>
      <w:r w:rsidR="00437BC6">
        <w:rPr>
          <w:rFonts w:asciiTheme="majorBidi" w:hAnsiTheme="majorBidi" w:cstheme="majorBidi"/>
          <w:i/>
          <w:iCs/>
          <w:color w:val="242021"/>
          <w:sz w:val="24"/>
          <w:szCs w:val="24"/>
          <w:lang w:val="id-ID"/>
        </w:rPr>
        <w:fldChar w:fldCharType="begin" w:fldLock="1"/>
      </w:r>
      <w:r w:rsidR="00843C2E">
        <w:rPr>
          <w:rFonts w:asciiTheme="majorBidi" w:hAnsiTheme="majorBidi" w:cstheme="majorBidi"/>
          <w:i/>
          <w:iCs/>
          <w:color w:val="242021"/>
          <w:sz w:val="24"/>
          <w:szCs w:val="24"/>
          <w:lang w:val="id-ID"/>
        </w:rPr>
        <w:instrText>ADDIN CSL_CITATION {"citationItems":[{"id":"ITEM-1","itemData":{"author":[{"dropping-particle":"","family":"Tobing","given":"G.H.S. Lumban","non-dropping-particle":"","parse-names":false,"suffix":""}],"id":"ITEM-1","issued":{"date-parts":[["1999"]]},"number-of-pages":"15","publisher":"Erlangga","publisher-place":"Jakarta","title":"Peraturan Jabatan Notaris","type":"book"},"uris":["http://www.mendeley.com/documents/?uuid=130f41a0-c0e9-4ec2-8097-5e73762cf276"]}],"mendeley":{"formattedCitation":"(Tobing, 1999)","plainTextFormattedCitation":"(Tobing, 1999)","previouslyFormattedCitation":"(Tobing, 1999)"},"properties":{"noteIndex":0},"schema":"https://github.com/citation-style-language/schema/raw/master/csl-citation.json"}</w:instrText>
      </w:r>
      <w:r w:rsidR="00437BC6">
        <w:rPr>
          <w:rFonts w:asciiTheme="majorBidi" w:hAnsiTheme="majorBidi" w:cstheme="majorBidi"/>
          <w:i/>
          <w:iCs/>
          <w:color w:val="242021"/>
          <w:sz w:val="24"/>
          <w:szCs w:val="24"/>
          <w:lang w:val="id-ID"/>
        </w:rPr>
        <w:fldChar w:fldCharType="separate"/>
      </w:r>
      <w:r w:rsidR="00437BC6" w:rsidRPr="00437BC6">
        <w:rPr>
          <w:rFonts w:asciiTheme="majorBidi" w:hAnsiTheme="majorBidi" w:cstheme="majorBidi"/>
          <w:iCs/>
          <w:noProof/>
          <w:color w:val="242021"/>
          <w:sz w:val="24"/>
          <w:szCs w:val="24"/>
          <w:lang w:val="id-ID"/>
        </w:rPr>
        <w:t>(Tobing, 1999)</w:t>
      </w:r>
      <w:r w:rsidR="00437BC6">
        <w:rPr>
          <w:rFonts w:asciiTheme="majorBidi" w:hAnsiTheme="majorBidi" w:cstheme="majorBidi"/>
          <w:i/>
          <w:iCs/>
          <w:color w:val="242021"/>
          <w:sz w:val="24"/>
          <w:szCs w:val="24"/>
          <w:lang w:val="id-ID"/>
        </w:rPr>
        <w:fldChar w:fldCharType="end"/>
      </w:r>
      <w:r w:rsidR="00437BC6">
        <w:rPr>
          <w:rFonts w:asciiTheme="majorBidi" w:hAnsiTheme="majorBidi" w:cstheme="majorBidi"/>
          <w:i/>
          <w:iCs/>
          <w:color w:val="242021"/>
          <w:sz w:val="24"/>
          <w:szCs w:val="24"/>
          <w:lang w:val="id-ID"/>
        </w:rPr>
        <w:t>.</w:t>
      </w:r>
      <w:r>
        <w:rPr>
          <w:rFonts w:asciiTheme="majorBidi" w:hAnsiTheme="majorBidi" w:cstheme="majorBidi"/>
          <w:i/>
          <w:iCs/>
          <w:color w:val="242021"/>
          <w:sz w:val="24"/>
          <w:szCs w:val="24"/>
        </w:rPr>
        <w:t xml:space="preserve"> </w:t>
      </w:r>
      <w:r w:rsidRPr="00293A5F">
        <w:rPr>
          <w:rFonts w:asciiTheme="majorBidi" w:hAnsiTheme="majorBidi" w:cstheme="majorBidi"/>
          <w:color w:val="242021"/>
          <w:sz w:val="24"/>
          <w:szCs w:val="24"/>
        </w:rPr>
        <w:t>Kemudian pada tahun 1625 jabatan notaris dipisahkan dari College van Schepenen, yaitu dengan dikeluarkannya instruksi untuk para notaris pada tanggal 16 Juni 1625. Instruksi ini terdiri dari sepuluh pasal, antara lain, menetapkan bahwa notaris wajib merahasiakan segala sesuatu yang dipercayakan kepada notaris dan tidak boleh menyerahkan salinan- salinan dari akta-akta kepada orang-orang yang tidak berkepentingan</w:t>
      </w:r>
      <w:r w:rsidR="00437BC6">
        <w:rPr>
          <w:rFonts w:asciiTheme="majorBidi" w:hAnsiTheme="majorBidi" w:cstheme="majorBidi"/>
          <w:color w:val="242021"/>
          <w:sz w:val="24"/>
          <w:szCs w:val="24"/>
          <w:lang w:val="id-ID"/>
        </w:rPr>
        <w:t xml:space="preserve"> </w:t>
      </w:r>
      <w:r w:rsidR="00437BC6">
        <w:rPr>
          <w:rFonts w:asciiTheme="majorBidi" w:hAnsiTheme="majorBidi" w:cstheme="majorBidi"/>
          <w:color w:val="242021"/>
          <w:sz w:val="24"/>
          <w:szCs w:val="24"/>
          <w:lang w:val="id-ID"/>
        </w:rPr>
        <w:fldChar w:fldCharType="begin" w:fldLock="1"/>
      </w:r>
      <w:r w:rsidR="00437BC6">
        <w:rPr>
          <w:rFonts w:asciiTheme="majorBidi" w:hAnsiTheme="majorBidi" w:cstheme="majorBidi"/>
          <w:color w:val="242021"/>
          <w:sz w:val="24"/>
          <w:szCs w:val="24"/>
          <w:lang w:val="id-ID"/>
        </w:rPr>
        <w:instrText>ADDIN CSL_CITATION {"citationItems":[{"id":"ITEM-1","itemData":{"author":[{"dropping-particle":"","family":"Notodisoerjo","given":"Raden Soegondo","non-dropping-particle":"","parse-names":false,"suffix":""}],"id":"ITEM-1","issued":{"date-parts":[["1982"]]},"number-of-pages":"23","publisher":"Rajawali","publisher-place":"Jakarta","title":"Hukum Notariat di Indonesia: Suatu Penjelasan","type":"book"},"uris":["http://www.mendeley.com/documents/?uuid=35481598-fddb-4ca2-80b9-8bcca8866f77"]}],"mendeley":{"formattedCitation":"(Notodisoerjo, 1982)","plainTextFormattedCitation":"(Notodisoerjo, 1982)","previouslyFormattedCitation":"(Notodisoerjo, 1982)"},"properties":{"noteIndex":0},"schema":"https://github.com/citation-style-language/schema/raw/master/csl-citation.json"}</w:instrText>
      </w:r>
      <w:r w:rsidR="00437BC6">
        <w:rPr>
          <w:rFonts w:asciiTheme="majorBidi" w:hAnsiTheme="majorBidi" w:cstheme="majorBidi"/>
          <w:color w:val="242021"/>
          <w:sz w:val="24"/>
          <w:szCs w:val="24"/>
          <w:lang w:val="id-ID"/>
        </w:rPr>
        <w:fldChar w:fldCharType="separate"/>
      </w:r>
      <w:r w:rsidR="00437BC6" w:rsidRPr="00437BC6">
        <w:rPr>
          <w:rFonts w:asciiTheme="majorBidi" w:hAnsiTheme="majorBidi" w:cstheme="majorBidi"/>
          <w:noProof/>
          <w:color w:val="242021"/>
          <w:sz w:val="24"/>
          <w:szCs w:val="24"/>
          <w:lang w:val="id-ID"/>
        </w:rPr>
        <w:t>(Notodisoerjo, 1982)</w:t>
      </w:r>
      <w:r w:rsidR="00437BC6">
        <w:rPr>
          <w:rFonts w:asciiTheme="majorBidi" w:hAnsiTheme="majorBidi" w:cstheme="majorBidi"/>
          <w:color w:val="242021"/>
          <w:sz w:val="24"/>
          <w:szCs w:val="24"/>
          <w:lang w:val="id-ID"/>
        </w:rPr>
        <w:fldChar w:fldCharType="end"/>
      </w:r>
      <w:r>
        <w:rPr>
          <w:rFonts w:asciiTheme="majorBidi" w:hAnsiTheme="majorBidi" w:cstheme="majorBidi"/>
          <w:color w:val="242021"/>
          <w:sz w:val="24"/>
          <w:szCs w:val="24"/>
        </w:rPr>
        <w:t>.</w:t>
      </w:r>
    </w:p>
    <w:p w14:paraId="287F12DB" w14:textId="77777777" w:rsidR="00967104" w:rsidRDefault="00293A5F" w:rsidP="00967104">
      <w:pPr>
        <w:spacing w:after="0" w:line="360" w:lineRule="auto"/>
        <w:ind w:left="1134" w:firstLine="567"/>
        <w:jc w:val="both"/>
        <w:rPr>
          <w:rFonts w:asciiTheme="majorBidi" w:hAnsiTheme="majorBidi" w:cstheme="majorBidi"/>
          <w:color w:val="242021"/>
          <w:sz w:val="24"/>
          <w:szCs w:val="24"/>
          <w:lang w:val="id-ID"/>
        </w:rPr>
      </w:pPr>
      <w:r>
        <w:rPr>
          <w:rFonts w:asciiTheme="majorBidi" w:hAnsiTheme="majorBidi" w:cstheme="majorBidi"/>
          <w:color w:val="242021"/>
          <w:sz w:val="24"/>
          <w:szCs w:val="24"/>
        </w:rPr>
        <w:t xml:space="preserve">Kemudian, </w:t>
      </w:r>
      <w:r w:rsidRPr="00293A5F">
        <w:rPr>
          <w:rFonts w:asciiTheme="majorBidi" w:hAnsiTheme="majorBidi" w:cstheme="majorBidi"/>
          <w:color w:val="242021"/>
          <w:sz w:val="24"/>
          <w:szCs w:val="24"/>
        </w:rPr>
        <w:t>dapat disimpulkan bahwa wewenang bidang pertanahan tidak pernah menjadi wewenang notaris di Indonesia sejak kelahirannya</w:t>
      </w:r>
      <w:r>
        <w:rPr>
          <w:rFonts w:asciiTheme="majorBidi" w:hAnsiTheme="majorBidi" w:cstheme="majorBidi"/>
          <w:color w:val="242021"/>
          <w:sz w:val="24"/>
          <w:szCs w:val="24"/>
        </w:rPr>
        <w:t>.</w:t>
      </w:r>
      <w:r w:rsidRPr="00293A5F">
        <w:rPr>
          <w:rFonts w:asciiTheme="majorBidi" w:hAnsiTheme="majorBidi" w:cstheme="majorBidi"/>
          <w:color w:val="242021"/>
          <w:sz w:val="24"/>
          <w:szCs w:val="24"/>
        </w:rPr>
        <w:t xml:space="preserve"> Ketentuan Pasal 15 ayat (2) huruf (f) UUJN tidak menambah wewenang notaris di bidang pertanahan dan bukan </w:t>
      </w:r>
      <w:r>
        <w:rPr>
          <w:rFonts w:asciiTheme="majorBidi" w:hAnsiTheme="majorBidi" w:cstheme="majorBidi"/>
          <w:color w:val="242021"/>
          <w:sz w:val="24"/>
          <w:szCs w:val="24"/>
        </w:rPr>
        <w:t>juga</w:t>
      </w:r>
      <w:r w:rsidRPr="00293A5F">
        <w:rPr>
          <w:rFonts w:asciiTheme="majorBidi" w:hAnsiTheme="majorBidi" w:cstheme="majorBidi"/>
          <w:color w:val="242021"/>
          <w:sz w:val="24"/>
          <w:szCs w:val="24"/>
        </w:rPr>
        <w:t xml:space="preserve"> pengambilalihan wewenang dan PPAT. Bahwa Notaris mempunyai wewenang dalam bidang pertanahan, sepanjang bukan wewenang yang sudah ada pada PPAT. Oleh karena itu, tidak ada sengketa kewenangan antara Notaris dan PPAT, karena masing- masing mempunyai kewenangan sendiri sesuai aturan hukum yang berlaku</w:t>
      </w:r>
      <w:r w:rsidR="00437BC6">
        <w:rPr>
          <w:rFonts w:asciiTheme="majorBidi" w:hAnsiTheme="majorBidi" w:cstheme="majorBidi"/>
          <w:color w:val="242021"/>
          <w:sz w:val="24"/>
          <w:szCs w:val="24"/>
          <w:lang w:val="id-ID"/>
        </w:rPr>
        <w:t xml:space="preserve"> </w:t>
      </w:r>
      <w:r w:rsidR="00437BC6">
        <w:rPr>
          <w:rFonts w:asciiTheme="majorBidi" w:hAnsiTheme="majorBidi" w:cstheme="majorBidi"/>
          <w:color w:val="242021"/>
          <w:sz w:val="24"/>
          <w:szCs w:val="24"/>
          <w:lang w:val="id-ID"/>
        </w:rPr>
        <w:fldChar w:fldCharType="begin" w:fldLock="1"/>
      </w:r>
      <w:r w:rsidR="00437BC6">
        <w:rPr>
          <w:rFonts w:asciiTheme="majorBidi" w:hAnsiTheme="majorBidi" w:cstheme="majorBidi"/>
          <w:color w:val="242021"/>
          <w:sz w:val="24"/>
          <w:szCs w:val="24"/>
          <w:lang w:val="id-ID"/>
        </w:rPr>
        <w:instrText>ADDIN CSL_CITATION {"citationItems":[{"id":"ITEM-1","itemData":{"author":[{"dropping-particle":"","family":"Adjie","given":"Habib","non-dropping-particle":"","parse-names":false,"suffix":""}],"edition":"Cetakan ke","id":"ITEM-1","issued":{"date-parts":[["2018"]]},"number-of-pages":"77","publisher":"Refika Aditama","publisher-place":"Bandung","title":"Hukum Notaris Indonesia (Tafsir Tematik Terhadap Undang-Undang No. 30 Tahun 2004 Tentang Jabatan Notaris)","type":"book"},"uris":["http://www.mendeley.com/documents/?uuid=011a1e75-f333-4fa8-9f75-cfce906e05c9"]}],"mendeley":{"formattedCitation":"(Adjie, 2018)","plainTextFormattedCitation":"(Adjie, 2018)","previouslyFormattedCitation":"(Adjie, 2018)"},"properties":{"noteIndex":0},"schema":"https://github.com/citation-style-language/schema/raw/master/csl-citation.json"}</w:instrText>
      </w:r>
      <w:r w:rsidR="00437BC6">
        <w:rPr>
          <w:rFonts w:asciiTheme="majorBidi" w:hAnsiTheme="majorBidi" w:cstheme="majorBidi"/>
          <w:color w:val="242021"/>
          <w:sz w:val="24"/>
          <w:szCs w:val="24"/>
          <w:lang w:val="id-ID"/>
        </w:rPr>
        <w:fldChar w:fldCharType="separate"/>
      </w:r>
      <w:r w:rsidR="00437BC6" w:rsidRPr="00437BC6">
        <w:rPr>
          <w:rFonts w:asciiTheme="majorBidi" w:hAnsiTheme="majorBidi" w:cstheme="majorBidi"/>
          <w:noProof/>
          <w:color w:val="242021"/>
          <w:sz w:val="24"/>
          <w:szCs w:val="24"/>
          <w:lang w:val="id-ID"/>
        </w:rPr>
        <w:t>(Adjie, 2018)</w:t>
      </w:r>
      <w:r w:rsidR="00437BC6">
        <w:rPr>
          <w:rFonts w:asciiTheme="majorBidi" w:hAnsiTheme="majorBidi" w:cstheme="majorBidi"/>
          <w:color w:val="242021"/>
          <w:sz w:val="24"/>
          <w:szCs w:val="24"/>
          <w:lang w:val="id-ID"/>
        </w:rPr>
        <w:fldChar w:fldCharType="end"/>
      </w:r>
      <w:r w:rsidRPr="00293A5F">
        <w:rPr>
          <w:rFonts w:asciiTheme="majorBidi" w:hAnsiTheme="majorBidi" w:cstheme="majorBidi"/>
          <w:color w:val="242021"/>
          <w:sz w:val="24"/>
          <w:szCs w:val="24"/>
        </w:rPr>
        <w:t>.</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menurut Sjaifurrachma</w:t>
      </w:r>
      <w:r>
        <w:rPr>
          <w:rFonts w:asciiTheme="majorBidi" w:hAnsiTheme="majorBidi" w:cstheme="majorBidi"/>
          <w:color w:val="242021"/>
          <w:sz w:val="24"/>
          <w:szCs w:val="24"/>
        </w:rPr>
        <w:t>n</w:t>
      </w:r>
      <w:r w:rsidRPr="00293A5F">
        <w:rPr>
          <w:rFonts w:asciiTheme="majorBidi" w:hAnsiTheme="majorBidi" w:cstheme="majorBidi"/>
          <w:color w:val="242021"/>
          <w:sz w:val="24"/>
          <w:szCs w:val="24"/>
        </w:rPr>
        <w:t xml:space="preserve"> menyatakan bahwa untuk memahami arti Pasal 15 ayat (2) huruf (f) UUJN, maka haruslah dihubungkan dengan Pasal 17 huruf (g) UUJN. Pasal 17 huruf (g) UUJN berbunyi “Notaris dilarang merangkap jabatan sebagai pejabat pembuat akta tanah diluar wilayah jabatan notaris”.</w:t>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ketentuan Pasal 17 huruf (g) UUJN memberikan arti bahwa yang dimaksud dalam ketentuan Pasal 15 ayat (2) huruf (f) UUJN adalah kewenangan notaris dalam arti sempit, yaitu kewenangan membuat akta berkaitan dengan pertanahan yang tidak termasuk kewenangan PPAT berdasarkan Peraturan Pemerintah Nomor 37 Tahun 1998</w:t>
      </w:r>
      <w:r w:rsidR="00437BC6">
        <w:rPr>
          <w:rFonts w:asciiTheme="majorBidi" w:hAnsiTheme="majorBidi" w:cstheme="majorBidi"/>
          <w:color w:val="242021"/>
          <w:sz w:val="24"/>
          <w:szCs w:val="24"/>
          <w:lang w:val="id-ID"/>
        </w:rPr>
        <w:t xml:space="preserve"> </w:t>
      </w:r>
      <w:r w:rsidR="00437BC6">
        <w:rPr>
          <w:rFonts w:asciiTheme="majorBidi" w:hAnsiTheme="majorBidi" w:cstheme="majorBidi"/>
          <w:color w:val="242021"/>
          <w:sz w:val="24"/>
          <w:szCs w:val="24"/>
          <w:lang w:val="id-ID"/>
        </w:rPr>
        <w:fldChar w:fldCharType="begin" w:fldLock="1"/>
      </w:r>
      <w:r w:rsidR="00437BC6">
        <w:rPr>
          <w:rFonts w:asciiTheme="majorBidi" w:hAnsiTheme="majorBidi" w:cstheme="majorBidi"/>
          <w:color w:val="242021"/>
          <w:sz w:val="24"/>
          <w:szCs w:val="24"/>
          <w:lang w:val="id-ID"/>
        </w:rPr>
        <w:instrText>ADDIN CSL_CITATION {"citationItems":[{"id":"ITEM-1","itemData":{"author":[{"dropping-particle":"","family":"Sjaifurrachman","given":"","non-dropping-particle":"","parse-names":false,"suffix":""}],"id":"ITEM-1","issued":{"date-parts":[["2011"]]},"number-of-pages":"83-84","publisher":"Mandar Maju","publisher-place":"Bandung","title":"Aspek Pertanggungjawaban Notaris Dalam Pembuatan Akta","type":"book"},"uris":["http://www.mendeley.com/documents/?uuid=85616b39-52d1-4c42-91b4-bbc29c541145"]}],"mendeley":{"formattedCitation":"(Sjaifurrachman, 2011b)","manualFormatting":"(Sjaifurrachman, 2011)","plainTextFormattedCitation":"(Sjaifurrachman, 2011b)","previouslyFormattedCitation":"(Sjaifurrachman, 2011b)"},"properties":{"noteIndex":0},"schema":"https://github.com/citation-style-language/schema/raw/master/csl-citation.json"}</w:instrText>
      </w:r>
      <w:r w:rsidR="00437BC6">
        <w:rPr>
          <w:rFonts w:asciiTheme="majorBidi" w:hAnsiTheme="majorBidi" w:cstheme="majorBidi"/>
          <w:color w:val="242021"/>
          <w:sz w:val="24"/>
          <w:szCs w:val="24"/>
          <w:lang w:val="id-ID"/>
        </w:rPr>
        <w:fldChar w:fldCharType="separate"/>
      </w:r>
      <w:r w:rsidR="00437BC6">
        <w:rPr>
          <w:rFonts w:asciiTheme="majorBidi" w:hAnsiTheme="majorBidi" w:cstheme="majorBidi"/>
          <w:noProof/>
          <w:color w:val="242021"/>
          <w:sz w:val="24"/>
          <w:szCs w:val="24"/>
          <w:lang w:val="id-ID"/>
        </w:rPr>
        <w:t>(Sjaifurrachman, 2011</w:t>
      </w:r>
      <w:r w:rsidR="00437BC6" w:rsidRPr="00437BC6">
        <w:rPr>
          <w:rFonts w:asciiTheme="majorBidi" w:hAnsiTheme="majorBidi" w:cstheme="majorBidi"/>
          <w:noProof/>
          <w:color w:val="242021"/>
          <w:sz w:val="24"/>
          <w:szCs w:val="24"/>
          <w:lang w:val="id-ID"/>
        </w:rPr>
        <w:t>)</w:t>
      </w:r>
      <w:r w:rsidR="00437BC6">
        <w:rPr>
          <w:rFonts w:asciiTheme="majorBidi" w:hAnsiTheme="majorBidi" w:cstheme="majorBidi"/>
          <w:color w:val="242021"/>
          <w:sz w:val="24"/>
          <w:szCs w:val="24"/>
          <w:lang w:val="id-ID"/>
        </w:rPr>
        <w:fldChar w:fldCharType="end"/>
      </w:r>
      <w:r>
        <w:rPr>
          <w:rFonts w:asciiTheme="majorBidi" w:hAnsiTheme="majorBidi" w:cstheme="majorBidi"/>
          <w:color w:val="242021"/>
          <w:sz w:val="24"/>
          <w:szCs w:val="24"/>
        </w:rPr>
        <w:t xml:space="preserve">. </w:t>
      </w:r>
      <w:r w:rsidRPr="00293A5F">
        <w:rPr>
          <w:rFonts w:asciiTheme="majorBidi" w:hAnsiTheme="majorBidi" w:cstheme="majorBidi"/>
          <w:color w:val="242021"/>
          <w:sz w:val="24"/>
          <w:szCs w:val="24"/>
        </w:rPr>
        <w:t>Pada saat ini Notaris diperbolehkan merangkap jabatan PPAT dan sebaliknya, tetapi wajib berkantor pada satu kantor, yang berarti berkedudukan dan berkantor pada tempat yang sama.</w:t>
      </w:r>
      <w:r>
        <w:rPr>
          <w:rFonts w:asciiTheme="majorBidi" w:hAnsiTheme="majorBidi" w:cstheme="majorBidi"/>
          <w:color w:val="242021"/>
          <w:sz w:val="24"/>
          <w:szCs w:val="24"/>
        </w:rPr>
        <w:t xml:space="preserve"> Dalam penjabaran mengenai ketentuan diatas, </w:t>
      </w:r>
      <w:r w:rsidRPr="00293A5F">
        <w:rPr>
          <w:rFonts w:asciiTheme="majorBidi" w:hAnsiTheme="majorBidi" w:cstheme="majorBidi"/>
          <w:color w:val="242021"/>
          <w:sz w:val="24"/>
          <w:szCs w:val="24"/>
        </w:rPr>
        <w:t>sesungguhnya tidak terdapat tumpang-tindih atau pengambilalihan kewenangan PPAT oleh notaris, namun hal ini disebabkan karena karakter hukum dari kewenangan keduanya sangatlah berbeda baik dilihat dari sisi sejarah keberadaannya, dasar hukumnya, maupun ruang lingkup kewenangannya. Namun demikian, munculnya sikap keragu-raguan dari berbagai pihak terhadap ketentuan Pasal 15 ayat (2) huruf (f) UUJN lantas mendorong untuk merevisi ketentuan tersebut.</w:t>
      </w:r>
      <w:r>
        <w:rPr>
          <w:rFonts w:asciiTheme="majorBidi" w:hAnsiTheme="majorBidi" w:cstheme="majorBidi"/>
          <w:color w:val="242021"/>
          <w:sz w:val="24"/>
          <w:szCs w:val="24"/>
        </w:rPr>
        <w:t xml:space="preserve"> </w:t>
      </w:r>
    </w:p>
    <w:p w14:paraId="31A90226" w14:textId="2E031794" w:rsidR="00293A5F" w:rsidRDefault="00293A5F" w:rsidP="00967104">
      <w:pPr>
        <w:spacing w:after="0" w:line="360" w:lineRule="auto"/>
        <w:ind w:left="1134" w:firstLine="567"/>
        <w:jc w:val="both"/>
        <w:rPr>
          <w:rFonts w:asciiTheme="majorBidi" w:hAnsiTheme="majorBidi" w:cstheme="majorBidi"/>
          <w:color w:val="242021"/>
          <w:sz w:val="24"/>
          <w:szCs w:val="24"/>
        </w:rPr>
      </w:pPr>
      <w:r>
        <w:rPr>
          <w:rFonts w:asciiTheme="majorBidi" w:hAnsiTheme="majorBidi" w:cstheme="majorBidi"/>
          <w:color w:val="242021"/>
          <w:sz w:val="24"/>
          <w:szCs w:val="24"/>
        </w:rPr>
        <w:t>Tetapi dalam kenyatannya, b</w:t>
      </w:r>
      <w:r w:rsidRPr="00293A5F">
        <w:rPr>
          <w:rFonts w:asciiTheme="majorBidi" w:hAnsiTheme="majorBidi" w:cstheme="majorBidi"/>
          <w:color w:val="242021"/>
          <w:sz w:val="24"/>
          <w:szCs w:val="24"/>
        </w:rPr>
        <w:t>erdasarkan dari ketentuan yang termuat dalam Pasal 15 ayat (2) huruf f UUJN, secara yuridis formal Notaris berwenang untuk membuat akta tanah. Wewenang Notaris dalam membuat akta tanah tersebut memiliki kekuatan hukum yang kuat karena wewenang tersebut berdasar kepada Undang-Undang. Wewenang Notaris dalam pembuatan akta tanah ini memang berbenturan dengan wewenang dari PPAT sebagai Pejabat yang ditunjuk untuk membuat akta tanah. Meskipun perolehan kewenangan dari Notaris berdasarkan Undang Undang, dan PPAT hanya diatur melalui Peraturan Pemerintah, namun dalam kenyataannya, Notaris tidak diperkenankan membuat akta pertanahan kalau belum lulus ujian untuk diangkat menjadi Pejabat Pembuat Akta Tanah (PPAT).</w:t>
      </w:r>
    </w:p>
    <w:p w14:paraId="6BCBAC96" w14:textId="7C988178" w:rsidR="00293A5F" w:rsidRDefault="00293A5F" w:rsidP="00293A5F">
      <w:pPr>
        <w:pStyle w:val="ListParagraph"/>
        <w:numPr>
          <w:ilvl w:val="0"/>
          <w:numId w:val="15"/>
        </w:numPr>
        <w:spacing w:after="0" w:line="360" w:lineRule="auto"/>
        <w:ind w:left="1134"/>
        <w:jc w:val="both"/>
        <w:rPr>
          <w:rFonts w:ascii="GoudyOldStyleT-Regular" w:hAnsi="GoudyOldStyleT-Regular"/>
          <w:b/>
          <w:bCs/>
          <w:color w:val="242021"/>
          <w:sz w:val="24"/>
          <w:szCs w:val="24"/>
        </w:rPr>
      </w:pPr>
      <w:r w:rsidRPr="00293A5F">
        <w:rPr>
          <w:rFonts w:ascii="GoudyOldStyleT-Regular" w:hAnsi="GoudyOldStyleT-Regular"/>
          <w:b/>
          <w:bCs/>
          <w:color w:val="242021"/>
          <w:sz w:val="24"/>
          <w:szCs w:val="24"/>
        </w:rPr>
        <w:t>Perbuatan Hukum Yang Berkaitan Dengan Pertanahan Yang Dapat Dibuatkan Akta Notaris Menurut Pasal 15 Ayat (2) Huruf (f) UUJN.</w:t>
      </w:r>
    </w:p>
    <w:p w14:paraId="6DBEDB7E" w14:textId="57D60FF7" w:rsidR="00293A5F" w:rsidRDefault="00293A5F" w:rsidP="00293A5F">
      <w:pPr>
        <w:spacing w:after="0" w:line="360" w:lineRule="auto"/>
        <w:ind w:left="1134" w:firstLine="709"/>
        <w:jc w:val="both"/>
        <w:rPr>
          <w:rFonts w:ascii="GoudyOldStyleT-Regular" w:hAnsi="GoudyOldStyleT-Regular"/>
          <w:color w:val="242021"/>
          <w:sz w:val="24"/>
          <w:szCs w:val="24"/>
        </w:rPr>
      </w:pPr>
      <w:r w:rsidRPr="00293A5F">
        <w:rPr>
          <w:rFonts w:ascii="GoudyOldStyleT-Regular" w:hAnsi="GoudyOldStyleT-Regular"/>
          <w:color w:val="242021"/>
          <w:sz w:val="24"/>
          <w:szCs w:val="24"/>
        </w:rPr>
        <w:t xml:space="preserve">Undang-Undang Jabatan Notaris </w:t>
      </w:r>
      <w:r>
        <w:rPr>
          <w:rFonts w:ascii="GoudyOldStyleT-Regular" w:hAnsi="GoudyOldStyleT-Regular"/>
          <w:color w:val="242021"/>
          <w:sz w:val="24"/>
          <w:szCs w:val="24"/>
        </w:rPr>
        <w:t>telah mencantumkan</w:t>
      </w:r>
      <w:r w:rsidRPr="00293A5F">
        <w:rPr>
          <w:rFonts w:ascii="GoudyOldStyleT-Regular" w:hAnsi="GoudyOldStyleT-Regular"/>
          <w:color w:val="242021"/>
          <w:sz w:val="24"/>
          <w:szCs w:val="24"/>
        </w:rPr>
        <w:t xml:space="preserve"> </w:t>
      </w:r>
      <w:r>
        <w:rPr>
          <w:rFonts w:ascii="GoudyOldStyleT-Regular" w:hAnsi="GoudyOldStyleT-Regular"/>
          <w:color w:val="242021"/>
          <w:sz w:val="24"/>
          <w:szCs w:val="24"/>
        </w:rPr>
        <w:t xml:space="preserve">klausula </w:t>
      </w:r>
      <w:r w:rsidRPr="00293A5F">
        <w:rPr>
          <w:rFonts w:ascii="GoudyOldStyleT-Regular" w:hAnsi="GoudyOldStyleT-Regular"/>
          <w:color w:val="242021"/>
          <w:sz w:val="24"/>
          <w:szCs w:val="24"/>
        </w:rPr>
        <w:t>kewenangan Notaris untuk membuat akta-akta yang berhubungan dengan pertanahan, Secara yuridis, kewenangan ini sudah diberikan oleh Undang-Undang, akan tetapi dalam pelaksanaannya Notaris belum dapat membuat akta yang berhubungan dengan pertanahan. Pada saat ini pembuatan akta yang berhubungan dengan pertanahan yang dibuat oleh Notaris masih dibatasi. Pembatasan kewenangan ini dimiliki oleh seorang Notaris dalam pembuatan akta tentang pertanahan dikarenakan ada pejabat lain yang diberikan kewenangan dalam pembuatan akta tentang pertanahan yaitu PPAT.</w:t>
      </w:r>
      <w:r>
        <w:rPr>
          <w:rFonts w:ascii="GoudyOldStyleT-Regular" w:hAnsi="GoudyOldStyleT-Regular"/>
          <w:color w:val="242021"/>
          <w:sz w:val="24"/>
          <w:szCs w:val="24"/>
        </w:rPr>
        <w:t xml:space="preserve"> Dalam prakteknya</w:t>
      </w:r>
      <w:r w:rsidRPr="00293A5F">
        <w:rPr>
          <w:rFonts w:ascii="GoudyOldStyleT-Regular" w:hAnsi="GoudyOldStyleT-Regular"/>
          <w:color w:val="242021"/>
          <w:sz w:val="24"/>
          <w:szCs w:val="24"/>
        </w:rPr>
        <w:t xml:space="preserve"> yang dibuat oleh Notaris hanyalah peralihan hak atas tanah yang sudah berakhir jangka waktunya dan sudah menjadi Tanah Negara, atau tanah-tanah yang memang hanya merupakan hak sewa atau hak-hak yang menumpang pada hak atas tanah lainnya. Akta-akta yang dibuat juga berupa</w:t>
      </w:r>
      <w:r>
        <w:rPr>
          <w:rFonts w:ascii="GoudyOldStyleT-Regular" w:hAnsi="GoudyOldStyleT-Regular"/>
          <w:color w:val="242021"/>
          <w:sz w:val="24"/>
          <w:szCs w:val="24"/>
        </w:rPr>
        <w:t>:</w:t>
      </w:r>
    </w:p>
    <w:p w14:paraId="0090CC39" w14:textId="77777777" w:rsidR="00293A5F" w:rsidRDefault="00293A5F" w:rsidP="00293A5F">
      <w:pPr>
        <w:pStyle w:val="ListParagraph"/>
        <w:numPr>
          <w:ilvl w:val="0"/>
          <w:numId w:val="18"/>
        </w:numPr>
        <w:spacing w:after="0" w:line="360" w:lineRule="auto"/>
        <w:ind w:left="1560"/>
        <w:jc w:val="both"/>
        <w:rPr>
          <w:rFonts w:ascii="GoudyOldStyleT-Regular" w:hAnsi="GoudyOldStyleT-Regular"/>
          <w:color w:val="242021"/>
          <w:sz w:val="24"/>
          <w:szCs w:val="24"/>
        </w:rPr>
      </w:pPr>
      <w:r w:rsidRPr="00293A5F">
        <w:rPr>
          <w:rFonts w:ascii="GoudyOldStyleT-Regular" w:hAnsi="GoudyOldStyleT-Regular"/>
          <w:color w:val="242021"/>
          <w:sz w:val="24"/>
          <w:szCs w:val="24"/>
        </w:rPr>
        <w:t>Akta Pengoperan Hak</w:t>
      </w:r>
      <w:r>
        <w:rPr>
          <w:rFonts w:ascii="GoudyOldStyleT-Regular" w:hAnsi="GoudyOldStyleT-Regular"/>
          <w:color w:val="242021"/>
          <w:sz w:val="24"/>
          <w:szCs w:val="24"/>
        </w:rPr>
        <w:t>;</w:t>
      </w:r>
    </w:p>
    <w:p w14:paraId="7F519680" w14:textId="77777777" w:rsidR="00293A5F" w:rsidRDefault="00293A5F" w:rsidP="00293A5F">
      <w:pPr>
        <w:pStyle w:val="ListParagraph"/>
        <w:numPr>
          <w:ilvl w:val="0"/>
          <w:numId w:val="18"/>
        </w:numPr>
        <w:spacing w:after="0" w:line="360" w:lineRule="auto"/>
        <w:ind w:left="1560"/>
        <w:jc w:val="both"/>
        <w:rPr>
          <w:rFonts w:ascii="GoudyOldStyleT-Regular" w:hAnsi="GoudyOldStyleT-Regular"/>
          <w:color w:val="242021"/>
          <w:sz w:val="24"/>
          <w:szCs w:val="24"/>
        </w:rPr>
      </w:pPr>
      <w:r w:rsidRPr="00293A5F">
        <w:rPr>
          <w:rFonts w:ascii="GoudyOldStyleT-Regular" w:hAnsi="GoudyOldStyleT-Regular"/>
          <w:color w:val="242021"/>
          <w:sz w:val="24"/>
          <w:szCs w:val="24"/>
        </w:rPr>
        <w:t>Akta Pengikatan Jual Beli</w:t>
      </w:r>
      <w:r>
        <w:rPr>
          <w:rFonts w:ascii="GoudyOldStyleT-Regular" w:hAnsi="GoudyOldStyleT-Regular"/>
          <w:color w:val="242021"/>
          <w:sz w:val="24"/>
          <w:szCs w:val="24"/>
        </w:rPr>
        <w:t>;</w:t>
      </w:r>
    </w:p>
    <w:p w14:paraId="2D6A7AE9" w14:textId="77777777" w:rsidR="00293A5F" w:rsidRDefault="00293A5F" w:rsidP="00293A5F">
      <w:pPr>
        <w:pStyle w:val="ListParagraph"/>
        <w:numPr>
          <w:ilvl w:val="0"/>
          <w:numId w:val="18"/>
        </w:numPr>
        <w:spacing w:after="0" w:line="360" w:lineRule="auto"/>
        <w:ind w:left="1560"/>
        <w:jc w:val="both"/>
        <w:rPr>
          <w:rFonts w:ascii="GoudyOldStyleT-Regular" w:hAnsi="GoudyOldStyleT-Regular"/>
          <w:color w:val="242021"/>
          <w:sz w:val="24"/>
          <w:szCs w:val="24"/>
        </w:rPr>
      </w:pPr>
      <w:r w:rsidRPr="00293A5F">
        <w:rPr>
          <w:rFonts w:ascii="GoudyOldStyleT-Regular" w:hAnsi="GoudyOldStyleT-Regular"/>
          <w:color w:val="242021"/>
          <w:sz w:val="24"/>
          <w:szCs w:val="24"/>
        </w:rPr>
        <w:t>Akta Pelepasan Hak</w:t>
      </w:r>
      <w:r>
        <w:rPr>
          <w:rFonts w:ascii="GoudyOldStyleT-Regular" w:hAnsi="GoudyOldStyleT-Regular"/>
          <w:color w:val="242021"/>
          <w:sz w:val="24"/>
          <w:szCs w:val="24"/>
        </w:rPr>
        <w:t>;</w:t>
      </w:r>
    </w:p>
    <w:p w14:paraId="231C91EC" w14:textId="77777777" w:rsidR="00293A5F" w:rsidRDefault="00293A5F" w:rsidP="00293A5F">
      <w:pPr>
        <w:pStyle w:val="ListParagraph"/>
        <w:numPr>
          <w:ilvl w:val="0"/>
          <w:numId w:val="18"/>
        </w:numPr>
        <w:spacing w:after="0" w:line="360" w:lineRule="auto"/>
        <w:ind w:left="1560"/>
        <w:jc w:val="both"/>
        <w:rPr>
          <w:rFonts w:ascii="GoudyOldStyleT-Regular" w:hAnsi="GoudyOldStyleT-Regular"/>
          <w:color w:val="242021"/>
          <w:sz w:val="24"/>
          <w:szCs w:val="24"/>
        </w:rPr>
      </w:pPr>
      <w:r w:rsidRPr="00293A5F">
        <w:rPr>
          <w:rFonts w:ascii="GoudyOldStyleT-Regular" w:hAnsi="GoudyOldStyleT-Regular"/>
          <w:color w:val="242021"/>
          <w:sz w:val="24"/>
          <w:szCs w:val="24"/>
        </w:rPr>
        <w:t>Akta Sewa Menyewa</w:t>
      </w:r>
      <w:r>
        <w:rPr>
          <w:rFonts w:ascii="GoudyOldStyleT-Regular" w:hAnsi="GoudyOldStyleT-Regular"/>
          <w:color w:val="242021"/>
          <w:sz w:val="24"/>
          <w:szCs w:val="24"/>
        </w:rPr>
        <w:t>;</w:t>
      </w:r>
    </w:p>
    <w:p w14:paraId="7C827A52" w14:textId="77777777" w:rsidR="00293A5F" w:rsidRDefault="00293A5F" w:rsidP="00293A5F">
      <w:pPr>
        <w:pStyle w:val="ListParagraph"/>
        <w:numPr>
          <w:ilvl w:val="0"/>
          <w:numId w:val="18"/>
        </w:numPr>
        <w:spacing w:after="0" w:line="360" w:lineRule="auto"/>
        <w:ind w:left="1560"/>
        <w:jc w:val="both"/>
        <w:rPr>
          <w:rFonts w:ascii="GoudyOldStyleT-Regular" w:hAnsi="GoudyOldStyleT-Regular"/>
          <w:color w:val="242021"/>
          <w:sz w:val="24"/>
          <w:szCs w:val="24"/>
        </w:rPr>
      </w:pPr>
      <w:r w:rsidRPr="00293A5F">
        <w:rPr>
          <w:rFonts w:ascii="GoudyOldStyleT-Regular" w:hAnsi="GoudyOldStyleT-Regular"/>
          <w:color w:val="242021"/>
          <w:sz w:val="24"/>
          <w:szCs w:val="24"/>
        </w:rPr>
        <w:t>Akta Kuasa Menjual</w:t>
      </w:r>
      <w:r>
        <w:rPr>
          <w:rFonts w:ascii="GoudyOldStyleT-Regular" w:hAnsi="GoudyOldStyleT-Regular"/>
          <w:color w:val="242021"/>
          <w:sz w:val="24"/>
          <w:szCs w:val="24"/>
        </w:rPr>
        <w:t>;</w:t>
      </w:r>
    </w:p>
    <w:p w14:paraId="749517FB" w14:textId="3D978984" w:rsidR="00293A5F" w:rsidRDefault="00293A5F" w:rsidP="00293A5F">
      <w:pPr>
        <w:pStyle w:val="ListParagraph"/>
        <w:numPr>
          <w:ilvl w:val="0"/>
          <w:numId w:val="18"/>
        </w:numPr>
        <w:spacing w:after="0" w:line="360" w:lineRule="auto"/>
        <w:ind w:left="1560"/>
        <w:jc w:val="both"/>
        <w:rPr>
          <w:rFonts w:ascii="GoudyOldStyleT-Regular" w:hAnsi="GoudyOldStyleT-Regular"/>
          <w:color w:val="242021"/>
          <w:sz w:val="24"/>
          <w:szCs w:val="24"/>
        </w:rPr>
      </w:pPr>
      <w:r w:rsidRPr="00293A5F">
        <w:rPr>
          <w:rFonts w:ascii="GoudyOldStyleT-Regular" w:hAnsi="GoudyOldStyleT-Regular"/>
          <w:color w:val="242021"/>
          <w:sz w:val="24"/>
          <w:szCs w:val="24"/>
        </w:rPr>
        <w:t>Akta Surat Kuasa Membebankan Hak Tanggungan (SKMHT) bentuk Notariil</w:t>
      </w:r>
      <w:r>
        <w:rPr>
          <w:rFonts w:ascii="GoudyOldStyleT-Regular" w:hAnsi="GoudyOldStyleT-Regular"/>
          <w:color w:val="242021"/>
          <w:sz w:val="24"/>
          <w:szCs w:val="24"/>
        </w:rPr>
        <w:t>.</w:t>
      </w:r>
    </w:p>
    <w:p w14:paraId="01ABDD39" w14:textId="15BC90FF" w:rsidR="00293A5F" w:rsidRDefault="00293A5F" w:rsidP="00293A5F">
      <w:pPr>
        <w:spacing w:after="0" w:line="360" w:lineRule="auto"/>
        <w:ind w:left="1200"/>
        <w:jc w:val="both"/>
        <w:rPr>
          <w:rFonts w:ascii="GoudyOldStyleT-Regular" w:hAnsi="GoudyOldStyleT-Regular"/>
          <w:color w:val="242021"/>
          <w:sz w:val="24"/>
          <w:szCs w:val="24"/>
        </w:rPr>
      </w:pPr>
      <w:r w:rsidRPr="00293A5F">
        <w:rPr>
          <w:rFonts w:ascii="GoudyOldStyleT-Regular" w:hAnsi="GoudyOldStyleT-Regular"/>
          <w:color w:val="242021"/>
          <w:sz w:val="24"/>
          <w:szCs w:val="24"/>
        </w:rPr>
        <w:t>sedangkan untuk tanah-tanah yang haknya masih ada (Hak Guna Bangunan, Hak Guna Usaha, Hak Pakai) atau tanah Hak Milik maka yang digunakan adalah akta PPAT untuk proses Jual Beli, Waris, Lelang, Tukar-Menukar, Inbreng, Satuan Rumah Susun</w:t>
      </w:r>
      <w:r>
        <w:rPr>
          <w:rFonts w:ascii="GoudyOldStyleT-Regular" w:hAnsi="GoudyOldStyleT-Regular"/>
          <w:color w:val="242021"/>
          <w:sz w:val="24"/>
          <w:szCs w:val="24"/>
        </w:rPr>
        <w:t xml:space="preserve">. </w:t>
      </w:r>
    </w:p>
    <w:p w14:paraId="3867277A" w14:textId="77777777" w:rsidR="00967104" w:rsidRDefault="00293A5F" w:rsidP="00967104">
      <w:pPr>
        <w:spacing w:after="0" w:line="360" w:lineRule="auto"/>
        <w:ind w:left="1200" w:firstLine="501"/>
        <w:jc w:val="both"/>
        <w:rPr>
          <w:rFonts w:ascii="GoudyOldStyleT-Regular" w:hAnsi="GoudyOldStyleT-Regular"/>
          <w:color w:val="242021"/>
          <w:sz w:val="24"/>
          <w:szCs w:val="24"/>
          <w:lang w:val="id-ID"/>
        </w:rPr>
      </w:pPr>
      <w:r w:rsidRPr="00293A5F">
        <w:rPr>
          <w:rFonts w:ascii="GoudyOldStyleT-Regular" w:hAnsi="GoudyOldStyleT-Regular"/>
          <w:color w:val="242021"/>
          <w:sz w:val="24"/>
          <w:szCs w:val="24"/>
        </w:rPr>
        <w:t>Akta tanah yang dibuat oleh Notaris juga tidak dapat dijadikan sebagai dasar untuk pendaftaran tanah di Kantor Badan Pertanahan Nasional (BPN), karena dilihat dari konsideran UUJN, maka</w:t>
      </w:r>
      <w:r>
        <w:rPr>
          <w:rFonts w:ascii="GoudyOldStyleT-Regular" w:hAnsi="GoudyOldStyleT-Regular"/>
          <w:color w:val="242021"/>
          <w:sz w:val="24"/>
          <w:szCs w:val="24"/>
        </w:rPr>
        <w:t xml:space="preserve"> </w:t>
      </w:r>
      <w:r w:rsidRPr="00293A5F">
        <w:rPr>
          <w:rFonts w:ascii="GoudyOldStyleT-Regular" w:hAnsi="GoudyOldStyleT-Regular"/>
          <w:color w:val="242021"/>
          <w:sz w:val="24"/>
          <w:szCs w:val="24"/>
        </w:rPr>
        <w:t>Notaris bukanlah partner kerja dari BPN dalam urusan pertanahan. Hal ini berbeda dengan yang ada dalam konsideran PP Nomor 37 Tahun 1998 tentang PPAT yang menegaskan</w:t>
      </w:r>
      <w:r>
        <w:rPr>
          <w:rFonts w:ascii="GoudyOldStyleT-Regular" w:hAnsi="GoudyOldStyleT-Regular"/>
          <w:color w:val="242021"/>
          <w:sz w:val="24"/>
          <w:szCs w:val="24"/>
        </w:rPr>
        <w:t xml:space="preserve"> b</w:t>
      </w:r>
      <w:r w:rsidRPr="00293A5F">
        <w:rPr>
          <w:rFonts w:ascii="GoudyOldStyleT-Regular" w:hAnsi="GoudyOldStyleT-Regular"/>
          <w:color w:val="242021"/>
          <w:sz w:val="24"/>
          <w:szCs w:val="24"/>
        </w:rPr>
        <w:t>ahwa PPAT merupakan partner kerja dari BPN dalam bidang pertanahan. Makna dari akta yang berhubungan dengan pertanahan yang merupakan kewenangan Notaris adalah bersifat</w:t>
      </w:r>
      <w:r>
        <w:rPr>
          <w:rFonts w:ascii="GoudyOldStyleT-Regular" w:hAnsi="GoudyOldStyleT-Regular"/>
          <w:color w:val="242021"/>
          <w:sz w:val="24"/>
          <w:szCs w:val="24"/>
        </w:rPr>
        <w:t xml:space="preserve"> </w:t>
      </w:r>
      <w:r w:rsidRPr="00293A5F">
        <w:rPr>
          <w:rFonts w:ascii="GoudyOldStyleT-Regular" w:hAnsi="GoudyOldStyleT-Regular"/>
          <w:color w:val="242021"/>
          <w:sz w:val="24"/>
          <w:szCs w:val="24"/>
        </w:rPr>
        <w:t>sempit, artinya Notaris bisa membuat akta yang berhubungan dengan pertanahan sepanjang akta tersebut bukan kewenangan dari PPAT. Pasal 1 angka (4) PP Nomor 37 Tahun 1998 menyebutkan bahwa PPAT adalah pejabat umum yang diberikan kewenangan untuk membuat akta-akta tanah tertentu.</w:t>
      </w:r>
    </w:p>
    <w:p w14:paraId="744F3173" w14:textId="77777777" w:rsidR="00967104" w:rsidRDefault="00293A5F" w:rsidP="00967104">
      <w:pPr>
        <w:spacing w:after="0" w:line="360" w:lineRule="auto"/>
        <w:ind w:left="1200" w:firstLine="501"/>
        <w:jc w:val="both"/>
        <w:rPr>
          <w:rFonts w:ascii="GoudyOldStyleT-Regular" w:hAnsi="GoudyOldStyleT-Regular"/>
          <w:color w:val="242021"/>
          <w:sz w:val="24"/>
          <w:szCs w:val="24"/>
          <w:lang w:val="id-ID"/>
        </w:rPr>
      </w:pPr>
      <w:r>
        <w:rPr>
          <w:rFonts w:ascii="GoudyOldStyleT-Regular" w:hAnsi="GoudyOldStyleT-Regular"/>
          <w:color w:val="242021"/>
          <w:sz w:val="24"/>
          <w:szCs w:val="24"/>
        </w:rPr>
        <w:t>Apabila</w:t>
      </w:r>
      <w:r w:rsidRPr="00293A5F">
        <w:rPr>
          <w:rFonts w:ascii="GoudyOldStyleT-Regular" w:hAnsi="GoudyOldStyleT-Regular"/>
          <w:color w:val="242021"/>
          <w:sz w:val="24"/>
          <w:szCs w:val="24"/>
        </w:rPr>
        <w:t xml:space="preserve"> uraian mengenai kewenangan notaris membuat akta otentik dan karakter yuridis akta otentik dihubungkan dengan ketentuan Pasal 15 ayat (2) huruf (f) UUJN, maka menurut peneliti dapat dipahami bahwa</w:t>
      </w:r>
      <w:r>
        <w:rPr>
          <w:rFonts w:ascii="GoudyOldStyleT-Regular" w:hAnsi="GoudyOldStyleT-Regular"/>
          <w:color w:val="242021"/>
          <w:sz w:val="24"/>
          <w:szCs w:val="24"/>
        </w:rPr>
        <w:t>, a</w:t>
      </w:r>
      <w:r w:rsidRPr="00293A5F">
        <w:rPr>
          <w:rFonts w:ascii="GoudyOldStyleT-Regular" w:hAnsi="GoudyOldStyleT-Regular"/>
          <w:color w:val="242021"/>
          <w:sz w:val="24"/>
          <w:szCs w:val="24"/>
        </w:rPr>
        <w:t>kta yang berkaitan dengan</w:t>
      </w:r>
      <w:r>
        <w:rPr>
          <w:rFonts w:ascii="GoudyOldStyleT-Regular" w:hAnsi="GoudyOldStyleT-Regular"/>
          <w:color w:val="242021"/>
          <w:sz w:val="24"/>
          <w:szCs w:val="24"/>
        </w:rPr>
        <w:t xml:space="preserve"> </w:t>
      </w:r>
      <w:r w:rsidRPr="00293A5F">
        <w:rPr>
          <w:rFonts w:ascii="GoudyOldStyleT-Regular" w:hAnsi="GoudyOldStyleT-Regular"/>
          <w:color w:val="242021"/>
          <w:sz w:val="24"/>
          <w:szCs w:val="24"/>
        </w:rPr>
        <w:t>pertanahan merupakan akta otentik berdasarkan ketentuan Pasal 15 ayat (1) jo Pasal 38 UUJN yang menentukan mengenai bentuk akta; Akta dimaksud merupakan akta yang berada diluar kewenangan PPAT dalam membuat akta tanah menurut Peraturan Pemerintah No. 37 Tahun 1998 tentang Peraturan Jabatan PPAT; Akta tersebut bukan berisikan perbuatan, perjanjian, atau kesepakatan yang dirumuskan dalam ketentuan Pasal 2 ayat (2) Peraturan Pemerintah Nomor 37 Tahun 1998.</w:t>
      </w:r>
      <w:r>
        <w:rPr>
          <w:rFonts w:ascii="GoudyOldStyleT-Regular" w:hAnsi="GoudyOldStyleT-Regular"/>
          <w:color w:val="242021"/>
          <w:sz w:val="24"/>
          <w:szCs w:val="24"/>
        </w:rPr>
        <w:t xml:space="preserve"> </w:t>
      </w:r>
      <w:r w:rsidRPr="00293A5F">
        <w:rPr>
          <w:rFonts w:ascii="GoudyOldStyleT-Regular" w:hAnsi="GoudyOldStyleT-Regular"/>
          <w:color w:val="242021"/>
          <w:sz w:val="24"/>
          <w:szCs w:val="24"/>
        </w:rPr>
        <w:t xml:space="preserve">Berdasarkan hal </w:t>
      </w:r>
      <w:r>
        <w:rPr>
          <w:rFonts w:ascii="GoudyOldStyleT-Regular" w:hAnsi="GoudyOldStyleT-Regular"/>
          <w:color w:val="242021"/>
          <w:sz w:val="24"/>
          <w:szCs w:val="24"/>
        </w:rPr>
        <w:t>ini</w:t>
      </w:r>
      <w:r w:rsidRPr="00293A5F">
        <w:rPr>
          <w:rFonts w:ascii="GoudyOldStyleT-Regular" w:hAnsi="GoudyOldStyleT-Regular"/>
          <w:color w:val="242021"/>
          <w:sz w:val="24"/>
          <w:szCs w:val="24"/>
        </w:rPr>
        <w:t xml:space="preserve">, kewenangan notaris untuk membuat akta yang berkaitan dengan pertanahan hanya dapat dilakukan sepanjang akta notaris </w:t>
      </w:r>
      <w:r>
        <w:rPr>
          <w:rFonts w:ascii="GoudyOldStyleT-Regular" w:hAnsi="GoudyOldStyleT-Regular"/>
          <w:color w:val="242021"/>
          <w:sz w:val="24"/>
          <w:szCs w:val="24"/>
        </w:rPr>
        <w:t>tersebut</w:t>
      </w:r>
      <w:r w:rsidRPr="00293A5F">
        <w:rPr>
          <w:rFonts w:ascii="GoudyOldStyleT-Regular" w:hAnsi="GoudyOldStyleT-Regular"/>
          <w:color w:val="242021"/>
          <w:sz w:val="24"/>
          <w:szCs w:val="24"/>
        </w:rPr>
        <w:t xml:space="preserve"> dibuat tidak merupakan pengalihan hak atau pembebanan hak atas tanah atau Hak Milik Atas Satuan Rumah Susun, karena hal tersebut merupakan kewenangan PPAT.</w:t>
      </w:r>
    </w:p>
    <w:p w14:paraId="49D75C1A" w14:textId="77777777" w:rsidR="00967104" w:rsidRDefault="00293A5F" w:rsidP="00967104">
      <w:pPr>
        <w:spacing w:after="0" w:line="360" w:lineRule="auto"/>
        <w:ind w:left="1200" w:firstLine="501"/>
        <w:jc w:val="both"/>
        <w:rPr>
          <w:rFonts w:ascii="Times New Roman" w:hAnsi="Times New Roman" w:cs="Times New Roman"/>
          <w:color w:val="242021"/>
          <w:sz w:val="24"/>
          <w:szCs w:val="24"/>
          <w:lang w:val="id-ID"/>
        </w:rPr>
      </w:pPr>
      <w:r w:rsidRPr="00293A5F">
        <w:rPr>
          <w:rFonts w:ascii="Times New Roman" w:hAnsi="Times New Roman" w:cs="Times New Roman"/>
          <w:color w:val="242021"/>
          <w:sz w:val="24"/>
          <w:szCs w:val="24"/>
        </w:rPr>
        <w:t>Perbuatan hukum yang berkaitan dengan pertanahan yang dapat dibuatkan akta notaris sebagaimana dimaksud Pasal 15 ayat (1) huruf (f) UUJN, dapat mengacu kepada Buku III BW mengenai perjanjian. Maka beberapa perjanjian atau perbuatan hukum dapat saja dibuatkan dengan akta notaris, seperti; Perjanjian mengenai sewa tanah dan Perjanjian mengenai pinjam pakai tanah. Sehingga notaris hanya dapat membuat akta notaris berkaitan dengan tanah adalah tanah-tanah yang belum bersertifikat dan merupakan tanah negara.  Hal ini berdasarkan Putusan Mahkama</w:t>
      </w:r>
      <w:r w:rsidR="0018694B">
        <w:rPr>
          <w:rFonts w:ascii="Times New Roman" w:hAnsi="Times New Roman" w:cs="Times New Roman"/>
          <w:color w:val="242021"/>
          <w:sz w:val="24"/>
          <w:szCs w:val="24"/>
          <w:lang w:val="id-ID"/>
        </w:rPr>
        <w:t>h</w:t>
      </w:r>
      <w:r w:rsidRPr="00293A5F">
        <w:rPr>
          <w:rFonts w:ascii="Times New Roman" w:hAnsi="Times New Roman" w:cs="Times New Roman"/>
          <w:color w:val="242021"/>
          <w:sz w:val="24"/>
          <w:szCs w:val="24"/>
        </w:rPr>
        <w:t xml:space="preserve"> Ko</w:t>
      </w:r>
      <w:r w:rsidR="0018694B">
        <w:rPr>
          <w:rFonts w:ascii="Times New Roman" w:hAnsi="Times New Roman" w:cs="Times New Roman"/>
          <w:color w:val="242021"/>
          <w:sz w:val="24"/>
          <w:szCs w:val="24"/>
          <w:lang w:val="id-ID"/>
        </w:rPr>
        <w:t>n</w:t>
      </w:r>
      <w:r w:rsidRPr="00293A5F">
        <w:rPr>
          <w:rFonts w:ascii="Times New Roman" w:hAnsi="Times New Roman" w:cs="Times New Roman"/>
          <w:color w:val="242021"/>
          <w:sz w:val="24"/>
          <w:szCs w:val="24"/>
        </w:rPr>
        <w:t xml:space="preserve">stitusi Indonesia Nomor 5/PUU-XII/2014 menyatkan bahwa notaris dan PPAT mempunyai kewenangan masing-masing sesuai dengan peraturan perundangundangan yang sangat tegas membedakan wewenang notaris dan PPAT selaku pejabat umum dalam menyelenggarakan kewenanganya, yang sifatnya permanen dan dalam prinsipnya tidak mengubah sistem hubungan antara kekuasaan dan pertanggujawaban yang telah ada. </w:t>
      </w:r>
    </w:p>
    <w:p w14:paraId="2924DB1F" w14:textId="65F53D31" w:rsidR="00CB7D8D" w:rsidRPr="00967104" w:rsidRDefault="00293A5F" w:rsidP="00967104">
      <w:pPr>
        <w:spacing w:after="0" w:line="360" w:lineRule="auto"/>
        <w:ind w:left="1200" w:firstLine="501"/>
        <w:jc w:val="both"/>
        <w:rPr>
          <w:rFonts w:ascii="GoudyOldStyleT-Regular" w:hAnsi="GoudyOldStyleT-Regular"/>
          <w:color w:val="242021"/>
          <w:sz w:val="24"/>
          <w:szCs w:val="24"/>
        </w:rPr>
      </w:pPr>
      <w:r w:rsidRPr="00293A5F">
        <w:rPr>
          <w:rFonts w:ascii="Times New Roman" w:hAnsi="Times New Roman" w:cs="Times New Roman"/>
          <w:color w:val="242021"/>
          <w:sz w:val="24"/>
          <w:szCs w:val="24"/>
        </w:rPr>
        <w:t>Salah satu contoh wewenang notaris dalam membuat akta yang berhubungan dengan pertanahan adalah Perjanjian Pengikatan Jual beli Perjanjian Pengikatan Jual beli ini muncul karena adanya salah satu syarat terpenuhi untuk jual beli dianggap untuh sah. Perjanjian tersebut hanya berisikan perbuatan hukum para pihak yang objeknya berkaitan dengan pertanahan merupakan perjanjian yang bersifat obligator saja, Perjanjian dimaksud bersifat obligator, yang objeknya berkaitan dengan tanah, namun perbuatan hukum yang dimuat dalam akta notaris bukanlah perbuatan hukum untuk mengalihkan hak atas tanah atau membebankan hak atas tanah. Maka akta notaris yang memuat perjanjian atau perbuatan hukum dari para pihak, yang objeknya berkaitan dengan pertanahan tersebut, tidak melanggar ketentuan Pasal 2 ayat (2) Peraturan Pemerintah Nomor 37 Tahun 1998.</w:t>
      </w:r>
    </w:p>
    <w:p w14:paraId="1B3862EA" w14:textId="5D3779D5" w:rsidR="00293A5F" w:rsidRPr="00293A5F" w:rsidRDefault="00293A5F" w:rsidP="00293A5F">
      <w:pPr>
        <w:spacing w:after="0" w:line="360" w:lineRule="auto"/>
        <w:ind w:left="1200" w:firstLine="720"/>
        <w:jc w:val="both"/>
        <w:rPr>
          <w:rFonts w:ascii="Times New Roman" w:hAnsi="Times New Roman" w:cs="Times New Roman"/>
          <w:color w:val="242021"/>
          <w:sz w:val="24"/>
          <w:szCs w:val="24"/>
        </w:rPr>
      </w:pPr>
    </w:p>
    <w:p w14:paraId="6A13289A" w14:textId="6B6238D6" w:rsidR="00293A5F" w:rsidRPr="00293A5F" w:rsidRDefault="00293A5F" w:rsidP="00967104">
      <w:pPr>
        <w:pStyle w:val="ListParagraph"/>
        <w:numPr>
          <w:ilvl w:val="0"/>
          <w:numId w:val="8"/>
        </w:numPr>
        <w:spacing w:line="360" w:lineRule="auto"/>
        <w:ind w:hanging="294"/>
        <w:jc w:val="both"/>
        <w:rPr>
          <w:rFonts w:ascii="Times New Roman" w:hAnsi="Times New Roman" w:cs="Times New Roman"/>
          <w:b/>
          <w:bCs/>
          <w:color w:val="242021"/>
          <w:sz w:val="24"/>
          <w:szCs w:val="24"/>
        </w:rPr>
      </w:pPr>
      <w:r w:rsidRPr="00293A5F">
        <w:rPr>
          <w:rFonts w:ascii="Times New Roman" w:hAnsi="Times New Roman" w:cs="Times New Roman"/>
          <w:b/>
          <w:bCs/>
          <w:color w:val="242021"/>
          <w:sz w:val="24"/>
          <w:szCs w:val="24"/>
        </w:rPr>
        <w:t>SIMPULAN</w:t>
      </w:r>
    </w:p>
    <w:p w14:paraId="74C260D9" w14:textId="1C11FA5D" w:rsidR="00293A5F" w:rsidRDefault="00293A5F" w:rsidP="00A62BE3">
      <w:pPr>
        <w:pStyle w:val="ListParagraph"/>
        <w:spacing w:line="360" w:lineRule="auto"/>
        <w:ind w:firstLine="556"/>
        <w:jc w:val="both"/>
        <w:rPr>
          <w:rFonts w:ascii="Times New Roman" w:hAnsi="Times New Roman" w:cs="Times New Roman"/>
          <w:color w:val="242021"/>
          <w:sz w:val="24"/>
          <w:szCs w:val="24"/>
        </w:rPr>
      </w:pPr>
      <w:r w:rsidRPr="00293A5F">
        <w:rPr>
          <w:rFonts w:ascii="Times New Roman" w:hAnsi="Times New Roman" w:cs="Times New Roman"/>
          <w:color w:val="242021"/>
          <w:sz w:val="24"/>
          <w:szCs w:val="24"/>
        </w:rPr>
        <w:t>Kewenangan dalam pembuatan akta yang berhubungan dengan pertanahan disebutkan dalam Pasal 15 ayat (2) huruf f. Akan tetapi dalam kewenangannya tersebut juga dibatasi, hal ini diatur dalam Pasal 15 ayat (1). Sehingga akta Notaris yang berkaitan dengan bidang pertanahan harus dilihat dari konteks perbuatan hukum yang berkaitan dengan tanah yang bukan merupakan pengalihan hak atas tanah atau pembebanan hak atas tanah.</w:t>
      </w:r>
      <w:r>
        <w:rPr>
          <w:rFonts w:ascii="Times New Roman" w:hAnsi="Times New Roman" w:cs="Times New Roman"/>
          <w:color w:val="242021"/>
          <w:sz w:val="24"/>
          <w:szCs w:val="24"/>
        </w:rPr>
        <w:t xml:space="preserve"> </w:t>
      </w:r>
      <w:r w:rsidRPr="00293A5F">
        <w:rPr>
          <w:rFonts w:ascii="Times New Roman" w:hAnsi="Times New Roman" w:cs="Times New Roman"/>
          <w:color w:val="242021"/>
          <w:sz w:val="24"/>
          <w:szCs w:val="24"/>
        </w:rPr>
        <w:t>Perbuatan hukum di bidang hukum perjanjian, yang objeknya berkaitan dengan pertanahan, dapat dibuat dengan akta notaris menurut ketentuan Pasal 15 ayat (2) huruf (f) UUJN, seperti perjanjian mengenai sewa tanah dan perjanjian pinjam pakai tanah. Perjanjian dimaksud bersifat obligator, yang objeknya berkaitan dengan tanah, namun perbuatan hukum yang dimuat dalam akta notaris bukanlah perbuatan hukum untuk mengalihkan hak atas tanah atau membebankan hak atas tanah</w:t>
      </w:r>
      <w:r>
        <w:rPr>
          <w:rFonts w:ascii="Times New Roman" w:hAnsi="Times New Roman" w:cs="Times New Roman"/>
          <w:color w:val="242021"/>
          <w:sz w:val="24"/>
          <w:szCs w:val="24"/>
        </w:rPr>
        <w:t>. Hal ini juga didasari</w:t>
      </w:r>
      <w:r w:rsidRPr="00293A5F">
        <w:rPr>
          <w:rFonts w:ascii="Times New Roman" w:hAnsi="Times New Roman" w:cs="Times New Roman"/>
          <w:color w:val="242021"/>
          <w:sz w:val="24"/>
          <w:szCs w:val="24"/>
        </w:rPr>
        <w:t xml:space="preserve"> Putusan Mahkama</w:t>
      </w:r>
      <w:r>
        <w:rPr>
          <w:rFonts w:ascii="Times New Roman" w:hAnsi="Times New Roman" w:cs="Times New Roman"/>
          <w:color w:val="242021"/>
          <w:sz w:val="24"/>
          <w:szCs w:val="24"/>
        </w:rPr>
        <w:t>h</w:t>
      </w:r>
      <w:r w:rsidRPr="00293A5F">
        <w:rPr>
          <w:rFonts w:ascii="Times New Roman" w:hAnsi="Times New Roman" w:cs="Times New Roman"/>
          <w:color w:val="242021"/>
          <w:sz w:val="24"/>
          <w:szCs w:val="24"/>
        </w:rPr>
        <w:t xml:space="preserve"> Kostitusi Indonesia Nomor 5/PUU-XII/2014 menyatkan bahwa notaris dan PPAT mempunyai kewenangan masing-masing sesuai dengan peraturan perundangundangan yang sangat tegas membedakan wewenang notaris dan PPAT selaku pejabat umum dalam menyelenggarakan kewenanganya, yang sifatnya permanen dan dalam prinsipnya tidak mengubah sistem hubungan antara kekuasaan dan pertanggujawaban yang telah ada</w:t>
      </w:r>
      <w:r>
        <w:rPr>
          <w:rFonts w:ascii="Times New Roman" w:hAnsi="Times New Roman" w:cs="Times New Roman"/>
          <w:color w:val="242021"/>
          <w:sz w:val="24"/>
          <w:szCs w:val="24"/>
        </w:rPr>
        <w:t>.</w:t>
      </w:r>
    </w:p>
    <w:p w14:paraId="78BE82AC" w14:textId="77777777" w:rsidR="00712A0E" w:rsidRDefault="00712A0E" w:rsidP="00293A5F">
      <w:pPr>
        <w:pStyle w:val="ListParagraph"/>
        <w:spacing w:line="360" w:lineRule="auto"/>
        <w:jc w:val="both"/>
        <w:rPr>
          <w:rFonts w:ascii="Times New Roman" w:hAnsi="Times New Roman" w:cs="Times New Roman"/>
          <w:color w:val="242021"/>
          <w:sz w:val="24"/>
          <w:szCs w:val="24"/>
        </w:rPr>
      </w:pPr>
    </w:p>
    <w:p w14:paraId="4C41A6E8" w14:textId="0DACE335" w:rsidR="005F0BDD" w:rsidRDefault="00293A5F" w:rsidP="005F0BDD">
      <w:pPr>
        <w:pStyle w:val="ListParagraph"/>
        <w:spacing w:line="360" w:lineRule="auto"/>
        <w:jc w:val="both"/>
        <w:rPr>
          <w:rFonts w:ascii="Times New Roman" w:hAnsi="Times New Roman" w:cs="Times New Roman"/>
          <w:b/>
          <w:bCs/>
          <w:color w:val="242021"/>
          <w:sz w:val="24"/>
          <w:szCs w:val="24"/>
          <w:lang w:val="id-ID"/>
        </w:rPr>
      </w:pPr>
      <w:r w:rsidRPr="00293A5F">
        <w:rPr>
          <w:rFonts w:ascii="Times New Roman" w:hAnsi="Times New Roman" w:cs="Times New Roman"/>
          <w:b/>
          <w:bCs/>
          <w:color w:val="242021"/>
          <w:sz w:val="24"/>
          <w:szCs w:val="24"/>
        </w:rPr>
        <w:t>DAFTAR PUSTAKA</w:t>
      </w:r>
    </w:p>
    <w:p w14:paraId="5AB6BA7E" w14:textId="581B7067" w:rsidR="005F0BDD" w:rsidRPr="005F0BDD" w:rsidRDefault="005F0BDD" w:rsidP="005F0BDD">
      <w:pPr>
        <w:pStyle w:val="ListParagraph"/>
        <w:spacing w:line="360" w:lineRule="auto"/>
        <w:jc w:val="both"/>
        <w:rPr>
          <w:rFonts w:ascii="Times New Roman" w:hAnsi="Times New Roman" w:cs="Times New Roman"/>
          <w:b/>
          <w:bCs/>
          <w:color w:val="242021"/>
          <w:sz w:val="24"/>
          <w:szCs w:val="24"/>
          <w:lang w:val="id-ID"/>
        </w:rPr>
      </w:pPr>
      <w:r>
        <w:rPr>
          <w:rFonts w:ascii="Times New Roman" w:hAnsi="Times New Roman" w:cs="Times New Roman"/>
          <w:b/>
          <w:bCs/>
          <w:color w:val="242021"/>
          <w:sz w:val="24"/>
          <w:szCs w:val="24"/>
          <w:lang w:val="id-ID"/>
        </w:rPr>
        <w:t>Buku:</w:t>
      </w:r>
      <w:r w:rsidR="00967104" w:rsidRPr="00967104">
        <w:rPr>
          <w:rFonts w:ascii="Times New Roman" w:hAnsi="Times New Roman" w:cs="Times New Roman"/>
          <w:noProof/>
          <w:sz w:val="24"/>
          <w:szCs w:val="24"/>
          <w:lang w:val="id-ID"/>
        </w:rPr>
        <w:t xml:space="preserve"> </w:t>
      </w:r>
    </w:p>
    <w:p w14:paraId="18CD311A" w14:textId="7E420525" w:rsidR="005F0BDD" w:rsidRPr="00967104" w:rsidRDefault="00AE4D49"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Pr>
          <w:rFonts w:ascii="Times New Roman" w:hAnsi="Times New Roman" w:cs="Times New Roman"/>
          <w:b/>
          <w:bCs/>
          <w:color w:val="242021"/>
          <w:sz w:val="24"/>
          <w:szCs w:val="24"/>
        </w:rPr>
        <w:fldChar w:fldCharType="begin" w:fldLock="1"/>
      </w:r>
      <w:r>
        <w:rPr>
          <w:rFonts w:ascii="Times New Roman" w:hAnsi="Times New Roman" w:cs="Times New Roman"/>
          <w:b/>
          <w:bCs/>
          <w:color w:val="242021"/>
          <w:sz w:val="24"/>
          <w:szCs w:val="24"/>
        </w:rPr>
        <w:instrText xml:space="preserve">ADDIN Mendeley Bibliography CSL_BIBLIOGRAPHY </w:instrText>
      </w:r>
      <w:r>
        <w:rPr>
          <w:rFonts w:ascii="Times New Roman" w:hAnsi="Times New Roman" w:cs="Times New Roman"/>
          <w:b/>
          <w:bCs/>
          <w:color w:val="242021"/>
          <w:sz w:val="24"/>
          <w:szCs w:val="24"/>
        </w:rPr>
        <w:fldChar w:fldCharType="separate"/>
      </w:r>
      <w:r w:rsidR="005F0BDD">
        <w:rPr>
          <w:rFonts w:ascii="Times New Roman" w:hAnsi="Times New Roman" w:cs="Times New Roman"/>
          <w:noProof/>
          <w:sz w:val="24"/>
          <w:szCs w:val="24"/>
        </w:rPr>
        <w:t>Adjie, H. (2009</w:t>
      </w:r>
      <w:r w:rsidRPr="00AE4D49">
        <w:rPr>
          <w:rFonts w:ascii="Times New Roman" w:hAnsi="Times New Roman" w:cs="Times New Roman"/>
          <w:noProof/>
          <w:sz w:val="24"/>
          <w:szCs w:val="24"/>
        </w:rPr>
        <w:t xml:space="preserve">). </w:t>
      </w:r>
      <w:r w:rsidRPr="00AE4D49">
        <w:rPr>
          <w:rFonts w:ascii="Times New Roman" w:hAnsi="Times New Roman" w:cs="Times New Roman"/>
          <w:i/>
          <w:iCs/>
          <w:noProof/>
          <w:sz w:val="24"/>
          <w:szCs w:val="24"/>
        </w:rPr>
        <w:t>Meneropong Khazanah Notaris dan PPAT Indonesia (Kumpulan Tulisan Tentang Notaris dan PPAT).</w:t>
      </w:r>
      <w:r w:rsidRPr="00AE4D49">
        <w:rPr>
          <w:rFonts w:ascii="Times New Roman" w:hAnsi="Times New Roman" w:cs="Times New Roman"/>
          <w:noProof/>
          <w:sz w:val="24"/>
          <w:szCs w:val="24"/>
        </w:rPr>
        <w:t xml:space="preserve"> Bandung: PT. Citra Aditya Bakti.</w:t>
      </w:r>
    </w:p>
    <w:p w14:paraId="16B6E841" w14:textId="77777777" w:rsidR="005F0BDD" w:rsidRDefault="00AE4D49"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Adjie, H. (2018). </w:t>
      </w:r>
      <w:r w:rsidRPr="00AE4D49">
        <w:rPr>
          <w:rFonts w:ascii="Times New Roman" w:hAnsi="Times New Roman" w:cs="Times New Roman"/>
          <w:i/>
          <w:iCs/>
          <w:noProof/>
          <w:sz w:val="24"/>
          <w:szCs w:val="24"/>
        </w:rPr>
        <w:t>Hukum Notaris Indonesia (Tafsir Tematik Terhadap Undang-Undang No. 30 Tahun 2004 Tentang Jabatan Notaris)</w:t>
      </w:r>
      <w:r w:rsidRPr="00AE4D49">
        <w:rPr>
          <w:rFonts w:ascii="Times New Roman" w:hAnsi="Times New Roman" w:cs="Times New Roman"/>
          <w:noProof/>
          <w:sz w:val="24"/>
          <w:szCs w:val="24"/>
        </w:rPr>
        <w:t xml:space="preserve"> (Cetaka</w:t>
      </w:r>
      <w:r w:rsidR="005F0BDD">
        <w:rPr>
          <w:rFonts w:ascii="Times New Roman" w:hAnsi="Times New Roman" w:cs="Times New Roman"/>
          <w:noProof/>
          <w:sz w:val="24"/>
          <w:szCs w:val="24"/>
        </w:rPr>
        <w:t>n ke). Bandung: Refika Aditama.</w:t>
      </w:r>
    </w:p>
    <w:p w14:paraId="571BCF2D" w14:textId="77777777" w:rsid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Harsono, B. (2008). </w:t>
      </w:r>
      <w:r w:rsidRPr="00AE4D49">
        <w:rPr>
          <w:rFonts w:ascii="Times New Roman" w:hAnsi="Times New Roman" w:cs="Times New Roman"/>
          <w:i/>
          <w:iCs/>
          <w:noProof/>
          <w:sz w:val="24"/>
          <w:szCs w:val="24"/>
        </w:rPr>
        <w:t>Hukum Agraria Indonesia</w:t>
      </w:r>
      <w:r>
        <w:rPr>
          <w:rFonts w:ascii="Times New Roman" w:hAnsi="Times New Roman" w:cs="Times New Roman"/>
          <w:noProof/>
          <w:sz w:val="24"/>
          <w:szCs w:val="24"/>
        </w:rPr>
        <w:t>. Jakarta: Djambatam.</w:t>
      </w:r>
    </w:p>
    <w:p w14:paraId="60E7DA05" w14:textId="44066B10" w:rsidR="005F0BDD" w:rsidRDefault="00E536EF"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Pr>
          <w:rFonts w:ascii="Times New Roman" w:hAnsi="Times New Roman" w:cs="Times New Roman"/>
          <w:noProof/>
          <w:sz w:val="24"/>
          <w:szCs w:val="24"/>
        </w:rPr>
        <w:t>HR, R. (2006</w:t>
      </w:r>
      <w:r w:rsidR="005F0BDD" w:rsidRPr="00AE4D49">
        <w:rPr>
          <w:rFonts w:ascii="Times New Roman" w:hAnsi="Times New Roman" w:cs="Times New Roman"/>
          <w:noProof/>
          <w:sz w:val="24"/>
          <w:szCs w:val="24"/>
        </w:rPr>
        <w:t xml:space="preserve">). </w:t>
      </w:r>
      <w:r w:rsidR="005F0BDD" w:rsidRPr="00AE4D49">
        <w:rPr>
          <w:rFonts w:ascii="Times New Roman" w:hAnsi="Times New Roman" w:cs="Times New Roman"/>
          <w:i/>
          <w:iCs/>
          <w:noProof/>
          <w:sz w:val="24"/>
          <w:szCs w:val="24"/>
        </w:rPr>
        <w:t>Hukum Administrasi Negara</w:t>
      </w:r>
      <w:r w:rsidR="005F0BDD" w:rsidRPr="00AE4D49">
        <w:rPr>
          <w:rFonts w:ascii="Times New Roman" w:hAnsi="Times New Roman" w:cs="Times New Roman"/>
          <w:noProof/>
          <w:sz w:val="24"/>
          <w:szCs w:val="24"/>
        </w:rPr>
        <w:t xml:space="preserve">. </w:t>
      </w:r>
      <w:r w:rsidR="005F0BDD">
        <w:rPr>
          <w:rFonts w:ascii="Times New Roman" w:hAnsi="Times New Roman" w:cs="Times New Roman"/>
          <w:noProof/>
          <w:sz w:val="24"/>
          <w:szCs w:val="24"/>
        </w:rPr>
        <w:t>Jakarta: Raja Grafindo Persada.</w:t>
      </w:r>
    </w:p>
    <w:p w14:paraId="67CB08BD" w14:textId="77777777" w:rsid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Kie, T. T. (2007). </w:t>
      </w:r>
      <w:r w:rsidRPr="00AE4D49">
        <w:rPr>
          <w:rFonts w:ascii="Times New Roman" w:hAnsi="Times New Roman" w:cs="Times New Roman"/>
          <w:i/>
          <w:iCs/>
          <w:noProof/>
          <w:sz w:val="24"/>
          <w:szCs w:val="24"/>
        </w:rPr>
        <w:t>Studi Notariat, Serba Serbi Praktek Notaris</w:t>
      </w:r>
      <w:r w:rsidRPr="00AE4D49">
        <w:rPr>
          <w:rFonts w:ascii="Times New Roman" w:hAnsi="Times New Roman" w:cs="Times New Roman"/>
          <w:noProof/>
          <w:sz w:val="24"/>
          <w:szCs w:val="24"/>
        </w:rPr>
        <w:t>. Jakarta: PT. Ichtiar Baru Van Hoeve.</w:t>
      </w:r>
    </w:p>
    <w:p w14:paraId="731B261B" w14:textId="77777777" w:rsid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Notodisoerjo, R. S. (1982). </w:t>
      </w:r>
      <w:r w:rsidRPr="00AE4D49">
        <w:rPr>
          <w:rFonts w:ascii="Times New Roman" w:hAnsi="Times New Roman" w:cs="Times New Roman"/>
          <w:i/>
          <w:iCs/>
          <w:noProof/>
          <w:sz w:val="24"/>
          <w:szCs w:val="24"/>
        </w:rPr>
        <w:t>Hukum Notariat di Indonesia: Suatu Penjelasan</w:t>
      </w:r>
      <w:r>
        <w:rPr>
          <w:rFonts w:ascii="Times New Roman" w:hAnsi="Times New Roman" w:cs="Times New Roman"/>
          <w:noProof/>
          <w:sz w:val="24"/>
          <w:szCs w:val="24"/>
        </w:rPr>
        <w:t>. Jakarta: Rajawali.</w:t>
      </w:r>
    </w:p>
    <w:p w14:paraId="7391C5C7" w14:textId="77777777" w:rsid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Setiawan, Y. (2009). </w:t>
      </w:r>
      <w:r w:rsidRPr="00AE4D49">
        <w:rPr>
          <w:rFonts w:ascii="Times New Roman" w:hAnsi="Times New Roman" w:cs="Times New Roman"/>
          <w:i/>
          <w:iCs/>
          <w:noProof/>
          <w:sz w:val="24"/>
          <w:szCs w:val="24"/>
        </w:rPr>
        <w:t>Instrumen Hukum Campuran (gemeenschapelijkrecht) Dalam Konsolidasi Tanah</w:t>
      </w:r>
      <w:r w:rsidRPr="00AE4D49">
        <w:rPr>
          <w:rFonts w:ascii="Times New Roman" w:hAnsi="Times New Roman" w:cs="Times New Roman"/>
          <w:noProof/>
          <w:sz w:val="24"/>
          <w:szCs w:val="24"/>
        </w:rPr>
        <w:t xml:space="preserve">. </w:t>
      </w:r>
      <w:r>
        <w:rPr>
          <w:rFonts w:ascii="Times New Roman" w:hAnsi="Times New Roman" w:cs="Times New Roman"/>
          <w:noProof/>
          <w:sz w:val="24"/>
          <w:szCs w:val="24"/>
        </w:rPr>
        <w:t>Jakarta: Raja Grafindo Persada.</w:t>
      </w:r>
    </w:p>
    <w:p w14:paraId="3A5D59C1" w14:textId="31FBBB60" w:rsidR="005F0BDD" w:rsidRDefault="003D196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Pr>
          <w:rFonts w:ascii="Times New Roman" w:hAnsi="Times New Roman" w:cs="Times New Roman"/>
          <w:noProof/>
          <w:sz w:val="24"/>
          <w:szCs w:val="24"/>
        </w:rPr>
        <w:t>Sjaifurrachman. (2011</w:t>
      </w:r>
      <w:r w:rsidR="005F0BDD" w:rsidRPr="00AE4D49">
        <w:rPr>
          <w:rFonts w:ascii="Times New Roman" w:hAnsi="Times New Roman" w:cs="Times New Roman"/>
          <w:noProof/>
          <w:sz w:val="24"/>
          <w:szCs w:val="24"/>
        </w:rPr>
        <w:t xml:space="preserve">). </w:t>
      </w:r>
      <w:r w:rsidR="005F0BDD" w:rsidRPr="00AE4D49">
        <w:rPr>
          <w:rFonts w:ascii="Times New Roman" w:hAnsi="Times New Roman" w:cs="Times New Roman"/>
          <w:i/>
          <w:iCs/>
          <w:noProof/>
          <w:sz w:val="24"/>
          <w:szCs w:val="24"/>
        </w:rPr>
        <w:t>Aspek Pertanggungjawaban Notaris Dalam Pembuatan Akta</w:t>
      </w:r>
      <w:r w:rsidR="005F0BDD" w:rsidRPr="00AE4D49">
        <w:rPr>
          <w:rFonts w:ascii="Times New Roman" w:hAnsi="Times New Roman" w:cs="Times New Roman"/>
          <w:noProof/>
          <w:sz w:val="24"/>
          <w:szCs w:val="24"/>
        </w:rPr>
        <w:t xml:space="preserve">. Bandung: </w:t>
      </w:r>
      <w:r w:rsidR="005F0BDD">
        <w:rPr>
          <w:rFonts w:ascii="Times New Roman" w:hAnsi="Times New Roman" w:cs="Times New Roman"/>
          <w:noProof/>
          <w:sz w:val="24"/>
          <w:szCs w:val="24"/>
        </w:rPr>
        <w:t>CV. Mandar Maju.</w:t>
      </w:r>
    </w:p>
    <w:p w14:paraId="2A4921B3" w14:textId="5462DF20" w:rsid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Soeharto, I. (1999). </w:t>
      </w:r>
      <w:r w:rsidRPr="00AE4D49">
        <w:rPr>
          <w:rFonts w:ascii="Times New Roman" w:hAnsi="Times New Roman" w:cs="Times New Roman"/>
          <w:i/>
          <w:iCs/>
          <w:noProof/>
          <w:sz w:val="24"/>
          <w:szCs w:val="24"/>
        </w:rPr>
        <w:t xml:space="preserve">Metode </w:t>
      </w:r>
      <w:r w:rsidR="003D196D" w:rsidRPr="00AE4D49">
        <w:rPr>
          <w:rFonts w:ascii="Times New Roman" w:hAnsi="Times New Roman" w:cs="Times New Roman"/>
          <w:i/>
          <w:iCs/>
          <w:noProof/>
          <w:sz w:val="24"/>
          <w:szCs w:val="24"/>
        </w:rPr>
        <w:t>Penelitian Sosial Suatu Teknik Penelitian Bidang Kesejahteraan Sosial Dan Ilmu Sosial Lainnya</w:t>
      </w:r>
      <w:r w:rsidR="003D196D" w:rsidRPr="00AE4D49">
        <w:rPr>
          <w:rFonts w:ascii="Times New Roman" w:hAnsi="Times New Roman" w:cs="Times New Roman"/>
          <w:noProof/>
          <w:sz w:val="24"/>
          <w:szCs w:val="24"/>
        </w:rPr>
        <w:t>.</w:t>
      </w:r>
      <w:r w:rsidRPr="00AE4D49">
        <w:rPr>
          <w:rFonts w:ascii="Times New Roman" w:hAnsi="Times New Roman" w:cs="Times New Roman"/>
          <w:noProof/>
          <w:sz w:val="24"/>
          <w:szCs w:val="24"/>
        </w:rPr>
        <w:t xml:space="preserve"> Bandung: Remaj</w:t>
      </w:r>
      <w:r>
        <w:rPr>
          <w:rFonts w:ascii="Times New Roman" w:hAnsi="Times New Roman" w:cs="Times New Roman"/>
          <w:noProof/>
          <w:sz w:val="24"/>
          <w:szCs w:val="24"/>
        </w:rPr>
        <w:t>a Rosda Karya.</w:t>
      </w:r>
    </w:p>
    <w:p w14:paraId="529E88AC" w14:textId="77777777" w:rsid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Suteki, &amp; Taufani, G. (2018). </w:t>
      </w:r>
      <w:r w:rsidRPr="00AE4D49">
        <w:rPr>
          <w:rFonts w:ascii="Times New Roman" w:hAnsi="Times New Roman" w:cs="Times New Roman"/>
          <w:i/>
          <w:iCs/>
          <w:noProof/>
          <w:sz w:val="24"/>
          <w:szCs w:val="24"/>
        </w:rPr>
        <w:t>Metodologi Penelitian Hukum (Filsafat, Teori, dan Praktik)</w:t>
      </w:r>
      <w:r>
        <w:rPr>
          <w:rFonts w:ascii="Times New Roman" w:hAnsi="Times New Roman" w:cs="Times New Roman"/>
          <w:noProof/>
          <w:sz w:val="24"/>
          <w:szCs w:val="24"/>
        </w:rPr>
        <w:t>. Depok: Rajawali Pers.</w:t>
      </w:r>
    </w:p>
    <w:p w14:paraId="26EE149D" w14:textId="77777777" w:rsid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Thalib, A. R. (2006). </w:t>
      </w:r>
      <w:r w:rsidRPr="00AE4D49">
        <w:rPr>
          <w:rFonts w:ascii="Times New Roman" w:hAnsi="Times New Roman" w:cs="Times New Roman"/>
          <w:i/>
          <w:iCs/>
          <w:noProof/>
          <w:sz w:val="24"/>
          <w:szCs w:val="24"/>
        </w:rPr>
        <w:t>Wewenang Mahkamah Konstitusi dan Aplikasinya dalam Sistem Ketatanegaraan Republik Indonesia.</w:t>
      </w:r>
      <w:r w:rsidRPr="00AE4D49">
        <w:rPr>
          <w:rFonts w:ascii="Times New Roman" w:hAnsi="Times New Roman" w:cs="Times New Roman"/>
          <w:noProof/>
          <w:sz w:val="24"/>
          <w:szCs w:val="24"/>
        </w:rPr>
        <w:t xml:space="preserve"> Bandung: PT.Ci</w:t>
      </w:r>
      <w:r>
        <w:rPr>
          <w:rFonts w:ascii="Times New Roman" w:hAnsi="Times New Roman" w:cs="Times New Roman"/>
          <w:noProof/>
          <w:sz w:val="24"/>
          <w:szCs w:val="24"/>
        </w:rPr>
        <w:t>tra Aditya Bakti.</w:t>
      </w:r>
    </w:p>
    <w:p w14:paraId="11FDF7E5" w14:textId="1CE7331D" w:rsid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Tobing, G. H. S. L. (1999). </w:t>
      </w:r>
      <w:r w:rsidRPr="00AE4D49">
        <w:rPr>
          <w:rFonts w:ascii="Times New Roman" w:hAnsi="Times New Roman" w:cs="Times New Roman"/>
          <w:i/>
          <w:iCs/>
          <w:noProof/>
          <w:sz w:val="24"/>
          <w:szCs w:val="24"/>
        </w:rPr>
        <w:t>Peraturan Jabatan Notaris</w:t>
      </w:r>
      <w:r w:rsidRPr="00AE4D49">
        <w:rPr>
          <w:rFonts w:ascii="Times New Roman" w:hAnsi="Times New Roman" w:cs="Times New Roman"/>
          <w:noProof/>
          <w:sz w:val="24"/>
          <w:szCs w:val="24"/>
        </w:rPr>
        <w:t>. Jakarta: Erlangga.</w:t>
      </w:r>
    </w:p>
    <w:p w14:paraId="6CA09E79" w14:textId="77777777" w:rsidR="005F0BDD" w:rsidRP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p>
    <w:p w14:paraId="7478594D" w14:textId="01F8C8C1" w:rsidR="005F0BDD" w:rsidRP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b/>
          <w:noProof/>
          <w:sz w:val="24"/>
          <w:szCs w:val="24"/>
          <w:lang w:val="id-ID"/>
        </w:rPr>
      </w:pPr>
      <w:r>
        <w:rPr>
          <w:rFonts w:ascii="Times New Roman" w:hAnsi="Times New Roman" w:cs="Times New Roman"/>
          <w:b/>
          <w:noProof/>
          <w:sz w:val="24"/>
          <w:szCs w:val="24"/>
          <w:lang w:val="id-ID"/>
        </w:rPr>
        <w:t>Artikel Jurnal:</w:t>
      </w:r>
    </w:p>
    <w:p w14:paraId="08112E65" w14:textId="4C9CD631" w:rsidR="005F0BDD" w:rsidRDefault="00AE4D49"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Adolf, J., Handoko, W., &amp; Azhar, M. (2020). Eksistensi Wewenang Notaris dalam Pembuatan Akta Bidang Pertanahan. </w:t>
      </w:r>
      <w:r w:rsidRPr="00AE4D49">
        <w:rPr>
          <w:rFonts w:ascii="Times New Roman" w:hAnsi="Times New Roman" w:cs="Times New Roman"/>
          <w:i/>
          <w:iCs/>
          <w:noProof/>
          <w:sz w:val="24"/>
          <w:szCs w:val="24"/>
        </w:rPr>
        <w:t>Notarius</w:t>
      </w:r>
      <w:r w:rsidRPr="00AE4D49">
        <w:rPr>
          <w:rFonts w:ascii="Times New Roman" w:hAnsi="Times New Roman" w:cs="Times New Roman"/>
          <w:noProof/>
          <w:sz w:val="24"/>
          <w:szCs w:val="24"/>
        </w:rPr>
        <w:t xml:space="preserve">, </w:t>
      </w:r>
      <w:r w:rsidR="003D196D">
        <w:rPr>
          <w:rFonts w:ascii="Times New Roman" w:hAnsi="Times New Roman" w:cs="Times New Roman"/>
          <w:noProof/>
          <w:sz w:val="24"/>
          <w:szCs w:val="24"/>
          <w:lang w:val="id-ID"/>
        </w:rPr>
        <w:t xml:space="preserve">Vol </w:t>
      </w:r>
      <w:r w:rsidRPr="00AE4D49">
        <w:rPr>
          <w:rFonts w:ascii="Times New Roman" w:hAnsi="Times New Roman" w:cs="Times New Roman"/>
          <w:i/>
          <w:iCs/>
          <w:noProof/>
          <w:sz w:val="24"/>
          <w:szCs w:val="24"/>
        </w:rPr>
        <w:t>13</w:t>
      </w:r>
      <w:r w:rsidR="003D196D">
        <w:rPr>
          <w:rFonts w:ascii="Times New Roman" w:hAnsi="Times New Roman" w:cs="Times New Roman"/>
          <w:i/>
          <w:iCs/>
          <w:noProof/>
          <w:sz w:val="24"/>
          <w:szCs w:val="24"/>
          <w:lang w:val="id-ID"/>
        </w:rPr>
        <w:t xml:space="preserve">, </w:t>
      </w:r>
      <w:r w:rsidR="005F0BDD">
        <w:rPr>
          <w:rFonts w:ascii="Times New Roman" w:hAnsi="Times New Roman" w:cs="Times New Roman"/>
          <w:noProof/>
          <w:sz w:val="24"/>
          <w:szCs w:val="24"/>
        </w:rPr>
        <w:t>(</w:t>
      </w:r>
      <w:r w:rsidR="003D196D">
        <w:rPr>
          <w:rFonts w:ascii="Times New Roman" w:hAnsi="Times New Roman" w:cs="Times New Roman"/>
          <w:noProof/>
          <w:sz w:val="24"/>
          <w:szCs w:val="24"/>
          <w:lang w:val="id-ID"/>
        </w:rPr>
        <w:t>no.</w:t>
      </w:r>
      <w:r w:rsidR="003D196D">
        <w:rPr>
          <w:rFonts w:ascii="Times New Roman" w:hAnsi="Times New Roman" w:cs="Times New Roman"/>
          <w:noProof/>
          <w:sz w:val="24"/>
          <w:szCs w:val="24"/>
        </w:rPr>
        <w:t xml:space="preserve">1), </w:t>
      </w:r>
      <w:r w:rsidR="003D196D">
        <w:rPr>
          <w:rFonts w:ascii="Times New Roman" w:hAnsi="Times New Roman" w:cs="Times New Roman"/>
          <w:noProof/>
          <w:sz w:val="24"/>
          <w:szCs w:val="24"/>
          <w:lang w:val="id-ID"/>
        </w:rPr>
        <w:t>p. 1-12</w:t>
      </w:r>
      <w:r w:rsidR="005F0BDD">
        <w:rPr>
          <w:rFonts w:ascii="Times New Roman" w:hAnsi="Times New Roman" w:cs="Times New Roman"/>
          <w:noProof/>
          <w:sz w:val="24"/>
          <w:szCs w:val="24"/>
        </w:rPr>
        <w:t>.</w:t>
      </w:r>
    </w:p>
    <w:p w14:paraId="3042418E" w14:textId="7FA5B277" w:rsidR="005F0BDD" w:rsidRDefault="00AE4D49"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r w:rsidRPr="00AE4D49">
        <w:rPr>
          <w:rFonts w:ascii="Times New Roman" w:hAnsi="Times New Roman" w:cs="Times New Roman"/>
          <w:noProof/>
          <w:sz w:val="24"/>
          <w:szCs w:val="24"/>
        </w:rPr>
        <w:t xml:space="preserve">Bagus Juniarta, A. A., &amp; Swardhana, G. M. (2021). Tanggung Jawab Notaris dan PPAT Terkait Dengan Akta Jual Beli Tanah. </w:t>
      </w:r>
      <w:r w:rsidRPr="00AE4D49">
        <w:rPr>
          <w:rFonts w:ascii="Times New Roman" w:hAnsi="Times New Roman" w:cs="Times New Roman"/>
          <w:i/>
          <w:iCs/>
          <w:noProof/>
          <w:sz w:val="24"/>
          <w:szCs w:val="24"/>
        </w:rPr>
        <w:t>Acta Comitas</w:t>
      </w:r>
      <w:r w:rsidRPr="00AE4D49">
        <w:rPr>
          <w:rFonts w:ascii="Times New Roman" w:hAnsi="Times New Roman" w:cs="Times New Roman"/>
          <w:noProof/>
          <w:sz w:val="24"/>
          <w:szCs w:val="24"/>
        </w:rPr>
        <w:t>,</w:t>
      </w:r>
      <w:r w:rsidR="003D196D">
        <w:rPr>
          <w:rFonts w:ascii="Times New Roman" w:hAnsi="Times New Roman" w:cs="Times New Roman"/>
          <w:noProof/>
          <w:sz w:val="24"/>
          <w:szCs w:val="24"/>
          <w:lang w:val="id-ID"/>
        </w:rPr>
        <w:t>Vol</w:t>
      </w:r>
      <w:r w:rsidRPr="00AE4D49">
        <w:rPr>
          <w:rFonts w:ascii="Times New Roman" w:hAnsi="Times New Roman" w:cs="Times New Roman"/>
          <w:noProof/>
          <w:sz w:val="24"/>
          <w:szCs w:val="24"/>
        </w:rPr>
        <w:t xml:space="preserve"> </w:t>
      </w:r>
      <w:r w:rsidRPr="00AE4D49">
        <w:rPr>
          <w:rFonts w:ascii="Times New Roman" w:hAnsi="Times New Roman" w:cs="Times New Roman"/>
          <w:i/>
          <w:iCs/>
          <w:noProof/>
          <w:sz w:val="24"/>
          <w:szCs w:val="24"/>
        </w:rPr>
        <w:t>6</w:t>
      </w:r>
      <w:r w:rsidR="003D196D">
        <w:rPr>
          <w:rFonts w:ascii="Times New Roman" w:hAnsi="Times New Roman" w:cs="Times New Roman"/>
          <w:i/>
          <w:iCs/>
          <w:noProof/>
          <w:sz w:val="24"/>
          <w:szCs w:val="24"/>
          <w:lang w:val="id-ID"/>
        </w:rPr>
        <w:t xml:space="preserve">, </w:t>
      </w:r>
      <w:r w:rsidRPr="00AE4D49">
        <w:rPr>
          <w:rFonts w:ascii="Times New Roman" w:hAnsi="Times New Roman" w:cs="Times New Roman"/>
          <w:noProof/>
          <w:sz w:val="24"/>
          <w:szCs w:val="24"/>
        </w:rPr>
        <w:t>(</w:t>
      </w:r>
      <w:r w:rsidR="003D196D">
        <w:rPr>
          <w:rFonts w:ascii="Times New Roman" w:hAnsi="Times New Roman" w:cs="Times New Roman"/>
          <w:noProof/>
          <w:sz w:val="24"/>
          <w:szCs w:val="24"/>
          <w:lang w:val="id-ID"/>
        </w:rPr>
        <w:t xml:space="preserve">no. </w:t>
      </w:r>
      <w:r w:rsidR="00CA7BCD">
        <w:rPr>
          <w:rFonts w:ascii="Times New Roman" w:hAnsi="Times New Roman" w:cs="Times New Roman"/>
          <w:noProof/>
          <w:sz w:val="24"/>
          <w:szCs w:val="24"/>
        </w:rPr>
        <w:t xml:space="preserve">2), </w:t>
      </w:r>
      <w:r w:rsidR="00CA7BCD">
        <w:rPr>
          <w:rFonts w:ascii="Times New Roman" w:hAnsi="Times New Roman" w:cs="Times New Roman"/>
          <w:noProof/>
          <w:sz w:val="24"/>
          <w:szCs w:val="24"/>
          <w:lang w:val="id-ID"/>
        </w:rPr>
        <w:t>p. 1-13</w:t>
      </w:r>
      <w:r w:rsidRPr="00AE4D49">
        <w:rPr>
          <w:rFonts w:ascii="Times New Roman" w:hAnsi="Times New Roman" w:cs="Times New Roman"/>
          <w:noProof/>
          <w:sz w:val="24"/>
          <w:szCs w:val="24"/>
        </w:rPr>
        <w:t xml:space="preserve">. </w:t>
      </w:r>
    </w:p>
    <w:p w14:paraId="12BC8B0D" w14:textId="77777777" w:rsidR="00CA7BCD" w:rsidRPr="00CA7BCD" w:rsidRDefault="00CA7BCD" w:rsidP="00AE7C13">
      <w:pPr>
        <w:widowControl w:val="0"/>
        <w:autoSpaceDE w:val="0"/>
        <w:autoSpaceDN w:val="0"/>
        <w:adjustRightInd w:val="0"/>
        <w:spacing w:line="360" w:lineRule="auto"/>
        <w:ind w:left="1134" w:hanging="425"/>
        <w:jc w:val="both"/>
        <w:rPr>
          <w:rFonts w:ascii="Times New Roman" w:hAnsi="Times New Roman" w:cs="Times New Roman"/>
          <w:noProof/>
          <w:sz w:val="24"/>
          <w:szCs w:val="24"/>
          <w:lang w:val="id-ID"/>
        </w:rPr>
      </w:pPr>
    </w:p>
    <w:p w14:paraId="0E378AC9" w14:textId="78D9AA7E" w:rsidR="005F0BDD" w:rsidRPr="005F0BDD" w:rsidRDefault="005F0BDD" w:rsidP="00AE7C13">
      <w:pPr>
        <w:widowControl w:val="0"/>
        <w:autoSpaceDE w:val="0"/>
        <w:autoSpaceDN w:val="0"/>
        <w:adjustRightInd w:val="0"/>
        <w:spacing w:line="360" w:lineRule="auto"/>
        <w:ind w:left="1134" w:hanging="425"/>
        <w:jc w:val="both"/>
        <w:rPr>
          <w:rFonts w:ascii="Times New Roman" w:hAnsi="Times New Roman" w:cs="Times New Roman"/>
          <w:b/>
          <w:noProof/>
          <w:sz w:val="24"/>
          <w:szCs w:val="24"/>
          <w:lang w:val="id-ID"/>
        </w:rPr>
      </w:pPr>
      <w:r>
        <w:rPr>
          <w:rFonts w:ascii="Times New Roman" w:hAnsi="Times New Roman" w:cs="Times New Roman"/>
          <w:b/>
          <w:noProof/>
          <w:sz w:val="24"/>
          <w:szCs w:val="24"/>
          <w:lang w:val="id-ID"/>
        </w:rPr>
        <w:t>Peraturan Perundang-Undangan</w:t>
      </w:r>
    </w:p>
    <w:p w14:paraId="26F09923" w14:textId="62DA1D0A" w:rsidR="00AE7C13" w:rsidRDefault="00AE7C13" w:rsidP="00AE7C13">
      <w:pPr>
        <w:widowControl w:val="0"/>
        <w:autoSpaceDE w:val="0"/>
        <w:autoSpaceDN w:val="0"/>
        <w:adjustRightInd w:val="0"/>
        <w:spacing w:line="360" w:lineRule="auto"/>
        <w:ind w:left="1134" w:hanging="425"/>
        <w:jc w:val="both"/>
        <w:rPr>
          <w:rFonts w:asciiTheme="majorBidi" w:hAnsiTheme="majorBidi" w:cstheme="majorBidi"/>
          <w:color w:val="242021"/>
          <w:sz w:val="24"/>
          <w:szCs w:val="24"/>
        </w:rPr>
      </w:pPr>
      <w:r>
        <w:rPr>
          <w:rFonts w:asciiTheme="majorBidi" w:hAnsiTheme="majorBidi" w:cstheme="majorBidi"/>
          <w:color w:val="242021"/>
          <w:sz w:val="24"/>
          <w:szCs w:val="24"/>
        </w:rPr>
        <w:t>Undang-Undang Nomor 2 Tahun 2014</w:t>
      </w:r>
      <w:r w:rsidRPr="00BE3B09">
        <w:rPr>
          <w:rFonts w:asciiTheme="majorBidi" w:hAnsiTheme="majorBidi" w:cstheme="majorBidi"/>
          <w:color w:val="242021"/>
          <w:sz w:val="24"/>
          <w:szCs w:val="24"/>
        </w:rPr>
        <w:t xml:space="preserve"> </w:t>
      </w:r>
      <w:r w:rsidRPr="003E5D4D">
        <w:rPr>
          <w:rStyle w:val="fontstyle01"/>
          <w:rFonts w:asciiTheme="majorBidi" w:hAnsiTheme="majorBidi" w:cstheme="majorBidi"/>
        </w:rPr>
        <w:t>Tentang Perubahan Atas Undang-Undang Nomor 30</w:t>
      </w:r>
      <w:r w:rsidRPr="003E5D4D">
        <w:rPr>
          <w:rFonts w:asciiTheme="majorBidi" w:hAnsiTheme="majorBidi" w:cstheme="majorBidi"/>
          <w:color w:val="000000"/>
        </w:rPr>
        <w:t xml:space="preserve"> </w:t>
      </w:r>
      <w:r w:rsidRPr="003E5D4D">
        <w:rPr>
          <w:rStyle w:val="fontstyle01"/>
          <w:rFonts w:asciiTheme="majorBidi" w:hAnsiTheme="majorBidi" w:cstheme="majorBidi"/>
        </w:rPr>
        <w:t>Tahun 2004 Tentang Jabatan Notaris</w:t>
      </w:r>
      <w:r w:rsidRPr="00BE3B09">
        <w:rPr>
          <w:rFonts w:asciiTheme="majorBidi" w:hAnsiTheme="majorBidi" w:cstheme="majorBidi"/>
          <w:color w:val="242021"/>
          <w:sz w:val="24"/>
          <w:szCs w:val="24"/>
        </w:rPr>
        <w:t xml:space="preserve"> tentang Jabatan Notaris</w:t>
      </w:r>
      <w:r>
        <w:rPr>
          <w:rFonts w:asciiTheme="majorBidi" w:hAnsiTheme="majorBidi" w:cstheme="majorBidi"/>
          <w:color w:val="242021"/>
          <w:sz w:val="24"/>
          <w:szCs w:val="24"/>
          <w:lang w:val="id-ID"/>
        </w:rPr>
        <w:t>.</w:t>
      </w:r>
      <w:r w:rsidRPr="00BE3B09">
        <w:rPr>
          <w:rFonts w:asciiTheme="majorBidi" w:hAnsiTheme="majorBidi" w:cstheme="majorBidi"/>
          <w:color w:val="242021"/>
          <w:sz w:val="24"/>
          <w:szCs w:val="24"/>
        </w:rPr>
        <w:t xml:space="preserve"> </w:t>
      </w:r>
    </w:p>
    <w:p w14:paraId="6EBD1FB3" w14:textId="77777777" w:rsidR="00AE7C13" w:rsidRDefault="00AE7C13" w:rsidP="00AE7C13">
      <w:pPr>
        <w:widowControl w:val="0"/>
        <w:autoSpaceDE w:val="0"/>
        <w:autoSpaceDN w:val="0"/>
        <w:adjustRightInd w:val="0"/>
        <w:spacing w:line="360" w:lineRule="auto"/>
        <w:ind w:left="1134" w:hanging="425"/>
        <w:jc w:val="both"/>
        <w:rPr>
          <w:rFonts w:ascii="Times New Roman" w:hAnsi="Times New Roman" w:cs="Times New Roman"/>
          <w:iCs/>
          <w:noProof/>
          <w:sz w:val="24"/>
          <w:szCs w:val="24"/>
        </w:rPr>
      </w:pPr>
      <w:r w:rsidRPr="00293A5F">
        <w:rPr>
          <w:rStyle w:val="fontstyle01"/>
          <w:rFonts w:asciiTheme="majorBidi" w:hAnsiTheme="majorBidi" w:cstheme="majorBidi"/>
          <w:color w:val="auto"/>
        </w:rPr>
        <w:t>Undang-Undang Nomor 4 Tahun 1996 tentang Hak Tanggungan</w:t>
      </w:r>
      <w:r w:rsidRPr="00E536EF">
        <w:rPr>
          <w:rFonts w:ascii="Times New Roman" w:hAnsi="Times New Roman" w:cs="Times New Roman"/>
          <w:iCs/>
          <w:noProof/>
          <w:sz w:val="24"/>
          <w:szCs w:val="24"/>
        </w:rPr>
        <w:t xml:space="preserve"> </w:t>
      </w:r>
    </w:p>
    <w:p w14:paraId="510B62A9" w14:textId="48904A1E" w:rsidR="00AE7C13" w:rsidRPr="00AE7C13" w:rsidRDefault="00AE7C13" w:rsidP="00AE7C13">
      <w:pPr>
        <w:widowControl w:val="0"/>
        <w:autoSpaceDE w:val="0"/>
        <w:autoSpaceDN w:val="0"/>
        <w:adjustRightInd w:val="0"/>
        <w:spacing w:line="360" w:lineRule="auto"/>
        <w:ind w:left="1134" w:hanging="425"/>
        <w:jc w:val="both"/>
        <w:rPr>
          <w:rFonts w:asciiTheme="majorBidi" w:hAnsiTheme="majorBidi" w:cstheme="majorBidi"/>
          <w:color w:val="242021"/>
          <w:sz w:val="24"/>
          <w:szCs w:val="24"/>
        </w:rPr>
      </w:pPr>
      <w:r w:rsidRPr="00E536EF">
        <w:rPr>
          <w:rFonts w:ascii="Times New Roman" w:hAnsi="Times New Roman" w:cs="Times New Roman"/>
          <w:iCs/>
          <w:noProof/>
          <w:sz w:val="24"/>
          <w:szCs w:val="24"/>
        </w:rPr>
        <w:t>Undang-Undang No. 5 Tahun 1960 Tentang Peraturan Dasar Pokok-Pokok Agraria</w:t>
      </w:r>
      <w:r>
        <w:rPr>
          <w:rFonts w:ascii="Times New Roman" w:hAnsi="Times New Roman" w:cs="Times New Roman"/>
          <w:noProof/>
          <w:sz w:val="24"/>
          <w:szCs w:val="24"/>
        </w:rPr>
        <w:t>.</w:t>
      </w:r>
    </w:p>
    <w:p w14:paraId="125E123D" w14:textId="69AE4F08" w:rsidR="00AE7C13" w:rsidRPr="00AE7C13" w:rsidRDefault="00AE7C13" w:rsidP="00AE7C13">
      <w:pPr>
        <w:widowControl w:val="0"/>
        <w:autoSpaceDE w:val="0"/>
        <w:autoSpaceDN w:val="0"/>
        <w:adjustRightInd w:val="0"/>
        <w:spacing w:line="360" w:lineRule="auto"/>
        <w:ind w:left="1134" w:hanging="425"/>
        <w:jc w:val="both"/>
        <w:rPr>
          <w:rStyle w:val="fontstyle01"/>
          <w:rFonts w:asciiTheme="majorBidi" w:hAnsiTheme="majorBidi" w:cstheme="majorBidi"/>
          <w:color w:val="auto"/>
          <w:lang w:val="id-ID"/>
        </w:rPr>
      </w:pPr>
      <w:r w:rsidRPr="00293A5F">
        <w:rPr>
          <w:rStyle w:val="fontstyle01"/>
          <w:rFonts w:asciiTheme="majorBidi" w:hAnsiTheme="majorBidi" w:cstheme="majorBidi"/>
          <w:color w:val="auto"/>
        </w:rPr>
        <w:t>P</w:t>
      </w:r>
      <w:r>
        <w:rPr>
          <w:rStyle w:val="fontstyle01"/>
          <w:rFonts w:asciiTheme="majorBidi" w:hAnsiTheme="majorBidi" w:cstheme="majorBidi"/>
          <w:color w:val="auto"/>
          <w:lang w:val="id-ID"/>
        </w:rPr>
        <w:t xml:space="preserve">eraturan </w:t>
      </w:r>
      <w:proofErr w:type="gramStart"/>
      <w:r w:rsidRPr="00293A5F">
        <w:rPr>
          <w:rStyle w:val="fontstyle01"/>
          <w:rFonts w:asciiTheme="majorBidi" w:hAnsiTheme="majorBidi" w:cstheme="majorBidi"/>
          <w:color w:val="auto"/>
        </w:rPr>
        <w:t>P</w:t>
      </w:r>
      <w:r>
        <w:rPr>
          <w:rStyle w:val="fontstyle01"/>
          <w:rFonts w:asciiTheme="majorBidi" w:hAnsiTheme="majorBidi" w:cstheme="majorBidi"/>
          <w:color w:val="auto"/>
          <w:lang w:val="id-ID"/>
        </w:rPr>
        <w:t xml:space="preserve">emerintah </w:t>
      </w:r>
      <w:r w:rsidRPr="00293A5F">
        <w:rPr>
          <w:rStyle w:val="fontstyle01"/>
          <w:rFonts w:asciiTheme="majorBidi" w:hAnsiTheme="majorBidi" w:cstheme="majorBidi"/>
          <w:color w:val="auto"/>
        </w:rPr>
        <w:t xml:space="preserve"> Nomor</w:t>
      </w:r>
      <w:proofErr w:type="gramEnd"/>
      <w:r w:rsidRPr="00293A5F">
        <w:rPr>
          <w:rStyle w:val="fontstyle01"/>
          <w:rFonts w:asciiTheme="majorBidi" w:hAnsiTheme="majorBidi" w:cstheme="majorBidi"/>
          <w:color w:val="auto"/>
        </w:rPr>
        <w:t xml:space="preserve"> 37 Tahun 1998</w:t>
      </w:r>
      <w:r>
        <w:rPr>
          <w:rStyle w:val="fontstyle01"/>
          <w:rFonts w:asciiTheme="majorBidi" w:hAnsiTheme="majorBidi" w:cstheme="majorBidi"/>
          <w:color w:val="auto"/>
          <w:lang w:val="id-ID"/>
        </w:rPr>
        <w:t xml:space="preserve"> Tentang Peraturan Jabatan Pejabat Pembuat Akta Tanah</w:t>
      </w:r>
    </w:p>
    <w:p w14:paraId="2915686E" w14:textId="0461F61C" w:rsidR="00293A5F" w:rsidRPr="00293A5F" w:rsidRDefault="00AE4D49" w:rsidP="00AE7C13">
      <w:pPr>
        <w:pStyle w:val="ListParagraph"/>
        <w:spacing w:line="360" w:lineRule="auto"/>
        <w:jc w:val="both"/>
        <w:rPr>
          <w:rFonts w:ascii="Times New Roman" w:hAnsi="Times New Roman" w:cs="Times New Roman"/>
          <w:b/>
          <w:bCs/>
          <w:color w:val="242021"/>
          <w:sz w:val="24"/>
          <w:szCs w:val="24"/>
        </w:rPr>
      </w:pPr>
      <w:r>
        <w:rPr>
          <w:rFonts w:ascii="Times New Roman" w:hAnsi="Times New Roman" w:cs="Times New Roman"/>
          <w:b/>
          <w:bCs/>
          <w:color w:val="242021"/>
          <w:sz w:val="24"/>
          <w:szCs w:val="24"/>
        </w:rPr>
        <w:fldChar w:fldCharType="end"/>
      </w:r>
    </w:p>
    <w:sectPr w:rsidR="00293A5F" w:rsidRPr="00293A5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6F01B" w14:textId="77777777" w:rsidR="003F706E" w:rsidRDefault="003F706E" w:rsidP="00390143">
      <w:pPr>
        <w:spacing w:after="0" w:line="240" w:lineRule="auto"/>
      </w:pPr>
      <w:r>
        <w:separator/>
      </w:r>
    </w:p>
  </w:endnote>
  <w:endnote w:type="continuationSeparator" w:id="0">
    <w:p w14:paraId="151EBBB3" w14:textId="77777777" w:rsidR="003F706E" w:rsidRDefault="003F706E" w:rsidP="0039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oudyOldStyleT-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OldStyleT-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43441"/>
      <w:docPartObj>
        <w:docPartGallery w:val="Page Numbers (Bottom of Page)"/>
        <w:docPartUnique/>
      </w:docPartObj>
    </w:sdtPr>
    <w:sdtEndPr>
      <w:rPr>
        <w:noProof/>
      </w:rPr>
    </w:sdtEndPr>
    <w:sdtContent>
      <w:p w14:paraId="5B89C0D2" w14:textId="619DFDE1" w:rsidR="00726E9F" w:rsidRDefault="00726E9F">
        <w:pPr>
          <w:pStyle w:val="Footer"/>
          <w:jc w:val="center"/>
        </w:pPr>
        <w:r>
          <w:fldChar w:fldCharType="begin"/>
        </w:r>
        <w:r>
          <w:instrText xml:space="preserve"> PAGE   \* MERGEFORMAT </w:instrText>
        </w:r>
        <w:r>
          <w:fldChar w:fldCharType="separate"/>
        </w:r>
        <w:r w:rsidR="00EB2871">
          <w:rPr>
            <w:noProof/>
          </w:rPr>
          <w:t>15</w:t>
        </w:r>
        <w:r>
          <w:rPr>
            <w:noProof/>
          </w:rPr>
          <w:fldChar w:fldCharType="end"/>
        </w:r>
      </w:p>
    </w:sdtContent>
  </w:sdt>
  <w:p w14:paraId="56F7CDCB" w14:textId="77777777" w:rsidR="00726E9F" w:rsidRDefault="00726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AA49" w14:textId="77777777" w:rsidR="003F706E" w:rsidRDefault="003F706E" w:rsidP="00390143">
      <w:pPr>
        <w:spacing w:after="0" w:line="240" w:lineRule="auto"/>
      </w:pPr>
      <w:r>
        <w:separator/>
      </w:r>
    </w:p>
  </w:footnote>
  <w:footnote w:type="continuationSeparator" w:id="0">
    <w:p w14:paraId="25BF689C" w14:textId="77777777" w:rsidR="003F706E" w:rsidRDefault="003F706E" w:rsidP="003901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77BC"/>
    <w:multiLevelType w:val="hybridMultilevel"/>
    <w:tmpl w:val="770C8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84E14"/>
    <w:multiLevelType w:val="hybridMultilevel"/>
    <w:tmpl w:val="44BE822C"/>
    <w:lvl w:ilvl="0" w:tplc="B5F060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E40FE"/>
    <w:multiLevelType w:val="hybridMultilevel"/>
    <w:tmpl w:val="CAD4E2B0"/>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
    <w:nsid w:val="12016BDE"/>
    <w:multiLevelType w:val="hybridMultilevel"/>
    <w:tmpl w:val="416C58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A069B1"/>
    <w:multiLevelType w:val="hybridMultilevel"/>
    <w:tmpl w:val="D0387B02"/>
    <w:lvl w:ilvl="0" w:tplc="0409000F">
      <w:start w:val="1"/>
      <w:numFmt w:val="decimal"/>
      <w:lvlText w:val="%1."/>
      <w:lvlJc w:val="left"/>
      <w:pPr>
        <w:ind w:left="115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1A5CE3"/>
    <w:multiLevelType w:val="hybridMultilevel"/>
    <w:tmpl w:val="E22EB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2A69BB"/>
    <w:multiLevelType w:val="hybridMultilevel"/>
    <w:tmpl w:val="CAD4E2B0"/>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
    <w:nsid w:val="34887BCF"/>
    <w:multiLevelType w:val="hybridMultilevel"/>
    <w:tmpl w:val="31108C22"/>
    <w:lvl w:ilvl="0" w:tplc="04090015">
      <w:start w:val="1"/>
      <w:numFmt w:val="upperLetter"/>
      <w:lvlText w:val="%1."/>
      <w:lvlJc w:val="left"/>
      <w:pPr>
        <w:ind w:left="720" w:hanging="360"/>
      </w:pPr>
      <w:rPr>
        <w:rFonts w:hint="default"/>
        <w:b/>
        <w:bCs/>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25A82"/>
    <w:multiLevelType w:val="hybridMultilevel"/>
    <w:tmpl w:val="3D1CD6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9174BB"/>
    <w:multiLevelType w:val="hybridMultilevel"/>
    <w:tmpl w:val="740C8C4C"/>
    <w:lvl w:ilvl="0" w:tplc="0409000F">
      <w:start w:val="1"/>
      <w:numFmt w:val="decimal"/>
      <w:lvlText w:val="%1."/>
      <w:lvlJc w:val="left"/>
      <w:pPr>
        <w:ind w:left="1156" w:hanging="360"/>
      </w:pPr>
      <w:rPr>
        <w:rFonts w:hint="default"/>
      </w:rPr>
    </w:lvl>
    <w:lvl w:ilvl="1" w:tplc="04090019">
      <w:start w:val="1"/>
      <w:numFmt w:val="lowerLetter"/>
      <w:lvlText w:val="%2."/>
      <w:lvlJc w:val="left"/>
      <w:pPr>
        <w:ind w:left="1876" w:hanging="360"/>
      </w:pPr>
    </w:lvl>
    <w:lvl w:ilvl="2" w:tplc="0409001B">
      <w:start w:val="1"/>
      <w:numFmt w:val="lowerRoman"/>
      <w:lvlText w:val="%3."/>
      <w:lvlJc w:val="right"/>
      <w:pPr>
        <w:ind w:left="2596" w:hanging="180"/>
      </w:pPr>
    </w:lvl>
    <w:lvl w:ilvl="3" w:tplc="0409000F">
      <w:start w:val="1"/>
      <w:numFmt w:val="decimal"/>
      <w:lvlText w:val="%4."/>
      <w:lvlJc w:val="left"/>
      <w:pPr>
        <w:ind w:left="3316" w:hanging="360"/>
      </w:pPr>
    </w:lvl>
    <w:lvl w:ilvl="4" w:tplc="04090019">
      <w:start w:val="1"/>
      <w:numFmt w:val="lowerLetter"/>
      <w:lvlText w:val="%5."/>
      <w:lvlJc w:val="left"/>
      <w:pPr>
        <w:ind w:left="4036" w:hanging="360"/>
      </w:pPr>
    </w:lvl>
    <w:lvl w:ilvl="5" w:tplc="0409001B">
      <w:start w:val="1"/>
      <w:numFmt w:val="lowerRoman"/>
      <w:lvlText w:val="%6."/>
      <w:lvlJc w:val="right"/>
      <w:pPr>
        <w:ind w:left="4756" w:hanging="180"/>
      </w:pPr>
    </w:lvl>
    <w:lvl w:ilvl="6" w:tplc="0409000F">
      <w:start w:val="1"/>
      <w:numFmt w:val="decimal"/>
      <w:lvlText w:val="%7."/>
      <w:lvlJc w:val="left"/>
      <w:pPr>
        <w:ind w:left="5476" w:hanging="360"/>
      </w:pPr>
    </w:lvl>
    <w:lvl w:ilvl="7" w:tplc="04090019">
      <w:start w:val="1"/>
      <w:numFmt w:val="lowerLetter"/>
      <w:lvlText w:val="%8."/>
      <w:lvlJc w:val="left"/>
      <w:pPr>
        <w:ind w:left="6196" w:hanging="360"/>
      </w:pPr>
    </w:lvl>
    <w:lvl w:ilvl="8" w:tplc="0409001B">
      <w:start w:val="1"/>
      <w:numFmt w:val="lowerRoman"/>
      <w:lvlText w:val="%9."/>
      <w:lvlJc w:val="right"/>
      <w:pPr>
        <w:ind w:left="6916" w:hanging="180"/>
      </w:pPr>
    </w:lvl>
  </w:abstractNum>
  <w:abstractNum w:abstractNumId="10">
    <w:nsid w:val="44F53198"/>
    <w:multiLevelType w:val="hybridMultilevel"/>
    <w:tmpl w:val="B7C209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46A3B"/>
    <w:multiLevelType w:val="hybridMultilevel"/>
    <w:tmpl w:val="9BCA0106"/>
    <w:lvl w:ilvl="0" w:tplc="35ECFF9E">
      <w:start w:val="1"/>
      <w:numFmt w:val="upperLetter"/>
      <w:lvlText w:val="%1."/>
      <w:lvlJc w:val="left"/>
      <w:pPr>
        <w:ind w:left="720" w:hanging="360"/>
      </w:pPr>
      <w:rPr>
        <w:rFonts w:ascii="Times New Roman" w:hAnsi="Times New Roman" w:cs="Times New Roman" w:hint="default"/>
        <w:b/>
        <w:bCs/>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EF5D8E"/>
    <w:multiLevelType w:val="hybridMultilevel"/>
    <w:tmpl w:val="1BBEC090"/>
    <w:lvl w:ilvl="0" w:tplc="FE92D9EE">
      <w:start w:val="1"/>
      <w:numFmt w:val="decimal"/>
      <w:lvlText w:val="%1."/>
      <w:lvlJc w:val="left"/>
      <w:pPr>
        <w:ind w:left="720" w:hanging="360"/>
      </w:pPr>
      <w:rPr>
        <w:rFonts w:ascii="GoudyOldStyleT-Regular" w:hAnsi="GoudyOldStyleT-Regular"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7D04D3"/>
    <w:multiLevelType w:val="hybridMultilevel"/>
    <w:tmpl w:val="E960C752"/>
    <w:lvl w:ilvl="0" w:tplc="163A1FB0">
      <w:start w:val="1"/>
      <w:numFmt w:val="decimal"/>
      <w:lvlText w:val="%1."/>
      <w:lvlJc w:val="left"/>
      <w:pPr>
        <w:ind w:left="426" w:hanging="360"/>
      </w:pPr>
      <w:rPr>
        <w:rFonts w:ascii="GoudyOldStyleT-Regular" w:hAnsi="GoudyOldStyleT-Regular" w:cstheme="minorBidi"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nsid w:val="58F44B64"/>
    <w:multiLevelType w:val="hybridMultilevel"/>
    <w:tmpl w:val="F03611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C6F4F67"/>
    <w:multiLevelType w:val="hybridMultilevel"/>
    <w:tmpl w:val="D592D8C4"/>
    <w:lvl w:ilvl="0" w:tplc="04090015">
      <w:start w:val="1"/>
      <w:numFmt w:val="upperLetter"/>
      <w:lvlText w:val="%1."/>
      <w:lvlJc w:val="left"/>
      <w:pPr>
        <w:ind w:left="720" w:hanging="360"/>
      </w:pPr>
      <w:rPr>
        <w:rFonts w:hint="default"/>
        <w:b/>
        <w:bCs/>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5839D8"/>
    <w:multiLevelType w:val="hybridMultilevel"/>
    <w:tmpl w:val="A9F00C4E"/>
    <w:lvl w:ilvl="0" w:tplc="04090015">
      <w:start w:val="1"/>
      <w:numFmt w:val="upperLetter"/>
      <w:lvlText w:val="%1."/>
      <w:lvlJc w:val="left"/>
      <w:pPr>
        <w:ind w:left="720" w:hanging="360"/>
      </w:pPr>
      <w:rPr>
        <w:rFonts w:hint="default"/>
        <w:b/>
        <w:bCs/>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9E23FE"/>
    <w:multiLevelType w:val="hybridMultilevel"/>
    <w:tmpl w:val="D3C6E112"/>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8">
    <w:nsid w:val="7C896DA9"/>
    <w:multiLevelType w:val="hybridMultilevel"/>
    <w:tmpl w:val="57D8737C"/>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CDD7978"/>
    <w:multiLevelType w:val="hybridMultilevel"/>
    <w:tmpl w:val="69F44B46"/>
    <w:lvl w:ilvl="0" w:tplc="04090019">
      <w:start w:val="1"/>
      <w:numFmt w:val="lowerLetter"/>
      <w:lvlText w:val="%1."/>
      <w:lvlJc w:val="left"/>
      <w:pPr>
        <w:ind w:left="1941" w:hanging="360"/>
      </w:pPr>
    </w:lvl>
    <w:lvl w:ilvl="1" w:tplc="04090019" w:tentative="1">
      <w:start w:val="1"/>
      <w:numFmt w:val="lowerLetter"/>
      <w:lvlText w:val="%2."/>
      <w:lvlJc w:val="left"/>
      <w:pPr>
        <w:ind w:left="2661" w:hanging="360"/>
      </w:p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20">
    <w:nsid w:val="7CF91D18"/>
    <w:multiLevelType w:val="hybridMultilevel"/>
    <w:tmpl w:val="34A270FE"/>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num w:numId="1">
    <w:abstractNumId w:val="9"/>
  </w:num>
  <w:num w:numId="2">
    <w:abstractNumId w:val="13"/>
  </w:num>
  <w:num w:numId="3">
    <w:abstractNumId w:val="12"/>
  </w:num>
  <w:num w:numId="4">
    <w:abstractNumId w:val="0"/>
  </w:num>
  <w:num w:numId="5">
    <w:abstractNumId w:val="14"/>
  </w:num>
  <w:num w:numId="6">
    <w:abstractNumId w:val="8"/>
  </w:num>
  <w:num w:numId="7">
    <w:abstractNumId w:val="4"/>
  </w:num>
  <w:num w:numId="8">
    <w:abstractNumId w:val="11"/>
  </w:num>
  <w:num w:numId="9">
    <w:abstractNumId w:val="19"/>
  </w:num>
  <w:num w:numId="10">
    <w:abstractNumId w:val="10"/>
  </w:num>
  <w:num w:numId="11">
    <w:abstractNumId w:val="6"/>
  </w:num>
  <w:num w:numId="12">
    <w:abstractNumId w:val="7"/>
  </w:num>
  <w:num w:numId="13">
    <w:abstractNumId w:val="15"/>
  </w:num>
  <w:num w:numId="14">
    <w:abstractNumId w:val="16"/>
  </w:num>
  <w:num w:numId="15">
    <w:abstractNumId w:val="5"/>
  </w:num>
  <w:num w:numId="16">
    <w:abstractNumId w:val="17"/>
  </w:num>
  <w:num w:numId="17">
    <w:abstractNumId w:val="20"/>
  </w:num>
  <w:num w:numId="18">
    <w:abstractNumId w:val="3"/>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F1"/>
    <w:rsid w:val="0001796E"/>
    <w:rsid w:val="00024FD7"/>
    <w:rsid w:val="00026FBC"/>
    <w:rsid w:val="00071AEA"/>
    <w:rsid w:val="00114368"/>
    <w:rsid w:val="00135108"/>
    <w:rsid w:val="00146AE9"/>
    <w:rsid w:val="001759B3"/>
    <w:rsid w:val="0018694B"/>
    <w:rsid w:val="001A5800"/>
    <w:rsid w:val="001D5DCC"/>
    <w:rsid w:val="002127AB"/>
    <w:rsid w:val="00221BA4"/>
    <w:rsid w:val="00234FB5"/>
    <w:rsid w:val="00237A26"/>
    <w:rsid w:val="00271A00"/>
    <w:rsid w:val="00281E10"/>
    <w:rsid w:val="00293A5F"/>
    <w:rsid w:val="002C249D"/>
    <w:rsid w:val="00311249"/>
    <w:rsid w:val="00332D92"/>
    <w:rsid w:val="0034653B"/>
    <w:rsid w:val="003861C7"/>
    <w:rsid w:val="00387385"/>
    <w:rsid w:val="00390143"/>
    <w:rsid w:val="003D196D"/>
    <w:rsid w:val="003E5D4D"/>
    <w:rsid w:val="003F706E"/>
    <w:rsid w:val="00412F68"/>
    <w:rsid w:val="00427C3B"/>
    <w:rsid w:val="00437BC6"/>
    <w:rsid w:val="004B21C4"/>
    <w:rsid w:val="004B5378"/>
    <w:rsid w:val="004C1E84"/>
    <w:rsid w:val="004E100E"/>
    <w:rsid w:val="0052136D"/>
    <w:rsid w:val="00531068"/>
    <w:rsid w:val="005647B5"/>
    <w:rsid w:val="005E3AB9"/>
    <w:rsid w:val="005F0BDD"/>
    <w:rsid w:val="006834CC"/>
    <w:rsid w:val="00691DEE"/>
    <w:rsid w:val="006B0709"/>
    <w:rsid w:val="006C3AAA"/>
    <w:rsid w:val="006D139F"/>
    <w:rsid w:val="00712A0E"/>
    <w:rsid w:val="00726E9F"/>
    <w:rsid w:val="00754787"/>
    <w:rsid w:val="00763BE9"/>
    <w:rsid w:val="007838A8"/>
    <w:rsid w:val="0078780D"/>
    <w:rsid w:val="007C4450"/>
    <w:rsid w:val="0080776E"/>
    <w:rsid w:val="00822F03"/>
    <w:rsid w:val="00843C2E"/>
    <w:rsid w:val="00845BD4"/>
    <w:rsid w:val="00866179"/>
    <w:rsid w:val="008A5D6C"/>
    <w:rsid w:val="008B7B06"/>
    <w:rsid w:val="008C1BE5"/>
    <w:rsid w:val="008E4884"/>
    <w:rsid w:val="00904D52"/>
    <w:rsid w:val="00967104"/>
    <w:rsid w:val="00981C61"/>
    <w:rsid w:val="00982FC4"/>
    <w:rsid w:val="009838FC"/>
    <w:rsid w:val="009A1642"/>
    <w:rsid w:val="009A52F7"/>
    <w:rsid w:val="009A5AF1"/>
    <w:rsid w:val="00A033D9"/>
    <w:rsid w:val="00A116CB"/>
    <w:rsid w:val="00A42201"/>
    <w:rsid w:val="00A62BE3"/>
    <w:rsid w:val="00A87EDC"/>
    <w:rsid w:val="00AA48D3"/>
    <w:rsid w:val="00AB176C"/>
    <w:rsid w:val="00AC6D99"/>
    <w:rsid w:val="00AE4D49"/>
    <w:rsid w:val="00AE7C13"/>
    <w:rsid w:val="00AF5BDE"/>
    <w:rsid w:val="00B13E33"/>
    <w:rsid w:val="00B15EFE"/>
    <w:rsid w:val="00B455D4"/>
    <w:rsid w:val="00BA7866"/>
    <w:rsid w:val="00BE3B09"/>
    <w:rsid w:val="00C34F3D"/>
    <w:rsid w:val="00C62E83"/>
    <w:rsid w:val="00C949A7"/>
    <w:rsid w:val="00CA7BCD"/>
    <w:rsid w:val="00CB06CB"/>
    <w:rsid w:val="00CB7D8D"/>
    <w:rsid w:val="00CC6087"/>
    <w:rsid w:val="00CF1A16"/>
    <w:rsid w:val="00CF5600"/>
    <w:rsid w:val="00D90F91"/>
    <w:rsid w:val="00DC0A0B"/>
    <w:rsid w:val="00E02985"/>
    <w:rsid w:val="00E536EF"/>
    <w:rsid w:val="00E93109"/>
    <w:rsid w:val="00EB2871"/>
    <w:rsid w:val="00EC0D39"/>
    <w:rsid w:val="00ED1136"/>
    <w:rsid w:val="00ED391B"/>
    <w:rsid w:val="00F03677"/>
    <w:rsid w:val="00F5061A"/>
    <w:rsid w:val="00FC14CD"/>
    <w:rsid w:val="00FC6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627F4F"/>
  <w15:docId w15:val="{F33BD281-BBF4-4747-8240-6E14BD36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71A0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E5D4D"/>
    <w:rPr>
      <w:rFonts w:ascii="Bookman Old Style" w:hAnsi="Bookman Old Style" w:hint="default"/>
      <w:b/>
      <w:bCs/>
      <w:i w:val="0"/>
      <w:iCs w:val="0"/>
      <w:color w:val="000000"/>
      <w:sz w:val="24"/>
      <w:szCs w:val="24"/>
    </w:rPr>
  </w:style>
  <w:style w:type="paragraph" w:styleId="ListParagraph">
    <w:name w:val="List Paragraph"/>
    <w:basedOn w:val="Normal"/>
    <w:uiPriority w:val="34"/>
    <w:qFormat/>
    <w:rsid w:val="00CC6087"/>
    <w:pPr>
      <w:ind w:left="720"/>
      <w:contextualSpacing/>
    </w:pPr>
  </w:style>
  <w:style w:type="character" w:customStyle="1" w:styleId="fontstyle31">
    <w:name w:val="fontstyle31"/>
    <w:basedOn w:val="DefaultParagraphFont"/>
    <w:rsid w:val="00BE3B09"/>
    <w:rPr>
      <w:rFonts w:ascii="GoudyOldStyleT-Italic" w:hAnsi="GoudyOldStyleT-Italic" w:hint="default"/>
      <w:b w:val="0"/>
      <w:bCs w:val="0"/>
      <w:i/>
      <w:iCs/>
      <w:color w:val="242021"/>
      <w:sz w:val="20"/>
      <w:szCs w:val="20"/>
    </w:rPr>
  </w:style>
  <w:style w:type="paragraph" w:styleId="FootnoteText">
    <w:name w:val="footnote text"/>
    <w:basedOn w:val="Normal"/>
    <w:link w:val="FootnoteTextChar"/>
    <w:uiPriority w:val="99"/>
    <w:unhideWhenUsed/>
    <w:rsid w:val="00390143"/>
    <w:pPr>
      <w:spacing w:after="0" w:line="240" w:lineRule="auto"/>
    </w:pPr>
    <w:rPr>
      <w:sz w:val="20"/>
      <w:szCs w:val="20"/>
    </w:rPr>
  </w:style>
  <w:style w:type="character" w:customStyle="1" w:styleId="FootnoteTextChar">
    <w:name w:val="Footnote Text Char"/>
    <w:basedOn w:val="DefaultParagraphFont"/>
    <w:link w:val="FootnoteText"/>
    <w:uiPriority w:val="99"/>
    <w:rsid w:val="00390143"/>
    <w:rPr>
      <w:sz w:val="20"/>
      <w:szCs w:val="20"/>
    </w:rPr>
  </w:style>
  <w:style w:type="character" w:styleId="FootnoteReference">
    <w:name w:val="footnote reference"/>
    <w:basedOn w:val="DefaultParagraphFont"/>
    <w:uiPriority w:val="99"/>
    <w:semiHidden/>
    <w:unhideWhenUsed/>
    <w:rsid w:val="00390143"/>
    <w:rPr>
      <w:vertAlign w:val="superscript"/>
    </w:rPr>
  </w:style>
  <w:style w:type="table" w:styleId="TableGrid">
    <w:name w:val="Table Grid"/>
    <w:basedOn w:val="TableNormal"/>
    <w:uiPriority w:val="39"/>
    <w:rsid w:val="00212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4E100E"/>
    <w:rPr>
      <w:rFonts w:ascii="GoudyOldStyleT-Regular" w:hAnsi="GoudyOldStyleT-Regular" w:hint="default"/>
      <w:b w:val="0"/>
      <w:bCs w:val="0"/>
      <w:i w:val="0"/>
      <w:iCs w:val="0"/>
      <w:color w:val="242021"/>
      <w:sz w:val="24"/>
      <w:szCs w:val="24"/>
    </w:rPr>
  </w:style>
  <w:style w:type="character" w:styleId="Hyperlink">
    <w:name w:val="Hyperlink"/>
    <w:basedOn w:val="DefaultParagraphFont"/>
    <w:uiPriority w:val="99"/>
    <w:unhideWhenUsed/>
    <w:rsid w:val="00293A5F"/>
    <w:rPr>
      <w:color w:val="0563C1" w:themeColor="hyperlink"/>
      <w:u w:val="single"/>
    </w:rPr>
  </w:style>
  <w:style w:type="paragraph" w:styleId="NormalWeb">
    <w:name w:val="Normal (Web)"/>
    <w:basedOn w:val="Normal"/>
    <w:uiPriority w:val="99"/>
    <w:unhideWhenUsed/>
    <w:rsid w:val="00293A5F"/>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726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E9F"/>
  </w:style>
  <w:style w:type="paragraph" w:styleId="Footer">
    <w:name w:val="footer"/>
    <w:basedOn w:val="Normal"/>
    <w:link w:val="FooterChar"/>
    <w:uiPriority w:val="99"/>
    <w:unhideWhenUsed/>
    <w:rsid w:val="00726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6297">
      <w:bodyDiv w:val="1"/>
      <w:marLeft w:val="0"/>
      <w:marRight w:val="0"/>
      <w:marTop w:val="0"/>
      <w:marBottom w:val="0"/>
      <w:divBdr>
        <w:top w:val="none" w:sz="0" w:space="0" w:color="auto"/>
        <w:left w:val="none" w:sz="0" w:space="0" w:color="auto"/>
        <w:bottom w:val="none" w:sz="0" w:space="0" w:color="auto"/>
        <w:right w:val="none" w:sz="0" w:space="0" w:color="auto"/>
      </w:divBdr>
      <w:divsChild>
        <w:div w:id="1511482215">
          <w:marLeft w:val="0"/>
          <w:marRight w:val="0"/>
          <w:marTop w:val="0"/>
          <w:marBottom w:val="0"/>
          <w:divBdr>
            <w:top w:val="none" w:sz="0" w:space="0" w:color="auto"/>
            <w:left w:val="none" w:sz="0" w:space="0" w:color="auto"/>
            <w:bottom w:val="none" w:sz="0" w:space="0" w:color="auto"/>
            <w:right w:val="none" w:sz="0" w:space="0" w:color="auto"/>
          </w:divBdr>
          <w:divsChild>
            <w:div w:id="352221462">
              <w:marLeft w:val="0"/>
              <w:marRight w:val="0"/>
              <w:marTop w:val="0"/>
              <w:marBottom w:val="0"/>
              <w:divBdr>
                <w:top w:val="none" w:sz="0" w:space="0" w:color="auto"/>
                <w:left w:val="none" w:sz="0" w:space="0" w:color="auto"/>
                <w:bottom w:val="none" w:sz="0" w:space="0" w:color="auto"/>
                <w:right w:val="none" w:sz="0" w:space="0" w:color="auto"/>
              </w:divBdr>
              <w:divsChild>
                <w:div w:id="3329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5972">
      <w:bodyDiv w:val="1"/>
      <w:marLeft w:val="0"/>
      <w:marRight w:val="0"/>
      <w:marTop w:val="0"/>
      <w:marBottom w:val="0"/>
      <w:divBdr>
        <w:top w:val="none" w:sz="0" w:space="0" w:color="auto"/>
        <w:left w:val="none" w:sz="0" w:space="0" w:color="auto"/>
        <w:bottom w:val="none" w:sz="0" w:space="0" w:color="auto"/>
        <w:right w:val="none" w:sz="0" w:space="0" w:color="auto"/>
      </w:divBdr>
    </w:div>
    <w:div w:id="551505414">
      <w:bodyDiv w:val="1"/>
      <w:marLeft w:val="0"/>
      <w:marRight w:val="0"/>
      <w:marTop w:val="0"/>
      <w:marBottom w:val="0"/>
      <w:divBdr>
        <w:top w:val="none" w:sz="0" w:space="0" w:color="auto"/>
        <w:left w:val="none" w:sz="0" w:space="0" w:color="auto"/>
        <w:bottom w:val="none" w:sz="0" w:space="0" w:color="auto"/>
        <w:right w:val="none" w:sz="0" w:space="0" w:color="auto"/>
      </w:divBdr>
      <w:divsChild>
        <w:div w:id="1640576812">
          <w:marLeft w:val="0"/>
          <w:marRight w:val="0"/>
          <w:marTop w:val="0"/>
          <w:marBottom w:val="0"/>
          <w:divBdr>
            <w:top w:val="none" w:sz="0" w:space="0" w:color="auto"/>
            <w:left w:val="none" w:sz="0" w:space="0" w:color="auto"/>
            <w:bottom w:val="none" w:sz="0" w:space="0" w:color="auto"/>
            <w:right w:val="none" w:sz="0" w:space="0" w:color="auto"/>
          </w:divBdr>
          <w:divsChild>
            <w:div w:id="378208649">
              <w:marLeft w:val="0"/>
              <w:marRight w:val="0"/>
              <w:marTop w:val="0"/>
              <w:marBottom w:val="0"/>
              <w:divBdr>
                <w:top w:val="none" w:sz="0" w:space="0" w:color="auto"/>
                <w:left w:val="none" w:sz="0" w:space="0" w:color="auto"/>
                <w:bottom w:val="none" w:sz="0" w:space="0" w:color="auto"/>
                <w:right w:val="none" w:sz="0" w:space="0" w:color="auto"/>
              </w:divBdr>
              <w:divsChild>
                <w:div w:id="13089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301">
      <w:bodyDiv w:val="1"/>
      <w:marLeft w:val="0"/>
      <w:marRight w:val="0"/>
      <w:marTop w:val="0"/>
      <w:marBottom w:val="0"/>
      <w:divBdr>
        <w:top w:val="none" w:sz="0" w:space="0" w:color="auto"/>
        <w:left w:val="none" w:sz="0" w:space="0" w:color="auto"/>
        <w:bottom w:val="none" w:sz="0" w:space="0" w:color="auto"/>
        <w:right w:val="none" w:sz="0" w:space="0" w:color="auto"/>
      </w:divBdr>
      <w:divsChild>
        <w:div w:id="1105075336">
          <w:marLeft w:val="0"/>
          <w:marRight w:val="0"/>
          <w:marTop w:val="0"/>
          <w:marBottom w:val="0"/>
          <w:divBdr>
            <w:top w:val="none" w:sz="0" w:space="0" w:color="auto"/>
            <w:left w:val="none" w:sz="0" w:space="0" w:color="auto"/>
            <w:bottom w:val="none" w:sz="0" w:space="0" w:color="auto"/>
            <w:right w:val="none" w:sz="0" w:space="0" w:color="auto"/>
          </w:divBdr>
          <w:divsChild>
            <w:div w:id="1329283562">
              <w:marLeft w:val="0"/>
              <w:marRight w:val="0"/>
              <w:marTop w:val="0"/>
              <w:marBottom w:val="0"/>
              <w:divBdr>
                <w:top w:val="none" w:sz="0" w:space="0" w:color="auto"/>
                <w:left w:val="none" w:sz="0" w:space="0" w:color="auto"/>
                <w:bottom w:val="none" w:sz="0" w:space="0" w:color="auto"/>
                <w:right w:val="none" w:sz="0" w:space="0" w:color="auto"/>
              </w:divBdr>
              <w:divsChild>
                <w:div w:id="216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4565">
      <w:bodyDiv w:val="1"/>
      <w:marLeft w:val="0"/>
      <w:marRight w:val="0"/>
      <w:marTop w:val="0"/>
      <w:marBottom w:val="0"/>
      <w:divBdr>
        <w:top w:val="none" w:sz="0" w:space="0" w:color="auto"/>
        <w:left w:val="none" w:sz="0" w:space="0" w:color="auto"/>
        <w:bottom w:val="none" w:sz="0" w:space="0" w:color="auto"/>
        <w:right w:val="none" w:sz="0" w:space="0" w:color="auto"/>
      </w:divBdr>
      <w:divsChild>
        <w:div w:id="2069918749">
          <w:marLeft w:val="0"/>
          <w:marRight w:val="0"/>
          <w:marTop w:val="0"/>
          <w:marBottom w:val="0"/>
          <w:divBdr>
            <w:top w:val="none" w:sz="0" w:space="0" w:color="auto"/>
            <w:left w:val="none" w:sz="0" w:space="0" w:color="auto"/>
            <w:bottom w:val="none" w:sz="0" w:space="0" w:color="auto"/>
            <w:right w:val="none" w:sz="0" w:space="0" w:color="auto"/>
          </w:divBdr>
          <w:divsChild>
            <w:div w:id="1913008908">
              <w:marLeft w:val="0"/>
              <w:marRight w:val="0"/>
              <w:marTop w:val="0"/>
              <w:marBottom w:val="0"/>
              <w:divBdr>
                <w:top w:val="none" w:sz="0" w:space="0" w:color="auto"/>
                <w:left w:val="none" w:sz="0" w:space="0" w:color="auto"/>
                <w:bottom w:val="none" w:sz="0" w:space="0" w:color="auto"/>
                <w:right w:val="none" w:sz="0" w:space="0" w:color="auto"/>
              </w:divBdr>
              <w:divsChild>
                <w:div w:id="11511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1025">
      <w:bodyDiv w:val="1"/>
      <w:marLeft w:val="0"/>
      <w:marRight w:val="0"/>
      <w:marTop w:val="0"/>
      <w:marBottom w:val="0"/>
      <w:divBdr>
        <w:top w:val="none" w:sz="0" w:space="0" w:color="auto"/>
        <w:left w:val="none" w:sz="0" w:space="0" w:color="auto"/>
        <w:bottom w:val="none" w:sz="0" w:space="0" w:color="auto"/>
        <w:right w:val="none" w:sz="0" w:space="0" w:color="auto"/>
      </w:divBdr>
      <w:divsChild>
        <w:div w:id="1583493198">
          <w:marLeft w:val="0"/>
          <w:marRight w:val="0"/>
          <w:marTop w:val="0"/>
          <w:marBottom w:val="0"/>
          <w:divBdr>
            <w:top w:val="none" w:sz="0" w:space="0" w:color="auto"/>
            <w:left w:val="none" w:sz="0" w:space="0" w:color="auto"/>
            <w:bottom w:val="none" w:sz="0" w:space="0" w:color="auto"/>
            <w:right w:val="none" w:sz="0" w:space="0" w:color="auto"/>
          </w:divBdr>
          <w:divsChild>
            <w:div w:id="186867314">
              <w:marLeft w:val="0"/>
              <w:marRight w:val="0"/>
              <w:marTop w:val="0"/>
              <w:marBottom w:val="0"/>
              <w:divBdr>
                <w:top w:val="none" w:sz="0" w:space="0" w:color="auto"/>
                <w:left w:val="none" w:sz="0" w:space="0" w:color="auto"/>
                <w:bottom w:val="none" w:sz="0" w:space="0" w:color="auto"/>
                <w:right w:val="none" w:sz="0" w:space="0" w:color="auto"/>
              </w:divBdr>
              <w:divsChild>
                <w:div w:id="8439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54091">
      <w:bodyDiv w:val="1"/>
      <w:marLeft w:val="0"/>
      <w:marRight w:val="0"/>
      <w:marTop w:val="0"/>
      <w:marBottom w:val="0"/>
      <w:divBdr>
        <w:top w:val="none" w:sz="0" w:space="0" w:color="auto"/>
        <w:left w:val="none" w:sz="0" w:space="0" w:color="auto"/>
        <w:bottom w:val="none" w:sz="0" w:space="0" w:color="auto"/>
        <w:right w:val="none" w:sz="0" w:space="0" w:color="auto"/>
      </w:divBdr>
    </w:div>
    <w:div w:id="1124739352">
      <w:bodyDiv w:val="1"/>
      <w:marLeft w:val="0"/>
      <w:marRight w:val="0"/>
      <w:marTop w:val="0"/>
      <w:marBottom w:val="0"/>
      <w:divBdr>
        <w:top w:val="none" w:sz="0" w:space="0" w:color="auto"/>
        <w:left w:val="none" w:sz="0" w:space="0" w:color="auto"/>
        <w:bottom w:val="none" w:sz="0" w:space="0" w:color="auto"/>
        <w:right w:val="none" w:sz="0" w:space="0" w:color="auto"/>
      </w:divBdr>
      <w:divsChild>
        <w:div w:id="1614894978">
          <w:marLeft w:val="0"/>
          <w:marRight w:val="0"/>
          <w:marTop w:val="0"/>
          <w:marBottom w:val="0"/>
          <w:divBdr>
            <w:top w:val="none" w:sz="0" w:space="0" w:color="auto"/>
            <w:left w:val="none" w:sz="0" w:space="0" w:color="auto"/>
            <w:bottom w:val="none" w:sz="0" w:space="0" w:color="auto"/>
            <w:right w:val="none" w:sz="0" w:space="0" w:color="auto"/>
          </w:divBdr>
          <w:divsChild>
            <w:div w:id="438108830">
              <w:marLeft w:val="0"/>
              <w:marRight w:val="0"/>
              <w:marTop w:val="0"/>
              <w:marBottom w:val="0"/>
              <w:divBdr>
                <w:top w:val="none" w:sz="0" w:space="0" w:color="auto"/>
                <w:left w:val="none" w:sz="0" w:space="0" w:color="auto"/>
                <w:bottom w:val="none" w:sz="0" w:space="0" w:color="auto"/>
                <w:right w:val="none" w:sz="0" w:space="0" w:color="auto"/>
              </w:divBdr>
              <w:divsChild>
                <w:div w:id="5944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95709">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2">
          <w:marLeft w:val="0"/>
          <w:marRight w:val="0"/>
          <w:marTop w:val="0"/>
          <w:marBottom w:val="0"/>
          <w:divBdr>
            <w:top w:val="none" w:sz="0" w:space="0" w:color="auto"/>
            <w:left w:val="none" w:sz="0" w:space="0" w:color="auto"/>
            <w:bottom w:val="none" w:sz="0" w:space="0" w:color="auto"/>
            <w:right w:val="none" w:sz="0" w:space="0" w:color="auto"/>
          </w:divBdr>
          <w:divsChild>
            <w:div w:id="1858930634">
              <w:marLeft w:val="0"/>
              <w:marRight w:val="0"/>
              <w:marTop w:val="0"/>
              <w:marBottom w:val="0"/>
              <w:divBdr>
                <w:top w:val="none" w:sz="0" w:space="0" w:color="auto"/>
                <w:left w:val="none" w:sz="0" w:space="0" w:color="auto"/>
                <w:bottom w:val="none" w:sz="0" w:space="0" w:color="auto"/>
                <w:right w:val="none" w:sz="0" w:space="0" w:color="auto"/>
              </w:divBdr>
              <w:divsChild>
                <w:div w:id="18403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8141">
      <w:bodyDiv w:val="1"/>
      <w:marLeft w:val="0"/>
      <w:marRight w:val="0"/>
      <w:marTop w:val="0"/>
      <w:marBottom w:val="0"/>
      <w:divBdr>
        <w:top w:val="none" w:sz="0" w:space="0" w:color="auto"/>
        <w:left w:val="none" w:sz="0" w:space="0" w:color="auto"/>
        <w:bottom w:val="none" w:sz="0" w:space="0" w:color="auto"/>
        <w:right w:val="none" w:sz="0" w:space="0" w:color="auto"/>
      </w:divBdr>
      <w:divsChild>
        <w:div w:id="875116240">
          <w:marLeft w:val="0"/>
          <w:marRight w:val="0"/>
          <w:marTop w:val="0"/>
          <w:marBottom w:val="0"/>
          <w:divBdr>
            <w:top w:val="none" w:sz="0" w:space="0" w:color="auto"/>
            <w:left w:val="none" w:sz="0" w:space="0" w:color="auto"/>
            <w:bottom w:val="none" w:sz="0" w:space="0" w:color="auto"/>
            <w:right w:val="none" w:sz="0" w:space="0" w:color="auto"/>
          </w:divBdr>
          <w:divsChild>
            <w:div w:id="1817605680">
              <w:marLeft w:val="0"/>
              <w:marRight w:val="0"/>
              <w:marTop w:val="0"/>
              <w:marBottom w:val="0"/>
              <w:divBdr>
                <w:top w:val="none" w:sz="0" w:space="0" w:color="auto"/>
                <w:left w:val="none" w:sz="0" w:space="0" w:color="auto"/>
                <w:bottom w:val="none" w:sz="0" w:space="0" w:color="auto"/>
                <w:right w:val="none" w:sz="0" w:space="0" w:color="auto"/>
              </w:divBdr>
              <w:divsChild>
                <w:div w:id="5919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2087">
      <w:bodyDiv w:val="1"/>
      <w:marLeft w:val="0"/>
      <w:marRight w:val="0"/>
      <w:marTop w:val="0"/>
      <w:marBottom w:val="0"/>
      <w:divBdr>
        <w:top w:val="none" w:sz="0" w:space="0" w:color="auto"/>
        <w:left w:val="none" w:sz="0" w:space="0" w:color="auto"/>
        <w:bottom w:val="none" w:sz="0" w:space="0" w:color="auto"/>
        <w:right w:val="none" w:sz="0" w:space="0" w:color="auto"/>
      </w:divBdr>
      <w:divsChild>
        <w:div w:id="737551675">
          <w:marLeft w:val="0"/>
          <w:marRight w:val="0"/>
          <w:marTop w:val="0"/>
          <w:marBottom w:val="0"/>
          <w:divBdr>
            <w:top w:val="none" w:sz="0" w:space="0" w:color="auto"/>
            <w:left w:val="none" w:sz="0" w:space="0" w:color="auto"/>
            <w:bottom w:val="none" w:sz="0" w:space="0" w:color="auto"/>
            <w:right w:val="none" w:sz="0" w:space="0" w:color="auto"/>
          </w:divBdr>
          <w:divsChild>
            <w:div w:id="532614283">
              <w:marLeft w:val="0"/>
              <w:marRight w:val="0"/>
              <w:marTop w:val="0"/>
              <w:marBottom w:val="0"/>
              <w:divBdr>
                <w:top w:val="none" w:sz="0" w:space="0" w:color="auto"/>
                <w:left w:val="none" w:sz="0" w:space="0" w:color="auto"/>
                <w:bottom w:val="none" w:sz="0" w:space="0" w:color="auto"/>
                <w:right w:val="none" w:sz="0" w:space="0" w:color="auto"/>
              </w:divBdr>
              <w:divsChild>
                <w:div w:id="1992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26550">
      <w:bodyDiv w:val="1"/>
      <w:marLeft w:val="0"/>
      <w:marRight w:val="0"/>
      <w:marTop w:val="0"/>
      <w:marBottom w:val="0"/>
      <w:divBdr>
        <w:top w:val="none" w:sz="0" w:space="0" w:color="auto"/>
        <w:left w:val="none" w:sz="0" w:space="0" w:color="auto"/>
        <w:bottom w:val="none" w:sz="0" w:space="0" w:color="auto"/>
        <w:right w:val="none" w:sz="0" w:space="0" w:color="auto"/>
      </w:divBdr>
    </w:div>
    <w:div w:id="1805418033">
      <w:bodyDiv w:val="1"/>
      <w:marLeft w:val="0"/>
      <w:marRight w:val="0"/>
      <w:marTop w:val="0"/>
      <w:marBottom w:val="0"/>
      <w:divBdr>
        <w:top w:val="none" w:sz="0" w:space="0" w:color="auto"/>
        <w:left w:val="none" w:sz="0" w:space="0" w:color="auto"/>
        <w:bottom w:val="none" w:sz="0" w:space="0" w:color="auto"/>
        <w:right w:val="none" w:sz="0" w:space="0" w:color="auto"/>
      </w:divBdr>
      <w:divsChild>
        <w:div w:id="43524118">
          <w:marLeft w:val="0"/>
          <w:marRight w:val="0"/>
          <w:marTop w:val="0"/>
          <w:marBottom w:val="0"/>
          <w:divBdr>
            <w:top w:val="none" w:sz="0" w:space="0" w:color="auto"/>
            <w:left w:val="none" w:sz="0" w:space="0" w:color="auto"/>
            <w:bottom w:val="none" w:sz="0" w:space="0" w:color="auto"/>
            <w:right w:val="none" w:sz="0" w:space="0" w:color="auto"/>
          </w:divBdr>
          <w:divsChild>
            <w:div w:id="1404527743">
              <w:marLeft w:val="0"/>
              <w:marRight w:val="0"/>
              <w:marTop w:val="0"/>
              <w:marBottom w:val="0"/>
              <w:divBdr>
                <w:top w:val="none" w:sz="0" w:space="0" w:color="auto"/>
                <w:left w:val="none" w:sz="0" w:space="0" w:color="auto"/>
                <w:bottom w:val="none" w:sz="0" w:space="0" w:color="auto"/>
                <w:right w:val="none" w:sz="0" w:space="0" w:color="auto"/>
              </w:divBdr>
              <w:divsChild>
                <w:div w:id="19216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2234">
      <w:bodyDiv w:val="1"/>
      <w:marLeft w:val="0"/>
      <w:marRight w:val="0"/>
      <w:marTop w:val="0"/>
      <w:marBottom w:val="0"/>
      <w:divBdr>
        <w:top w:val="none" w:sz="0" w:space="0" w:color="auto"/>
        <w:left w:val="none" w:sz="0" w:space="0" w:color="auto"/>
        <w:bottom w:val="none" w:sz="0" w:space="0" w:color="auto"/>
        <w:right w:val="none" w:sz="0" w:space="0" w:color="auto"/>
      </w:divBdr>
      <w:divsChild>
        <w:div w:id="1038512696">
          <w:marLeft w:val="0"/>
          <w:marRight w:val="0"/>
          <w:marTop w:val="0"/>
          <w:marBottom w:val="0"/>
          <w:divBdr>
            <w:top w:val="none" w:sz="0" w:space="0" w:color="auto"/>
            <w:left w:val="none" w:sz="0" w:space="0" w:color="auto"/>
            <w:bottom w:val="none" w:sz="0" w:space="0" w:color="auto"/>
            <w:right w:val="none" w:sz="0" w:space="0" w:color="auto"/>
          </w:divBdr>
          <w:divsChild>
            <w:div w:id="1848522374">
              <w:marLeft w:val="0"/>
              <w:marRight w:val="0"/>
              <w:marTop w:val="0"/>
              <w:marBottom w:val="0"/>
              <w:divBdr>
                <w:top w:val="none" w:sz="0" w:space="0" w:color="auto"/>
                <w:left w:val="none" w:sz="0" w:space="0" w:color="auto"/>
                <w:bottom w:val="none" w:sz="0" w:space="0" w:color="auto"/>
                <w:right w:val="none" w:sz="0" w:space="0" w:color="auto"/>
              </w:divBdr>
              <w:divsChild>
                <w:div w:id="13053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13977">
      <w:bodyDiv w:val="1"/>
      <w:marLeft w:val="0"/>
      <w:marRight w:val="0"/>
      <w:marTop w:val="0"/>
      <w:marBottom w:val="0"/>
      <w:divBdr>
        <w:top w:val="none" w:sz="0" w:space="0" w:color="auto"/>
        <w:left w:val="none" w:sz="0" w:space="0" w:color="auto"/>
        <w:bottom w:val="none" w:sz="0" w:space="0" w:color="auto"/>
        <w:right w:val="none" w:sz="0" w:space="0" w:color="auto"/>
      </w:divBdr>
      <w:divsChild>
        <w:div w:id="780992712">
          <w:marLeft w:val="0"/>
          <w:marRight w:val="0"/>
          <w:marTop w:val="0"/>
          <w:marBottom w:val="0"/>
          <w:divBdr>
            <w:top w:val="none" w:sz="0" w:space="0" w:color="auto"/>
            <w:left w:val="none" w:sz="0" w:space="0" w:color="auto"/>
            <w:bottom w:val="none" w:sz="0" w:space="0" w:color="auto"/>
            <w:right w:val="none" w:sz="0" w:space="0" w:color="auto"/>
          </w:divBdr>
          <w:divsChild>
            <w:div w:id="717247158">
              <w:marLeft w:val="0"/>
              <w:marRight w:val="0"/>
              <w:marTop w:val="0"/>
              <w:marBottom w:val="0"/>
              <w:divBdr>
                <w:top w:val="none" w:sz="0" w:space="0" w:color="auto"/>
                <w:left w:val="none" w:sz="0" w:space="0" w:color="auto"/>
                <w:bottom w:val="none" w:sz="0" w:space="0" w:color="auto"/>
                <w:right w:val="none" w:sz="0" w:space="0" w:color="auto"/>
              </w:divBdr>
              <w:divsChild>
                <w:div w:id="3797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31654">
      <w:bodyDiv w:val="1"/>
      <w:marLeft w:val="0"/>
      <w:marRight w:val="0"/>
      <w:marTop w:val="0"/>
      <w:marBottom w:val="0"/>
      <w:divBdr>
        <w:top w:val="none" w:sz="0" w:space="0" w:color="auto"/>
        <w:left w:val="none" w:sz="0" w:space="0" w:color="auto"/>
        <w:bottom w:val="none" w:sz="0" w:space="0" w:color="auto"/>
        <w:right w:val="none" w:sz="0" w:space="0" w:color="auto"/>
      </w:divBdr>
      <w:divsChild>
        <w:div w:id="850533951">
          <w:marLeft w:val="0"/>
          <w:marRight w:val="0"/>
          <w:marTop w:val="0"/>
          <w:marBottom w:val="0"/>
          <w:divBdr>
            <w:top w:val="none" w:sz="0" w:space="0" w:color="auto"/>
            <w:left w:val="none" w:sz="0" w:space="0" w:color="auto"/>
            <w:bottom w:val="none" w:sz="0" w:space="0" w:color="auto"/>
            <w:right w:val="none" w:sz="0" w:space="0" w:color="auto"/>
          </w:divBdr>
          <w:divsChild>
            <w:div w:id="1533689528">
              <w:marLeft w:val="0"/>
              <w:marRight w:val="0"/>
              <w:marTop w:val="0"/>
              <w:marBottom w:val="0"/>
              <w:divBdr>
                <w:top w:val="none" w:sz="0" w:space="0" w:color="auto"/>
                <w:left w:val="none" w:sz="0" w:space="0" w:color="auto"/>
                <w:bottom w:val="none" w:sz="0" w:space="0" w:color="auto"/>
                <w:right w:val="none" w:sz="0" w:space="0" w:color="auto"/>
              </w:divBdr>
              <w:divsChild>
                <w:div w:id="13429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DECB-3CF2-407F-BA0C-AC3685BC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7493</Words>
  <Characters>42714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2022-08-16T14:47:00Z</dcterms:created>
  <dcterms:modified xsi:type="dcterms:W3CDTF">2022-08-24T06:58:00Z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http://www.zotero.org/styles/apa-6th-edition</vt:lpwstr>
  </property>
  <property fmtid="{D5CDD505-2E9C-101B-9397-08002B2CF9AE}" pid="24" name="Mendeley Unique User Id_1">
    <vt:lpwstr>e1bf70b6-4599-3edc-b46f-39a42f8f7006</vt:lpwstr>
  </property>
</Properties>
</file>