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754E" w14:textId="7D3772CE" w:rsidR="00780AC5" w:rsidRDefault="00F25CAC">
      <w:pPr>
        <w:pStyle w:val="Title"/>
      </w:pPr>
      <w:r>
        <w:t>DINAMIKA POPULASI IKAN LAYUR (</w:t>
      </w:r>
      <w:r>
        <w:rPr>
          <w:i/>
          <w:sz w:val="29"/>
        </w:rPr>
        <w:t xml:space="preserve">Trichiurus </w:t>
      </w:r>
      <w:r>
        <w:t xml:space="preserve">sp.) </w:t>
      </w:r>
      <w:r>
        <w:t>YANG DIDARATKAN DI TPI TANGGUL MALANG, KENDAL</w:t>
      </w:r>
    </w:p>
    <w:p w14:paraId="1E99D8D3" w14:textId="533C3B40" w:rsidR="00780AC5" w:rsidRDefault="00F25CAC">
      <w:pPr>
        <w:spacing w:before="263" w:line="230" w:lineRule="auto"/>
        <w:ind w:left="485" w:right="443"/>
        <w:jc w:val="center"/>
        <w:rPr>
          <w:b/>
          <w:i/>
          <w:sz w:val="25"/>
        </w:rPr>
      </w:pPr>
      <w:r>
        <w:rPr>
          <w:b/>
          <w:i/>
          <w:sz w:val="25"/>
        </w:rPr>
        <w:t>Population</w:t>
      </w:r>
      <w:r>
        <w:rPr>
          <w:b/>
          <w:i/>
          <w:spacing w:val="-42"/>
          <w:sz w:val="25"/>
        </w:rPr>
        <w:t xml:space="preserve"> </w:t>
      </w:r>
      <w:r>
        <w:rPr>
          <w:b/>
          <w:i/>
          <w:sz w:val="25"/>
        </w:rPr>
        <w:t>Dynamics</w:t>
      </w:r>
      <w:r>
        <w:rPr>
          <w:b/>
          <w:i/>
          <w:spacing w:val="-40"/>
          <w:sz w:val="25"/>
        </w:rPr>
        <w:t xml:space="preserve"> </w:t>
      </w:r>
      <w:r>
        <w:rPr>
          <w:b/>
          <w:i/>
          <w:sz w:val="25"/>
        </w:rPr>
        <w:t>of</w:t>
      </w:r>
      <w:r>
        <w:rPr>
          <w:b/>
          <w:i/>
          <w:spacing w:val="-42"/>
          <w:sz w:val="25"/>
        </w:rPr>
        <w:t xml:space="preserve"> </w:t>
      </w:r>
      <w:r>
        <w:rPr>
          <w:b/>
          <w:i/>
          <w:sz w:val="25"/>
        </w:rPr>
        <w:t>Hairtail</w:t>
      </w:r>
      <w:r>
        <w:rPr>
          <w:b/>
          <w:i/>
          <w:spacing w:val="-42"/>
          <w:sz w:val="25"/>
        </w:rPr>
        <w:t xml:space="preserve"> </w:t>
      </w:r>
      <w:r>
        <w:rPr>
          <w:b/>
          <w:i/>
          <w:sz w:val="25"/>
        </w:rPr>
        <w:t>Fish</w:t>
      </w:r>
      <w:r>
        <w:rPr>
          <w:b/>
          <w:i/>
          <w:spacing w:val="-41"/>
          <w:sz w:val="25"/>
        </w:rPr>
        <w:t xml:space="preserve"> </w:t>
      </w:r>
      <w:r>
        <w:rPr>
          <w:b/>
          <w:i/>
          <w:sz w:val="25"/>
        </w:rPr>
        <w:t>(Trichiurus</w:t>
      </w:r>
      <w:r>
        <w:rPr>
          <w:b/>
          <w:i/>
          <w:spacing w:val="-42"/>
          <w:sz w:val="25"/>
        </w:rPr>
        <w:t xml:space="preserve"> </w:t>
      </w:r>
      <w:r>
        <w:rPr>
          <w:b/>
          <w:i/>
          <w:sz w:val="25"/>
        </w:rPr>
        <w:t>sp.)</w:t>
      </w:r>
      <w:r>
        <w:rPr>
          <w:b/>
          <w:i/>
          <w:spacing w:val="-42"/>
          <w:sz w:val="25"/>
        </w:rPr>
        <w:t xml:space="preserve"> </w:t>
      </w:r>
      <w:r>
        <w:rPr>
          <w:b/>
          <w:i/>
          <w:sz w:val="25"/>
        </w:rPr>
        <w:t>Landed at TPI Tanggul Malang,</w:t>
      </w:r>
      <w:r>
        <w:rPr>
          <w:b/>
          <w:i/>
          <w:spacing w:val="-32"/>
          <w:sz w:val="25"/>
        </w:rPr>
        <w:t xml:space="preserve"> </w:t>
      </w:r>
      <w:r>
        <w:rPr>
          <w:b/>
          <w:i/>
          <w:sz w:val="25"/>
        </w:rPr>
        <w:t>Kendal</w:t>
      </w:r>
    </w:p>
    <w:p w14:paraId="0F1FE5EE" w14:textId="77777777" w:rsidR="00780AC5" w:rsidRDefault="00F25CAC">
      <w:pPr>
        <w:pStyle w:val="BodyText"/>
        <w:spacing w:before="238" w:line="244" w:lineRule="auto"/>
        <w:ind w:left="938" w:right="730" w:firstLine="887"/>
      </w:pPr>
      <w:r>
        <w:t>Kurnia Sakina, Suradi Wijaya Saputra, Aninditia Sabdaningsih, Anhar Solichin Departemen Sumberdaya Akuatik, Fakultas Perikanan dan Ilmu Kelautan, Universitas Diponegoro</w:t>
      </w:r>
    </w:p>
    <w:p w14:paraId="55C495AE" w14:textId="77777777" w:rsidR="00780AC5" w:rsidRDefault="00F25CAC">
      <w:pPr>
        <w:pStyle w:val="BodyText"/>
        <w:spacing w:line="237" w:lineRule="auto"/>
        <w:ind w:left="537" w:right="472" w:firstLine="525"/>
      </w:pPr>
      <w:r>
        <w:t>Jl. Prof Soedarto SH, Tembalang, Semarang, Indonesia 50275; Telephone/Fax: 024-76480685</w:t>
      </w:r>
      <w:r>
        <w:t xml:space="preserve"> Email: </w:t>
      </w:r>
      <w:hyperlink r:id="rId5">
        <w:r>
          <w:rPr>
            <w:color w:val="0000FF"/>
            <w:u w:val="single" w:color="0000FF"/>
          </w:rPr>
          <w:t xml:space="preserve">sakinahkurnia09@gmail.com, </w:t>
        </w:r>
      </w:hyperlink>
      <w:hyperlink r:id="rId6">
        <w:r>
          <w:rPr>
            <w:color w:val="0000FF"/>
            <w:u w:val="single" w:color="0000FF"/>
          </w:rPr>
          <w:t>Suradiwsaputra@yahoo.com,</w:t>
        </w:r>
        <w:r>
          <w:rPr>
            <w:color w:val="0000FF"/>
            <w:spacing w:val="-23"/>
            <w:u w:val="single" w:color="0000FF"/>
          </w:rPr>
          <w:t xml:space="preserve"> </w:t>
        </w:r>
      </w:hyperlink>
      <w:hyperlink r:id="rId7">
        <w:r>
          <w:rPr>
            <w:color w:val="0000FF"/>
            <w:u w:val="single" w:color="0000FF"/>
          </w:rPr>
          <w:t>Aninditiasabdaningsih@live.</w:t>
        </w:r>
        <w:r>
          <w:rPr>
            <w:color w:val="0000FF"/>
            <w:u w:val="single" w:color="0000FF"/>
          </w:rPr>
          <w:t>undip.ac.id,</w:t>
        </w:r>
        <w:r>
          <w:rPr>
            <w:color w:val="0000FF"/>
            <w:spacing w:val="2"/>
            <w:u w:val="single" w:color="0000FF"/>
          </w:rPr>
          <w:t xml:space="preserve"> </w:t>
        </w:r>
      </w:hyperlink>
    </w:p>
    <w:p w14:paraId="71AF1338" w14:textId="77777777" w:rsidR="00780AC5" w:rsidRDefault="00F25CAC">
      <w:pPr>
        <w:pStyle w:val="BodyText"/>
        <w:spacing w:before="2"/>
        <w:ind w:left="4044"/>
      </w:pPr>
      <w:hyperlink r:id="rId8">
        <w:r>
          <w:rPr>
            <w:color w:val="0000FF"/>
            <w:u w:val="single" w:color="0000FF"/>
          </w:rPr>
          <w:t xml:space="preserve">Anhar.Solichin@gmail.com </w:t>
        </w:r>
      </w:hyperlink>
    </w:p>
    <w:p w14:paraId="64813178" w14:textId="77777777" w:rsidR="00780AC5" w:rsidRDefault="00780AC5">
      <w:pPr>
        <w:pStyle w:val="BodyText"/>
        <w:spacing w:before="2"/>
        <w:rPr>
          <w:sz w:val="19"/>
        </w:rPr>
      </w:pPr>
    </w:p>
    <w:p w14:paraId="4B53B89C" w14:textId="36B361CA" w:rsidR="00780AC5" w:rsidRDefault="00F25CAC">
      <w:pPr>
        <w:ind w:left="485" w:right="448"/>
        <w:jc w:val="center"/>
        <w:rPr>
          <w:sz w:val="21"/>
        </w:rPr>
      </w:pPr>
      <w:r>
        <w:rPr>
          <w:sz w:val="21"/>
        </w:rPr>
        <w:t xml:space="preserve">Diserahkan tanggal: </w:t>
      </w:r>
      <w:r w:rsidR="001677DB">
        <w:rPr>
          <w:sz w:val="21"/>
          <w:lang w:val="en-ID"/>
        </w:rPr>
        <w:t>22 01 2022</w:t>
      </w:r>
      <w:r>
        <w:rPr>
          <w:sz w:val="20"/>
        </w:rPr>
        <w:t>, Revisi diterima tanggal:</w:t>
      </w:r>
    </w:p>
    <w:p w14:paraId="65DE27B7" w14:textId="77777777" w:rsidR="00780AC5" w:rsidRDefault="00780AC5">
      <w:pPr>
        <w:pStyle w:val="BodyText"/>
        <w:spacing w:before="11"/>
        <w:rPr>
          <w:sz w:val="21"/>
        </w:rPr>
      </w:pPr>
    </w:p>
    <w:p w14:paraId="16A678AA" w14:textId="77777777" w:rsidR="00780AC5" w:rsidRDefault="00F25CAC">
      <w:pPr>
        <w:ind w:left="485" w:right="446"/>
        <w:jc w:val="center"/>
        <w:rPr>
          <w:b/>
        </w:rPr>
      </w:pPr>
      <w:r>
        <w:rPr>
          <w:b/>
        </w:rPr>
        <w:t>ABSTRAK</w:t>
      </w:r>
    </w:p>
    <w:p w14:paraId="0B6FDBCA" w14:textId="34E8F047" w:rsidR="00780AC5" w:rsidRDefault="00F25CAC">
      <w:pPr>
        <w:pStyle w:val="BodyText"/>
        <w:spacing w:before="234" w:line="235" w:lineRule="auto"/>
        <w:ind w:left="265" w:right="117"/>
        <w:jc w:val="both"/>
      </w:pPr>
      <w:r>
        <w:t>Ikan Layur (</w:t>
      </w:r>
      <w:r>
        <w:rPr>
          <w:i/>
          <w:sz w:val="21"/>
        </w:rPr>
        <w:t xml:space="preserve">Trichiurus </w:t>
      </w:r>
      <w:r>
        <w:t>sp.) merupakan ikan demersal yang memiliki nilai ekonomis penting sebagai komoditas perikanan. Adanya kegiatan penangkapan ikan Layur secara terus-menurus dapat mengakibatkan terjadinya penurunan stok ikan layur. Tujuan dari penelitian ini untuk mengetahui</w:t>
      </w:r>
      <w:r>
        <w:t xml:space="preserve"> laju mortalitas, pertumbuhan dan tingkat pemanfaatan ikan Layur. </w:t>
      </w:r>
      <w:r>
        <w:t>Pengambilan sampel dilakukan</w:t>
      </w:r>
      <w:r>
        <w:rPr>
          <w:lang w:val="en-ID"/>
        </w:rPr>
        <w:t xml:space="preserve"> pada bulan April, Mei dan Agustus dan dilakukan satu kali pada tiap bulannya</w:t>
      </w:r>
      <w:r>
        <w:t xml:space="preserve">. </w:t>
      </w:r>
      <w:r>
        <w:rPr>
          <w:lang w:val="en-ID"/>
        </w:rPr>
        <w:t xml:space="preserve">Metode yang digunakan yaitu </w:t>
      </w:r>
      <w:r w:rsidRPr="00F25CAC">
        <w:rPr>
          <w:i/>
          <w:iCs/>
          <w:lang w:val="en-ID"/>
        </w:rPr>
        <w:t>Survey</w:t>
      </w:r>
      <w:r>
        <w:rPr>
          <w:i/>
          <w:iCs/>
          <w:lang w:val="en-ID"/>
        </w:rPr>
        <w:t xml:space="preserve">. </w:t>
      </w:r>
      <w:r>
        <w:t xml:space="preserve">Sampel ikan diambil menggunakan metode sistematik </w:t>
      </w:r>
      <w:r>
        <w:rPr>
          <w:i/>
          <w:sz w:val="21"/>
        </w:rPr>
        <w:t>random sampl</w:t>
      </w:r>
      <w:r>
        <w:rPr>
          <w:i/>
          <w:sz w:val="21"/>
        </w:rPr>
        <w:t xml:space="preserve">ing. </w:t>
      </w:r>
      <w:r>
        <w:t xml:space="preserve">Data yang diambil yaitu data panjang dan bobot ikan Layur. Hasil penelitian diperoleh sampel sebanyak 157 ekor, dengan kisaran panjang 80-685 mmTL dan bobot berkisar 5,2-197 gram. Ukuran pertama </w:t>
      </w:r>
      <w:r>
        <w:rPr>
          <w:position w:val="1"/>
        </w:rPr>
        <w:t>kali tertangkap (Lc</w:t>
      </w:r>
      <w:r>
        <w:rPr>
          <w:sz w:val="13"/>
        </w:rPr>
        <w:t>50%</w:t>
      </w:r>
      <w:r>
        <w:rPr>
          <w:position w:val="1"/>
        </w:rPr>
        <w:t>) sebesar 450 mmTL</w:t>
      </w:r>
      <w:r>
        <w:rPr>
          <w:color w:val="00AFEF"/>
          <w:position w:val="1"/>
        </w:rPr>
        <w:t xml:space="preserve">. </w:t>
      </w:r>
      <w:r>
        <w:rPr>
          <w:position w:val="1"/>
        </w:rPr>
        <w:t>Hasil perhitun</w:t>
      </w:r>
      <w:r>
        <w:rPr>
          <w:position w:val="1"/>
        </w:rPr>
        <w:t xml:space="preserve">gan hubungan panjang bobot menunjukkan ikan bersifat </w:t>
      </w:r>
      <w:r>
        <w:rPr>
          <w:i/>
          <w:position w:val="1"/>
          <w:sz w:val="21"/>
        </w:rPr>
        <w:t xml:space="preserve">allometric negative, </w:t>
      </w:r>
      <w:r>
        <w:rPr>
          <w:position w:val="1"/>
        </w:rPr>
        <w:t>dengan persamaan W = 0,0085L</w:t>
      </w:r>
      <w:r>
        <w:rPr>
          <w:position w:val="1"/>
          <w:vertAlign w:val="superscript"/>
        </w:rPr>
        <w:t>2,947</w:t>
      </w:r>
      <w:r>
        <w:rPr>
          <w:position w:val="1"/>
        </w:rPr>
        <w:t>. Analisa pertumbuhan diperoleh L</w:t>
      </w:r>
      <w:r>
        <w:rPr>
          <w:sz w:val="13"/>
        </w:rPr>
        <w:t xml:space="preserve">∞ </w:t>
      </w:r>
      <w:r>
        <w:rPr>
          <w:position w:val="1"/>
        </w:rPr>
        <w:t>sebesar 450 mmTL, koefisien pertumbuhan (K) sebesar 0,70, t</w:t>
      </w:r>
      <w:r>
        <w:rPr>
          <w:sz w:val="13"/>
        </w:rPr>
        <w:t xml:space="preserve">0 </w:t>
      </w:r>
      <w:r>
        <w:rPr>
          <w:position w:val="1"/>
        </w:rPr>
        <w:t>= - 0,094 tahun, dengan puncak rekrutmen terjadi pada</w:t>
      </w:r>
      <w:r>
        <w:rPr>
          <w:position w:val="1"/>
        </w:rPr>
        <w:t xml:space="preserve"> </w:t>
      </w:r>
      <w:r>
        <w:t>bulan Agustus. Mortalitas total (Z) sekitar 2,75/tahun, mortalitas alami (M) sebesar 0,58/tahun dan mortalitas penangkapan (F) sebesar 2,17/tahun. Tingkat pemanfaatan (E) sebesar 0,79 yang menunjukkan tingkat pemanfaatan sudah di atas optimum.</w:t>
      </w:r>
    </w:p>
    <w:p w14:paraId="5D4F998A" w14:textId="77777777" w:rsidR="00780AC5" w:rsidRDefault="00780AC5">
      <w:pPr>
        <w:pStyle w:val="BodyText"/>
        <w:spacing w:before="3"/>
        <w:rPr>
          <w:sz w:val="21"/>
        </w:rPr>
      </w:pPr>
    </w:p>
    <w:p w14:paraId="51C23612" w14:textId="77777777" w:rsidR="00780AC5" w:rsidRDefault="00F25CAC">
      <w:pPr>
        <w:pStyle w:val="BodyText"/>
        <w:ind w:left="265"/>
        <w:jc w:val="both"/>
      </w:pPr>
      <w:r>
        <w:rPr>
          <w:b/>
        </w:rPr>
        <w:t>Kata Kunci</w:t>
      </w:r>
      <w:r>
        <w:t>: Ikan Layur, Mortalitas, Pertumbuhan, Pemanfaatan, TPI Tanggul Malang</w:t>
      </w:r>
    </w:p>
    <w:p w14:paraId="22A142CF" w14:textId="77777777" w:rsidR="00780AC5" w:rsidRDefault="00780AC5">
      <w:pPr>
        <w:pStyle w:val="BodyText"/>
        <w:rPr>
          <w:sz w:val="24"/>
        </w:rPr>
      </w:pPr>
    </w:p>
    <w:p w14:paraId="1F8CB2C1" w14:textId="77777777" w:rsidR="00780AC5" w:rsidRDefault="00F25CAC">
      <w:pPr>
        <w:spacing w:before="181"/>
        <w:ind w:left="482" w:right="448"/>
        <w:jc w:val="center"/>
        <w:rPr>
          <w:b/>
          <w:sz w:val="23"/>
        </w:rPr>
      </w:pPr>
      <w:r>
        <w:rPr>
          <w:b/>
          <w:sz w:val="23"/>
        </w:rPr>
        <w:t>ABSTRACT</w:t>
      </w:r>
    </w:p>
    <w:p w14:paraId="73B24863" w14:textId="77777777" w:rsidR="00780AC5" w:rsidRDefault="00780AC5">
      <w:pPr>
        <w:pStyle w:val="BodyText"/>
        <w:spacing w:before="3"/>
        <w:rPr>
          <w:b/>
          <w:sz w:val="23"/>
        </w:rPr>
      </w:pPr>
    </w:p>
    <w:p w14:paraId="198FF999" w14:textId="77777777" w:rsidR="00780AC5" w:rsidRDefault="00F25CAC">
      <w:pPr>
        <w:pStyle w:val="Heading1"/>
        <w:spacing w:line="228" w:lineRule="auto"/>
        <w:ind w:right="119"/>
      </w:pPr>
      <w:r>
        <w:t>Hairtail</w:t>
      </w:r>
      <w:r>
        <w:rPr>
          <w:spacing w:val="33"/>
        </w:rPr>
        <w:t xml:space="preserve"> </w:t>
      </w:r>
      <w:r>
        <w:t>fish</w:t>
      </w:r>
      <w:r>
        <w:rPr>
          <w:spacing w:val="-11"/>
        </w:rPr>
        <w:t xml:space="preserve"> </w:t>
      </w:r>
      <w:r>
        <w:t>(</w:t>
      </w:r>
      <w:r>
        <w:rPr>
          <w:i w:val="0"/>
          <w:sz w:val="20"/>
        </w:rPr>
        <w:t>Trichiurus</w:t>
      </w:r>
      <w:r>
        <w:rPr>
          <w:i w:val="0"/>
          <w:spacing w:val="-7"/>
          <w:sz w:val="20"/>
        </w:rPr>
        <w:t xml:space="preserve"> </w:t>
      </w:r>
      <w:r>
        <w:rPr>
          <w:i w:val="0"/>
          <w:sz w:val="20"/>
        </w:rPr>
        <w:t>sp</w:t>
      </w:r>
      <w:r>
        <w:t>.)</w:t>
      </w:r>
      <w:r>
        <w:rPr>
          <w:spacing w:val="-11"/>
        </w:rPr>
        <w:t xml:space="preserve"> </w:t>
      </w:r>
      <w:r>
        <w:t>is</w:t>
      </w:r>
      <w:r>
        <w:rPr>
          <w:spacing w:val="-11"/>
        </w:rPr>
        <w:t xml:space="preserve"> </w:t>
      </w:r>
      <w:r>
        <w:t>a</w:t>
      </w:r>
      <w:r>
        <w:rPr>
          <w:spacing w:val="-11"/>
        </w:rPr>
        <w:t xml:space="preserve"> </w:t>
      </w:r>
      <w:r>
        <w:t>demersal</w:t>
      </w:r>
      <w:r>
        <w:rPr>
          <w:spacing w:val="-10"/>
        </w:rPr>
        <w:t xml:space="preserve"> </w:t>
      </w:r>
      <w:r>
        <w:t>fish</w:t>
      </w:r>
      <w:r>
        <w:rPr>
          <w:spacing w:val="-12"/>
        </w:rPr>
        <w:t xml:space="preserve"> </w:t>
      </w:r>
      <w:r>
        <w:t>that</w:t>
      </w:r>
      <w:r>
        <w:rPr>
          <w:spacing w:val="-10"/>
        </w:rPr>
        <w:t xml:space="preserve"> </w:t>
      </w:r>
      <w:r>
        <w:t>has</w:t>
      </w:r>
      <w:r>
        <w:rPr>
          <w:spacing w:val="-11"/>
        </w:rPr>
        <w:t xml:space="preserve"> </w:t>
      </w:r>
      <w:r>
        <w:t>important</w:t>
      </w:r>
      <w:r>
        <w:rPr>
          <w:spacing w:val="-12"/>
        </w:rPr>
        <w:t xml:space="preserve"> </w:t>
      </w:r>
      <w:r>
        <w:t>economic</w:t>
      </w:r>
      <w:r>
        <w:rPr>
          <w:spacing w:val="-10"/>
        </w:rPr>
        <w:t xml:space="preserve"> </w:t>
      </w:r>
      <w:r>
        <w:t>value</w:t>
      </w:r>
      <w:r>
        <w:rPr>
          <w:spacing w:val="-11"/>
        </w:rPr>
        <w:t xml:space="preserve"> </w:t>
      </w:r>
      <w:r>
        <w:t>as</w:t>
      </w:r>
      <w:r>
        <w:rPr>
          <w:spacing w:val="-12"/>
        </w:rPr>
        <w:t xml:space="preserve"> </w:t>
      </w:r>
      <w:r>
        <w:t>a</w:t>
      </w:r>
      <w:r>
        <w:rPr>
          <w:spacing w:val="-9"/>
        </w:rPr>
        <w:t xml:space="preserve"> </w:t>
      </w:r>
      <w:r>
        <w:t>fishery</w:t>
      </w:r>
      <w:r>
        <w:rPr>
          <w:spacing w:val="-10"/>
        </w:rPr>
        <w:t xml:space="preserve"> </w:t>
      </w:r>
      <w:r>
        <w:t>commodity.</w:t>
      </w:r>
      <w:r>
        <w:rPr>
          <w:spacing w:val="-10"/>
        </w:rPr>
        <w:t xml:space="preserve"> </w:t>
      </w:r>
      <w:r>
        <w:t>The continues</w:t>
      </w:r>
      <w:r>
        <w:rPr>
          <w:spacing w:val="-13"/>
        </w:rPr>
        <w:t xml:space="preserve"> </w:t>
      </w:r>
      <w:r>
        <w:t>catching</w:t>
      </w:r>
      <w:r>
        <w:rPr>
          <w:spacing w:val="-11"/>
        </w:rPr>
        <w:t xml:space="preserve"> </w:t>
      </w:r>
      <w:r>
        <w:t>activities</w:t>
      </w:r>
      <w:r>
        <w:rPr>
          <w:spacing w:val="-12"/>
        </w:rPr>
        <w:t xml:space="preserve"> </w:t>
      </w:r>
      <w:r>
        <w:t>of</w:t>
      </w:r>
      <w:r>
        <w:rPr>
          <w:spacing w:val="-13"/>
        </w:rPr>
        <w:t xml:space="preserve"> </w:t>
      </w:r>
      <w:r>
        <w:t>Hairtail</w:t>
      </w:r>
      <w:r>
        <w:rPr>
          <w:spacing w:val="-12"/>
        </w:rPr>
        <w:t xml:space="preserve"> </w:t>
      </w:r>
      <w:r>
        <w:t>fish</w:t>
      </w:r>
      <w:r>
        <w:rPr>
          <w:spacing w:val="-12"/>
        </w:rPr>
        <w:t xml:space="preserve"> </w:t>
      </w:r>
      <w:r>
        <w:t>can</w:t>
      </w:r>
      <w:r>
        <w:rPr>
          <w:spacing w:val="-12"/>
        </w:rPr>
        <w:t xml:space="preserve"> </w:t>
      </w:r>
      <w:r>
        <w:t>decrease</w:t>
      </w:r>
      <w:r>
        <w:rPr>
          <w:spacing w:val="-11"/>
        </w:rPr>
        <w:t xml:space="preserve"> </w:t>
      </w:r>
      <w:r>
        <w:t>hairtail</w:t>
      </w:r>
      <w:r>
        <w:rPr>
          <w:spacing w:val="-13"/>
        </w:rPr>
        <w:t xml:space="preserve"> </w:t>
      </w:r>
      <w:r>
        <w:t>fish</w:t>
      </w:r>
      <w:r>
        <w:rPr>
          <w:spacing w:val="-12"/>
        </w:rPr>
        <w:t xml:space="preserve"> </w:t>
      </w:r>
      <w:r>
        <w:t>stocks</w:t>
      </w:r>
      <w:r>
        <w:rPr>
          <w:spacing w:val="-12"/>
        </w:rPr>
        <w:t xml:space="preserve"> </w:t>
      </w:r>
      <w:r>
        <w:t>in</w:t>
      </w:r>
      <w:r>
        <w:rPr>
          <w:spacing w:val="-12"/>
        </w:rPr>
        <w:t xml:space="preserve"> </w:t>
      </w:r>
      <w:r>
        <w:t>the</w:t>
      </w:r>
      <w:r>
        <w:rPr>
          <w:spacing w:val="-11"/>
        </w:rPr>
        <w:t xml:space="preserve"> </w:t>
      </w:r>
      <w:r>
        <w:t>future.</w:t>
      </w:r>
      <w:r>
        <w:rPr>
          <w:spacing w:val="-12"/>
        </w:rPr>
        <w:t xml:space="preserve"> </w:t>
      </w:r>
      <w:r>
        <w:t>This</w:t>
      </w:r>
      <w:r>
        <w:rPr>
          <w:spacing w:val="-12"/>
        </w:rPr>
        <w:t xml:space="preserve"> </w:t>
      </w:r>
      <w:r>
        <w:t>research</w:t>
      </w:r>
      <w:r>
        <w:rPr>
          <w:spacing w:val="-13"/>
        </w:rPr>
        <w:t xml:space="preserve"> </w:t>
      </w:r>
      <w:r>
        <w:t>aim</w:t>
      </w:r>
      <w:r>
        <w:rPr>
          <w:spacing w:val="-12"/>
        </w:rPr>
        <w:t xml:space="preserve"> </w:t>
      </w:r>
      <w:r>
        <w:t>to perceive</w:t>
      </w:r>
      <w:r>
        <w:rPr>
          <w:spacing w:val="-12"/>
        </w:rPr>
        <w:t xml:space="preserve"> </w:t>
      </w:r>
      <w:r>
        <w:t>the</w:t>
      </w:r>
      <w:r>
        <w:rPr>
          <w:spacing w:val="-11"/>
        </w:rPr>
        <w:t xml:space="preserve"> </w:t>
      </w:r>
      <w:r>
        <w:t>rate</w:t>
      </w:r>
      <w:r>
        <w:rPr>
          <w:spacing w:val="-11"/>
        </w:rPr>
        <w:t xml:space="preserve"> </w:t>
      </w:r>
      <w:r>
        <w:t>of</w:t>
      </w:r>
      <w:r>
        <w:rPr>
          <w:spacing w:val="-13"/>
        </w:rPr>
        <w:t xml:space="preserve"> </w:t>
      </w:r>
      <w:r>
        <w:t>mortality,</w:t>
      </w:r>
      <w:r>
        <w:rPr>
          <w:spacing w:val="-11"/>
        </w:rPr>
        <w:t xml:space="preserve"> </w:t>
      </w:r>
      <w:r>
        <w:t>growth</w:t>
      </w:r>
      <w:r>
        <w:rPr>
          <w:spacing w:val="-12"/>
        </w:rPr>
        <w:t xml:space="preserve"> </w:t>
      </w:r>
      <w:r>
        <w:t>and</w:t>
      </w:r>
      <w:r>
        <w:rPr>
          <w:spacing w:val="-12"/>
        </w:rPr>
        <w:t xml:space="preserve"> </w:t>
      </w:r>
      <w:r>
        <w:t>utilization</w:t>
      </w:r>
      <w:r>
        <w:rPr>
          <w:spacing w:val="-7"/>
        </w:rPr>
        <w:t xml:space="preserve"> </w:t>
      </w:r>
      <w:r>
        <w:t>rate</w:t>
      </w:r>
      <w:r>
        <w:rPr>
          <w:spacing w:val="-12"/>
        </w:rPr>
        <w:t xml:space="preserve"> </w:t>
      </w:r>
      <w:r>
        <w:t>of</w:t>
      </w:r>
      <w:r>
        <w:rPr>
          <w:spacing w:val="-12"/>
        </w:rPr>
        <w:t xml:space="preserve"> </w:t>
      </w:r>
      <w:r>
        <w:t>Hairtail</w:t>
      </w:r>
      <w:r>
        <w:rPr>
          <w:spacing w:val="-12"/>
        </w:rPr>
        <w:t xml:space="preserve"> </w:t>
      </w:r>
      <w:r>
        <w:t>fish.</w:t>
      </w:r>
      <w:r>
        <w:rPr>
          <w:spacing w:val="-12"/>
        </w:rPr>
        <w:t xml:space="preserve"> </w:t>
      </w:r>
      <w:r>
        <w:t>The</w:t>
      </w:r>
      <w:r>
        <w:rPr>
          <w:spacing w:val="-11"/>
        </w:rPr>
        <w:t xml:space="preserve"> </w:t>
      </w:r>
      <w:r>
        <w:t>research</w:t>
      </w:r>
      <w:r>
        <w:rPr>
          <w:spacing w:val="-13"/>
        </w:rPr>
        <w:t xml:space="preserve"> </w:t>
      </w:r>
      <w:r>
        <w:t>was</w:t>
      </w:r>
      <w:r>
        <w:rPr>
          <w:spacing w:val="-12"/>
        </w:rPr>
        <w:t xml:space="preserve"> </w:t>
      </w:r>
      <w:r>
        <w:t>conducted</w:t>
      </w:r>
      <w:r>
        <w:rPr>
          <w:spacing w:val="-11"/>
        </w:rPr>
        <w:t xml:space="preserve"> </w:t>
      </w:r>
      <w:r>
        <w:t>in</w:t>
      </w:r>
      <w:r>
        <w:rPr>
          <w:spacing w:val="-12"/>
        </w:rPr>
        <w:t xml:space="preserve"> </w:t>
      </w:r>
      <w:r>
        <w:t>April, May and August 2021. Sampling was carried out once a month at TPI Tanggul M</w:t>
      </w:r>
      <w:r>
        <w:t xml:space="preserve">alang. The Method used a systematic random sampling method. Data collection was the length and weight of Hairtail fish. </w:t>
      </w:r>
      <w:r>
        <w:rPr>
          <w:spacing w:val="3"/>
        </w:rPr>
        <w:t xml:space="preserve">The </w:t>
      </w:r>
      <w:r>
        <w:t>results obtained</w:t>
      </w:r>
      <w:r>
        <w:rPr>
          <w:spacing w:val="-20"/>
        </w:rPr>
        <w:t xml:space="preserve"> </w:t>
      </w:r>
      <w:r>
        <w:t>a</w:t>
      </w:r>
      <w:r>
        <w:rPr>
          <w:spacing w:val="-19"/>
        </w:rPr>
        <w:t xml:space="preserve"> </w:t>
      </w:r>
      <w:r>
        <w:t>sample</w:t>
      </w:r>
      <w:r>
        <w:rPr>
          <w:spacing w:val="-17"/>
        </w:rPr>
        <w:t xml:space="preserve"> </w:t>
      </w:r>
      <w:r>
        <w:t>of</w:t>
      </w:r>
      <w:r>
        <w:rPr>
          <w:spacing w:val="-19"/>
        </w:rPr>
        <w:t xml:space="preserve"> </w:t>
      </w:r>
      <w:r>
        <w:t>157</w:t>
      </w:r>
      <w:r>
        <w:rPr>
          <w:spacing w:val="-20"/>
        </w:rPr>
        <w:t xml:space="preserve"> </w:t>
      </w:r>
      <w:r>
        <w:t>tails,</w:t>
      </w:r>
      <w:r>
        <w:rPr>
          <w:spacing w:val="-20"/>
        </w:rPr>
        <w:t xml:space="preserve"> </w:t>
      </w:r>
      <w:r>
        <w:t>with</w:t>
      </w:r>
      <w:r>
        <w:rPr>
          <w:spacing w:val="-20"/>
        </w:rPr>
        <w:t xml:space="preserve"> </w:t>
      </w:r>
      <w:r>
        <w:t>a</w:t>
      </w:r>
      <w:r>
        <w:rPr>
          <w:spacing w:val="-17"/>
        </w:rPr>
        <w:t xml:space="preserve"> </w:t>
      </w:r>
      <w:r>
        <w:t>length</w:t>
      </w:r>
      <w:r>
        <w:rPr>
          <w:spacing w:val="-19"/>
        </w:rPr>
        <w:t xml:space="preserve"> </w:t>
      </w:r>
      <w:r>
        <w:t>range</w:t>
      </w:r>
      <w:r>
        <w:rPr>
          <w:spacing w:val="-17"/>
        </w:rPr>
        <w:t xml:space="preserve"> </w:t>
      </w:r>
      <w:r>
        <w:t>of</w:t>
      </w:r>
      <w:r>
        <w:rPr>
          <w:spacing w:val="-19"/>
        </w:rPr>
        <w:t xml:space="preserve"> </w:t>
      </w:r>
      <w:r>
        <w:t>80-685</w:t>
      </w:r>
      <w:r>
        <w:rPr>
          <w:spacing w:val="-19"/>
        </w:rPr>
        <w:t xml:space="preserve"> </w:t>
      </w:r>
      <w:r>
        <w:t>mmTL</w:t>
      </w:r>
      <w:r>
        <w:rPr>
          <w:spacing w:val="-20"/>
        </w:rPr>
        <w:t xml:space="preserve"> </w:t>
      </w:r>
      <w:r>
        <w:t>and</w:t>
      </w:r>
      <w:r>
        <w:rPr>
          <w:spacing w:val="-18"/>
        </w:rPr>
        <w:t xml:space="preserve"> </w:t>
      </w:r>
      <w:r>
        <w:t>a</w:t>
      </w:r>
      <w:r>
        <w:rPr>
          <w:spacing w:val="-19"/>
        </w:rPr>
        <w:t xml:space="preserve"> </w:t>
      </w:r>
      <w:r>
        <w:t>weight</w:t>
      </w:r>
      <w:r>
        <w:rPr>
          <w:spacing w:val="-19"/>
        </w:rPr>
        <w:t xml:space="preserve"> </w:t>
      </w:r>
      <w:r>
        <w:t>ranging</w:t>
      </w:r>
      <w:r>
        <w:rPr>
          <w:spacing w:val="-18"/>
        </w:rPr>
        <w:t xml:space="preserve"> </w:t>
      </w:r>
      <w:r>
        <w:t>from</w:t>
      </w:r>
      <w:r>
        <w:rPr>
          <w:spacing w:val="-18"/>
        </w:rPr>
        <w:t xml:space="preserve"> </w:t>
      </w:r>
      <w:r>
        <w:t>5.2-197</w:t>
      </w:r>
      <w:r>
        <w:rPr>
          <w:spacing w:val="-18"/>
        </w:rPr>
        <w:t xml:space="preserve"> </w:t>
      </w:r>
      <w:r>
        <w:t>grams. The</w:t>
      </w:r>
      <w:r>
        <w:rPr>
          <w:spacing w:val="-14"/>
        </w:rPr>
        <w:t xml:space="preserve"> </w:t>
      </w:r>
      <w:r>
        <w:t>size</w:t>
      </w:r>
      <w:r>
        <w:rPr>
          <w:spacing w:val="-14"/>
        </w:rPr>
        <w:t xml:space="preserve"> </w:t>
      </w:r>
      <w:r>
        <w:t>of</w:t>
      </w:r>
      <w:r>
        <w:rPr>
          <w:spacing w:val="-15"/>
        </w:rPr>
        <w:t xml:space="preserve"> </w:t>
      </w:r>
      <w:r>
        <w:t>the</w:t>
      </w:r>
      <w:r>
        <w:rPr>
          <w:spacing w:val="-14"/>
        </w:rPr>
        <w:t xml:space="preserve"> </w:t>
      </w:r>
      <w:r>
        <w:t>first</w:t>
      </w:r>
      <w:r>
        <w:rPr>
          <w:spacing w:val="-12"/>
        </w:rPr>
        <w:t xml:space="preserve"> </w:t>
      </w:r>
      <w:r>
        <w:t>caught</w:t>
      </w:r>
      <w:r>
        <w:rPr>
          <w:spacing w:val="-12"/>
        </w:rPr>
        <w:t xml:space="preserve"> </w:t>
      </w:r>
      <w:r>
        <w:t>(Lc50%)</w:t>
      </w:r>
      <w:r>
        <w:rPr>
          <w:spacing w:val="-14"/>
        </w:rPr>
        <w:t xml:space="preserve"> </w:t>
      </w:r>
      <w:r>
        <w:t>was</w:t>
      </w:r>
      <w:r>
        <w:rPr>
          <w:spacing w:val="-13"/>
        </w:rPr>
        <w:t xml:space="preserve"> </w:t>
      </w:r>
      <w:r>
        <w:t>450</w:t>
      </w:r>
      <w:r>
        <w:rPr>
          <w:spacing w:val="-15"/>
        </w:rPr>
        <w:t xml:space="preserve"> </w:t>
      </w:r>
      <w:r>
        <w:t>mmTL.</w:t>
      </w:r>
      <w:r>
        <w:rPr>
          <w:spacing w:val="-12"/>
        </w:rPr>
        <w:t xml:space="preserve"> </w:t>
      </w:r>
      <w:r>
        <w:t>The</w:t>
      </w:r>
      <w:r>
        <w:rPr>
          <w:spacing w:val="-14"/>
        </w:rPr>
        <w:t xml:space="preserve"> </w:t>
      </w:r>
      <w:r>
        <w:t>results</w:t>
      </w:r>
      <w:r>
        <w:rPr>
          <w:spacing w:val="-15"/>
        </w:rPr>
        <w:t xml:space="preserve"> </w:t>
      </w:r>
      <w:r>
        <w:t>of</w:t>
      </w:r>
      <w:r>
        <w:rPr>
          <w:spacing w:val="-14"/>
        </w:rPr>
        <w:t xml:space="preserve"> </w:t>
      </w:r>
      <w:r>
        <w:t>the</w:t>
      </w:r>
      <w:r>
        <w:rPr>
          <w:spacing w:val="-14"/>
        </w:rPr>
        <w:t xml:space="preserve"> </w:t>
      </w:r>
      <w:r>
        <w:t>calculation</w:t>
      </w:r>
      <w:r>
        <w:rPr>
          <w:spacing w:val="-15"/>
        </w:rPr>
        <w:t xml:space="preserve"> </w:t>
      </w:r>
      <w:r>
        <w:t>of</w:t>
      </w:r>
      <w:r>
        <w:rPr>
          <w:spacing w:val="-15"/>
        </w:rPr>
        <w:t xml:space="preserve"> </w:t>
      </w:r>
      <w:r>
        <w:t>the</w:t>
      </w:r>
      <w:r>
        <w:rPr>
          <w:spacing w:val="-14"/>
        </w:rPr>
        <w:t xml:space="preserve"> </w:t>
      </w:r>
      <w:r>
        <w:t>relationship</w:t>
      </w:r>
      <w:r>
        <w:rPr>
          <w:spacing w:val="-14"/>
        </w:rPr>
        <w:t xml:space="preserve"> </w:t>
      </w:r>
      <w:r>
        <w:t>between length</w:t>
      </w:r>
      <w:r>
        <w:rPr>
          <w:spacing w:val="-22"/>
        </w:rPr>
        <w:t xml:space="preserve"> </w:t>
      </w:r>
      <w:r>
        <w:t>and</w:t>
      </w:r>
      <w:r>
        <w:rPr>
          <w:spacing w:val="-21"/>
        </w:rPr>
        <w:t xml:space="preserve"> </w:t>
      </w:r>
      <w:r>
        <w:t>weight</w:t>
      </w:r>
      <w:r>
        <w:rPr>
          <w:spacing w:val="-21"/>
        </w:rPr>
        <w:t xml:space="preserve"> </w:t>
      </w:r>
      <w:r>
        <w:t>showed</w:t>
      </w:r>
      <w:r>
        <w:rPr>
          <w:spacing w:val="-20"/>
        </w:rPr>
        <w:t xml:space="preserve"> </w:t>
      </w:r>
      <w:r>
        <w:t>that</w:t>
      </w:r>
      <w:r>
        <w:rPr>
          <w:spacing w:val="-22"/>
        </w:rPr>
        <w:t xml:space="preserve"> </w:t>
      </w:r>
      <w:r>
        <w:t>the</w:t>
      </w:r>
      <w:r>
        <w:rPr>
          <w:spacing w:val="-20"/>
        </w:rPr>
        <w:t xml:space="preserve"> </w:t>
      </w:r>
      <w:r>
        <w:t>fish</w:t>
      </w:r>
      <w:r>
        <w:rPr>
          <w:spacing w:val="-22"/>
        </w:rPr>
        <w:t xml:space="preserve"> </w:t>
      </w:r>
      <w:r>
        <w:t>were</w:t>
      </w:r>
      <w:r>
        <w:rPr>
          <w:spacing w:val="-20"/>
        </w:rPr>
        <w:t xml:space="preserve"> </w:t>
      </w:r>
      <w:r>
        <w:t>allometric</w:t>
      </w:r>
      <w:r>
        <w:rPr>
          <w:spacing w:val="-22"/>
        </w:rPr>
        <w:t xml:space="preserve"> </w:t>
      </w:r>
      <w:r>
        <w:t>negative,</w:t>
      </w:r>
      <w:r>
        <w:rPr>
          <w:spacing w:val="-21"/>
        </w:rPr>
        <w:t xml:space="preserve"> </w:t>
      </w:r>
      <w:r>
        <w:t>with</w:t>
      </w:r>
      <w:r>
        <w:rPr>
          <w:spacing w:val="-22"/>
        </w:rPr>
        <w:t xml:space="preserve"> </w:t>
      </w:r>
      <w:r>
        <w:t>the</w:t>
      </w:r>
      <w:r>
        <w:rPr>
          <w:spacing w:val="-20"/>
        </w:rPr>
        <w:t xml:space="preserve"> </w:t>
      </w:r>
      <w:r>
        <w:t>equation</w:t>
      </w:r>
      <w:r>
        <w:rPr>
          <w:spacing w:val="-22"/>
        </w:rPr>
        <w:t xml:space="preserve"> </w:t>
      </w:r>
      <w:r>
        <w:t>W</w:t>
      </w:r>
      <w:r>
        <w:rPr>
          <w:spacing w:val="-21"/>
        </w:rPr>
        <w:t xml:space="preserve"> </w:t>
      </w:r>
      <w:r>
        <w:t>=</w:t>
      </w:r>
      <w:r>
        <w:rPr>
          <w:spacing w:val="-22"/>
        </w:rPr>
        <w:t xml:space="preserve"> </w:t>
      </w:r>
      <w:r>
        <w:t>0.0085L2,947.</w:t>
      </w:r>
      <w:r>
        <w:rPr>
          <w:spacing w:val="-21"/>
        </w:rPr>
        <w:t xml:space="preserve"> </w:t>
      </w:r>
      <w:r>
        <w:t>Growth analysis obtained L∞ of 450 mmTL, coefficient of growth (K) of 0.70, t0 = -0.094 years, with the peak of recruitment occurred in August. Total mortality (Z) was 2.75/year, natural mortality (M) was 0.58/year and fishing</w:t>
      </w:r>
      <w:r>
        <w:rPr>
          <w:spacing w:val="-20"/>
        </w:rPr>
        <w:t xml:space="preserve"> </w:t>
      </w:r>
      <w:r>
        <w:t>mortality</w:t>
      </w:r>
      <w:r>
        <w:rPr>
          <w:spacing w:val="-21"/>
        </w:rPr>
        <w:t xml:space="preserve"> </w:t>
      </w:r>
      <w:r>
        <w:t>(F)</w:t>
      </w:r>
      <w:r>
        <w:rPr>
          <w:spacing w:val="-20"/>
        </w:rPr>
        <w:t xml:space="preserve"> </w:t>
      </w:r>
      <w:r>
        <w:t>was</w:t>
      </w:r>
      <w:r>
        <w:rPr>
          <w:spacing w:val="-19"/>
        </w:rPr>
        <w:t xml:space="preserve"> </w:t>
      </w:r>
      <w:r>
        <w:t>2.17/year.</w:t>
      </w:r>
      <w:r>
        <w:rPr>
          <w:spacing w:val="-19"/>
        </w:rPr>
        <w:t xml:space="preserve"> </w:t>
      </w:r>
      <w:r>
        <w:t>The</w:t>
      </w:r>
      <w:r>
        <w:rPr>
          <w:spacing w:val="-18"/>
        </w:rPr>
        <w:t xml:space="preserve"> </w:t>
      </w:r>
      <w:r>
        <w:t>utilization</w:t>
      </w:r>
      <w:r>
        <w:rPr>
          <w:spacing w:val="-19"/>
        </w:rPr>
        <w:t xml:space="preserve"> </w:t>
      </w:r>
      <w:r>
        <w:t>rate</w:t>
      </w:r>
      <w:r>
        <w:rPr>
          <w:spacing w:val="-20"/>
        </w:rPr>
        <w:t xml:space="preserve"> </w:t>
      </w:r>
      <w:r>
        <w:t>(E)</w:t>
      </w:r>
      <w:r>
        <w:rPr>
          <w:spacing w:val="-20"/>
        </w:rPr>
        <w:t xml:space="preserve"> </w:t>
      </w:r>
      <w:r>
        <w:t>is</w:t>
      </w:r>
      <w:r>
        <w:rPr>
          <w:spacing w:val="-19"/>
        </w:rPr>
        <w:t xml:space="preserve"> </w:t>
      </w:r>
      <w:r>
        <w:t>0.79</w:t>
      </w:r>
      <w:r>
        <w:rPr>
          <w:spacing w:val="-20"/>
        </w:rPr>
        <w:t xml:space="preserve"> </w:t>
      </w:r>
      <w:r>
        <w:t>which</w:t>
      </w:r>
      <w:r>
        <w:rPr>
          <w:spacing w:val="-21"/>
        </w:rPr>
        <w:t xml:space="preserve"> </w:t>
      </w:r>
      <w:r>
        <w:t>indicates</w:t>
      </w:r>
      <w:r>
        <w:rPr>
          <w:spacing w:val="-20"/>
        </w:rPr>
        <w:t xml:space="preserve"> </w:t>
      </w:r>
      <w:r>
        <w:t>the</w:t>
      </w:r>
      <w:r>
        <w:rPr>
          <w:spacing w:val="-18"/>
        </w:rPr>
        <w:t xml:space="preserve"> </w:t>
      </w:r>
      <w:r>
        <w:t>utilization</w:t>
      </w:r>
      <w:r>
        <w:rPr>
          <w:spacing w:val="-20"/>
        </w:rPr>
        <w:t xml:space="preserve"> </w:t>
      </w:r>
      <w:r>
        <w:t>level</w:t>
      </w:r>
      <w:r>
        <w:rPr>
          <w:spacing w:val="-18"/>
        </w:rPr>
        <w:t xml:space="preserve"> </w:t>
      </w:r>
      <w:r>
        <w:t>is</w:t>
      </w:r>
      <w:r>
        <w:rPr>
          <w:spacing w:val="-20"/>
        </w:rPr>
        <w:t xml:space="preserve"> </w:t>
      </w:r>
      <w:r>
        <w:t>already above the</w:t>
      </w:r>
      <w:r>
        <w:rPr>
          <w:spacing w:val="-8"/>
        </w:rPr>
        <w:t xml:space="preserve"> </w:t>
      </w:r>
      <w:r>
        <w:t>optimum.</w:t>
      </w:r>
    </w:p>
    <w:p w14:paraId="43673155" w14:textId="77777777" w:rsidR="00780AC5" w:rsidRDefault="00780AC5">
      <w:pPr>
        <w:pStyle w:val="BodyText"/>
        <w:spacing w:before="10"/>
        <w:rPr>
          <w:i/>
          <w:sz w:val="21"/>
        </w:rPr>
      </w:pPr>
    </w:p>
    <w:p w14:paraId="68DC600B" w14:textId="77777777" w:rsidR="00780AC5" w:rsidRDefault="00F25CAC">
      <w:pPr>
        <w:ind w:left="267"/>
        <w:jc w:val="both"/>
        <w:rPr>
          <w:i/>
          <w:sz w:val="21"/>
        </w:rPr>
      </w:pPr>
      <w:r>
        <w:rPr>
          <w:b/>
          <w:sz w:val="21"/>
        </w:rPr>
        <w:t>Keywords</w:t>
      </w:r>
      <w:r>
        <w:rPr>
          <w:sz w:val="21"/>
        </w:rPr>
        <w:t xml:space="preserve">: </w:t>
      </w:r>
      <w:r>
        <w:rPr>
          <w:i/>
          <w:sz w:val="21"/>
        </w:rPr>
        <w:t>Growht analysis, Hairtail fish, Mortality, Utilzation rate, TPI Tanggul Malang</w:t>
      </w:r>
    </w:p>
    <w:p w14:paraId="695D81DA" w14:textId="77777777" w:rsidR="00780AC5" w:rsidRDefault="00780AC5">
      <w:pPr>
        <w:pStyle w:val="BodyText"/>
        <w:spacing w:before="7"/>
        <w:rPr>
          <w:i/>
          <w:sz w:val="12"/>
        </w:rPr>
      </w:pPr>
    </w:p>
    <w:p w14:paraId="434B6BB3" w14:textId="77777777" w:rsidR="00780AC5" w:rsidRDefault="00780AC5">
      <w:pPr>
        <w:rPr>
          <w:sz w:val="12"/>
        </w:rPr>
        <w:sectPr w:rsidR="00780AC5">
          <w:type w:val="continuous"/>
          <w:pgSz w:w="11920" w:h="16850"/>
          <w:pgMar w:top="900" w:right="780" w:bottom="0" w:left="740" w:header="720" w:footer="720" w:gutter="0"/>
          <w:cols w:space="720"/>
        </w:sectPr>
      </w:pPr>
    </w:p>
    <w:p w14:paraId="3F6F9442" w14:textId="77777777" w:rsidR="00780AC5" w:rsidRDefault="00F25CAC">
      <w:pPr>
        <w:pStyle w:val="Heading2"/>
        <w:spacing w:before="200"/>
        <w:ind w:left="251"/>
      </w:pPr>
      <w:r>
        <w:t>PENDAHULUAN</w:t>
      </w:r>
    </w:p>
    <w:p w14:paraId="369786D6" w14:textId="77777777" w:rsidR="00780AC5" w:rsidRDefault="00780AC5">
      <w:pPr>
        <w:pStyle w:val="BodyText"/>
        <w:spacing w:before="2"/>
        <w:rPr>
          <w:b/>
          <w:sz w:val="19"/>
        </w:rPr>
      </w:pPr>
    </w:p>
    <w:p w14:paraId="6E1C97EE" w14:textId="77777777" w:rsidR="00780AC5" w:rsidRDefault="00F25CAC">
      <w:pPr>
        <w:pStyle w:val="BodyText"/>
        <w:ind w:left="119"/>
        <w:jc w:val="both"/>
      </w:pPr>
      <w:r>
        <w:t xml:space="preserve">Ikan Layur </w:t>
      </w:r>
      <w:r>
        <w:rPr>
          <w:i/>
          <w:sz w:val="21"/>
        </w:rPr>
        <w:t xml:space="preserve">(Trichiurus </w:t>
      </w:r>
      <w:r>
        <w:t>sp.) merupak</w:t>
      </w:r>
      <w:r>
        <w:t>an ikan demersal yang banyak ditemukan di Laut Jawa dan Sumatra. Daerah penyebaran ikan Layur meliputi perairan laut seluruh Indonesia. Ikan Layur termasuk ikan karnivora yang memiliki gigi atau taring yang kuat dan tajam pada rahangnya.Ikan Layur merupaka</w:t>
      </w:r>
      <w:r>
        <w:t>n salah satu hasil tangkapan nelayan yang didaratkan di TPI Tanggul Malang dan Bandengan Kabupaten</w:t>
      </w:r>
      <w:r>
        <w:rPr>
          <w:spacing w:val="-5"/>
        </w:rPr>
        <w:t xml:space="preserve"> </w:t>
      </w:r>
      <w:r>
        <w:t>Kendal</w:t>
      </w:r>
      <w:r>
        <w:rPr>
          <w:color w:val="00AF50"/>
        </w:rPr>
        <w:t>.</w:t>
      </w:r>
    </w:p>
    <w:p w14:paraId="59FD7DA5" w14:textId="77777777" w:rsidR="00780AC5" w:rsidRDefault="00F25CAC">
      <w:pPr>
        <w:pStyle w:val="BodyText"/>
        <w:spacing w:before="104" w:line="235" w:lineRule="auto"/>
        <w:ind w:left="119" w:right="117" w:firstLine="708"/>
        <w:jc w:val="both"/>
      </w:pPr>
      <w:r>
        <w:br w:type="column"/>
      </w:r>
      <w:r>
        <w:t xml:space="preserve">Ikan layur ditangkap dengan banyak alat tangkap, diantaranya yaitu </w:t>
      </w:r>
      <w:r>
        <w:rPr>
          <w:i/>
          <w:sz w:val="21"/>
        </w:rPr>
        <w:t>purse seine</w:t>
      </w:r>
      <w:r>
        <w:t xml:space="preserve">, pukat cincin, payang, rawai, bagan dan jaring arad (Harjanti </w:t>
      </w:r>
      <w:r>
        <w:rPr>
          <w:i/>
          <w:sz w:val="21"/>
        </w:rPr>
        <w:t>et al.,</w:t>
      </w:r>
      <w:r>
        <w:t xml:space="preserve">2012). Salah satu jenis ikan Layur yang tertangkap adalah jenis </w:t>
      </w:r>
      <w:r>
        <w:rPr>
          <w:i/>
          <w:sz w:val="21"/>
        </w:rPr>
        <w:t xml:space="preserve">Trichiurus lepturus. </w:t>
      </w:r>
      <w:r>
        <w:t>Tingginya permintaan teradap ikan Layur menyebabkan laju eksploitasi mengalami peningkatan (Fofandi, 2012). Meningkatnya upaya penangkapan ini akan mengakibatkan ikan Layu</w:t>
      </w:r>
      <w:r>
        <w:t xml:space="preserve">r mengalami penurunan, sehingga dapat menyebabkan terjadinya penurunan stok ikan Layur (Putra </w:t>
      </w:r>
      <w:r>
        <w:rPr>
          <w:i/>
          <w:sz w:val="21"/>
        </w:rPr>
        <w:t>et al</w:t>
      </w:r>
      <w:r>
        <w:t>., 2018).</w:t>
      </w:r>
    </w:p>
    <w:p w14:paraId="6CCA0A44" w14:textId="77777777" w:rsidR="00780AC5" w:rsidRDefault="00780AC5">
      <w:pPr>
        <w:spacing w:line="235" w:lineRule="auto"/>
        <w:jc w:val="both"/>
        <w:sectPr w:rsidR="00780AC5">
          <w:type w:val="continuous"/>
          <w:pgSz w:w="11920" w:h="16850"/>
          <w:pgMar w:top="900" w:right="780" w:bottom="0" w:left="740" w:header="720" w:footer="720" w:gutter="0"/>
          <w:cols w:num="2" w:space="720" w:equalWidth="0">
            <w:col w:w="5062" w:space="71"/>
            <w:col w:w="5267"/>
          </w:cols>
        </w:sectPr>
      </w:pPr>
    </w:p>
    <w:p w14:paraId="1DF8BF0D" w14:textId="77777777" w:rsidR="00780AC5" w:rsidRDefault="00F25CAC">
      <w:pPr>
        <w:pStyle w:val="BodyText"/>
        <w:spacing w:before="80"/>
        <w:ind w:left="119" w:right="38" w:firstLine="708"/>
        <w:jc w:val="both"/>
      </w:pPr>
      <w:r>
        <w:lastRenderedPageBreak/>
        <w:t>Ikan Layur merupakan sumber daya yang dapat pulih, namun memiliki keterbatasan dalam memulihkan dirinya. Adanya penangka</w:t>
      </w:r>
      <w:r>
        <w:t>pan yang berlebihan terhadap ikan Layur (</w:t>
      </w:r>
      <w:r>
        <w:rPr>
          <w:i/>
          <w:sz w:val="21"/>
        </w:rPr>
        <w:t xml:space="preserve">Trichiurus </w:t>
      </w:r>
      <w:r>
        <w:t>sp.) dapat menyebabkan penurunan populasi</w:t>
      </w:r>
      <w:r>
        <w:rPr>
          <w:color w:val="FF0000"/>
        </w:rPr>
        <w:t xml:space="preserve">. </w:t>
      </w:r>
      <w:r>
        <w:t>Apabila terjadi terus-menurus maka stok ikan Layur di alam semakin menurun dan menyebabkan ikan Layur punah dan mengganggu keseimbangan ekosistem. Penelitian ini</w:t>
      </w:r>
      <w:r>
        <w:t xml:space="preserve"> penting dilakukan untuk mempelajari parameter populasi dan tingkat pemanfataan ikan Layur, yang diperlukan dalam penyusunan konsep pengelolaan sumber daya ikan Layur yang lebih</w:t>
      </w:r>
      <w:r>
        <w:rPr>
          <w:spacing w:val="-6"/>
        </w:rPr>
        <w:t xml:space="preserve"> </w:t>
      </w:r>
      <w:r>
        <w:t>baik.</w:t>
      </w:r>
    </w:p>
    <w:p w14:paraId="6AC6225F" w14:textId="77777777" w:rsidR="00780AC5" w:rsidRDefault="00F25CAC">
      <w:pPr>
        <w:pStyle w:val="BodyText"/>
        <w:ind w:left="119" w:right="40" w:firstLine="708"/>
        <w:jc w:val="both"/>
      </w:pPr>
      <w:r>
        <w:t xml:space="preserve">Tujuan penelitian ini adalah untuk menganalisis struktur ukuran, ukuran pertama kali tertangkap </w:t>
      </w:r>
      <w:r>
        <w:rPr>
          <w:position w:val="1"/>
        </w:rPr>
        <w:t>(L</w:t>
      </w:r>
      <w:r>
        <w:rPr>
          <w:sz w:val="13"/>
        </w:rPr>
        <w:t>c50%</w:t>
      </w:r>
      <w:r>
        <w:rPr>
          <w:position w:val="1"/>
        </w:rPr>
        <w:t xml:space="preserve">), hubungan panjang bobot, menganalisis laju </w:t>
      </w:r>
      <w:r>
        <w:t>mortalitas (total, alami dan penangkapan) dan tingkat pemafaatan ikan</w:t>
      </w:r>
      <w:r>
        <w:rPr>
          <w:spacing w:val="-3"/>
        </w:rPr>
        <w:t xml:space="preserve"> </w:t>
      </w:r>
      <w:r>
        <w:t>Layur.</w:t>
      </w:r>
    </w:p>
    <w:p w14:paraId="4E218FBF" w14:textId="77777777" w:rsidR="00780AC5" w:rsidRDefault="00780AC5">
      <w:pPr>
        <w:pStyle w:val="BodyText"/>
        <w:rPr>
          <w:sz w:val="24"/>
        </w:rPr>
      </w:pPr>
    </w:p>
    <w:p w14:paraId="78946854" w14:textId="77777777" w:rsidR="00780AC5" w:rsidRDefault="00F25CAC">
      <w:pPr>
        <w:pStyle w:val="Heading2"/>
        <w:spacing w:before="208"/>
        <w:ind w:left="251"/>
        <w:jc w:val="both"/>
      </w:pPr>
      <w:r>
        <w:t>METODE PENELITIAN</w:t>
      </w:r>
    </w:p>
    <w:p w14:paraId="70734577" w14:textId="77777777" w:rsidR="00780AC5" w:rsidRDefault="00780AC5">
      <w:pPr>
        <w:pStyle w:val="BodyText"/>
        <w:spacing w:before="4"/>
        <w:rPr>
          <w:b/>
          <w:sz w:val="21"/>
        </w:rPr>
      </w:pPr>
    </w:p>
    <w:p w14:paraId="113CD640" w14:textId="77777777" w:rsidR="00780AC5" w:rsidRDefault="00F25CAC">
      <w:pPr>
        <w:ind w:left="251"/>
        <w:jc w:val="both"/>
        <w:rPr>
          <w:b/>
          <w:sz w:val="20"/>
        </w:rPr>
      </w:pPr>
      <w:r>
        <w:rPr>
          <w:b/>
          <w:sz w:val="20"/>
        </w:rPr>
        <w:t>Lokasi penelitian</w:t>
      </w:r>
    </w:p>
    <w:p w14:paraId="65F41E01" w14:textId="77777777" w:rsidR="00780AC5" w:rsidRDefault="00F25CAC">
      <w:pPr>
        <w:pStyle w:val="BodyText"/>
        <w:spacing w:before="10" w:line="237" w:lineRule="auto"/>
        <w:ind w:left="251" w:right="83" w:firstLine="564"/>
        <w:jc w:val="both"/>
      </w:pPr>
      <w:r>
        <w:t xml:space="preserve">Pengambilan sampel ikan dilakukan secara </w:t>
      </w:r>
      <w:r>
        <w:rPr>
          <w:i/>
          <w:sz w:val="21"/>
        </w:rPr>
        <w:t xml:space="preserve">Sistematik Random Sampling. </w:t>
      </w:r>
      <w:r>
        <w:t xml:space="preserve">Sampel ikan diambil secara acak sebesar 10%. Sampling dilakukan sebanyak 3 kali dan dilakukan sekali setiap bulan, mulai bulan April, Mei dan Agustus </w:t>
      </w:r>
      <w:r>
        <w:t>2021.</w:t>
      </w:r>
    </w:p>
    <w:p w14:paraId="612FF483" w14:textId="77777777" w:rsidR="00780AC5" w:rsidRDefault="00F25CAC">
      <w:pPr>
        <w:pStyle w:val="BodyText"/>
        <w:ind w:left="251" w:right="83" w:firstLine="564"/>
        <w:jc w:val="both"/>
      </w:pPr>
      <w:r>
        <w:t>Metode yang digunakan yaitu metode survei. Menurut Widiyono dan Hariyono (2016), metode survei merupakan salah satu penelitian deskriptif. Penelitian deskriptif dirancang untuk memperoleh informasi tentang status gejala pada saat penelitian dilakukan</w:t>
      </w:r>
      <w:r>
        <w:t>. Lokasi penelitian disajikan pada Gambar 1.</w:t>
      </w:r>
    </w:p>
    <w:p w14:paraId="07C431DD" w14:textId="77777777" w:rsidR="00780AC5" w:rsidRDefault="00780AC5">
      <w:pPr>
        <w:pStyle w:val="BodyText"/>
        <w:rPr>
          <w:sz w:val="28"/>
        </w:rPr>
      </w:pPr>
    </w:p>
    <w:p w14:paraId="0CB9B0D2" w14:textId="77777777" w:rsidR="00780AC5" w:rsidRDefault="00F25CAC">
      <w:pPr>
        <w:pStyle w:val="Heading2"/>
        <w:spacing w:before="1"/>
        <w:ind w:left="251"/>
        <w:jc w:val="both"/>
      </w:pPr>
      <w:r>
        <w:t>Prosedur penelitian</w:t>
      </w:r>
    </w:p>
    <w:p w14:paraId="4AC13158" w14:textId="77777777" w:rsidR="00780AC5" w:rsidRDefault="00F25CAC">
      <w:pPr>
        <w:pStyle w:val="ListParagraph"/>
        <w:numPr>
          <w:ilvl w:val="0"/>
          <w:numId w:val="2"/>
        </w:numPr>
        <w:tabs>
          <w:tab w:val="left" w:pos="972"/>
        </w:tabs>
        <w:ind w:hanging="361"/>
        <w:rPr>
          <w:b/>
          <w:sz w:val="20"/>
        </w:rPr>
      </w:pPr>
      <w:r>
        <w:rPr>
          <w:b/>
          <w:sz w:val="20"/>
        </w:rPr>
        <w:t>Struktur</w:t>
      </w:r>
      <w:r>
        <w:rPr>
          <w:b/>
          <w:spacing w:val="-3"/>
          <w:sz w:val="20"/>
        </w:rPr>
        <w:t xml:space="preserve"> </w:t>
      </w:r>
      <w:r>
        <w:rPr>
          <w:b/>
          <w:sz w:val="20"/>
        </w:rPr>
        <w:t>UKuran</w:t>
      </w:r>
    </w:p>
    <w:p w14:paraId="708EDAA0" w14:textId="77777777" w:rsidR="00780AC5" w:rsidRDefault="00F25CAC">
      <w:pPr>
        <w:pStyle w:val="BodyText"/>
        <w:ind w:left="971" w:right="40"/>
        <w:jc w:val="both"/>
      </w:pPr>
      <w:r>
        <w:t>Analisis struktur ukuran digunakan untuk mengetahui frekuensi ukuran ikan Layur yang tertangkap selama periode penelitian. Rumus yang digunakan yaitu :</w:t>
      </w:r>
    </w:p>
    <w:p w14:paraId="33662E47" w14:textId="77777777" w:rsidR="00780AC5" w:rsidRDefault="00F25CAC">
      <w:pPr>
        <w:pStyle w:val="BodyText"/>
        <w:ind w:left="2685" w:right="1310" w:hanging="447"/>
        <w:jc w:val="both"/>
      </w:pPr>
      <w:r>
        <w:t>K = 1+3,33 log N I = R</w:t>
      </w:r>
      <w:r>
        <w:t>/K</w:t>
      </w:r>
    </w:p>
    <w:p w14:paraId="720A20E6" w14:textId="77777777" w:rsidR="00780AC5" w:rsidRDefault="00F25CAC">
      <w:pPr>
        <w:pStyle w:val="BodyText"/>
        <w:spacing w:before="80"/>
        <w:ind w:left="479" w:right="119"/>
        <w:jc w:val="both"/>
      </w:pPr>
      <w:r>
        <w:br w:type="column"/>
      </w:r>
      <w:r>
        <w:t xml:space="preserve">Lt= panjang ikan saat umur t ; L∞= panjang asimptotik ikan; K== koefisien laju pertumbuhan; t= umur ikan yang tertangkap; </w:t>
      </w:r>
      <w:r>
        <w:rPr>
          <w:position w:val="1"/>
        </w:rPr>
        <w:t>t</w:t>
      </w:r>
      <w:r>
        <w:rPr>
          <w:sz w:val="13"/>
        </w:rPr>
        <w:t>0</w:t>
      </w:r>
      <w:r>
        <w:rPr>
          <w:position w:val="1"/>
        </w:rPr>
        <w:t>= umur teoritis ikan saat panjang 0</w:t>
      </w:r>
    </w:p>
    <w:p w14:paraId="099CFFDC" w14:textId="77777777" w:rsidR="00780AC5" w:rsidRDefault="00780AC5">
      <w:pPr>
        <w:pStyle w:val="BodyText"/>
        <w:spacing w:before="1"/>
      </w:pPr>
    </w:p>
    <w:p w14:paraId="67104867" w14:textId="77777777" w:rsidR="00780AC5" w:rsidRDefault="00F25CAC">
      <w:pPr>
        <w:pStyle w:val="Heading2"/>
        <w:numPr>
          <w:ilvl w:val="0"/>
          <w:numId w:val="1"/>
        </w:numPr>
        <w:tabs>
          <w:tab w:val="left" w:pos="480"/>
        </w:tabs>
        <w:spacing w:before="1" w:line="244" w:lineRule="exact"/>
        <w:ind w:hanging="361"/>
        <w:jc w:val="both"/>
        <w:rPr>
          <w:rFonts w:ascii="Symbol" w:hAnsi="Symbol"/>
        </w:rPr>
      </w:pPr>
      <w:r>
        <w:t>Laju</w:t>
      </w:r>
      <w:r>
        <w:rPr>
          <w:spacing w:val="-3"/>
        </w:rPr>
        <w:t xml:space="preserve"> </w:t>
      </w:r>
      <w:r>
        <w:t>Mortalias</w:t>
      </w:r>
    </w:p>
    <w:p w14:paraId="76B67B12" w14:textId="77777777" w:rsidR="00780AC5" w:rsidRDefault="00F25CAC">
      <w:pPr>
        <w:pStyle w:val="BodyText"/>
        <w:ind w:left="479" w:right="120"/>
        <w:jc w:val="both"/>
      </w:pPr>
      <w:r>
        <w:t>Mortalitas Total (Z) dianalisis menggunakan metode Beverton &amp; Holt (1980) yaitu:</w:t>
      </w:r>
    </w:p>
    <w:p w14:paraId="519C51B5" w14:textId="77777777" w:rsidR="00780AC5" w:rsidRDefault="00F25CAC">
      <w:pPr>
        <w:pStyle w:val="BodyText"/>
        <w:spacing w:line="240" w:lineRule="exact"/>
        <w:ind w:left="1564" w:right="1211"/>
        <w:jc w:val="center"/>
      </w:pPr>
      <w:r>
        <w:t>Z= K (Linf-L^) / (L-L’)</w:t>
      </w:r>
    </w:p>
    <w:p w14:paraId="74F76371" w14:textId="77777777" w:rsidR="00780AC5" w:rsidRDefault="00F25CAC">
      <w:pPr>
        <w:pStyle w:val="BodyText"/>
        <w:ind w:left="479"/>
      </w:pPr>
      <w:r>
        <w:t>mortalitas alami (M) menggunakan persamaan Pauly (1980) yaitu :</w:t>
      </w:r>
    </w:p>
    <w:p w14:paraId="51AEEC52" w14:textId="77777777" w:rsidR="00780AC5" w:rsidRDefault="00F25CAC">
      <w:pPr>
        <w:pStyle w:val="BodyText"/>
        <w:ind w:left="791"/>
      </w:pPr>
      <w:r>
        <w:t>LnM= -0,0152 - 0,279*LnL</w:t>
      </w:r>
      <w:r>
        <w:rPr>
          <w:rFonts w:ascii="Symbol" w:hAnsi="Symbol"/>
        </w:rPr>
        <w:t></w:t>
      </w:r>
      <w:r>
        <w:rPr>
          <w:rFonts w:ascii="Times New Roman" w:hAnsi="Times New Roman"/>
        </w:rPr>
        <w:t xml:space="preserve"> </w:t>
      </w:r>
      <w:r>
        <w:t>+ 0,6543*LnK</w:t>
      </w:r>
    </w:p>
    <w:p w14:paraId="3EACF2CF" w14:textId="77777777" w:rsidR="00780AC5" w:rsidRDefault="00F25CAC">
      <w:pPr>
        <w:pStyle w:val="BodyText"/>
        <w:spacing w:line="241" w:lineRule="exact"/>
        <w:ind w:left="1864"/>
      </w:pPr>
      <w:r>
        <w:t>+ 0,4634*LnT</w:t>
      </w:r>
    </w:p>
    <w:p w14:paraId="0BEBD40E" w14:textId="77777777" w:rsidR="00780AC5" w:rsidRDefault="00F25CAC">
      <w:pPr>
        <w:pStyle w:val="BodyText"/>
        <w:tabs>
          <w:tab w:val="left" w:pos="1606"/>
          <w:tab w:val="left" w:pos="3061"/>
          <w:tab w:val="left" w:pos="3828"/>
        </w:tabs>
        <w:ind w:left="479" w:right="122"/>
      </w:pPr>
      <w:r>
        <w:t>Mortalitas</w:t>
      </w:r>
      <w:r>
        <w:tab/>
        <w:t>penangkapan</w:t>
      </w:r>
      <w:r>
        <w:tab/>
        <w:t>dapat</w:t>
      </w:r>
      <w:r>
        <w:tab/>
      </w:r>
      <w:r>
        <w:rPr>
          <w:spacing w:val="-3"/>
        </w:rPr>
        <w:t>dipero</w:t>
      </w:r>
      <w:r>
        <w:rPr>
          <w:spacing w:val="-3"/>
        </w:rPr>
        <w:t xml:space="preserve">leh </w:t>
      </w:r>
      <w:r>
        <w:t>menggunakan rumus :</w:t>
      </w:r>
    </w:p>
    <w:p w14:paraId="7132E34B" w14:textId="77777777" w:rsidR="00780AC5" w:rsidRDefault="00F25CAC">
      <w:pPr>
        <w:pStyle w:val="BodyText"/>
        <w:ind w:left="1421" w:right="1211"/>
        <w:jc w:val="center"/>
      </w:pPr>
      <w:r>
        <w:t>F = Z - M</w:t>
      </w:r>
    </w:p>
    <w:p w14:paraId="484695A7" w14:textId="77777777" w:rsidR="00780AC5" w:rsidRDefault="00F25CAC">
      <w:pPr>
        <w:pStyle w:val="BodyText"/>
        <w:ind w:left="479"/>
        <w:jc w:val="both"/>
      </w:pPr>
      <w:r>
        <w:t>Keterangan :</w:t>
      </w:r>
    </w:p>
    <w:p w14:paraId="56E8069A" w14:textId="77777777" w:rsidR="00780AC5" w:rsidRDefault="00F25CAC">
      <w:pPr>
        <w:pStyle w:val="BodyText"/>
        <w:spacing w:before="1"/>
        <w:ind w:left="479" w:right="117"/>
        <w:jc w:val="both"/>
      </w:pPr>
      <w:r>
        <w:t>K= parameter yang menggambarkan laju pertumbuhan; L= Panjang asimtotik; L^= Panjang rata-rata ikan yang tertangkap; L’= Batas ukuruan terkecil dari panjang kelas ikan yang tertangkap</w:t>
      </w:r>
    </w:p>
    <w:p w14:paraId="1E52211B" w14:textId="77777777" w:rsidR="00780AC5" w:rsidRDefault="00780AC5">
      <w:pPr>
        <w:pStyle w:val="BodyText"/>
        <w:spacing w:before="1"/>
      </w:pPr>
    </w:p>
    <w:p w14:paraId="4FCCD682" w14:textId="77777777" w:rsidR="00780AC5" w:rsidRDefault="00F25CAC">
      <w:pPr>
        <w:pStyle w:val="Heading2"/>
        <w:numPr>
          <w:ilvl w:val="0"/>
          <w:numId w:val="1"/>
        </w:numPr>
        <w:tabs>
          <w:tab w:val="left" w:pos="480"/>
        </w:tabs>
        <w:ind w:hanging="361"/>
        <w:jc w:val="both"/>
        <w:rPr>
          <w:rFonts w:ascii="Symbol" w:hAnsi="Symbol"/>
          <w:sz w:val="19"/>
        </w:rPr>
      </w:pPr>
      <w:r>
        <w:t>Tingkat</w:t>
      </w:r>
      <w:r>
        <w:rPr>
          <w:spacing w:val="-1"/>
        </w:rPr>
        <w:t xml:space="preserve"> </w:t>
      </w:r>
      <w:r>
        <w:t>Pemanfaatan</w:t>
      </w:r>
    </w:p>
    <w:p w14:paraId="004E20EE" w14:textId="77777777" w:rsidR="00780AC5" w:rsidRDefault="00F25CAC">
      <w:pPr>
        <w:pStyle w:val="BodyText"/>
        <w:spacing w:before="1"/>
        <w:ind w:left="479" w:right="117"/>
        <w:jc w:val="both"/>
      </w:pPr>
      <w:r>
        <w:t>Analisis tingkat pemanfaatan bertujuan untuk menghitung dan mengetahui status pemanfaatan sumber daya  yang dimanfaatkan. Rumus yang digunakan untuk menghitung nilai tingkat pemanfaatan sebagai berikut</w:t>
      </w:r>
      <w:r>
        <w:rPr>
          <w:spacing w:val="-1"/>
        </w:rPr>
        <w:t xml:space="preserve"> </w:t>
      </w:r>
      <w:r>
        <w:t>:</w:t>
      </w:r>
    </w:p>
    <w:p w14:paraId="50520CEC" w14:textId="77777777" w:rsidR="00780AC5" w:rsidRDefault="00F25CAC">
      <w:pPr>
        <w:pStyle w:val="BodyText"/>
        <w:spacing w:line="241" w:lineRule="exact"/>
        <w:ind w:left="1564" w:right="1210"/>
        <w:jc w:val="center"/>
      </w:pPr>
      <w:r>
        <w:t>E = F/Z</w:t>
      </w:r>
    </w:p>
    <w:p w14:paraId="76C697FE" w14:textId="77777777" w:rsidR="00780AC5" w:rsidRDefault="00F25CAC">
      <w:pPr>
        <w:pStyle w:val="BodyText"/>
        <w:spacing w:before="1" w:line="241" w:lineRule="exact"/>
        <w:ind w:left="479"/>
      </w:pPr>
      <w:r>
        <w:t>Keterangan :</w:t>
      </w:r>
    </w:p>
    <w:p w14:paraId="3BC1E6D5" w14:textId="77777777" w:rsidR="00780AC5" w:rsidRDefault="00F25CAC">
      <w:pPr>
        <w:pStyle w:val="BodyText"/>
        <w:tabs>
          <w:tab w:val="left" w:pos="965"/>
          <w:tab w:val="left" w:pos="1851"/>
          <w:tab w:val="left" w:pos="3309"/>
          <w:tab w:val="left" w:pos="3788"/>
        </w:tabs>
        <w:ind w:left="479" w:right="116"/>
      </w:pPr>
      <w:r>
        <w:t>E=</w:t>
      </w:r>
      <w:r>
        <w:tab/>
        <w:t>Tingkat</w:t>
      </w:r>
      <w:r>
        <w:tab/>
        <w:t>pemanfaatan;</w:t>
      </w:r>
      <w:r>
        <w:tab/>
        <w:t>F=</w:t>
      </w:r>
      <w:r>
        <w:tab/>
        <w:t>Mort</w:t>
      </w:r>
      <w:r>
        <w:t>alitas Penangkapan; Z= Mortalitas</w:t>
      </w:r>
      <w:r>
        <w:rPr>
          <w:spacing w:val="-4"/>
        </w:rPr>
        <w:t xml:space="preserve"> </w:t>
      </w:r>
      <w:r>
        <w:t>total</w:t>
      </w:r>
    </w:p>
    <w:p w14:paraId="18C14117" w14:textId="77777777" w:rsidR="00780AC5" w:rsidRDefault="00780AC5">
      <w:pPr>
        <w:sectPr w:rsidR="00780AC5">
          <w:pgSz w:w="11920" w:h="16850"/>
          <w:pgMar w:top="840" w:right="780" w:bottom="0" w:left="740" w:header="720" w:footer="720" w:gutter="0"/>
          <w:cols w:num="2" w:space="720" w:equalWidth="0">
            <w:col w:w="5105" w:space="519"/>
            <w:col w:w="4776"/>
          </w:cols>
        </w:sectPr>
      </w:pPr>
    </w:p>
    <w:p w14:paraId="48EABC50" w14:textId="77777777" w:rsidR="00780AC5" w:rsidRDefault="00F25CAC">
      <w:pPr>
        <w:pStyle w:val="BodyText"/>
        <w:spacing w:before="2"/>
        <w:ind w:left="971"/>
      </w:pPr>
      <w:r>
        <w:t>Keterangan :</w:t>
      </w:r>
    </w:p>
    <w:p w14:paraId="7047224D" w14:textId="77777777" w:rsidR="00780AC5" w:rsidRDefault="00F25CAC">
      <w:pPr>
        <w:pStyle w:val="BodyText"/>
        <w:spacing w:before="1"/>
        <w:ind w:left="971" w:right="73"/>
      </w:pPr>
      <w:r>
        <w:t>K= jumlah kelas; N= jumlah data ; I= selang kelas ; R= nilai terbesar</w:t>
      </w:r>
    </w:p>
    <w:p w14:paraId="73FBCA9F" w14:textId="77777777" w:rsidR="00780AC5" w:rsidRDefault="00780AC5">
      <w:pPr>
        <w:pStyle w:val="BodyText"/>
        <w:spacing w:before="1"/>
      </w:pPr>
    </w:p>
    <w:p w14:paraId="1D993046" w14:textId="77777777" w:rsidR="00780AC5" w:rsidRDefault="00F25CAC">
      <w:pPr>
        <w:pStyle w:val="ListParagraph"/>
        <w:numPr>
          <w:ilvl w:val="1"/>
          <w:numId w:val="1"/>
        </w:numPr>
        <w:tabs>
          <w:tab w:val="left" w:pos="972"/>
        </w:tabs>
        <w:spacing w:before="1"/>
        <w:rPr>
          <w:sz w:val="20"/>
        </w:rPr>
      </w:pPr>
      <w:r>
        <w:rPr>
          <w:b/>
          <w:position w:val="1"/>
          <w:sz w:val="20"/>
        </w:rPr>
        <w:t>Ukuran Pertama Kali Tertangkap (Lc</w:t>
      </w:r>
      <w:r>
        <w:rPr>
          <w:b/>
          <w:sz w:val="13"/>
        </w:rPr>
        <w:t>50%</w:t>
      </w:r>
      <w:r>
        <w:rPr>
          <w:b/>
          <w:position w:val="1"/>
          <w:sz w:val="20"/>
        </w:rPr>
        <w:t>)</w:t>
      </w:r>
      <w:r>
        <w:rPr>
          <w:b/>
          <w:sz w:val="20"/>
        </w:rPr>
        <w:t xml:space="preserve"> </w:t>
      </w:r>
      <w:r>
        <w:rPr>
          <w:sz w:val="20"/>
        </w:rPr>
        <w:t>Ukuran pertama kali tertangkap dapat diperoleh dengan cara memplotka</w:t>
      </w:r>
      <w:r>
        <w:rPr>
          <w:sz w:val="20"/>
        </w:rPr>
        <w:t>n frekuensi ikan pertama kali tertangkap dengan ukuran panjang cagaknya, sehingga didapatkan panjang ikan 50% saat pertama kali tertangkap</w:t>
      </w:r>
    </w:p>
    <w:p w14:paraId="18DDA04F" w14:textId="77777777" w:rsidR="00780AC5" w:rsidRDefault="00780AC5">
      <w:pPr>
        <w:pStyle w:val="BodyText"/>
      </w:pPr>
    </w:p>
    <w:p w14:paraId="095BB6FE" w14:textId="77777777" w:rsidR="00780AC5" w:rsidRDefault="00F25CAC">
      <w:pPr>
        <w:pStyle w:val="Heading2"/>
        <w:numPr>
          <w:ilvl w:val="1"/>
          <w:numId w:val="1"/>
        </w:numPr>
        <w:tabs>
          <w:tab w:val="left" w:pos="971"/>
          <w:tab w:val="left" w:pos="972"/>
        </w:tabs>
        <w:ind w:hanging="361"/>
      </w:pPr>
      <w:r>
        <w:t>Hubungan Panjang</w:t>
      </w:r>
      <w:r>
        <w:rPr>
          <w:spacing w:val="-4"/>
        </w:rPr>
        <w:t xml:space="preserve"> </w:t>
      </w:r>
      <w:r>
        <w:t>Bobot</w:t>
      </w:r>
    </w:p>
    <w:p w14:paraId="1E87DBE8" w14:textId="77777777" w:rsidR="00780AC5" w:rsidRDefault="00F25CAC">
      <w:pPr>
        <w:pStyle w:val="BodyText"/>
        <w:tabs>
          <w:tab w:val="left" w:pos="2071"/>
          <w:tab w:val="left" w:pos="3402"/>
          <w:tab w:val="left" w:pos="4555"/>
        </w:tabs>
        <w:spacing w:before="1"/>
        <w:ind w:left="971"/>
      </w:pPr>
      <w:r>
        <w:t>Analisis</w:t>
      </w:r>
      <w:r>
        <w:tab/>
        <w:t>hubungan</w:t>
      </w:r>
      <w:r>
        <w:tab/>
        <w:t>panjang</w:t>
      </w:r>
      <w:r>
        <w:tab/>
      </w:r>
      <w:r>
        <w:rPr>
          <w:spacing w:val="-4"/>
        </w:rPr>
        <w:t xml:space="preserve">bobot </w:t>
      </w:r>
      <w:r>
        <w:t>menggunakan</w:t>
      </w:r>
      <w:r>
        <w:rPr>
          <w:spacing w:val="-2"/>
        </w:rPr>
        <w:t xml:space="preserve"> </w:t>
      </w:r>
      <w:r>
        <w:t>persamaan</w:t>
      </w:r>
    </w:p>
    <w:p w14:paraId="5D0C1E82" w14:textId="77777777" w:rsidR="00780AC5" w:rsidRDefault="00780AC5">
      <w:pPr>
        <w:pStyle w:val="BodyText"/>
        <w:spacing w:before="11"/>
        <w:rPr>
          <w:sz w:val="19"/>
        </w:rPr>
      </w:pPr>
    </w:p>
    <w:p w14:paraId="34FB4927" w14:textId="77777777" w:rsidR="00780AC5" w:rsidRDefault="00F25CAC">
      <w:pPr>
        <w:pStyle w:val="Heading2"/>
        <w:numPr>
          <w:ilvl w:val="1"/>
          <w:numId w:val="1"/>
        </w:numPr>
        <w:tabs>
          <w:tab w:val="left" w:pos="971"/>
          <w:tab w:val="left" w:pos="972"/>
        </w:tabs>
        <w:ind w:hanging="361"/>
      </w:pPr>
      <w:r>
        <w:t>Pertumbuhan</w:t>
      </w:r>
    </w:p>
    <w:p w14:paraId="27323489" w14:textId="77777777" w:rsidR="00780AC5" w:rsidRDefault="00F25CAC">
      <w:pPr>
        <w:pStyle w:val="BodyText"/>
        <w:spacing w:before="1"/>
        <w:ind w:left="971"/>
      </w:pPr>
      <w:r>
        <w:t>Nilai parameter pertumbuhan dianalisis menggunakan program FiSAT II, menggunakan rumus</w:t>
      </w:r>
    </w:p>
    <w:p w14:paraId="4C163DAA" w14:textId="77777777" w:rsidR="00780AC5" w:rsidRDefault="00F25CAC">
      <w:pPr>
        <w:pStyle w:val="BodyText"/>
        <w:spacing w:before="1"/>
        <w:ind w:left="971" w:right="782" w:firstLine="1077"/>
      </w:pPr>
      <w:r>
        <w:t>Lt = L∞ [1- exp-K (t-t0)] Keterangan :</w:t>
      </w:r>
    </w:p>
    <w:p w14:paraId="0C48910E" w14:textId="77777777" w:rsidR="00780AC5" w:rsidRDefault="00F25CAC">
      <w:pPr>
        <w:pStyle w:val="BodyText"/>
        <w:rPr>
          <w:sz w:val="22"/>
        </w:rPr>
      </w:pPr>
      <w:r>
        <w:br w:type="column"/>
      </w:r>
    </w:p>
    <w:p w14:paraId="56F187F2" w14:textId="77777777" w:rsidR="00780AC5" w:rsidRDefault="00780AC5">
      <w:pPr>
        <w:pStyle w:val="BodyText"/>
        <w:spacing w:before="8"/>
        <w:rPr>
          <w:sz w:val="30"/>
        </w:rPr>
      </w:pPr>
    </w:p>
    <w:p w14:paraId="0AF94228" w14:textId="77777777" w:rsidR="00780AC5" w:rsidRDefault="00F25CAC">
      <w:pPr>
        <w:ind w:left="1089"/>
        <w:rPr>
          <w:sz w:val="19"/>
        </w:rPr>
      </w:pPr>
      <w:r>
        <w:rPr>
          <w:noProof/>
        </w:rPr>
        <w:drawing>
          <wp:anchor distT="0" distB="0" distL="0" distR="0" simplePos="0" relativeHeight="15728640" behindDoc="0" locked="0" layoutInCell="1" allowOverlap="1" wp14:anchorId="2F5A51E9" wp14:editId="370525B8">
            <wp:simplePos x="0" y="0"/>
            <wp:positionH relativeFrom="page">
              <wp:posOffset>4298696</wp:posOffset>
            </wp:positionH>
            <wp:positionV relativeFrom="paragraph">
              <wp:posOffset>-1536986</wp:posOffset>
            </wp:positionV>
            <wp:extent cx="2185973" cy="149161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185973" cy="1491612"/>
                    </a:xfrm>
                    <a:prstGeom prst="rect">
                      <a:avLst/>
                    </a:prstGeom>
                  </pic:spPr>
                </pic:pic>
              </a:graphicData>
            </a:graphic>
          </wp:anchor>
        </w:drawing>
      </w:r>
      <w:r>
        <w:rPr>
          <w:sz w:val="19"/>
        </w:rPr>
        <w:t>Gambar 1. Lokasi sampling penelitian</w:t>
      </w:r>
    </w:p>
    <w:p w14:paraId="176BB9F2" w14:textId="77777777" w:rsidR="00780AC5" w:rsidRDefault="00780AC5">
      <w:pPr>
        <w:pStyle w:val="BodyText"/>
        <w:spacing w:before="12"/>
        <w:rPr>
          <w:sz w:val="19"/>
        </w:rPr>
      </w:pPr>
    </w:p>
    <w:p w14:paraId="1AC94259" w14:textId="77777777" w:rsidR="00780AC5" w:rsidRDefault="00F25CAC">
      <w:pPr>
        <w:pStyle w:val="Heading2"/>
        <w:ind w:left="280"/>
      </w:pPr>
      <w:r>
        <w:t>HASIL DAN PEMBAHASAN</w:t>
      </w:r>
    </w:p>
    <w:p w14:paraId="3603041C" w14:textId="77777777" w:rsidR="00780AC5" w:rsidRDefault="00780AC5">
      <w:pPr>
        <w:pStyle w:val="BodyText"/>
        <w:spacing w:before="11"/>
        <w:rPr>
          <w:b/>
          <w:sz w:val="19"/>
        </w:rPr>
      </w:pPr>
    </w:p>
    <w:p w14:paraId="2CC16D5B" w14:textId="77777777" w:rsidR="00780AC5" w:rsidRDefault="00F25CAC">
      <w:pPr>
        <w:ind w:left="280"/>
        <w:rPr>
          <w:b/>
          <w:sz w:val="20"/>
        </w:rPr>
      </w:pPr>
      <w:r>
        <w:rPr>
          <w:b/>
          <w:sz w:val="20"/>
        </w:rPr>
        <w:t>Hasil</w:t>
      </w:r>
    </w:p>
    <w:p w14:paraId="138D04F8" w14:textId="77777777" w:rsidR="00780AC5" w:rsidRDefault="00F25CAC">
      <w:pPr>
        <w:spacing w:before="1"/>
        <w:ind w:left="280"/>
        <w:rPr>
          <w:b/>
          <w:sz w:val="20"/>
        </w:rPr>
      </w:pPr>
      <w:r>
        <w:rPr>
          <w:b/>
          <w:sz w:val="20"/>
        </w:rPr>
        <w:t>Gambaran Umum Lokasi Penelitian</w:t>
      </w:r>
    </w:p>
    <w:p w14:paraId="24044775" w14:textId="77777777" w:rsidR="00780AC5" w:rsidRDefault="00780AC5">
      <w:pPr>
        <w:pStyle w:val="BodyText"/>
        <w:spacing w:before="2"/>
        <w:rPr>
          <w:b/>
        </w:rPr>
      </w:pPr>
    </w:p>
    <w:p w14:paraId="5336112B" w14:textId="77777777" w:rsidR="00780AC5" w:rsidRDefault="00F25CAC">
      <w:pPr>
        <w:pStyle w:val="BodyText"/>
        <w:spacing w:line="237" w:lineRule="auto"/>
        <w:ind w:left="289" w:right="118" w:firstLine="578"/>
        <w:jc w:val="both"/>
      </w:pPr>
      <w:r>
        <w:t xml:space="preserve">Kabupaten Kendal merupakan </w:t>
      </w:r>
      <w:r>
        <w:t>salah satu kabupaten/kota yang berada di Provinsi Jawa Tengah yang terletak diantara 109</w:t>
      </w:r>
      <w:r>
        <w:rPr>
          <w:position w:val="7"/>
          <w:sz w:val="13"/>
        </w:rPr>
        <w:t>0</w:t>
      </w:r>
      <w:r>
        <w:t>40’ BT dan 60</w:t>
      </w:r>
      <w:r>
        <w:rPr>
          <w:position w:val="7"/>
          <w:sz w:val="13"/>
        </w:rPr>
        <w:t>0</w:t>
      </w:r>
      <w:r>
        <w:t>32’ - 70</w:t>
      </w:r>
      <w:r>
        <w:rPr>
          <w:position w:val="7"/>
          <w:sz w:val="13"/>
        </w:rPr>
        <w:t>0</w:t>
      </w:r>
      <w:r>
        <w:t>24’ LS. Luas wilayah sekitar 1.002,23 Km</w:t>
      </w:r>
      <w:r>
        <w:rPr>
          <w:position w:val="7"/>
          <w:sz w:val="13"/>
        </w:rPr>
        <w:t xml:space="preserve">2 </w:t>
      </w:r>
      <w:r>
        <w:t xml:space="preserve">yang terdiri dari 20 kecamatan, dan terbagi menjadi 266 desa, dan 20 keluruhan (Indradi </w:t>
      </w:r>
      <w:r>
        <w:rPr>
          <w:i/>
          <w:sz w:val="21"/>
        </w:rPr>
        <w:t xml:space="preserve">et al. </w:t>
      </w:r>
      <w:r>
        <w:t>2013). Kabupaten Kendal mempunyai beberapa TPI (Tempat Pelelangan Ikan) di antaranya : TPI Tanggul Malang, TPI Tawang, TPI Sendang Sikucing dan TPI Bandengan.</w:t>
      </w:r>
    </w:p>
    <w:p w14:paraId="5C3D8B44" w14:textId="77777777" w:rsidR="00780AC5" w:rsidRDefault="00F25CAC">
      <w:pPr>
        <w:pStyle w:val="Heading2"/>
        <w:spacing w:before="168"/>
        <w:ind w:left="289"/>
      </w:pPr>
      <w:r>
        <w:t>St</w:t>
      </w:r>
      <w:r>
        <w:t xml:space="preserve">ruktur Ukuran dan Ukuran Pertama Kali </w:t>
      </w:r>
      <w:r>
        <w:rPr>
          <w:position w:val="1"/>
        </w:rPr>
        <w:t>Tertangkap (Lc</w:t>
      </w:r>
      <w:r>
        <w:rPr>
          <w:sz w:val="13"/>
        </w:rPr>
        <w:t>50%</w:t>
      </w:r>
      <w:r>
        <w:rPr>
          <w:position w:val="1"/>
        </w:rPr>
        <w:t>)</w:t>
      </w:r>
    </w:p>
    <w:p w14:paraId="40149814" w14:textId="77777777" w:rsidR="00780AC5" w:rsidRDefault="00780AC5">
      <w:pPr>
        <w:sectPr w:rsidR="00780AC5">
          <w:type w:val="continuous"/>
          <w:pgSz w:w="11920" w:h="16850"/>
          <w:pgMar w:top="900" w:right="780" w:bottom="0" w:left="740" w:header="720" w:footer="720" w:gutter="0"/>
          <w:cols w:num="2" w:space="720" w:equalWidth="0">
            <w:col w:w="5064" w:space="40"/>
            <w:col w:w="5296"/>
          </w:cols>
        </w:sectPr>
      </w:pPr>
    </w:p>
    <w:p w14:paraId="711B1213" w14:textId="77777777" w:rsidR="00780AC5" w:rsidRDefault="00F25CAC">
      <w:pPr>
        <w:pStyle w:val="BodyText"/>
        <w:spacing w:before="80"/>
        <w:ind w:left="119" w:firstLine="720"/>
        <w:jc w:val="both"/>
      </w:pPr>
      <w:r>
        <w:lastRenderedPageBreak/>
        <w:t>Jumlah sampel ikan Layur yang diperoleh selama penelitian dari bulan April, Mei dan Agustus 2021 adalah 157 ekor. Panjang ikan Layur yang tertangkap memiliki sekitar 80-685</w:t>
      </w:r>
      <w:r>
        <w:t xml:space="preserve"> mmTL. Distribusi frekuensi ikan tiap bulannya dapat dilihat pada Gambar</w:t>
      </w:r>
    </w:p>
    <w:p w14:paraId="369168CD" w14:textId="77777777" w:rsidR="00780AC5" w:rsidRDefault="00F25CAC">
      <w:pPr>
        <w:pStyle w:val="BodyText"/>
        <w:ind w:left="119" w:right="1"/>
        <w:jc w:val="both"/>
      </w:pPr>
      <w:r>
        <w:t>2. Ukuran pertama kali tertangkap yang didapat sebesar 450 mmTL, dapat dilihat pada Gambar</w:t>
      </w:r>
      <w:r>
        <w:rPr>
          <w:spacing w:val="-7"/>
        </w:rPr>
        <w:t xml:space="preserve"> </w:t>
      </w:r>
      <w:r>
        <w:t>3.</w:t>
      </w:r>
    </w:p>
    <w:p w14:paraId="036E4ABB" w14:textId="77777777" w:rsidR="00780AC5" w:rsidRDefault="00F25CAC">
      <w:pPr>
        <w:pStyle w:val="BodyText"/>
        <w:spacing w:before="11"/>
        <w:rPr>
          <w:sz w:val="9"/>
        </w:rPr>
      </w:pPr>
      <w:r>
        <w:rPr>
          <w:noProof/>
        </w:rPr>
        <w:drawing>
          <wp:anchor distT="0" distB="0" distL="0" distR="0" simplePos="0" relativeHeight="251658240" behindDoc="0" locked="0" layoutInCell="1" allowOverlap="1" wp14:anchorId="5B84E806" wp14:editId="14C60267">
            <wp:simplePos x="0" y="0"/>
            <wp:positionH relativeFrom="page">
              <wp:posOffset>775334</wp:posOffset>
            </wp:positionH>
            <wp:positionV relativeFrom="paragraph">
              <wp:posOffset>101064</wp:posOffset>
            </wp:positionV>
            <wp:extent cx="2584200" cy="164563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584200" cy="1645634"/>
                    </a:xfrm>
                    <a:prstGeom prst="rect">
                      <a:avLst/>
                    </a:prstGeom>
                  </pic:spPr>
                </pic:pic>
              </a:graphicData>
            </a:graphic>
          </wp:anchor>
        </w:drawing>
      </w:r>
    </w:p>
    <w:p w14:paraId="39359BA3" w14:textId="77777777" w:rsidR="00780AC5" w:rsidRDefault="00F25CAC">
      <w:pPr>
        <w:pStyle w:val="BodyText"/>
        <w:ind w:left="2390"/>
      </w:pPr>
      <w:r>
        <w:t>(a)</w:t>
      </w:r>
    </w:p>
    <w:p w14:paraId="58A07C6D" w14:textId="77777777" w:rsidR="00780AC5" w:rsidRDefault="00F25CAC">
      <w:pPr>
        <w:pStyle w:val="BodyText"/>
        <w:ind w:left="496"/>
      </w:pPr>
      <w:r>
        <w:rPr>
          <w:noProof/>
        </w:rPr>
        <w:drawing>
          <wp:inline distT="0" distB="0" distL="0" distR="0" wp14:anchorId="0B56E331" wp14:editId="1F568401">
            <wp:extent cx="2533273" cy="16002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533273" cy="1600200"/>
                    </a:xfrm>
                    <a:prstGeom prst="rect">
                      <a:avLst/>
                    </a:prstGeom>
                  </pic:spPr>
                </pic:pic>
              </a:graphicData>
            </a:graphic>
          </wp:inline>
        </w:drawing>
      </w:r>
    </w:p>
    <w:p w14:paraId="1FD254FD" w14:textId="77777777" w:rsidR="00780AC5" w:rsidRDefault="00F25CAC">
      <w:pPr>
        <w:pStyle w:val="BodyText"/>
        <w:spacing w:before="30"/>
        <w:ind w:left="2387"/>
      </w:pPr>
      <w:r>
        <w:t>(b)</w:t>
      </w:r>
    </w:p>
    <w:p w14:paraId="63133D42" w14:textId="77777777" w:rsidR="00780AC5" w:rsidRDefault="00F25CAC">
      <w:pPr>
        <w:pStyle w:val="BodyText"/>
        <w:ind w:left="496"/>
      </w:pPr>
      <w:r>
        <w:rPr>
          <w:noProof/>
        </w:rPr>
        <w:drawing>
          <wp:inline distT="0" distB="0" distL="0" distR="0" wp14:anchorId="5512CC7D" wp14:editId="4D3BC51B">
            <wp:extent cx="2548044" cy="167906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2548044" cy="1679067"/>
                    </a:xfrm>
                    <a:prstGeom prst="rect">
                      <a:avLst/>
                    </a:prstGeom>
                  </pic:spPr>
                </pic:pic>
              </a:graphicData>
            </a:graphic>
          </wp:inline>
        </w:drawing>
      </w:r>
    </w:p>
    <w:p w14:paraId="7421F486" w14:textId="77777777" w:rsidR="00780AC5" w:rsidRDefault="00F25CAC">
      <w:pPr>
        <w:pStyle w:val="BodyText"/>
        <w:spacing w:before="25" w:line="241" w:lineRule="exact"/>
        <w:ind w:left="2397"/>
      </w:pPr>
      <w:r>
        <w:t>(c)</w:t>
      </w:r>
    </w:p>
    <w:p w14:paraId="55AEB9EE" w14:textId="77777777" w:rsidR="00780AC5" w:rsidRDefault="00F25CAC">
      <w:pPr>
        <w:pStyle w:val="BodyText"/>
        <w:ind w:left="580" w:right="820" w:hanging="27"/>
      </w:pPr>
      <w:r>
        <w:t>Gambar 2. Histogram Distribusi Frekuensi Ikan Layur Bulan Apri, Mei dan agustus</w:t>
      </w:r>
    </w:p>
    <w:p w14:paraId="2B1FC60A" w14:textId="77777777" w:rsidR="00780AC5" w:rsidRDefault="00F25CAC">
      <w:pPr>
        <w:pStyle w:val="BodyText"/>
        <w:spacing w:before="8"/>
        <w:rPr>
          <w:sz w:val="23"/>
        </w:rPr>
      </w:pPr>
      <w:r>
        <w:rPr>
          <w:noProof/>
        </w:rPr>
        <w:drawing>
          <wp:anchor distT="0" distB="0" distL="0" distR="0" simplePos="0" relativeHeight="2" behindDoc="0" locked="0" layoutInCell="1" allowOverlap="1" wp14:anchorId="090573A7" wp14:editId="31329527">
            <wp:simplePos x="0" y="0"/>
            <wp:positionH relativeFrom="page">
              <wp:posOffset>923827</wp:posOffset>
            </wp:positionH>
            <wp:positionV relativeFrom="paragraph">
              <wp:posOffset>206330</wp:posOffset>
            </wp:positionV>
            <wp:extent cx="2406084" cy="1356836"/>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2406084" cy="1356836"/>
                    </a:xfrm>
                    <a:prstGeom prst="rect">
                      <a:avLst/>
                    </a:prstGeom>
                  </pic:spPr>
                </pic:pic>
              </a:graphicData>
            </a:graphic>
          </wp:anchor>
        </w:drawing>
      </w:r>
    </w:p>
    <w:p w14:paraId="7CFD3AA8" w14:textId="77777777" w:rsidR="00780AC5" w:rsidRDefault="00F25CAC">
      <w:pPr>
        <w:pStyle w:val="BodyText"/>
        <w:spacing w:before="122"/>
        <w:ind w:left="546" w:right="1125"/>
      </w:pPr>
      <w:r>
        <w:t>Gambar 3. Grafik Ukuran Pertama Kali Tertangkap</w:t>
      </w:r>
    </w:p>
    <w:p w14:paraId="19C034BF" w14:textId="77777777" w:rsidR="00780AC5" w:rsidRDefault="00F25CAC">
      <w:pPr>
        <w:pStyle w:val="BodyText"/>
        <w:rPr>
          <w:sz w:val="24"/>
        </w:rPr>
      </w:pPr>
      <w:r>
        <w:br w:type="column"/>
      </w:r>
    </w:p>
    <w:p w14:paraId="7DB444A5" w14:textId="77777777" w:rsidR="00780AC5" w:rsidRDefault="00780AC5">
      <w:pPr>
        <w:pStyle w:val="BodyText"/>
        <w:spacing w:before="9"/>
        <w:rPr>
          <w:sz w:val="22"/>
        </w:rPr>
      </w:pPr>
    </w:p>
    <w:p w14:paraId="07BA762A" w14:textId="77777777" w:rsidR="00780AC5" w:rsidRDefault="00F25CAC">
      <w:pPr>
        <w:pStyle w:val="Heading2"/>
        <w:spacing w:before="1"/>
        <w:ind w:left="289"/>
      </w:pPr>
      <w:r>
        <w:t>Hubungan Panjang dan Bobot</w:t>
      </w:r>
    </w:p>
    <w:p w14:paraId="1753E56E" w14:textId="77777777" w:rsidR="00780AC5" w:rsidRDefault="00F25CAC">
      <w:pPr>
        <w:pStyle w:val="BodyText"/>
        <w:spacing w:before="10"/>
        <w:rPr>
          <w:b/>
          <w:sz w:val="29"/>
        </w:rPr>
      </w:pPr>
      <w:r>
        <w:rPr>
          <w:noProof/>
        </w:rPr>
        <w:drawing>
          <wp:anchor distT="0" distB="0" distL="0" distR="0" simplePos="0" relativeHeight="3" behindDoc="0" locked="0" layoutInCell="1" allowOverlap="1" wp14:anchorId="7C90B794" wp14:editId="56DFB4BB">
            <wp:simplePos x="0" y="0"/>
            <wp:positionH relativeFrom="page">
              <wp:posOffset>4009019</wp:posOffset>
            </wp:positionH>
            <wp:positionV relativeFrom="paragraph">
              <wp:posOffset>253484</wp:posOffset>
            </wp:positionV>
            <wp:extent cx="2654692" cy="147447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2654692" cy="1474470"/>
                    </a:xfrm>
                    <a:prstGeom prst="rect">
                      <a:avLst/>
                    </a:prstGeom>
                  </pic:spPr>
                </pic:pic>
              </a:graphicData>
            </a:graphic>
          </wp:anchor>
        </w:drawing>
      </w:r>
    </w:p>
    <w:p w14:paraId="08955AF8" w14:textId="77777777" w:rsidR="00780AC5" w:rsidRDefault="00F25CAC">
      <w:pPr>
        <w:pStyle w:val="BodyText"/>
        <w:spacing w:before="141"/>
        <w:ind w:left="1043" w:right="998"/>
        <w:jc w:val="center"/>
      </w:pPr>
      <w:r>
        <w:t>Gambar 4. Grafik Hubungan Panjang dan Bobot Ikan Layur</w:t>
      </w:r>
    </w:p>
    <w:p w14:paraId="64CFA3CC" w14:textId="77777777" w:rsidR="00780AC5" w:rsidRDefault="00780AC5">
      <w:pPr>
        <w:pStyle w:val="BodyText"/>
      </w:pPr>
    </w:p>
    <w:p w14:paraId="0CCBC2CC" w14:textId="77777777" w:rsidR="00780AC5" w:rsidRDefault="00F25CAC">
      <w:pPr>
        <w:pStyle w:val="BodyText"/>
        <w:ind w:left="148" w:right="118" w:firstLine="720"/>
        <w:jc w:val="both"/>
      </w:pPr>
      <w:r>
        <w:t>Hubungan panjang dan bobot ikan layur mengikuti persamaan W = 0,0085L</w:t>
      </w:r>
      <w:r>
        <w:rPr>
          <w:position w:val="7"/>
          <w:sz w:val="13"/>
        </w:rPr>
        <w:t>2,947</w:t>
      </w:r>
      <w:r>
        <w:t>, dengan koefisien determinasi sebesar 0,952 dan koefisien korelasi sebesar 0,906. Kurva hubungan panjang dan bobot ikan layur disajikan pada Gambar</w:t>
      </w:r>
      <w:r>
        <w:rPr>
          <w:spacing w:val="-6"/>
        </w:rPr>
        <w:t xml:space="preserve"> </w:t>
      </w:r>
      <w:r>
        <w:t>4.</w:t>
      </w:r>
    </w:p>
    <w:p w14:paraId="7FFCBEFB" w14:textId="77777777" w:rsidR="00780AC5" w:rsidRDefault="00F25CAC">
      <w:pPr>
        <w:pStyle w:val="Heading2"/>
        <w:spacing w:before="159"/>
        <w:ind w:left="148"/>
      </w:pPr>
      <w:r>
        <w:t>Pertumbuhan dan Pola Rekrutmen</w:t>
      </w:r>
    </w:p>
    <w:p w14:paraId="1E37B033" w14:textId="77777777" w:rsidR="00780AC5" w:rsidRDefault="00F25CAC">
      <w:pPr>
        <w:pStyle w:val="BodyText"/>
        <w:spacing w:before="162" w:line="241" w:lineRule="exact"/>
        <w:ind w:left="148"/>
      </w:pPr>
      <w:r>
        <w:rPr>
          <w:b/>
        </w:rPr>
        <w:t xml:space="preserve">Tabel 1. </w:t>
      </w:r>
      <w:r>
        <w:t>Hubungan panjang ikan Layur (mm) dengan</w:t>
      </w:r>
    </w:p>
    <w:p w14:paraId="596F68AC" w14:textId="77777777" w:rsidR="00780AC5" w:rsidRDefault="00F25CAC">
      <w:pPr>
        <w:pStyle w:val="BodyText"/>
        <w:tabs>
          <w:tab w:val="left" w:pos="3549"/>
        </w:tabs>
        <w:spacing w:line="241" w:lineRule="exact"/>
        <w:ind w:left="40"/>
      </w:pPr>
      <w:r>
        <w:pict w14:anchorId="5F254F76">
          <v:shape id="_x0000_s1027" style="position:absolute;left:0;text-align:left;margin-left:294.2pt;margin-top:48.25pt;width:175.5pt;height:.5pt;z-index:-15888384;mso-position-horizontal-relative:page" coordorigin="5884,965" coordsize="3510,10" o:spt="100" adj="0,,0" path="m7801,965r-9,l6397,965r-9,l5884,965r,10l6388,975r9,l7792,975r9,l7801,965xm9393,965r-1592,l7801,975r1592,l9393,965xe" fillcolor="black" stroked="f">
            <v:stroke joinstyle="round"/>
            <v:formulas/>
            <v:path arrowok="t" o:connecttype="segments"/>
            <w10:wrap anchorx="page"/>
          </v:shape>
        </w:pict>
      </w:r>
      <w:r>
        <w:rPr>
          <w:w w:val="99"/>
          <w:u w:val="single"/>
        </w:rPr>
        <w:t xml:space="preserve"> </w:t>
      </w:r>
      <w:r>
        <w:rPr>
          <w:spacing w:val="-17"/>
          <w:u w:val="single"/>
        </w:rPr>
        <w:t xml:space="preserve"> </w:t>
      </w:r>
      <w:r>
        <w:rPr>
          <w:u w:val="single"/>
        </w:rPr>
        <w:t>umur ikan</w:t>
      </w:r>
      <w:r>
        <w:rPr>
          <w:spacing w:val="-10"/>
          <w:u w:val="single"/>
        </w:rPr>
        <w:t xml:space="preserve"> </w:t>
      </w:r>
      <w:r>
        <w:rPr>
          <w:u w:val="single"/>
        </w:rPr>
        <w:t>(tahun)</w:t>
      </w:r>
      <w:r>
        <w:rPr>
          <w:u w:val="single"/>
        </w:rPr>
        <w:tab/>
      </w:r>
    </w:p>
    <w:tbl>
      <w:tblPr>
        <w:tblW w:w="0" w:type="auto"/>
        <w:tblInd w:w="40" w:type="dxa"/>
        <w:tblLayout w:type="fixed"/>
        <w:tblCellMar>
          <w:left w:w="0" w:type="dxa"/>
          <w:right w:w="0" w:type="dxa"/>
        </w:tblCellMar>
        <w:tblLook w:val="01E0" w:firstRow="1" w:lastRow="1" w:firstColumn="1" w:lastColumn="1" w:noHBand="0" w:noVBand="0"/>
      </w:tblPr>
      <w:tblGrid>
        <w:gridCol w:w="638"/>
        <w:gridCol w:w="1188"/>
        <w:gridCol w:w="1693"/>
      </w:tblGrid>
      <w:tr w:rsidR="00780AC5" w14:paraId="4CB54B65" w14:textId="77777777">
        <w:trPr>
          <w:trHeight w:val="434"/>
        </w:trPr>
        <w:tc>
          <w:tcPr>
            <w:tcW w:w="638" w:type="dxa"/>
            <w:tcBorders>
              <w:bottom w:val="single" w:sz="4" w:space="0" w:color="000000"/>
            </w:tcBorders>
          </w:tcPr>
          <w:p w14:paraId="220F67A7" w14:textId="77777777" w:rsidR="00780AC5" w:rsidRDefault="00F25CAC">
            <w:pPr>
              <w:pStyle w:val="TableParagraph"/>
              <w:spacing w:before="68" w:line="240" w:lineRule="auto"/>
              <w:ind w:left="99" w:right="223"/>
              <w:rPr>
                <w:sz w:val="20"/>
              </w:rPr>
            </w:pPr>
            <w:r>
              <w:rPr>
                <w:sz w:val="20"/>
              </w:rPr>
              <w:t>NO</w:t>
            </w:r>
          </w:p>
        </w:tc>
        <w:tc>
          <w:tcPr>
            <w:tcW w:w="1188" w:type="dxa"/>
            <w:tcBorders>
              <w:bottom w:val="single" w:sz="4" w:space="0" w:color="000000"/>
            </w:tcBorders>
          </w:tcPr>
          <w:p w14:paraId="44082AFD" w14:textId="77777777" w:rsidR="00780AC5" w:rsidRDefault="00F25CAC">
            <w:pPr>
              <w:pStyle w:val="TableParagraph"/>
              <w:spacing w:before="6" w:line="196" w:lineRule="auto"/>
              <w:ind w:left="245" w:right="0" w:firstLine="91"/>
              <w:jc w:val="left"/>
              <w:rPr>
                <w:sz w:val="20"/>
              </w:rPr>
            </w:pPr>
            <w:r>
              <w:rPr>
                <w:sz w:val="20"/>
              </w:rPr>
              <w:t xml:space="preserve">Umur </w:t>
            </w:r>
            <w:r>
              <w:rPr>
                <w:w w:val="95"/>
                <w:sz w:val="20"/>
              </w:rPr>
              <w:t>(tahun)</w:t>
            </w:r>
          </w:p>
        </w:tc>
        <w:tc>
          <w:tcPr>
            <w:tcW w:w="1693" w:type="dxa"/>
            <w:tcBorders>
              <w:bottom w:val="single" w:sz="4" w:space="0" w:color="000000"/>
            </w:tcBorders>
          </w:tcPr>
          <w:p w14:paraId="08660408" w14:textId="77777777" w:rsidR="00780AC5" w:rsidRDefault="00F25CAC">
            <w:pPr>
              <w:pStyle w:val="TableParagraph"/>
              <w:spacing w:before="6" w:line="196" w:lineRule="auto"/>
              <w:ind w:left="646" w:right="174" w:hanging="363"/>
              <w:jc w:val="left"/>
              <w:rPr>
                <w:sz w:val="20"/>
              </w:rPr>
            </w:pPr>
            <w:r>
              <w:rPr>
                <w:sz w:val="20"/>
              </w:rPr>
              <w:t>Panjang Total (mm)</w:t>
            </w:r>
          </w:p>
        </w:tc>
      </w:tr>
      <w:tr w:rsidR="00780AC5" w14:paraId="375844E8" w14:textId="77777777">
        <w:trPr>
          <w:trHeight w:val="268"/>
        </w:trPr>
        <w:tc>
          <w:tcPr>
            <w:tcW w:w="638" w:type="dxa"/>
            <w:tcBorders>
              <w:top w:val="single" w:sz="4" w:space="0" w:color="000000"/>
            </w:tcBorders>
          </w:tcPr>
          <w:p w14:paraId="621A4D23" w14:textId="77777777" w:rsidR="00780AC5" w:rsidRDefault="00F25CAC">
            <w:pPr>
              <w:pStyle w:val="TableParagraph"/>
              <w:spacing w:line="228" w:lineRule="exact"/>
              <w:rPr>
                <w:sz w:val="20"/>
              </w:rPr>
            </w:pPr>
            <w:r>
              <w:rPr>
                <w:w w:val="99"/>
                <w:sz w:val="20"/>
              </w:rPr>
              <w:t>1</w:t>
            </w:r>
          </w:p>
        </w:tc>
        <w:tc>
          <w:tcPr>
            <w:tcW w:w="1188" w:type="dxa"/>
            <w:tcBorders>
              <w:top w:val="single" w:sz="4" w:space="0" w:color="000000"/>
            </w:tcBorders>
          </w:tcPr>
          <w:p w14:paraId="260E23B0" w14:textId="77777777" w:rsidR="00780AC5" w:rsidRDefault="00F25CAC">
            <w:pPr>
              <w:pStyle w:val="TableParagraph"/>
              <w:spacing w:line="228" w:lineRule="exact"/>
              <w:ind w:left="270" w:right="307"/>
              <w:rPr>
                <w:sz w:val="20"/>
              </w:rPr>
            </w:pPr>
            <w:r>
              <w:rPr>
                <w:sz w:val="20"/>
              </w:rPr>
              <w:t>-0,094</w:t>
            </w:r>
          </w:p>
        </w:tc>
        <w:tc>
          <w:tcPr>
            <w:tcW w:w="1693" w:type="dxa"/>
            <w:tcBorders>
              <w:top w:val="single" w:sz="4" w:space="0" w:color="000000"/>
            </w:tcBorders>
          </w:tcPr>
          <w:p w14:paraId="077BE6F7" w14:textId="77777777" w:rsidR="00780AC5" w:rsidRDefault="00F25CAC">
            <w:pPr>
              <w:pStyle w:val="TableParagraph"/>
              <w:spacing w:line="228" w:lineRule="exact"/>
              <w:ind w:left="92" w:right="0"/>
              <w:rPr>
                <w:sz w:val="20"/>
              </w:rPr>
            </w:pPr>
            <w:r>
              <w:rPr>
                <w:w w:val="99"/>
                <w:sz w:val="20"/>
              </w:rPr>
              <w:t>0</w:t>
            </w:r>
          </w:p>
        </w:tc>
      </w:tr>
      <w:tr w:rsidR="00780AC5" w14:paraId="71D9C47D" w14:textId="77777777">
        <w:trPr>
          <w:trHeight w:val="448"/>
        </w:trPr>
        <w:tc>
          <w:tcPr>
            <w:tcW w:w="638" w:type="dxa"/>
            <w:tcBorders>
              <w:bottom w:val="single" w:sz="4" w:space="0" w:color="000000"/>
            </w:tcBorders>
          </w:tcPr>
          <w:p w14:paraId="50585471" w14:textId="77777777" w:rsidR="00780AC5" w:rsidRDefault="00F25CAC">
            <w:pPr>
              <w:pStyle w:val="TableParagraph"/>
              <w:spacing w:before="80" w:line="240" w:lineRule="auto"/>
              <w:rPr>
                <w:sz w:val="20"/>
              </w:rPr>
            </w:pPr>
            <w:r>
              <w:rPr>
                <w:w w:val="99"/>
                <w:sz w:val="20"/>
              </w:rPr>
              <w:t>2</w:t>
            </w:r>
          </w:p>
        </w:tc>
        <w:tc>
          <w:tcPr>
            <w:tcW w:w="1188" w:type="dxa"/>
            <w:tcBorders>
              <w:bottom w:val="single" w:sz="4" w:space="0" w:color="000000"/>
            </w:tcBorders>
          </w:tcPr>
          <w:p w14:paraId="67AC5CEC" w14:textId="77777777" w:rsidR="00780AC5" w:rsidRDefault="00F25CAC">
            <w:pPr>
              <w:pStyle w:val="TableParagraph"/>
              <w:spacing w:before="80" w:line="240" w:lineRule="auto"/>
              <w:ind w:right="34"/>
              <w:rPr>
                <w:sz w:val="20"/>
              </w:rPr>
            </w:pPr>
            <w:r>
              <w:rPr>
                <w:w w:val="99"/>
                <w:sz w:val="20"/>
              </w:rPr>
              <w:t>0</w:t>
            </w:r>
          </w:p>
        </w:tc>
        <w:tc>
          <w:tcPr>
            <w:tcW w:w="1693" w:type="dxa"/>
            <w:tcBorders>
              <w:bottom w:val="single" w:sz="4" w:space="0" w:color="000000"/>
            </w:tcBorders>
          </w:tcPr>
          <w:p w14:paraId="5A75BCD3" w14:textId="77777777" w:rsidR="00780AC5" w:rsidRDefault="00F25CAC">
            <w:pPr>
              <w:pStyle w:val="TableParagraph"/>
              <w:ind w:left="567" w:right="477"/>
              <w:rPr>
                <w:sz w:val="20"/>
              </w:rPr>
            </w:pPr>
            <w:r>
              <w:rPr>
                <w:sz w:val="20"/>
              </w:rPr>
              <w:t>40,56</w:t>
            </w:r>
          </w:p>
        </w:tc>
      </w:tr>
      <w:tr w:rsidR="00780AC5" w14:paraId="2C793F59" w14:textId="77777777">
        <w:trPr>
          <w:trHeight w:val="309"/>
        </w:trPr>
        <w:tc>
          <w:tcPr>
            <w:tcW w:w="638" w:type="dxa"/>
            <w:tcBorders>
              <w:top w:val="single" w:sz="4" w:space="0" w:color="000000"/>
              <w:bottom w:val="single" w:sz="4" w:space="0" w:color="000000"/>
            </w:tcBorders>
          </w:tcPr>
          <w:p w14:paraId="4A53E772" w14:textId="77777777" w:rsidR="00780AC5" w:rsidRDefault="00F25CAC">
            <w:pPr>
              <w:pStyle w:val="TableParagraph"/>
              <w:spacing w:line="228" w:lineRule="exact"/>
              <w:rPr>
                <w:sz w:val="20"/>
              </w:rPr>
            </w:pPr>
            <w:r>
              <w:rPr>
                <w:w w:val="99"/>
                <w:sz w:val="20"/>
              </w:rPr>
              <w:t>3</w:t>
            </w:r>
          </w:p>
        </w:tc>
        <w:tc>
          <w:tcPr>
            <w:tcW w:w="1188" w:type="dxa"/>
            <w:tcBorders>
              <w:top w:val="single" w:sz="4" w:space="0" w:color="000000"/>
              <w:bottom w:val="single" w:sz="4" w:space="0" w:color="000000"/>
            </w:tcBorders>
          </w:tcPr>
          <w:p w14:paraId="0FE2D9F5" w14:textId="77777777" w:rsidR="00780AC5" w:rsidRDefault="00F25CAC">
            <w:pPr>
              <w:pStyle w:val="TableParagraph"/>
              <w:spacing w:line="228" w:lineRule="exact"/>
              <w:ind w:left="270" w:right="304"/>
              <w:rPr>
                <w:sz w:val="20"/>
              </w:rPr>
            </w:pPr>
            <w:r>
              <w:rPr>
                <w:sz w:val="20"/>
              </w:rPr>
              <w:t>0,5</w:t>
            </w:r>
          </w:p>
        </w:tc>
        <w:tc>
          <w:tcPr>
            <w:tcW w:w="1693" w:type="dxa"/>
            <w:tcBorders>
              <w:top w:val="single" w:sz="4" w:space="0" w:color="000000"/>
              <w:bottom w:val="single" w:sz="4" w:space="0" w:color="000000"/>
            </w:tcBorders>
          </w:tcPr>
          <w:p w14:paraId="0CD041CE" w14:textId="77777777" w:rsidR="00780AC5" w:rsidRDefault="00F25CAC">
            <w:pPr>
              <w:pStyle w:val="TableParagraph"/>
              <w:spacing w:line="228" w:lineRule="exact"/>
              <w:ind w:left="567" w:right="478"/>
              <w:rPr>
                <w:sz w:val="20"/>
              </w:rPr>
            </w:pPr>
            <w:r>
              <w:rPr>
                <w:sz w:val="20"/>
              </w:rPr>
              <w:t>223,07</w:t>
            </w:r>
          </w:p>
        </w:tc>
      </w:tr>
      <w:tr w:rsidR="00780AC5" w14:paraId="4DC127FA" w14:textId="77777777">
        <w:trPr>
          <w:trHeight w:val="299"/>
        </w:trPr>
        <w:tc>
          <w:tcPr>
            <w:tcW w:w="638" w:type="dxa"/>
            <w:tcBorders>
              <w:top w:val="single" w:sz="4" w:space="0" w:color="000000"/>
              <w:bottom w:val="single" w:sz="4" w:space="0" w:color="000000"/>
            </w:tcBorders>
          </w:tcPr>
          <w:p w14:paraId="4280060F" w14:textId="77777777" w:rsidR="00780AC5" w:rsidRDefault="00F25CAC">
            <w:pPr>
              <w:pStyle w:val="TableParagraph"/>
              <w:rPr>
                <w:sz w:val="20"/>
              </w:rPr>
            </w:pPr>
            <w:r>
              <w:rPr>
                <w:w w:val="99"/>
                <w:sz w:val="20"/>
              </w:rPr>
              <w:t>4</w:t>
            </w:r>
          </w:p>
        </w:tc>
        <w:tc>
          <w:tcPr>
            <w:tcW w:w="1188" w:type="dxa"/>
            <w:tcBorders>
              <w:top w:val="single" w:sz="4" w:space="0" w:color="000000"/>
              <w:bottom w:val="single" w:sz="4" w:space="0" w:color="000000"/>
            </w:tcBorders>
          </w:tcPr>
          <w:p w14:paraId="4475474A" w14:textId="77777777" w:rsidR="00780AC5" w:rsidRDefault="00F25CAC">
            <w:pPr>
              <w:pStyle w:val="TableParagraph"/>
              <w:ind w:right="34"/>
              <w:rPr>
                <w:sz w:val="20"/>
              </w:rPr>
            </w:pPr>
            <w:r>
              <w:rPr>
                <w:w w:val="99"/>
                <w:sz w:val="20"/>
              </w:rPr>
              <w:t>1</w:t>
            </w:r>
          </w:p>
        </w:tc>
        <w:tc>
          <w:tcPr>
            <w:tcW w:w="1693" w:type="dxa"/>
            <w:tcBorders>
              <w:top w:val="single" w:sz="4" w:space="0" w:color="000000"/>
              <w:bottom w:val="single" w:sz="4" w:space="0" w:color="000000"/>
            </w:tcBorders>
          </w:tcPr>
          <w:p w14:paraId="623CB38E" w14:textId="77777777" w:rsidR="00780AC5" w:rsidRDefault="00F25CAC">
            <w:pPr>
              <w:pStyle w:val="TableParagraph"/>
              <w:ind w:left="567" w:right="478"/>
              <w:rPr>
                <w:sz w:val="20"/>
              </w:rPr>
            </w:pPr>
            <w:r>
              <w:rPr>
                <w:sz w:val="20"/>
              </w:rPr>
              <w:t>360,02</w:t>
            </w:r>
          </w:p>
        </w:tc>
      </w:tr>
      <w:tr w:rsidR="00780AC5" w14:paraId="26A51E79" w14:textId="77777777">
        <w:trPr>
          <w:trHeight w:val="311"/>
        </w:trPr>
        <w:tc>
          <w:tcPr>
            <w:tcW w:w="638" w:type="dxa"/>
            <w:tcBorders>
              <w:top w:val="single" w:sz="4" w:space="0" w:color="000000"/>
              <w:bottom w:val="single" w:sz="4" w:space="0" w:color="000000"/>
            </w:tcBorders>
          </w:tcPr>
          <w:p w14:paraId="0627700D" w14:textId="77777777" w:rsidR="00780AC5" w:rsidRDefault="00F25CAC">
            <w:pPr>
              <w:pStyle w:val="TableParagraph"/>
              <w:spacing w:line="230" w:lineRule="exact"/>
              <w:rPr>
                <w:sz w:val="20"/>
              </w:rPr>
            </w:pPr>
            <w:r>
              <w:rPr>
                <w:w w:val="99"/>
                <w:sz w:val="20"/>
              </w:rPr>
              <w:t>5</w:t>
            </w:r>
          </w:p>
        </w:tc>
        <w:tc>
          <w:tcPr>
            <w:tcW w:w="1188" w:type="dxa"/>
            <w:tcBorders>
              <w:top w:val="single" w:sz="4" w:space="0" w:color="000000"/>
              <w:bottom w:val="single" w:sz="4" w:space="0" w:color="000000"/>
            </w:tcBorders>
          </w:tcPr>
          <w:p w14:paraId="3202481D" w14:textId="77777777" w:rsidR="00780AC5" w:rsidRDefault="00F25CAC">
            <w:pPr>
              <w:pStyle w:val="TableParagraph"/>
              <w:spacing w:line="230" w:lineRule="exact"/>
              <w:ind w:right="34"/>
              <w:rPr>
                <w:sz w:val="20"/>
              </w:rPr>
            </w:pPr>
            <w:r>
              <w:rPr>
                <w:w w:val="99"/>
                <w:sz w:val="20"/>
              </w:rPr>
              <w:t>2</w:t>
            </w:r>
          </w:p>
        </w:tc>
        <w:tc>
          <w:tcPr>
            <w:tcW w:w="1693" w:type="dxa"/>
            <w:tcBorders>
              <w:top w:val="single" w:sz="4" w:space="0" w:color="000000"/>
              <w:bottom w:val="single" w:sz="4" w:space="0" w:color="000000"/>
            </w:tcBorders>
          </w:tcPr>
          <w:p w14:paraId="1C954C84" w14:textId="77777777" w:rsidR="00780AC5" w:rsidRDefault="00F25CAC">
            <w:pPr>
              <w:pStyle w:val="TableParagraph"/>
              <w:spacing w:line="230" w:lineRule="exact"/>
              <w:ind w:left="567" w:right="478"/>
              <w:rPr>
                <w:sz w:val="20"/>
              </w:rPr>
            </w:pPr>
            <w:r>
              <w:rPr>
                <w:sz w:val="20"/>
              </w:rPr>
              <w:t>539,88</w:t>
            </w:r>
          </w:p>
        </w:tc>
      </w:tr>
      <w:tr w:rsidR="00780AC5" w14:paraId="7D58C62F" w14:textId="77777777">
        <w:trPr>
          <w:trHeight w:val="299"/>
        </w:trPr>
        <w:tc>
          <w:tcPr>
            <w:tcW w:w="638" w:type="dxa"/>
            <w:tcBorders>
              <w:top w:val="single" w:sz="4" w:space="0" w:color="000000"/>
              <w:bottom w:val="single" w:sz="4" w:space="0" w:color="000000"/>
            </w:tcBorders>
          </w:tcPr>
          <w:p w14:paraId="278EDC7A" w14:textId="77777777" w:rsidR="00780AC5" w:rsidRDefault="00F25CAC">
            <w:pPr>
              <w:pStyle w:val="TableParagraph"/>
              <w:rPr>
                <w:sz w:val="20"/>
              </w:rPr>
            </w:pPr>
            <w:r>
              <w:rPr>
                <w:w w:val="99"/>
                <w:sz w:val="20"/>
              </w:rPr>
              <w:t>6</w:t>
            </w:r>
          </w:p>
        </w:tc>
        <w:tc>
          <w:tcPr>
            <w:tcW w:w="1188" w:type="dxa"/>
            <w:tcBorders>
              <w:top w:val="single" w:sz="4" w:space="0" w:color="000000"/>
              <w:bottom w:val="single" w:sz="4" w:space="0" w:color="000000"/>
            </w:tcBorders>
          </w:tcPr>
          <w:p w14:paraId="2EAD09F7" w14:textId="77777777" w:rsidR="00780AC5" w:rsidRDefault="00F25CAC">
            <w:pPr>
              <w:pStyle w:val="TableParagraph"/>
              <w:ind w:right="34"/>
              <w:rPr>
                <w:sz w:val="20"/>
              </w:rPr>
            </w:pPr>
            <w:r>
              <w:rPr>
                <w:w w:val="99"/>
                <w:sz w:val="20"/>
              </w:rPr>
              <w:t>3</w:t>
            </w:r>
          </w:p>
        </w:tc>
        <w:tc>
          <w:tcPr>
            <w:tcW w:w="1693" w:type="dxa"/>
            <w:tcBorders>
              <w:top w:val="single" w:sz="4" w:space="0" w:color="000000"/>
              <w:bottom w:val="single" w:sz="4" w:space="0" w:color="000000"/>
            </w:tcBorders>
          </w:tcPr>
          <w:p w14:paraId="3F6413CF" w14:textId="77777777" w:rsidR="00780AC5" w:rsidRDefault="00F25CAC">
            <w:pPr>
              <w:pStyle w:val="TableParagraph"/>
              <w:ind w:left="567" w:right="478"/>
              <w:rPr>
                <w:sz w:val="20"/>
              </w:rPr>
            </w:pPr>
            <w:r>
              <w:rPr>
                <w:sz w:val="20"/>
              </w:rPr>
              <w:t>641,14</w:t>
            </w:r>
          </w:p>
        </w:tc>
      </w:tr>
      <w:tr w:rsidR="00780AC5" w14:paraId="70FDB199" w14:textId="77777777">
        <w:trPr>
          <w:trHeight w:val="261"/>
        </w:trPr>
        <w:tc>
          <w:tcPr>
            <w:tcW w:w="638" w:type="dxa"/>
            <w:tcBorders>
              <w:top w:val="single" w:sz="4" w:space="0" w:color="000000"/>
            </w:tcBorders>
          </w:tcPr>
          <w:p w14:paraId="51B7FF0C" w14:textId="77777777" w:rsidR="00780AC5" w:rsidRDefault="00F25CAC">
            <w:pPr>
              <w:pStyle w:val="TableParagraph"/>
              <w:rPr>
                <w:sz w:val="20"/>
              </w:rPr>
            </w:pPr>
            <w:r>
              <w:rPr>
                <w:w w:val="99"/>
                <w:sz w:val="20"/>
              </w:rPr>
              <w:t>7</w:t>
            </w:r>
          </w:p>
        </w:tc>
        <w:tc>
          <w:tcPr>
            <w:tcW w:w="1188" w:type="dxa"/>
            <w:tcBorders>
              <w:top w:val="single" w:sz="4" w:space="0" w:color="000000"/>
            </w:tcBorders>
          </w:tcPr>
          <w:p w14:paraId="1AC04082" w14:textId="77777777" w:rsidR="00780AC5" w:rsidRDefault="00F25CAC">
            <w:pPr>
              <w:pStyle w:val="TableParagraph"/>
              <w:ind w:right="34"/>
              <w:rPr>
                <w:sz w:val="20"/>
              </w:rPr>
            </w:pPr>
            <w:r>
              <w:rPr>
                <w:w w:val="99"/>
                <w:sz w:val="20"/>
              </w:rPr>
              <w:t>6</w:t>
            </w:r>
          </w:p>
        </w:tc>
        <w:tc>
          <w:tcPr>
            <w:tcW w:w="1693" w:type="dxa"/>
            <w:tcBorders>
              <w:top w:val="single" w:sz="4" w:space="0" w:color="000000"/>
            </w:tcBorders>
          </w:tcPr>
          <w:p w14:paraId="5C778A33" w14:textId="77777777" w:rsidR="00780AC5" w:rsidRDefault="00F25CAC">
            <w:pPr>
              <w:pStyle w:val="TableParagraph"/>
              <w:ind w:left="567" w:right="478"/>
              <w:rPr>
                <w:sz w:val="20"/>
              </w:rPr>
            </w:pPr>
            <w:r>
              <w:rPr>
                <w:sz w:val="20"/>
              </w:rPr>
              <w:t>748,32</w:t>
            </w:r>
          </w:p>
        </w:tc>
      </w:tr>
      <w:tr w:rsidR="00780AC5" w14:paraId="6A2B8C4F" w14:textId="77777777">
        <w:trPr>
          <w:trHeight w:val="446"/>
        </w:trPr>
        <w:tc>
          <w:tcPr>
            <w:tcW w:w="638" w:type="dxa"/>
            <w:tcBorders>
              <w:bottom w:val="single" w:sz="4" w:space="0" w:color="000000"/>
            </w:tcBorders>
          </w:tcPr>
          <w:p w14:paraId="4F932A13" w14:textId="77777777" w:rsidR="00780AC5" w:rsidRDefault="00F25CAC">
            <w:pPr>
              <w:pStyle w:val="TableParagraph"/>
              <w:spacing w:before="77" w:line="240" w:lineRule="auto"/>
              <w:rPr>
                <w:sz w:val="20"/>
              </w:rPr>
            </w:pPr>
            <w:r>
              <w:rPr>
                <w:w w:val="99"/>
                <w:sz w:val="20"/>
              </w:rPr>
              <w:t>8</w:t>
            </w:r>
          </w:p>
        </w:tc>
        <w:tc>
          <w:tcPr>
            <w:tcW w:w="1188" w:type="dxa"/>
            <w:tcBorders>
              <w:bottom w:val="single" w:sz="4" w:space="0" w:color="000000"/>
            </w:tcBorders>
          </w:tcPr>
          <w:p w14:paraId="5BC1FF88" w14:textId="77777777" w:rsidR="00780AC5" w:rsidRDefault="00F25CAC">
            <w:pPr>
              <w:pStyle w:val="TableParagraph"/>
              <w:spacing w:before="77" w:line="240" w:lineRule="auto"/>
              <w:ind w:left="269" w:right="307"/>
              <w:rPr>
                <w:sz w:val="20"/>
              </w:rPr>
            </w:pPr>
            <w:r>
              <w:rPr>
                <w:sz w:val="20"/>
              </w:rPr>
              <w:t>12</w:t>
            </w:r>
          </w:p>
        </w:tc>
        <w:tc>
          <w:tcPr>
            <w:tcW w:w="1693" w:type="dxa"/>
            <w:tcBorders>
              <w:bottom w:val="single" w:sz="4" w:space="0" w:color="000000"/>
            </w:tcBorders>
          </w:tcPr>
          <w:p w14:paraId="3C74DC13" w14:textId="77777777" w:rsidR="00780AC5" w:rsidRDefault="00F25CAC">
            <w:pPr>
              <w:pStyle w:val="TableParagraph"/>
              <w:spacing w:line="221" w:lineRule="exact"/>
              <w:ind w:left="567" w:right="478"/>
              <w:rPr>
                <w:sz w:val="20"/>
              </w:rPr>
            </w:pPr>
            <w:r>
              <w:rPr>
                <w:sz w:val="20"/>
              </w:rPr>
              <w:t>770,86</w:t>
            </w:r>
          </w:p>
        </w:tc>
      </w:tr>
      <w:tr w:rsidR="00780AC5" w14:paraId="0300650C" w14:textId="77777777">
        <w:trPr>
          <w:trHeight w:val="300"/>
        </w:trPr>
        <w:tc>
          <w:tcPr>
            <w:tcW w:w="638" w:type="dxa"/>
            <w:tcBorders>
              <w:top w:val="single" w:sz="4" w:space="0" w:color="000000"/>
              <w:bottom w:val="single" w:sz="4" w:space="0" w:color="000000"/>
            </w:tcBorders>
          </w:tcPr>
          <w:p w14:paraId="23B29083" w14:textId="77777777" w:rsidR="00780AC5" w:rsidRDefault="00F25CAC">
            <w:pPr>
              <w:pStyle w:val="TableParagraph"/>
              <w:spacing w:line="224" w:lineRule="exact"/>
              <w:rPr>
                <w:sz w:val="20"/>
              </w:rPr>
            </w:pPr>
            <w:r>
              <w:rPr>
                <w:w w:val="99"/>
                <w:sz w:val="20"/>
              </w:rPr>
              <w:t>9</w:t>
            </w:r>
          </w:p>
        </w:tc>
        <w:tc>
          <w:tcPr>
            <w:tcW w:w="1188" w:type="dxa"/>
            <w:tcBorders>
              <w:top w:val="single" w:sz="4" w:space="0" w:color="000000"/>
              <w:bottom w:val="single" w:sz="4" w:space="0" w:color="000000"/>
            </w:tcBorders>
          </w:tcPr>
          <w:p w14:paraId="145EB4F4" w14:textId="77777777" w:rsidR="00780AC5" w:rsidRDefault="00F25CAC">
            <w:pPr>
              <w:pStyle w:val="TableParagraph"/>
              <w:spacing w:line="224" w:lineRule="exact"/>
              <w:ind w:left="269" w:right="307"/>
              <w:rPr>
                <w:sz w:val="20"/>
              </w:rPr>
            </w:pPr>
            <w:r>
              <w:rPr>
                <w:sz w:val="20"/>
              </w:rPr>
              <w:t>24</w:t>
            </w:r>
          </w:p>
        </w:tc>
        <w:tc>
          <w:tcPr>
            <w:tcW w:w="1693" w:type="dxa"/>
            <w:tcBorders>
              <w:top w:val="single" w:sz="4" w:space="0" w:color="000000"/>
              <w:bottom w:val="single" w:sz="4" w:space="0" w:color="000000"/>
            </w:tcBorders>
          </w:tcPr>
          <w:p w14:paraId="1050B36F" w14:textId="77777777" w:rsidR="00780AC5" w:rsidRDefault="00F25CAC">
            <w:pPr>
              <w:pStyle w:val="TableParagraph"/>
              <w:spacing w:line="224" w:lineRule="exact"/>
              <w:ind w:left="567" w:right="478"/>
              <w:rPr>
                <w:sz w:val="20"/>
              </w:rPr>
            </w:pPr>
            <w:r>
              <w:rPr>
                <w:sz w:val="20"/>
              </w:rPr>
              <w:t>771,60</w:t>
            </w:r>
          </w:p>
        </w:tc>
      </w:tr>
    </w:tbl>
    <w:p w14:paraId="413127EB" w14:textId="77777777" w:rsidR="00780AC5" w:rsidRDefault="00780AC5">
      <w:pPr>
        <w:pStyle w:val="BodyText"/>
        <w:spacing w:before="11"/>
        <w:rPr>
          <w:sz w:val="30"/>
        </w:rPr>
      </w:pPr>
    </w:p>
    <w:p w14:paraId="15D542CF" w14:textId="77777777" w:rsidR="00780AC5" w:rsidRDefault="00F25CAC">
      <w:pPr>
        <w:pStyle w:val="BodyText"/>
        <w:ind w:left="148" w:right="115" w:firstLine="720"/>
        <w:jc w:val="both"/>
      </w:pPr>
      <w:r>
        <w:pict w14:anchorId="3566406D">
          <v:shape id="_x0000_s1026" style="position:absolute;left:0;text-align:left;margin-left:294.2pt;margin-top:-56.4pt;width:175.5pt;height:.5pt;z-index:-15887872;mso-position-horizontal-relative:page" coordorigin="5884,-1128" coordsize="3510,10" o:spt="100" adj="0,,0" path="m7801,-1128r-9,l6397,-1128r-9,l5884,-1128r,10l6388,-1118r9,l7792,-1118r9,l7801,-1128xm9393,-1128r-1592,l7801,-1118r1592,l9393,-1128xe" fillcolor="black" stroked="f">
            <v:stroke joinstyle="round"/>
            <v:formulas/>
            <v:path arrowok="t" o:connecttype="segments"/>
            <w10:wrap anchorx="page"/>
          </v:shape>
        </w:pict>
      </w:r>
      <w:r>
        <w:t>Persamaan pertumbuhan Von Bertanlanffy ikan Layur yang diteliti adalah Lt = 771,60(1 – e</w:t>
      </w:r>
      <w:r>
        <w:rPr>
          <w:position w:val="7"/>
          <w:sz w:val="13"/>
        </w:rPr>
        <w:t>-0,70(t-0,094)</w:t>
      </w:r>
      <w:r>
        <w:t xml:space="preserve">). </w:t>
      </w:r>
      <w:r>
        <w:rPr>
          <w:position w:val="1"/>
        </w:rPr>
        <w:t>Panjang maksimum ikan yang mampu dicapai (L</w:t>
      </w:r>
      <w:r>
        <w:rPr>
          <w:sz w:val="13"/>
        </w:rPr>
        <w:t>∞</w:t>
      </w:r>
      <w:r>
        <w:rPr>
          <w:position w:val="1"/>
        </w:rPr>
        <w:t xml:space="preserve">) </w:t>
      </w:r>
      <w:r>
        <w:t xml:space="preserve">adalah 771,60 mmTL dengan nilai K = 0,70 per tahun. </w:t>
      </w:r>
      <w:r>
        <w:rPr>
          <w:position w:val="1"/>
        </w:rPr>
        <w:t>Umur teoritis (t</w:t>
      </w:r>
      <w:r>
        <w:rPr>
          <w:sz w:val="13"/>
        </w:rPr>
        <w:t>0</w:t>
      </w:r>
      <w:r>
        <w:rPr>
          <w:position w:val="1"/>
        </w:rPr>
        <w:t xml:space="preserve">) ikan Layur sebesar -0,094 tahun. </w:t>
      </w:r>
      <w:r>
        <w:t>Berdasarkan persamaan pertumbuhan tersebut dapat diketahui hubungan Panjang dan umur ikan Layur sebagai berikut (Tabel 1.)</w:t>
      </w:r>
    </w:p>
    <w:p w14:paraId="3170C0EA" w14:textId="77777777" w:rsidR="00780AC5" w:rsidRDefault="00F25CAC">
      <w:pPr>
        <w:pStyle w:val="BodyText"/>
        <w:spacing w:before="10"/>
        <w:rPr>
          <w:sz w:val="9"/>
        </w:rPr>
      </w:pPr>
      <w:r>
        <w:rPr>
          <w:noProof/>
        </w:rPr>
        <w:drawing>
          <wp:anchor distT="0" distB="0" distL="0" distR="0" simplePos="0" relativeHeight="4" behindDoc="0" locked="0" layoutInCell="1" allowOverlap="1" wp14:anchorId="2EC27848" wp14:editId="758D1E19">
            <wp:simplePos x="0" y="0"/>
            <wp:positionH relativeFrom="page">
              <wp:posOffset>3969003</wp:posOffset>
            </wp:positionH>
            <wp:positionV relativeFrom="paragraph">
              <wp:posOffset>100363</wp:posOffset>
            </wp:positionV>
            <wp:extent cx="2848733" cy="1431416"/>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2848733" cy="1431416"/>
                    </a:xfrm>
                    <a:prstGeom prst="rect">
                      <a:avLst/>
                    </a:prstGeom>
                  </pic:spPr>
                </pic:pic>
              </a:graphicData>
            </a:graphic>
          </wp:anchor>
        </w:drawing>
      </w:r>
    </w:p>
    <w:p w14:paraId="4DA58FF2" w14:textId="77777777" w:rsidR="00780AC5" w:rsidRDefault="00F25CAC">
      <w:pPr>
        <w:pStyle w:val="BodyText"/>
        <w:ind w:left="765" w:right="745"/>
        <w:jc w:val="center"/>
      </w:pPr>
      <w:r>
        <w:t>Gambar 5. Kurva Pertumbuhan Ikan Layur</w:t>
      </w:r>
    </w:p>
    <w:p w14:paraId="639026EE" w14:textId="77777777" w:rsidR="00780AC5" w:rsidRDefault="00780AC5">
      <w:pPr>
        <w:jc w:val="center"/>
        <w:sectPr w:rsidR="00780AC5">
          <w:pgSz w:w="11920" w:h="16850"/>
          <w:pgMar w:top="840" w:right="780" w:bottom="280" w:left="740" w:header="720" w:footer="720" w:gutter="0"/>
          <w:cols w:num="2" w:space="720" w:equalWidth="0">
            <w:col w:w="5064" w:space="40"/>
            <w:col w:w="5296"/>
          </w:cols>
        </w:sectPr>
      </w:pPr>
    </w:p>
    <w:p w14:paraId="2C326782" w14:textId="77777777" w:rsidR="00780AC5" w:rsidRDefault="00F25CAC">
      <w:pPr>
        <w:pStyle w:val="BodyText"/>
        <w:spacing w:before="80"/>
        <w:ind w:left="119" w:firstLine="720"/>
        <w:jc w:val="both"/>
      </w:pPr>
      <w:r>
        <w:lastRenderedPageBreak/>
        <w:t>Berdasarkan kurva pertumbuhan Gambar 5. ikan Layur memiliki pertumbuhan yang relatif lambat karena waktu yang diperlukan ikan layur untuk mencapai L∞ yakni 24 tahun.</w:t>
      </w:r>
    </w:p>
    <w:p w14:paraId="24B9A10C" w14:textId="77777777" w:rsidR="00780AC5" w:rsidRDefault="00F25CAC">
      <w:pPr>
        <w:pStyle w:val="BodyText"/>
        <w:spacing w:before="160"/>
        <w:ind w:left="119" w:right="1" w:firstLine="720"/>
        <w:jc w:val="both"/>
      </w:pPr>
      <w:r>
        <w:t xml:space="preserve">Pola rekrutmen ikan Layur dapat  diduga melalui program FiSAT II dengan menggunakan </w:t>
      </w:r>
      <w:r>
        <w:rPr>
          <w:position w:val="1"/>
        </w:rPr>
        <w:t>masuka</w:t>
      </w:r>
      <w:r>
        <w:rPr>
          <w:position w:val="1"/>
        </w:rPr>
        <w:t>n data L∞, K dan t</w:t>
      </w:r>
      <w:r>
        <w:rPr>
          <w:sz w:val="13"/>
        </w:rPr>
        <w:t xml:space="preserve">0. </w:t>
      </w:r>
      <w:r>
        <w:rPr>
          <w:position w:val="1"/>
        </w:rPr>
        <w:t xml:space="preserve">Dapat dilihat pada Gambar </w:t>
      </w:r>
      <w:r>
        <w:t>6 musim rekrutmen ikan Layur terjadi pada bulan Juli sampai dengan Oktober, dan puncak rekrutmen ikan Layur terdapat pada bulan Agustus.</w:t>
      </w:r>
    </w:p>
    <w:p w14:paraId="00641365" w14:textId="77777777" w:rsidR="00780AC5" w:rsidRDefault="00780AC5">
      <w:pPr>
        <w:pStyle w:val="BodyText"/>
      </w:pPr>
    </w:p>
    <w:p w14:paraId="1A48A87D" w14:textId="77777777" w:rsidR="00780AC5" w:rsidRDefault="00F25CAC">
      <w:pPr>
        <w:pStyle w:val="BodyText"/>
        <w:spacing w:before="1"/>
        <w:rPr>
          <w:sz w:val="12"/>
        </w:rPr>
      </w:pPr>
      <w:r>
        <w:rPr>
          <w:noProof/>
        </w:rPr>
        <w:drawing>
          <wp:anchor distT="0" distB="0" distL="0" distR="0" simplePos="0" relativeHeight="7" behindDoc="0" locked="0" layoutInCell="1" allowOverlap="1" wp14:anchorId="41C88AE9" wp14:editId="4585E0CA">
            <wp:simplePos x="0" y="0"/>
            <wp:positionH relativeFrom="page">
              <wp:posOffset>1214755</wp:posOffset>
            </wp:positionH>
            <wp:positionV relativeFrom="paragraph">
              <wp:posOffset>117607</wp:posOffset>
            </wp:positionV>
            <wp:extent cx="1946283" cy="1705737"/>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1946283" cy="1705737"/>
                    </a:xfrm>
                    <a:prstGeom prst="rect">
                      <a:avLst/>
                    </a:prstGeom>
                  </pic:spPr>
                </pic:pic>
              </a:graphicData>
            </a:graphic>
          </wp:anchor>
        </w:drawing>
      </w:r>
    </w:p>
    <w:p w14:paraId="70748FFC" w14:textId="77777777" w:rsidR="00780AC5" w:rsidRDefault="00780AC5">
      <w:pPr>
        <w:pStyle w:val="BodyText"/>
        <w:spacing w:before="5"/>
        <w:rPr>
          <w:sz w:val="22"/>
        </w:rPr>
      </w:pPr>
    </w:p>
    <w:p w14:paraId="42C4B72E" w14:textId="77777777" w:rsidR="00780AC5" w:rsidRDefault="00F25CAC">
      <w:pPr>
        <w:pStyle w:val="BodyText"/>
        <w:ind w:left="971" w:right="272"/>
      </w:pPr>
      <w:r>
        <w:t>Gambar 6. Histogram Pola Rekrutmen Ikan Layur</w:t>
      </w:r>
    </w:p>
    <w:p w14:paraId="0FB43CB3" w14:textId="77777777" w:rsidR="00780AC5" w:rsidRDefault="00780AC5">
      <w:pPr>
        <w:pStyle w:val="BodyText"/>
        <w:spacing w:before="10"/>
        <w:rPr>
          <w:sz w:val="19"/>
        </w:rPr>
      </w:pPr>
    </w:p>
    <w:p w14:paraId="10896277" w14:textId="77777777" w:rsidR="00780AC5" w:rsidRDefault="00F25CAC">
      <w:pPr>
        <w:pStyle w:val="Heading2"/>
      </w:pPr>
      <w:r>
        <w:t>Laju Mortalitas dan T</w:t>
      </w:r>
      <w:r>
        <w:t>ingkat Eksploitasi</w:t>
      </w:r>
    </w:p>
    <w:p w14:paraId="019334FE" w14:textId="77777777" w:rsidR="00780AC5" w:rsidRDefault="00F25CAC">
      <w:pPr>
        <w:pStyle w:val="BodyText"/>
        <w:spacing w:before="9"/>
        <w:rPr>
          <w:b/>
          <w:sz w:val="15"/>
        </w:rPr>
      </w:pPr>
      <w:r>
        <w:rPr>
          <w:noProof/>
        </w:rPr>
        <w:drawing>
          <wp:anchor distT="0" distB="0" distL="0" distR="0" simplePos="0" relativeHeight="8" behindDoc="0" locked="0" layoutInCell="1" allowOverlap="1" wp14:anchorId="3C0D7E8C" wp14:editId="6CBCA08A">
            <wp:simplePos x="0" y="0"/>
            <wp:positionH relativeFrom="page">
              <wp:posOffset>1100801</wp:posOffset>
            </wp:positionH>
            <wp:positionV relativeFrom="paragraph">
              <wp:posOffset>146048</wp:posOffset>
            </wp:positionV>
            <wp:extent cx="2057065" cy="2026919"/>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2057065" cy="2026919"/>
                    </a:xfrm>
                    <a:prstGeom prst="rect">
                      <a:avLst/>
                    </a:prstGeom>
                  </pic:spPr>
                </pic:pic>
              </a:graphicData>
            </a:graphic>
          </wp:anchor>
        </w:drawing>
      </w:r>
    </w:p>
    <w:p w14:paraId="0764ABE0" w14:textId="77777777" w:rsidR="00780AC5" w:rsidRDefault="00F25CAC">
      <w:pPr>
        <w:pStyle w:val="BodyText"/>
        <w:spacing w:before="79"/>
        <w:ind w:left="1773" w:right="272" w:hanging="833"/>
      </w:pPr>
      <w:r>
        <w:t>Gambar 7. Kurva Laju Mortalitas dan Tingkat Eksploitasi</w:t>
      </w:r>
    </w:p>
    <w:p w14:paraId="3C225B50" w14:textId="77777777" w:rsidR="00780AC5" w:rsidRDefault="00780AC5">
      <w:pPr>
        <w:pStyle w:val="BodyText"/>
        <w:spacing w:before="2"/>
        <w:rPr>
          <w:sz w:val="33"/>
        </w:rPr>
      </w:pPr>
    </w:p>
    <w:p w14:paraId="0D15CE1D" w14:textId="77777777" w:rsidR="00780AC5" w:rsidRDefault="00F25CAC">
      <w:pPr>
        <w:pStyle w:val="BodyText"/>
        <w:ind w:left="119" w:right="2" w:firstLine="720"/>
        <w:jc w:val="both"/>
      </w:pPr>
      <w:r>
        <w:t>Berdasarkan kurva tersebut menunjukkan mortalitas total (Z) sebesar 2,75/tahun dengan mortalitas alami (M) adalah 0,58/tahun, dan mortalitas penangkapan (F) 2,17/tahun. Tingkat e</w:t>
      </w:r>
      <w:r>
        <w:t>ksploitasi yang diperoleh sebesar 0,79.</w:t>
      </w:r>
    </w:p>
    <w:p w14:paraId="1890F99E" w14:textId="77777777" w:rsidR="00780AC5" w:rsidRDefault="00780AC5">
      <w:pPr>
        <w:pStyle w:val="BodyText"/>
        <w:rPr>
          <w:sz w:val="24"/>
        </w:rPr>
      </w:pPr>
    </w:p>
    <w:p w14:paraId="0CC4D607" w14:textId="77777777" w:rsidR="00780AC5" w:rsidRDefault="00780AC5">
      <w:pPr>
        <w:pStyle w:val="BodyText"/>
        <w:spacing w:before="7"/>
        <w:rPr>
          <w:sz w:val="22"/>
        </w:rPr>
      </w:pPr>
    </w:p>
    <w:p w14:paraId="765383C9" w14:textId="77777777" w:rsidR="00780AC5" w:rsidRDefault="00F25CAC">
      <w:pPr>
        <w:pStyle w:val="Heading2"/>
      </w:pPr>
      <w:r>
        <w:t>Pembahasan</w:t>
      </w:r>
    </w:p>
    <w:p w14:paraId="7CF3AD87" w14:textId="77777777" w:rsidR="00780AC5" w:rsidRDefault="00F25CAC">
      <w:pPr>
        <w:tabs>
          <w:tab w:val="left" w:pos="1167"/>
          <w:tab w:val="left" w:pos="2104"/>
          <w:tab w:val="left" w:pos="2684"/>
          <w:tab w:val="left" w:pos="3620"/>
          <w:tab w:val="left" w:pos="4677"/>
        </w:tabs>
        <w:spacing w:before="162"/>
        <w:ind w:left="119" w:right="3"/>
        <w:rPr>
          <w:b/>
          <w:sz w:val="20"/>
        </w:rPr>
      </w:pPr>
      <w:r>
        <w:rPr>
          <w:b/>
          <w:sz w:val="20"/>
        </w:rPr>
        <w:t>Struktur</w:t>
      </w:r>
      <w:r>
        <w:rPr>
          <w:b/>
          <w:sz w:val="20"/>
        </w:rPr>
        <w:tab/>
        <w:t>Ukuran</w:t>
      </w:r>
      <w:r>
        <w:rPr>
          <w:b/>
          <w:sz w:val="20"/>
        </w:rPr>
        <w:tab/>
        <w:t>dan</w:t>
      </w:r>
      <w:r>
        <w:rPr>
          <w:b/>
          <w:sz w:val="20"/>
        </w:rPr>
        <w:tab/>
        <w:t>Ukuran</w:t>
      </w:r>
      <w:r>
        <w:rPr>
          <w:b/>
          <w:sz w:val="20"/>
        </w:rPr>
        <w:tab/>
        <w:t>Pertama</w:t>
      </w:r>
      <w:r>
        <w:rPr>
          <w:b/>
          <w:sz w:val="20"/>
        </w:rPr>
        <w:tab/>
      </w:r>
      <w:r>
        <w:rPr>
          <w:b/>
          <w:spacing w:val="-4"/>
          <w:sz w:val="20"/>
        </w:rPr>
        <w:t xml:space="preserve">Kali </w:t>
      </w:r>
      <w:r>
        <w:rPr>
          <w:b/>
          <w:sz w:val="20"/>
        </w:rPr>
        <w:t>Tertangkap</w:t>
      </w:r>
      <w:r>
        <w:rPr>
          <w:b/>
          <w:spacing w:val="-3"/>
          <w:sz w:val="20"/>
        </w:rPr>
        <w:t xml:space="preserve"> </w:t>
      </w:r>
      <w:r>
        <w:rPr>
          <w:b/>
          <w:sz w:val="20"/>
        </w:rPr>
        <w:t>(Lc50%)</w:t>
      </w:r>
    </w:p>
    <w:p w14:paraId="2B550975" w14:textId="77777777" w:rsidR="00780AC5" w:rsidRDefault="00F25CAC">
      <w:pPr>
        <w:pStyle w:val="BodyText"/>
        <w:spacing w:before="158"/>
        <w:ind w:left="119" w:firstLine="720"/>
        <w:jc w:val="both"/>
      </w:pPr>
      <w:r>
        <w:t>Berdasarkan hasil penelitian ukuran ikan Layur berkisar antara 80-685 mmTL. Gambar 2 menunjukkan hasil tangkapan pada bulan April sejumlah 32 ekor dengan kisaran panjang 425,5-579,5 mmTL, bulan Mei sebanyak 48 ekor dengan kisaran panjang 348,5-656,5 mmTL d</w:t>
      </w:r>
      <w:r>
        <w:t>an bulan Agustus sebanyak 49 ekor dengan</w:t>
      </w:r>
    </w:p>
    <w:p w14:paraId="78589941" w14:textId="77777777" w:rsidR="00780AC5" w:rsidRDefault="00F25CAC">
      <w:pPr>
        <w:pStyle w:val="BodyText"/>
        <w:spacing w:before="82" w:line="237" w:lineRule="auto"/>
        <w:ind w:left="119" w:right="118"/>
        <w:jc w:val="both"/>
      </w:pPr>
      <w:r>
        <w:br w:type="column"/>
      </w:r>
      <w:r>
        <w:t>kisaran panjang 117,5-425,5 mmTL. Secara keseluruhan ukuran ikan yang paling banyak tertangkap berkisar antar 452,5-502,5 mmTL. Hasil penelitian ini menunjukkan bahwa ikan yang berukuran lebih besar tertangkap dala</w:t>
      </w:r>
      <w:r>
        <w:t xml:space="preserve">m jumlah lebih banyak. Struktur ukuran yang didapat lebih kecil dibandingkan dengan hasil penelitian Phuryandari </w:t>
      </w:r>
      <w:r>
        <w:rPr>
          <w:i/>
          <w:sz w:val="21"/>
        </w:rPr>
        <w:t>et al</w:t>
      </w:r>
      <w:r>
        <w:t>. (2020) yang didaratkan di PPS Cilacap berkisar 52-114 cmTL dan lebih besar dari hasil Ahmad (2008) di Pelabuhanratu, Jawa Barat, mempero</w:t>
      </w:r>
      <w:r>
        <w:t xml:space="preserve">leh panjang sekitar 100-600 mmTL. Perbedaan ukuran ikan yang tertangkap dipengaruhi oleh faktor keturunan, jenis kelamin, umur, parasit, penyakit, kondisi lingkungan serta perbedaan waktu dalam pengambilan sampel (Agustina </w:t>
      </w:r>
      <w:r>
        <w:rPr>
          <w:i/>
          <w:sz w:val="21"/>
        </w:rPr>
        <w:t>et al</w:t>
      </w:r>
      <w:r>
        <w:t>.,</w:t>
      </w:r>
      <w:r>
        <w:rPr>
          <w:spacing w:val="-10"/>
        </w:rPr>
        <w:t xml:space="preserve"> </w:t>
      </w:r>
      <w:r>
        <w:t>2015).</w:t>
      </w:r>
    </w:p>
    <w:p w14:paraId="79FC44F3" w14:textId="77777777" w:rsidR="00780AC5" w:rsidRDefault="00F25CAC">
      <w:pPr>
        <w:pStyle w:val="BodyText"/>
        <w:spacing w:before="171" w:line="237" w:lineRule="auto"/>
        <w:ind w:left="119" w:right="117" w:firstLine="720"/>
        <w:jc w:val="both"/>
      </w:pPr>
      <w:r>
        <w:rPr>
          <w:position w:val="1"/>
        </w:rPr>
        <w:t>Panjang pertama ka</w:t>
      </w:r>
      <w:r>
        <w:rPr>
          <w:position w:val="1"/>
        </w:rPr>
        <w:t>li tertangkap (Lc</w:t>
      </w:r>
      <w:r>
        <w:rPr>
          <w:sz w:val="13"/>
        </w:rPr>
        <w:t>50%</w:t>
      </w:r>
      <w:r>
        <w:rPr>
          <w:position w:val="1"/>
        </w:rPr>
        <w:t xml:space="preserve">) ikan </w:t>
      </w:r>
      <w:r>
        <w:t xml:space="preserve">Layur yaitu 450 mmTL. Hasil yang didapatkan berbeda dengan penelitian Panggabean </w:t>
      </w:r>
      <w:r>
        <w:rPr>
          <w:i/>
          <w:sz w:val="21"/>
        </w:rPr>
        <w:t xml:space="preserve">et al. </w:t>
      </w:r>
      <w:r>
        <w:t xml:space="preserve">(2015) di perairan Cilacap dan sekitarnya sebesar 505,1 mmTL. </w:t>
      </w:r>
      <w:r>
        <w:rPr>
          <w:position w:val="1"/>
        </w:rPr>
        <w:t>Berdasarkan hasil Lc</w:t>
      </w:r>
      <w:r>
        <w:rPr>
          <w:sz w:val="13"/>
        </w:rPr>
        <w:t xml:space="preserve">50% </w:t>
      </w:r>
      <w:r>
        <w:rPr>
          <w:position w:val="1"/>
        </w:rPr>
        <w:t xml:space="preserve">penelitian menunjukkan bahwa </w:t>
      </w:r>
      <w:r>
        <w:t xml:space="preserve">ikan Layur sudah termasuk </w:t>
      </w:r>
      <w:r>
        <w:t xml:space="preserve">kedalam ikan layak tangkap. </w:t>
      </w:r>
      <w:r>
        <w:rPr>
          <w:position w:val="1"/>
        </w:rPr>
        <w:t>Hal ini didapatkan dari perbandingan antara Lc</w:t>
      </w:r>
      <w:r>
        <w:rPr>
          <w:sz w:val="13"/>
        </w:rPr>
        <w:t xml:space="preserve">50% </w:t>
      </w:r>
      <w:r>
        <w:t>sebesar 450 mm dan setengah Linf yaitu 771,6 mm. Menurut Saputra (2009), bahwa nilai infiniti dapat digunakan untuk menduga ukuran ikan yang sebaiknya boleh ditangkap di suatu</w:t>
      </w:r>
      <w:r>
        <w:rPr>
          <w:spacing w:val="-4"/>
        </w:rPr>
        <w:t xml:space="preserve"> </w:t>
      </w:r>
      <w:r>
        <w:t>perairan.</w:t>
      </w:r>
    </w:p>
    <w:p w14:paraId="5DEE25AC" w14:textId="77777777" w:rsidR="00780AC5" w:rsidRDefault="00F25CAC">
      <w:pPr>
        <w:pStyle w:val="Heading2"/>
        <w:spacing w:before="170"/>
        <w:jc w:val="both"/>
      </w:pPr>
      <w:r>
        <w:t>Hubungan Panjang dan</w:t>
      </w:r>
      <w:r>
        <w:rPr>
          <w:spacing w:val="-20"/>
        </w:rPr>
        <w:t xml:space="preserve"> </w:t>
      </w:r>
      <w:r>
        <w:t>Bobot</w:t>
      </w:r>
    </w:p>
    <w:p w14:paraId="14281A05" w14:textId="77777777" w:rsidR="00780AC5" w:rsidRDefault="00F25CAC">
      <w:pPr>
        <w:pStyle w:val="BodyText"/>
        <w:spacing w:before="162"/>
        <w:ind w:left="119" w:right="120" w:firstLine="720"/>
        <w:jc w:val="both"/>
      </w:pPr>
      <w:r>
        <w:t>Berdasarkan hasil pada gambar 4, hubungan panjang bobot memperlihatkan bahwa koefisien regresi</w:t>
      </w:r>
    </w:p>
    <w:p w14:paraId="617ADFD2" w14:textId="77777777" w:rsidR="00780AC5" w:rsidRDefault="00F25CAC">
      <w:pPr>
        <w:pStyle w:val="BodyText"/>
        <w:spacing w:before="2" w:line="237" w:lineRule="auto"/>
        <w:ind w:left="119" w:right="118"/>
        <w:jc w:val="both"/>
      </w:pPr>
      <w:r>
        <w:t>(b) ikan Layur sebesar 2,947. Hal ini menunjukkan nilai b dari ikan Layur termasuk kedalam pola pertumbuhan allometrik negat</w:t>
      </w:r>
      <w:r>
        <w:t xml:space="preserve">if. Mengindikasikan bahwa pertumbuhan panjang lebih cepat dibandingkan dengan bobotnya. Penelitian Vianita </w:t>
      </w:r>
      <w:r>
        <w:rPr>
          <w:i/>
          <w:sz w:val="21"/>
        </w:rPr>
        <w:t xml:space="preserve">et al. </w:t>
      </w:r>
      <w:r>
        <w:t xml:space="preserve">(2014), di PPP Morodemak mendapatkan nilai b sebesar 2,68 yang menandakan bahwa pola pertumbuhan bersifat allometrik negatif. Panggabean </w:t>
      </w:r>
      <w:r>
        <w:rPr>
          <w:i/>
          <w:sz w:val="21"/>
        </w:rPr>
        <w:t>et al</w:t>
      </w:r>
      <w:r>
        <w:rPr>
          <w:i/>
          <w:sz w:val="21"/>
        </w:rPr>
        <w:t xml:space="preserve">. </w:t>
      </w:r>
      <w:r>
        <w:t>(2015), sebesar 2,891. Hasil penelitian yang diperoleh menunjukkan pola pertumbuhan ikan Layur lebih kurus dibandingkan dengan ikan Layur yang tertangkap di sekitar teluk Pelabuhanratu dan perairan Binuangean, Banten. Namun pada PPP Morodemak dan peraira</w:t>
      </w:r>
      <w:r>
        <w:t>n Cilacap menunjukkan pola pertumbuhan yang</w:t>
      </w:r>
      <w:r>
        <w:rPr>
          <w:spacing w:val="-2"/>
        </w:rPr>
        <w:t xml:space="preserve"> </w:t>
      </w:r>
      <w:r>
        <w:t>sama.</w:t>
      </w:r>
    </w:p>
    <w:p w14:paraId="41E9695C" w14:textId="77777777" w:rsidR="00780AC5" w:rsidRDefault="00F25CAC">
      <w:pPr>
        <w:pStyle w:val="Heading2"/>
        <w:spacing w:before="168"/>
        <w:jc w:val="both"/>
      </w:pPr>
      <w:r>
        <w:t>Pertumbuhan dan Pola Rekrutmen</w:t>
      </w:r>
    </w:p>
    <w:p w14:paraId="327BC1BE" w14:textId="77777777" w:rsidR="00780AC5" w:rsidRDefault="00F25CAC">
      <w:pPr>
        <w:pStyle w:val="BodyText"/>
        <w:spacing w:before="160"/>
        <w:ind w:left="119" w:right="117" w:firstLine="720"/>
        <w:jc w:val="both"/>
      </w:pPr>
      <w:r>
        <w:t>Ikan Layur mempunyai nilai panjang L∞  sebesar 771,60 mmTL, dengan nilai koefsien pertumbuhan (K) sebesar 0,70 dan nilai umur teoritis (t0) sebesar -0,094 tahun. Hal ini menun</w:t>
      </w:r>
      <w:r>
        <w:t>jukkan bahwa pertumbuhan ikan yang berumur muda memiliki laju pertumbuhan yang relatif cepat jika dibandingkan dengan yang berumur tua. Menurut Effendi (2002), bahwa ikan-ikan yang berumur muda akan memiliki pertumbuhan yang relative cepat sedangkan ikan-i</w:t>
      </w:r>
      <w:r>
        <w:t>kan dewasa akan semakin lambat untuk mencapai panjang assimptotnya.</w:t>
      </w:r>
    </w:p>
    <w:p w14:paraId="50C46F43" w14:textId="77777777" w:rsidR="00780AC5" w:rsidRDefault="00F25CAC">
      <w:pPr>
        <w:pStyle w:val="BodyText"/>
        <w:spacing w:before="162" w:line="241" w:lineRule="exact"/>
        <w:ind w:left="839"/>
        <w:jc w:val="both"/>
      </w:pPr>
      <w:r>
        <w:t>Hasil analisis  dari  kurva pertumbuhan</w:t>
      </w:r>
      <w:r>
        <w:rPr>
          <w:spacing w:val="3"/>
        </w:rPr>
        <w:t xml:space="preserve"> </w:t>
      </w:r>
      <w:r>
        <w:t>(Gambar</w:t>
      </w:r>
    </w:p>
    <w:p w14:paraId="1AED43FF" w14:textId="77777777" w:rsidR="00780AC5" w:rsidRDefault="00F25CAC">
      <w:pPr>
        <w:pStyle w:val="BodyText"/>
        <w:ind w:left="119" w:right="118"/>
        <w:jc w:val="both"/>
      </w:pPr>
      <w:r>
        <w:t>5) Ikan Layur memerlukan waktu untuk mencapai panjang maksimum pada umur 24 tahun. Hal ini menunjukkan bahwa ikan Layur memiliki siklus hidup yang panjang karna nilai K yang didapat cukup tinggi. Nilai K  yang  tinggi  ini  dapat menyebabkan  ikan</w:t>
      </w:r>
      <w:r>
        <w:rPr>
          <w:spacing w:val="3"/>
        </w:rPr>
        <w:t xml:space="preserve"> </w:t>
      </w:r>
      <w:r>
        <w:t>cepat</w:t>
      </w:r>
    </w:p>
    <w:p w14:paraId="1B563B45" w14:textId="77777777" w:rsidR="00780AC5" w:rsidRDefault="00780AC5">
      <w:pPr>
        <w:jc w:val="both"/>
        <w:sectPr w:rsidR="00780AC5">
          <w:pgSz w:w="11920" w:h="16850"/>
          <w:pgMar w:top="840" w:right="780" w:bottom="0" w:left="740" w:header="720" w:footer="720" w:gutter="0"/>
          <w:cols w:num="2" w:space="720" w:equalWidth="0">
            <w:col w:w="5065" w:space="68"/>
            <w:col w:w="5267"/>
          </w:cols>
        </w:sectPr>
      </w:pPr>
    </w:p>
    <w:p w14:paraId="562C914B" w14:textId="77777777" w:rsidR="00780AC5" w:rsidRDefault="00F25CAC">
      <w:pPr>
        <w:pStyle w:val="BodyText"/>
        <w:spacing w:before="80"/>
        <w:ind w:left="119"/>
        <w:jc w:val="both"/>
      </w:pPr>
      <w:r>
        <w:lastRenderedPageBreak/>
        <w:t>punah dikarenakan nilai M juga tinggi. Menurut Beverton dan Holt (1959) dalam Saputra (2009),  bahwa indeks kurvatur pertumbuhan (K) berkaitan dengan umur ikan, karena K menggambarkan waktu yang diperlukan ikan untuk mencapai L∞, d</w:t>
      </w:r>
      <w:r>
        <w:t>an umur yang panjang akan berkaitan dengan mortalitas. Secara umum, ikan memiliki nilai K yang tinggi mempunyai nilai M yang besar, dan spesies dengan nilai K yang rendah mempunyai nilai M rendah. Ikan yang tumbuh lambat (K rendah) akan cepat punah jika mo</w:t>
      </w:r>
      <w:r>
        <w:t>rtalitasnya tinggi.</w:t>
      </w:r>
    </w:p>
    <w:p w14:paraId="06CED22D" w14:textId="77777777" w:rsidR="00780AC5" w:rsidRDefault="00F25CAC">
      <w:pPr>
        <w:pStyle w:val="Heading2"/>
        <w:spacing w:before="157"/>
        <w:jc w:val="both"/>
      </w:pPr>
      <w:r>
        <w:t>Laju Mortalitas dan Tingkat Eksploitasi</w:t>
      </w:r>
    </w:p>
    <w:p w14:paraId="4761B95A" w14:textId="77777777" w:rsidR="00780AC5" w:rsidRDefault="00F25CAC">
      <w:pPr>
        <w:pStyle w:val="BodyText"/>
        <w:spacing w:before="162"/>
        <w:ind w:left="119" w:firstLine="720"/>
        <w:jc w:val="both"/>
        <w:rPr>
          <w:i/>
          <w:sz w:val="21"/>
        </w:rPr>
      </w:pPr>
      <w:r>
        <w:t>Berdasarkan hasil penelitian didapatkan mortalitas total (Z) sebesar 2,75/tahun dan mortalitas alaminya (M) sebesar 0,58/tahun. Mortalitas akibat upaya penangkapan (F=Z-M) sebesar 2,17/tahun. Mort</w:t>
      </w:r>
      <w:r>
        <w:t>alitas alami lebih rendah dibandingkan dengan mortalitas penangkapan, dapat diartikan bahwa ikan Layur yang didaratkan di TPI Tanggul Malang lebih banyak mati akibat aktivitas penangkapan. Tingkat Eksploitasi (E) didapatkan sebesar 0,79, nilai ekploitasi i</w:t>
      </w:r>
      <w:r>
        <w:t xml:space="preserve">ni melebihi nilai optimum yaitu 0,5. Menurut Gulland (1971) mengindikasikan bahwa suatu sumber daya telah mengalami </w:t>
      </w:r>
      <w:r>
        <w:rPr>
          <w:i/>
          <w:sz w:val="21"/>
        </w:rPr>
        <w:t>over</w:t>
      </w:r>
      <w:r>
        <w:rPr>
          <w:i/>
          <w:spacing w:val="-12"/>
          <w:sz w:val="21"/>
        </w:rPr>
        <w:t xml:space="preserve"> </w:t>
      </w:r>
      <w:r>
        <w:rPr>
          <w:i/>
          <w:sz w:val="21"/>
        </w:rPr>
        <w:t>eksploitasi.</w:t>
      </w:r>
    </w:p>
    <w:p w14:paraId="0B108398" w14:textId="77777777" w:rsidR="00780AC5" w:rsidRDefault="00F25CAC">
      <w:pPr>
        <w:pStyle w:val="BodyText"/>
        <w:spacing w:before="155" w:line="232" w:lineRule="auto"/>
        <w:ind w:left="119" w:firstLine="720"/>
        <w:jc w:val="both"/>
      </w:pPr>
      <w:r>
        <w:t>Tingkat eksploitasi ikan Layur yang diperoleh sebesar 0,79. Nilai ini menunjukkan bahwa ikan Layur telah melebihi batas op</w:t>
      </w:r>
      <w:r>
        <w:t xml:space="preserve">timum penangkapan sebesar 50%. Sehingga ikan Layur pada TPI Tanggul Malang telah mengalami </w:t>
      </w:r>
      <w:r>
        <w:rPr>
          <w:i/>
          <w:sz w:val="21"/>
        </w:rPr>
        <w:t xml:space="preserve">growth overfishing </w:t>
      </w:r>
      <w:r>
        <w:t xml:space="preserve">dan </w:t>
      </w:r>
      <w:r>
        <w:rPr>
          <w:i/>
          <w:sz w:val="21"/>
        </w:rPr>
        <w:t>Recruitment overfishing s</w:t>
      </w:r>
      <w:r>
        <w:t xml:space="preserve">ecara biologi. Menurut Restiangsih dan Amri (2018), bahwa </w:t>
      </w:r>
      <w:r>
        <w:rPr>
          <w:i/>
          <w:sz w:val="21"/>
        </w:rPr>
        <w:t xml:space="preserve">growth overfishing </w:t>
      </w:r>
      <w:r>
        <w:t>terjadi apabila hasil tangkapan didomina</w:t>
      </w:r>
      <w:r>
        <w:t xml:space="preserve">si oleh ikan-ikan kecil pada ukuran pertumbuhan, sedangkan </w:t>
      </w:r>
      <w:r>
        <w:rPr>
          <w:i/>
          <w:sz w:val="21"/>
        </w:rPr>
        <w:t xml:space="preserve">recruitment overfishing </w:t>
      </w:r>
      <w:r>
        <w:t>terjadi apabila kegiatan eksploitasi lebih banyak menangkap ikan yang siap memijah (</w:t>
      </w:r>
      <w:r>
        <w:rPr>
          <w:i/>
          <w:sz w:val="21"/>
        </w:rPr>
        <w:t>spawning stock</w:t>
      </w:r>
      <w:r>
        <w:t xml:space="preserve">) atau ikan dewasa matang gonad. </w:t>
      </w:r>
      <w:r>
        <w:rPr>
          <w:i/>
          <w:sz w:val="21"/>
        </w:rPr>
        <w:t xml:space="preserve">Recruitment overfishing </w:t>
      </w:r>
      <w:r>
        <w:t>merupakan bentuk p</w:t>
      </w:r>
      <w:r>
        <w:t xml:space="preserve">enangkapan ikan lebih buruk dan terjadi Ketika proses pemijahan berlangsung dan biasanya lebih mengganggu keberadaan stok ikan dibandingkan </w:t>
      </w:r>
      <w:r>
        <w:rPr>
          <w:i/>
          <w:sz w:val="21"/>
        </w:rPr>
        <w:t xml:space="preserve">growth overfishing </w:t>
      </w:r>
      <w:r>
        <w:t xml:space="preserve">(Allen </w:t>
      </w:r>
      <w:r>
        <w:rPr>
          <w:i/>
          <w:sz w:val="21"/>
        </w:rPr>
        <w:t xml:space="preserve">et al. </w:t>
      </w:r>
      <w:r>
        <w:t>2013).</w:t>
      </w:r>
    </w:p>
    <w:p w14:paraId="13952627" w14:textId="77777777" w:rsidR="00780AC5" w:rsidRDefault="00F25CAC">
      <w:pPr>
        <w:pStyle w:val="Heading2"/>
        <w:spacing w:before="163"/>
      </w:pPr>
      <w:r>
        <w:t>KESIMPULAN</w:t>
      </w:r>
    </w:p>
    <w:p w14:paraId="5BE56807" w14:textId="77777777" w:rsidR="00780AC5" w:rsidRDefault="00F25CAC">
      <w:pPr>
        <w:pStyle w:val="BodyText"/>
        <w:spacing w:before="162"/>
        <w:ind w:left="119" w:firstLine="720"/>
        <w:jc w:val="both"/>
      </w:pPr>
      <w:r>
        <w:t xml:space="preserve">Berdasarkan hasil penelitian yang telah dilaksanakan, maka dapat </w:t>
      </w:r>
      <w:r>
        <w:t xml:space="preserve">ditarik kesimpulan bahwa </w:t>
      </w:r>
      <w:r>
        <w:rPr>
          <w:position w:val="1"/>
        </w:rPr>
        <w:t>ukuran pertama kali tertangkap (Lc</w:t>
      </w:r>
      <w:r>
        <w:rPr>
          <w:sz w:val="13"/>
        </w:rPr>
        <w:t>50%</w:t>
      </w:r>
      <w:r>
        <w:rPr>
          <w:position w:val="1"/>
        </w:rPr>
        <w:t xml:space="preserve">) yaitu 450 </w:t>
      </w:r>
      <w:r>
        <w:t>mmTL hasil ini lebih besar dibandingkan dengan nilai L∞ sebesar 771,6 mmTL sehingga dapat dikatan layak tangkap. Perhitungan hubungan Panjang bobot menunjukkan bahwa partumbuhan bers</w:t>
      </w:r>
      <w:r>
        <w:t>ifat allometrik negatif serta pola pertumbuhan ikan Layur tergolong cepat dengan mengikuti persamaan Von Bertalanffy yaitu Lt = 771,60(1 – e</w:t>
      </w:r>
      <w:r>
        <w:rPr>
          <w:position w:val="7"/>
          <w:sz w:val="13"/>
        </w:rPr>
        <w:t>-0,70(t-0,094)</w:t>
      </w:r>
      <w:r>
        <w:t>) dengan puncak rekrutmen gterjadi pada bulan</w:t>
      </w:r>
      <w:r>
        <w:rPr>
          <w:spacing w:val="-4"/>
        </w:rPr>
        <w:t xml:space="preserve"> </w:t>
      </w:r>
      <w:r>
        <w:t>Agustus.</w:t>
      </w:r>
    </w:p>
    <w:p w14:paraId="0AD4C7C9" w14:textId="77777777" w:rsidR="00780AC5" w:rsidRDefault="00F25CAC">
      <w:pPr>
        <w:pStyle w:val="BodyText"/>
        <w:spacing w:before="162" w:line="237" w:lineRule="auto"/>
        <w:ind w:left="119" w:firstLine="720"/>
        <w:jc w:val="both"/>
        <w:rPr>
          <w:i/>
          <w:sz w:val="21"/>
        </w:rPr>
      </w:pPr>
      <w:r>
        <w:t>Laju mortalitas total (Z) ikan Layur yaitu 2,75</w:t>
      </w:r>
      <w:r>
        <w:t xml:space="preserve">/tahun, mortalitas alami (M) sebesar 0,58/tahun dan mortalitas penangkapan (F) sebesar 2,71/tahun. Tingkat eksploitasi (E) ikan Layur sebesar 0,79 menunjukkan pada perairan tersebut telah mengalami </w:t>
      </w:r>
      <w:r>
        <w:rPr>
          <w:i/>
          <w:sz w:val="21"/>
        </w:rPr>
        <w:t>overfishing.</w:t>
      </w:r>
    </w:p>
    <w:p w14:paraId="20012B6F" w14:textId="77777777" w:rsidR="00780AC5" w:rsidRDefault="00F25CAC">
      <w:pPr>
        <w:pStyle w:val="Heading2"/>
        <w:spacing w:before="77"/>
        <w:ind w:left="479"/>
        <w:jc w:val="both"/>
      </w:pPr>
      <w:r>
        <w:rPr>
          <w:b w:val="0"/>
        </w:rPr>
        <w:br w:type="column"/>
      </w:r>
      <w:r>
        <w:t>UCAPAN TERIMA KASIH</w:t>
      </w:r>
    </w:p>
    <w:p w14:paraId="67EC0AC0" w14:textId="77777777" w:rsidR="00780AC5" w:rsidRDefault="00F25CAC">
      <w:pPr>
        <w:pStyle w:val="BodyText"/>
        <w:spacing w:before="162"/>
        <w:ind w:left="479" w:right="119"/>
        <w:jc w:val="both"/>
      </w:pPr>
      <w:r>
        <w:t>Penulis mengucapkan teri</w:t>
      </w:r>
      <w:r>
        <w:t>ma kasih kepada seluruh pihak yang telah berkontribusi dalam proses penyusunan dan memberikan semangat, krik dan saran sehingga penelitian ini dapat terselesaikan dengan baik. Penelitian ini dapat dilaksanakan dari sumber dana Hibah Penelitian Fakultas Per</w:t>
      </w:r>
      <w:r>
        <w:t>ikanan dan Ilmu Kelautan. Universitas Diponegoro dengan nomor kontrak 60/UN7.5.10.2/PP/2021.</w:t>
      </w:r>
    </w:p>
    <w:p w14:paraId="65656840" w14:textId="77777777" w:rsidR="00780AC5" w:rsidRDefault="00F25CAC">
      <w:pPr>
        <w:pStyle w:val="Heading2"/>
        <w:spacing w:before="160"/>
        <w:ind w:left="479"/>
        <w:jc w:val="both"/>
      </w:pPr>
      <w:r>
        <w:t>DAFTAR PUSTAKA</w:t>
      </w:r>
    </w:p>
    <w:p w14:paraId="7E5D4CCB" w14:textId="77777777" w:rsidR="00780AC5" w:rsidRDefault="00F25CAC">
      <w:pPr>
        <w:spacing w:before="165" w:line="235" w:lineRule="auto"/>
        <w:ind w:left="971" w:right="117" w:hanging="852"/>
        <w:jc w:val="both"/>
        <w:rPr>
          <w:sz w:val="20"/>
        </w:rPr>
      </w:pPr>
      <w:r>
        <w:rPr>
          <w:sz w:val="20"/>
        </w:rPr>
        <w:t>Agustina, S., M. Boer dan A. Fahrudin. 2015. Dinamika Populasi Sumber Daya Ikan Layur (</w:t>
      </w:r>
      <w:r>
        <w:rPr>
          <w:i/>
          <w:sz w:val="21"/>
        </w:rPr>
        <w:t>Lepturacanthus savala</w:t>
      </w:r>
      <w:r>
        <w:rPr>
          <w:sz w:val="20"/>
        </w:rPr>
        <w:t xml:space="preserve">) Di Perairan Selat Sunda (Population Dinamycs Of Savalai Hairtail Fish (Lepturacanthus Savala) In Sunda Strait Waters). </w:t>
      </w:r>
      <w:r>
        <w:rPr>
          <w:i/>
          <w:sz w:val="21"/>
        </w:rPr>
        <w:t>Marine Fisheries: Journal of Marine Fisheries Technology and Management</w:t>
      </w:r>
      <w:r>
        <w:rPr>
          <w:sz w:val="20"/>
        </w:rPr>
        <w:t xml:space="preserve">. </w:t>
      </w:r>
      <w:r>
        <w:rPr>
          <w:i/>
          <w:sz w:val="21"/>
        </w:rPr>
        <w:t>6</w:t>
      </w:r>
      <w:r>
        <w:rPr>
          <w:sz w:val="20"/>
        </w:rPr>
        <w:t>(1): 77-85.</w:t>
      </w:r>
    </w:p>
    <w:p w14:paraId="5C57F703" w14:textId="77777777" w:rsidR="00780AC5" w:rsidRDefault="00F25CAC">
      <w:pPr>
        <w:spacing w:before="6" w:line="230" w:lineRule="auto"/>
        <w:ind w:left="971" w:right="117" w:hanging="852"/>
        <w:jc w:val="both"/>
        <w:rPr>
          <w:sz w:val="20"/>
        </w:rPr>
      </w:pPr>
      <w:r>
        <w:rPr>
          <w:sz w:val="20"/>
        </w:rPr>
        <w:t>Ahmad, Y. 2018. Model Pertumbuhan Ikan Layur (</w:t>
      </w:r>
      <w:r>
        <w:rPr>
          <w:i/>
          <w:sz w:val="21"/>
        </w:rPr>
        <w:t>Tri</w:t>
      </w:r>
      <w:r>
        <w:rPr>
          <w:i/>
          <w:sz w:val="21"/>
        </w:rPr>
        <w:t xml:space="preserve">chiurus lepturus </w:t>
      </w:r>
      <w:r>
        <w:rPr>
          <w:sz w:val="20"/>
        </w:rPr>
        <w:t xml:space="preserve">Linnaeus, 1758) di Palabuhanratu, Jawa Barat. </w:t>
      </w:r>
      <w:r>
        <w:rPr>
          <w:i/>
          <w:sz w:val="21"/>
        </w:rPr>
        <w:t>AGROSCIENCE</w:t>
      </w:r>
      <w:r>
        <w:rPr>
          <w:sz w:val="20"/>
        </w:rPr>
        <w:t xml:space="preserve">. </w:t>
      </w:r>
      <w:r>
        <w:rPr>
          <w:i/>
          <w:sz w:val="21"/>
        </w:rPr>
        <w:t>1</w:t>
      </w:r>
      <w:r>
        <w:rPr>
          <w:sz w:val="20"/>
        </w:rPr>
        <w:t>(1) : 104-115.</w:t>
      </w:r>
    </w:p>
    <w:p w14:paraId="35AC2441" w14:textId="77777777" w:rsidR="00780AC5" w:rsidRDefault="00F25CAC">
      <w:pPr>
        <w:pStyle w:val="BodyText"/>
        <w:ind w:left="971" w:right="118" w:hanging="852"/>
        <w:jc w:val="both"/>
      </w:pPr>
      <w:r>
        <w:t>Allen, M., M.J. R. Hanson., Ahrends dan R. Arlinghaus. 2013. Dynamic angling effort influences the value of minimum-length limits to prevent recruitment overfishing</w:t>
      </w:r>
      <w:r>
        <w:t>. Fisheries Management and Ecology. (20) : 247-257.</w:t>
      </w:r>
    </w:p>
    <w:p w14:paraId="27F79640" w14:textId="77777777" w:rsidR="00780AC5" w:rsidRDefault="00F25CAC">
      <w:pPr>
        <w:pStyle w:val="BodyText"/>
        <w:ind w:left="971" w:right="124" w:hanging="852"/>
        <w:jc w:val="both"/>
      </w:pPr>
      <w:r>
        <w:t>Effendie, M.I. 2002. Biologi Perikanan. Yayasan Pustaka Nusatama, Yogyakarta, 163 hlm.</w:t>
      </w:r>
    </w:p>
    <w:p w14:paraId="604BD769" w14:textId="77777777" w:rsidR="00780AC5" w:rsidRDefault="00F25CAC">
      <w:pPr>
        <w:spacing w:before="6" w:line="230" w:lineRule="auto"/>
        <w:ind w:left="971" w:right="118" w:hanging="852"/>
        <w:jc w:val="both"/>
        <w:rPr>
          <w:sz w:val="20"/>
        </w:rPr>
      </w:pPr>
      <w:r>
        <w:rPr>
          <w:sz w:val="20"/>
        </w:rPr>
        <w:t>Fofandi M, D. 2012. Popolation Dynamics and Fishery of Ribbonfish (</w:t>
      </w:r>
      <w:r>
        <w:rPr>
          <w:i/>
          <w:sz w:val="21"/>
        </w:rPr>
        <w:t>Trichiurus lepturus</w:t>
      </w:r>
      <w:r>
        <w:rPr>
          <w:sz w:val="20"/>
        </w:rPr>
        <w:t xml:space="preserve">) of Saurasta Coast. </w:t>
      </w:r>
      <w:r>
        <w:rPr>
          <w:i/>
          <w:sz w:val="21"/>
        </w:rPr>
        <w:t>Central Ma</w:t>
      </w:r>
      <w:r>
        <w:rPr>
          <w:i/>
          <w:sz w:val="21"/>
        </w:rPr>
        <w:t>rine Fisheries Research of India</w:t>
      </w:r>
      <w:r>
        <w:rPr>
          <w:sz w:val="20"/>
        </w:rPr>
        <w:t>, 1(3) : 1-6.</w:t>
      </w:r>
    </w:p>
    <w:p w14:paraId="5893BFE5" w14:textId="77777777" w:rsidR="00780AC5" w:rsidRDefault="00F25CAC">
      <w:pPr>
        <w:pStyle w:val="BodyText"/>
        <w:spacing w:line="236" w:lineRule="exact"/>
        <w:ind w:left="119"/>
        <w:jc w:val="both"/>
      </w:pPr>
      <w:r>
        <w:t>Gulland JA. 1971. The fish resources of the ocean.</w:t>
      </w:r>
    </w:p>
    <w:p w14:paraId="37358B7C" w14:textId="77777777" w:rsidR="00780AC5" w:rsidRDefault="00F25CAC">
      <w:pPr>
        <w:pStyle w:val="BodyText"/>
        <w:spacing w:before="1" w:line="241" w:lineRule="exact"/>
        <w:ind w:left="971"/>
        <w:jc w:val="both"/>
      </w:pPr>
      <w:r>
        <w:t>Fishing News. West Byfleet. 255p.</w:t>
      </w:r>
    </w:p>
    <w:p w14:paraId="1C34DEFA" w14:textId="77777777" w:rsidR="00780AC5" w:rsidRDefault="00F25CAC">
      <w:pPr>
        <w:spacing w:before="5" w:line="232" w:lineRule="auto"/>
        <w:ind w:left="971" w:right="119" w:hanging="852"/>
        <w:jc w:val="both"/>
        <w:rPr>
          <w:sz w:val="20"/>
        </w:rPr>
      </w:pPr>
      <w:r>
        <w:rPr>
          <w:sz w:val="20"/>
        </w:rPr>
        <w:t xml:space="preserve">Harjanti, R., P. Wibowo dan T. Hapsari. 2012. Analisis musim penangkapan dan tingkat pemanfaatan ikan Layur (Trichiurus sp.) </w:t>
      </w:r>
      <w:r>
        <w:rPr>
          <w:sz w:val="20"/>
        </w:rPr>
        <w:t xml:space="preserve">di Perairan Palabuhanratu, Sukabumi, Jawa Barat. </w:t>
      </w:r>
      <w:r>
        <w:rPr>
          <w:i/>
          <w:sz w:val="21"/>
        </w:rPr>
        <w:t>Journal of</w:t>
      </w:r>
      <w:r>
        <w:rPr>
          <w:i/>
          <w:spacing w:val="-34"/>
          <w:sz w:val="21"/>
        </w:rPr>
        <w:t xml:space="preserve"> </w:t>
      </w:r>
      <w:r>
        <w:rPr>
          <w:i/>
          <w:sz w:val="21"/>
        </w:rPr>
        <w:t>Fisheries</w:t>
      </w:r>
      <w:r>
        <w:rPr>
          <w:i/>
          <w:spacing w:val="-33"/>
          <w:sz w:val="21"/>
        </w:rPr>
        <w:t xml:space="preserve"> </w:t>
      </w:r>
      <w:r>
        <w:rPr>
          <w:i/>
          <w:sz w:val="21"/>
        </w:rPr>
        <w:t>Resources</w:t>
      </w:r>
      <w:r>
        <w:rPr>
          <w:i/>
          <w:spacing w:val="-34"/>
          <w:sz w:val="21"/>
        </w:rPr>
        <w:t xml:space="preserve"> </w:t>
      </w:r>
      <w:r>
        <w:rPr>
          <w:i/>
          <w:sz w:val="21"/>
        </w:rPr>
        <w:t>Utilization</w:t>
      </w:r>
      <w:r>
        <w:rPr>
          <w:i/>
          <w:spacing w:val="-33"/>
          <w:sz w:val="21"/>
        </w:rPr>
        <w:t xml:space="preserve"> </w:t>
      </w:r>
      <w:r>
        <w:rPr>
          <w:i/>
          <w:sz w:val="21"/>
        </w:rPr>
        <w:t>Management and Technology</w:t>
      </w:r>
      <w:r>
        <w:rPr>
          <w:sz w:val="20"/>
        </w:rPr>
        <w:t xml:space="preserve">. </w:t>
      </w:r>
      <w:r>
        <w:rPr>
          <w:i/>
          <w:sz w:val="21"/>
        </w:rPr>
        <w:t>1</w:t>
      </w:r>
      <w:r>
        <w:rPr>
          <w:sz w:val="20"/>
        </w:rPr>
        <w:t>(1):</w:t>
      </w:r>
      <w:r>
        <w:rPr>
          <w:spacing w:val="-15"/>
          <w:sz w:val="20"/>
        </w:rPr>
        <w:t xml:space="preserve"> </w:t>
      </w:r>
      <w:r>
        <w:rPr>
          <w:sz w:val="20"/>
        </w:rPr>
        <w:t>55-66.</w:t>
      </w:r>
    </w:p>
    <w:p w14:paraId="335AE8E0" w14:textId="77777777" w:rsidR="00780AC5" w:rsidRDefault="00F25CAC">
      <w:pPr>
        <w:pStyle w:val="BodyText"/>
        <w:spacing w:before="8" w:line="235" w:lineRule="auto"/>
        <w:ind w:left="971" w:right="119" w:hanging="852"/>
        <w:jc w:val="both"/>
      </w:pPr>
      <w:r>
        <w:t xml:space="preserve">Panggabean, A. S., A. Suman dan E. Sostenes. 2015. Dinamika Populasi Sumber Daya Ikan Layur (Trichiurus lepturus, Linnaeus, </w:t>
      </w:r>
      <w:r>
        <w:t xml:space="preserve">1758) di Perairan Cilacap dan Sekitarnya. </w:t>
      </w:r>
      <w:r>
        <w:rPr>
          <w:i/>
          <w:sz w:val="21"/>
        </w:rPr>
        <w:t>Jurnal Penelitian Perikanan Indonesia</w:t>
      </w:r>
      <w:r>
        <w:t xml:space="preserve">. </w:t>
      </w:r>
      <w:r>
        <w:rPr>
          <w:i/>
          <w:sz w:val="21"/>
        </w:rPr>
        <w:t>21</w:t>
      </w:r>
      <w:r>
        <w:t>(3):155- 167.</w:t>
      </w:r>
    </w:p>
    <w:p w14:paraId="41A49ADD" w14:textId="77777777" w:rsidR="00780AC5" w:rsidRDefault="00F25CAC">
      <w:pPr>
        <w:pStyle w:val="BodyText"/>
        <w:ind w:left="971" w:right="122" w:hanging="852"/>
        <w:jc w:val="both"/>
      </w:pPr>
      <w:r>
        <w:t>Pauly, D. 1980. A Selection of Simple Method for The Assessment Tropical Fish Stock. FAO. Fish Tech. New York.</w:t>
      </w:r>
    </w:p>
    <w:p w14:paraId="62D5E0AE" w14:textId="77777777" w:rsidR="00780AC5" w:rsidRDefault="00F25CAC">
      <w:pPr>
        <w:spacing w:before="7" w:line="232" w:lineRule="auto"/>
        <w:ind w:left="971" w:right="118" w:hanging="852"/>
        <w:jc w:val="both"/>
        <w:rPr>
          <w:sz w:val="20"/>
        </w:rPr>
      </w:pPr>
      <w:r>
        <w:rPr>
          <w:sz w:val="20"/>
        </w:rPr>
        <w:t>Phuryandari, A., A. Ghofar dan S.W. Saputra. 2020. Analisis Potensi Dan Tingkat Pemanfaatan Ikan Layur (</w:t>
      </w:r>
      <w:r>
        <w:rPr>
          <w:i/>
          <w:sz w:val="21"/>
        </w:rPr>
        <w:t xml:space="preserve">Trichiurus </w:t>
      </w:r>
      <w:r>
        <w:rPr>
          <w:sz w:val="20"/>
        </w:rPr>
        <w:t>Sp.) Yang Didaratkan Di Pelabu</w:t>
      </w:r>
      <w:r>
        <w:rPr>
          <w:sz w:val="20"/>
        </w:rPr>
        <w:t xml:space="preserve">han Perikanan  Samudera  (PPS) Cilacap. </w:t>
      </w:r>
      <w:r>
        <w:rPr>
          <w:i/>
          <w:sz w:val="21"/>
        </w:rPr>
        <w:t>Pena Akuatika: Jurnal Ilmiah Perikanan dan Kelautan</w:t>
      </w:r>
      <w:r>
        <w:rPr>
          <w:sz w:val="20"/>
        </w:rPr>
        <w:t>.</w:t>
      </w:r>
      <w:r>
        <w:rPr>
          <w:spacing w:val="-23"/>
          <w:sz w:val="20"/>
        </w:rPr>
        <w:t xml:space="preserve"> </w:t>
      </w:r>
      <w:r>
        <w:rPr>
          <w:i/>
          <w:sz w:val="21"/>
        </w:rPr>
        <w:t>19</w:t>
      </w:r>
      <w:r>
        <w:rPr>
          <w:sz w:val="20"/>
        </w:rPr>
        <w:t>(2).</w:t>
      </w:r>
    </w:p>
    <w:p w14:paraId="42196F98" w14:textId="77777777" w:rsidR="00780AC5" w:rsidRDefault="00F25CAC">
      <w:pPr>
        <w:spacing w:before="10" w:line="232" w:lineRule="auto"/>
        <w:ind w:left="971" w:right="116" w:hanging="852"/>
        <w:jc w:val="both"/>
        <w:rPr>
          <w:sz w:val="20"/>
        </w:rPr>
      </w:pPr>
      <w:r>
        <w:rPr>
          <w:sz w:val="20"/>
        </w:rPr>
        <w:t>Putra, H. S., R. Kurnia dan I. Setyobudiandi. 2018. Kajian Stok Sumberdaya Ikan Layur (Trichiurus lepturus Linnaeus, 1795) Di Teluk Palabuhanratu, Sukabumi,</w:t>
      </w:r>
      <w:r>
        <w:rPr>
          <w:sz w:val="20"/>
        </w:rPr>
        <w:t xml:space="preserve"> Jawa Barat. </w:t>
      </w:r>
      <w:r>
        <w:rPr>
          <w:i/>
          <w:sz w:val="21"/>
        </w:rPr>
        <w:t>Jurnal Pengelolaan Perikanan Tropis (Journal of Tropical</w:t>
      </w:r>
      <w:r>
        <w:rPr>
          <w:i/>
          <w:spacing w:val="-26"/>
          <w:sz w:val="21"/>
        </w:rPr>
        <w:t xml:space="preserve"> </w:t>
      </w:r>
      <w:r>
        <w:rPr>
          <w:i/>
          <w:sz w:val="21"/>
        </w:rPr>
        <w:t>Fisheries</w:t>
      </w:r>
      <w:r>
        <w:rPr>
          <w:i/>
          <w:spacing w:val="-26"/>
          <w:sz w:val="21"/>
        </w:rPr>
        <w:t xml:space="preserve"> </w:t>
      </w:r>
      <w:r>
        <w:rPr>
          <w:i/>
          <w:sz w:val="21"/>
        </w:rPr>
        <w:t>Management)</w:t>
      </w:r>
      <w:r>
        <w:rPr>
          <w:sz w:val="20"/>
        </w:rPr>
        <w:t>.</w:t>
      </w:r>
      <w:r>
        <w:rPr>
          <w:spacing w:val="-23"/>
          <w:sz w:val="20"/>
        </w:rPr>
        <w:t xml:space="preserve"> </w:t>
      </w:r>
      <w:r>
        <w:rPr>
          <w:i/>
          <w:sz w:val="21"/>
        </w:rPr>
        <w:t>2</w:t>
      </w:r>
      <w:r>
        <w:rPr>
          <w:sz w:val="20"/>
        </w:rPr>
        <w:t>(2):</w:t>
      </w:r>
      <w:r>
        <w:rPr>
          <w:spacing w:val="-23"/>
          <w:sz w:val="20"/>
        </w:rPr>
        <w:t xml:space="preserve"> </w:t>
      </w:r>
      <w:r>
        <w:rPr>
          <w:sz w:val="20"/>
        </w:rPr>
        <w:t>21-21.</w:t>
      </w:r>
    </w:p>
    <w:p w14:paraId="64DAE1C6" w14:textId="77777777" w:rsidR="00780AC5" w:rsidRDefault="00780AC5">
      <w:pPr>
        <w:spacing w:line="232" w:lineRule="auto"/>
        <w:jc w:val="both"/>
        <w:rPr>
          <w:sz w:val="20"/>
        </w:rPr>
        <w:sectPr w:rsidR="00780AC5">
          <w:pgSz w:w="11920" w:h="16850"/>
          <w:pgMar w:top="840" w:right="780" w:bottom="280" w:left="740" w:header="720" w:footer="720" w:gutter="0"/>
          <w:cols w:num="2" w:space="720" w:equalWidth="0">
            <w:col w:w="5065" w:space="68"/>
            <w:col w:w="5267"/>
          </w:cols>
        </w:sectPr>
      </w:pPr>
    </w:p>
    <w:p w14:paraId="3C1454AD" w14:textId="77777777" w:rsidR="00780AC5" w:rsidRDefault="00F25CAC">
      <w:pPr>
        <w:pStyle w:val="BodyText"/>
        <w:spacing w:before="84" w:line="235" w:lineRule="auto"/>
        <w:ind w:left="971" w:right="5328" w:hanging="853"/>
        <w:jc w:val="both"/>
      </w:pPr>
      <w:r>
        <w:lastRenderedPageBreak/>
        <w:t>Restiangsih, Y. H dan K. Amri. 2019. Aspek Biologi Dan Kebiasaan Makanan Ikan Cakalang (Katsuwonus pelamis) Di Laut Flores Da</w:t>
      </w:r>
      <w:r>
        <w:t xml:space="preserve">n Sekitarnya. </w:t>
      </w:r>
      <w:r>
        <w:rPr>
          <w:i/>
          <w:sz w:val="21"/>
        </w:rPr>
        <w:t>BAWAL Widya Riset Perikanan Tangkap</w:t>
      </w:r>
      <w:r>
        <w:t xml:space="preserve">. </w:t>
      </w:r>
      <w:r>
        <w:rPr>
          <w:i/>
          <w:sz w:val="21"/>
        </w:rPr>
        <w:t>10</w:t>
      </w:r>
      <w:r>
        <w:t>(3): 187-196.</w:t>
      </w:r>
    </w:p>
    <w:p w14:paraId="73015254" w14:textId="77777777" w:rsidR="00780AC5" w:rsidRDefault="00F25CAC">
      <w:pPr>
        <w:pStyle w:val="BodyText"/>
        <w:ind w:left="971" w:right="5328" w:hanging="853"/>
        <w:jc w:val="both"/>
      </w:pPr>
      <w:r>
        <w:t>Saputra, W. S. 2009. Dinamika Populasi Berbasis Riset. Badan Penerbit Universitas Diponegoro, Semarang, 203 hlm.</w:t>
      </w:r>
    </w:p>
    <w:p w14:paraId="14C0466C" w14:textId="77777777" w:rsidR="00780AC5" w:rsidRDefault="00F25CAC">
      <w:pPr>
        <w:spacing w:before="1" w:line="235" w:lineRule="auto"/>
        <w:ind w:left="971" w:right="5325" w:hanging="853"/>
        <w:jc w:val="both"/>
        <w:rPr>
          <w:sz w:val="20"/>
        </w:rPr>
      </w:pPr>
      <w:r>
        <w:rPr>
          <w:sz w:val="20"/>
        </w:rPr>
        <w:t xml:space="preserve">Vianita, R., S. W. Saputra dan A. Solichin. 2014. Aspek biologi ikan layur (Trichiurus lepturus) berdasarkan hasil tangkapan di PPP Morodemak. </w:t>
      </w:r>
      <w:r>
        <w:rPr>
          <w:i/>
          <w:sz w:val="21"/>
        </w:rPr>
        <w:t>Management of Aquatic Resources Journal (MAQUARES)</w:t>
      </w:r>
      <w:r>
        <w:rPr>
          <w:sz w:val="20"/>
        </w:rPr>
        <w:t xml:space="preserve">. </w:t>
      </w:r>
      <w:r>
        <w:rPr>
          <w:i/>
          <w:sz w:val="21"/>
        </w:rPr>
        <w:t>3</w:t>
      </w:r>
      <w:r>
        <w:rPr>
          <w:sz w:val="20"/>
        </w:rPr>
        <w:t>(3):160- 167.</w:t>
      </w:r>
    </w:p>
    <w:sectPr w:rsidR="00780AC5">
      <w:pgSz w:w="11920" w:h="16850"/>
      <w:pgMar w:top="840" w:right="78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02D9"/>
    <w:multiLevelType w:val="hybridMultilevel"/>
    <w:tmpl w:val="CD70F9BC"/>
    <w:lvl w:ilvl="0" w:tplc="462C9A7E">
      <w:numFmt w:val="bullet"/>
      <w:lvlText w:val=""/>
      <w:lvlJc w:val="left"/>
      <w:pPr>
        <w:ind w:left="479" w:hanging="360"/>
      </w:pPr>
      <w:rPr>
        <w:rFonts w:hint="default"/>
        <w:w w:val="99"/>
        <w:lang w:val="id" w:eastAsia="en-US" w:bidi="ar-SA"/>
      </w:rPr>
    </w:lvl>
    <w:lvl w:ilvl="1" w:tplc="71949F16">
      <w:numFmt w:val="bullet"/>
      <w:lvlText w:val=""/>
      <w:lvlJc w:val="left"/>
      <w:pPr>
        <w:ind w:left="971" w:hanging="360"/>
      </w:pPr>
      <w:rPr>
        <w:rFonts w:ascii="Symbol" w:eastAsia="Symbol" w:hAnsi="Symbol" w:cs="Symbol" w:hint="default"/>
        <w:w w:val="99"/>
        <w:position w:val="1"/>
        <w:sz w:val="20"/>
        <w:szCs w:val="20"/>
        <w:lang w:val="id" w:eastAsia="en-US" w:bidi="ar-SA"/>
      </w:rPr>
    </w:lvl>
    <w:lvl w:ilvl="2" w:tplc="BEC878D0">
      <w:numFmt w:val="bullet"/>
      <w:lvlText w:val="•"/>
      <w:lvlJc w:val="left"/>
      <w:pPr>
        <w:ind w:left="808" w:hanging="360"/>
      </w:pPr>
      <w:rPr>
        <w:rFonts w:hint="default"/>
        <w:lang w:val="id" w:eastAsia="en-US" w:bidi="ar-SA"/>
      </w:rPr>
    </w:lvl>
    <w:lvl w:ilvl="3" w:tplc="27FE7ED6">
      <w:numFmt w:val="bullet"/>
      <w:lvlText w:val="•"/>
      <w:lvlJc w:val="left"/>
      <w:pPr>
        <w:ind w:left="637" w:hanging="360"/>
      </w:pPr>
      <w:rPr>
        <w:rFonts w:hint="default"/>
        <w:lang w:val="id" w:eastAsia="en-US" w:bidi="ar-SA"/>
      </w:rPr>
    </w:lvl>
    <w:lvl w:ilvl="4" w:tplc="36B87E38">
      <w:numFmt w:val="bullet"/>
      <w:lvlText w:val="•"/>
      <w:lvlJc w:val="left"/>
      <w:pPr>
        <w:ind w:left="466" w:hanging="360"/>
      </w:pPr>
      <w:rPr>
        <w:rFonts w:hint="default"/>
        <w:lang w:val="id" w:eastAsia="en-US" w:bidi="ar-SA"/>
      </w:rPr>
    </w:lvl>
    <w:lvl w:ilvl="5" w:tplc="9E56B762">
      <w:numFmt w:val="bullet"/>
      <w:lvlText w:val="•"/>
      <w:lvlJc w:val="left"/>
      <w:pPr>
        <w:ind w:left="295" w:hanging="360"/>
      </w:pPr>
      <w:rPr>
        <w:rFonts w:hint="default"/>
        <w:lang w:val="id" w:eastAsia="en-US" w:bidi="ar-SA"/>
      </w:rPr>
    </w:lvl>
    <w:lvl w:ilvl="6" w:tplc="A5264CA4">
      <w:numFmt w:val="bullet"/>
      <w:lvlText w:val="•"/>
      <w:lvlJc w:val="left"/>
      <w:pPr>
        <w:ind w:left="123" w:hanging="360"/>
      </w:pPr>
      <w:rPr>
        <w:rFonts w:hint="default"/>
        <w:lang w:val="id" w:eastAsia="en-US" w:bidi="ar-SA"/>
      </w:rPr>
    </w:lvl>
    <w:lvl w:ilvl="7" w:tplc="C0EA73B8">
      <w:numFmt w:val="bullet"/>
      <w:lvlText w:val="•"/>
      <w:lvlJc w:val="left"/>
      <w:pPr>
        <w:ind w:left="-48" w:hanging="360"/>
      </w:pPr>
      <w:rPr>
        <w:rFonts w:hint="default"/>
        <w:lang w:val="id" w:eastAsia="en-US" w:bidi="ar-SA"/>
      </w:rPr>
    </w:lvl>
    <w:lvl w:ilvl="8" w:tplc="F92259CA">
      <w:numFmt w:val="bullet"/>
      <w:lvlText w:val="•"/>
      <w:lvlJc w:val="left"/>
      <w:pPr>
        <w:ind w:left="-219" w:hanging="360"/>
      </w:pPr>
      <w:rPr>
        <w:rFonts w:hint="default"/>
        <w:lang w:val="id" w:eastAsia="en-US" w:bidi="ar-SA"/>
      </w:rPr>
    </w:lvl>
  </w:abstractNum>
  <w:abstractNum w:abstractNumId="1" w15:restartNumberingAfterBreak="0">
    <w:nsid w:val="7D877B9A"/>
    <w:multiLevelType w:val="hybridMultilevel"/>
    <w:tmpl w:val="3DCC0FEC"/>
    <w:lvl w:ilvl="0" w:tplc="54524F3C">
      <w:numFmt w:val="bullet"/>
      <w:lvlText w:val=""/>
      <w:lvlJc w:val="left"/>
      <w:pPr>
        <w:ind w:left="971" w:hanging="360"/>
      </w:pPr>
      <w:rPr>
        <w:rFonts w:ascii="Symbol" w:eastAsia="Symbol" w:hAnsi="Symbol" w:cs="Symbol" w:hint="default"/>
        <w:w w:val="99"/>
        <w:sz w:val="20"/>
        <w:szCs w:val="20"/>
        <w:lang w:val="id" w:eastAsia="en-US" w:bidi="ar-SA"/>
      </w:rPr>
    </w:lvl>
    <w:lvl w:ilvl="1" w:tplc="3CECA716">
      <w:numFmt w:val="bullet"/>
      <w:lvlText w:val="•"/>
      <w:lvlJc w:val="left"/>
      <w:pPr>
        <w:ind w:left="1392" w:hanging="360"/>
      </w:pPr>
      <w:rPr>
        <w:rFonts w:hint="default"/>
        <w:lang w:val="id" w:eastAsia="en-US" w:bidi="ar-SA"/>
      </w:rPr>
    </w:lvl>
    <w:lvl w:ilvl="2" w:tplc="9C5E6DCE">
      <w:numFmt w:val="bullet"/>
      <w:lvlText w:val="•"/>
      <w:lvlJc w:val="left"/>
      <w:pPr>
        <w:ind w:left="1804" w:hanging="360"/>
      </w:pPr>
      <w:rPr>
        <w:rFonts w:hint="default"/>
        <w:lang w:val="id" w:eastAsia="en-US" w:bidi="ar-SA"/>
      </w:rPr>
    </w:lvl>
    <w:lvl w:ilvl="3" w:tplc="E6DC3176">
      <w:numFmt w:val="bullet"/>
      <w:lvlText w:val="•"/>
      <w:lvlJc w:val="left"/>
      <w:pPr>
        <w:ind w:left="2217" w:hanging="360"/>
      </w:pPr>
      <w:rPr>
        <w:rFonts w:hint="default"/>
        <w:lang w:val="id" w:eastAsia="en-US" w:bidi="ar-SA"/>
      </w:rPr>
    </w:lvl>
    <w:lvl w:ilvl="4" w:tplc="C4B265CC">
      <w:numFmt w:val="bullet"/>
      <w:lvlText w:val="•"/>
      <w:lvlJc w:val="left"/>
      <w:pPr>
        <w:ind w:left="2629" w:hanging="360"/>
      </w:pPr>
      <w:rPr>
        <w:rFonts w:hint="default"/>
        <w:lang w:val="id" w:eastAsia="en-US" w:bidi="ar-SA"/>
      </w:rPr>
    </w:lvl>
    <w:lvl w:ilvl="5" w:tplc="CF72FB80">
      <w:numFmt w:val="bullet"/>
      <w:lvlText w:val="•"/>
      <w:lvlJc w:val="left"/>
      <w:pPr>
        <w:ind w:left="3042" w:hanging="360"/>
      </w:pPr>
      <w:rPr>
        <w:rFonts w:hint="default"/>
        <w:lang w:val="id" w:eastAsia="en-US" w:bidi="ar-SA"/>
      </w:rPr>
    </w:lvl>
    <w:lvl w:ilvl="6" w:tplc="07D2581A">
      <w:numFmt w:val="bullet"/>
      <w:lvlText w:val="•"/>
      <w:lvlJc w:val="left"/>
      <w:pPr>
        <w:ind w:left="3454" w:hanging="360"/>
      </w:pPr>
      <w:rPr>
        <w:rFonts w:hint="default"/>
        <w:lang w:val="id" w:eastAsia="en-US" w:bidi="ar-SA"/>
      </w:rPr>
    </w:lvl>
    <w:lvl w:ilvl="7" w:tplc="617C2C5C">
      <w:numFmt w:val="bullet"/>
      <w:lvlText w:val="•"/>
      <w:lvlJc w:val="left"/>
      <w:pPr>
        <w:ind w:left="3867" w:hanging="360"/>
      </w:pPr>
      <w:rPr>
        <w:rFonts w:hint="default"/>
        <w:lang w:val="id" w:eastAsia="en-US" w:bidi="ar-SA"/>
      </w:rPr>
    </w:lvl>
    <w:lvl w:ilvl="8" w:tplc="19C01FC8">
      <w:numFmt w:val="bullet"/>
      <w:lvlText w:val="•"/>
      <w:lvlJc w:val="left"/>
      <w:pPr>
        <w:ind w:left="4279"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80AC5"/>
    <w:rsid w:val="001677DB"/>
    <w:rsid w:val="00780AC5"/>
    <w:rsid w:val="00B54580"/>
    <w:rsid w:val="00F25CA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216DE3"/>
  <w15:docId w15:val="{7B7E5132-7A97-41B4-B41C-475EA642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id"/>
    </w:rPr>
  </w:style>
  <w:style w:type="paragraph" w:styleId="Heading1">
    <w:name w:val="heading 1"/>
    <w:basedOn w:val="Normal"/>
    <w:uiPriority w:val="9"/>
    <w:qFormat/>
    <w:pPr>
      <w:ind w:left="260"/>
      <w:jc w:val="both"/>
      <w:outlineLvl w:val="0"/>
    </w:pPr>
    <w:rPr>
      <w:i/>
      <w:sz w:val="21"/>
      <w:szCs w:val="21"/>
    </w:rPr>
  </w:style>
  <w:style w:type="paragraph" w:styleId="Heading2">
    <w:name w:val="heading 2"/>
    <w:basedOn w:val="Normal"/>
    <w:uiPriority w:val="9"/>
    <w:unhideWhenUsed/>
    <w:qFormat/>
    <w:pPr>
      <w:ind w:left="1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3"/>
      <w:ind w:left="491" w:right="446" w:hanging="1"/>
      <w:jc w:val="center"/>
    </w:pPr>
    <w:rPr>
      <w:b/>
      <w:bCs/>
      <w:sz w:val="28"/>
      <w:szCs w:val="28"/>
    </w:rPr>
  </w:style>
  <w:style w:type="paragraph" w:styleId="ListParagraph">
    <w:name w:val="List Paragraph"/>
    <w:basedOn w:val="Normal"/>
    <w:uiPriority w:val="1"/>
    <w:qFormat/>
    <w:pPr>
      <w:ind w:left="971" w:hanging="361"/>
      <w:jc w:val="both"/>
    </w:pPr>
  </w:style>
  <w:style w:type="paragraph" w:customStyle="1" w:styleId="TableParagraph">
    <w:name w:val="Table Paragraph"/>
    <w:basedOn w:val="Normal"/>
    <w:uiPriority w:val="1"/>
    <w:qFormat/>
    <w:pPr>
      <w:spacing w:line="223" w:lineRule="exact"/>
      <w:ind w:right="11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nhar.Solichin@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nditiasabdaningsih@live.undip.ac.id"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mailto:Suradiwsaputra@yahoo.com" TargetMode="External"/><Relationship Id="rId11" Type="http://schemas.openxmlformats.org/officeDocument/2006/relationships/image" Target="media/image3.png"/><Relationship Id="rId5" Type="http://schemas.openxmlformats.org/officeDocument/2006/relationships/hyperlink" Target="mailto:sakinahkurnia09@gmail.com"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2909</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KURNIA</cp:lastModifiedBy>
  <cp:revision>2</cp:revision>
  <dcterms:created xsi:type="dcterms:W3CDTF">2022-01-02T05:58:00Z</dcterms:created>
  <dcterms:modified xsi:type="dcterms:W3CDTF">2022-01-22T15:07:00Z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Microsoft® Word 2016</vt:lpwstr>
  </property>
  <property fmtid="{D5CDD505-2E9C-101B-9397-08002B2CF9AE}" pid="4" name="LastSaved">
    <vt:filetime>2022-01-02T00:00:00Z</vt:filetime>
  </property>
</Properties>
</file>