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5D37C" w14:textId="77777777" w:rsidR="00ED6BDE" w:rsidRDefault="00ED6BDE" w:rsidP="006E7A3F">
      <w:pPr>
        <w:pBdr>
          <w:top w:val="nil"/>
          <w:left w:val="nil"/>
          <w:bottom w:val="nil"/>
          <w:right w:val="nil"/>
          <w:between w:val="nil"/>
        </w:pBdr>
        <w:rPr>
          <w:rFonts w:ascii="Athelas" w:eastAsia="Athelas" w:hAnsi="Athelas" w:cs="Athelas"/>
          <w:color w:val="000000"/>
        </w:rPr>
      </w:pPr>
      <w:bookmarkStart w:id="0" w:name="_heading=h.gjdgxs" w:colFirst="0" w:colLast="0"/>
      <w:bookmarkEnd w:id="0"/>
      <w:r>
        <w:rPr>
          <w:rFonts w:ascii="Athelas" w:eastAsia="Athelas" w:hAnsi="Athelas" w:cs="Athelas"/>
          <w:b/>
          <w:color w:val="000000"/>
        </w:rPr>
        <w:t>POLITIKA</w:t>
      </w:r>
      <w:r>
        <w:rPr>
          <w:rFonts w:ascii="Athelas" w:eastAsia="Athelas" w:hAnsi="Athelas" w:cs="Athelas"/>
          <w:color w:val="000000"/>
        </w:rPr>
        <w:t xml:space="preserve">: </w:t>
      </w:r>
      <w:r>
        <w:rPr>
          <w:rFonts w:ascii="Athelas" w:eastAsia="Athelas" w:hAnsi="Athelas" w:cs="Athelas"/>
          <w:b/>
          <w:color w:val="000000"/>
        </w:rPr>
        <w:t>Jurnal Ilmu Politik</w:t>
      </w:r>
      <w:r>
        <w:rPr>
          <w:noProof/>
        </w:rPr>
        <mc:AlternateContent>
          <mc:Choice Requires="wps">
            <w:drawing>
              <wp:anchor distT="4294967295" distB="4294967295" distL="114300" distR="114300" simplePos="0" relativeHeight="251659264" behindDoc="0" locked="0" layoutInCell="1" hidden="0" allowOverlap="1" wp14:anchorId="25D173A5" wp14:editId="6F4E4B6B">
                <wp:simplePos x="0" y="0"/>
                <wp:positionH relativeFrom="column">
                  <wp:posOffset>1</wp:posOffset>
                </wp:positionH>
                <wp:positionV relativeFrom="paragraph">
                  <wp:posOffset>-71104</wp:posOffset>
                </wp:positionV>
                <wp:extent cx="0" cy="19050"/>
                <wp:effectExtent l="0" t="0" r="0" b="0"/>
                <wp:wrapNone/>
                <wp:docPr id="12" name="Straight Arrow Connector 12"/>
                <wp:cNvGraphicFramePr/>
                <a:graphic xmlns:a="http://schemas.openxmlformats.org/drawingml/2006/main">
                  <a:graphicData uri="http://schemas.microsoft.com/office/word/2010/wordprocessingShape">
                    <wps:wsp>
                      <wps:cNvCnPr/>
                      <wps:spPr>
                        <a:xfrm>
                          <a:off x="3528630" y="3780000"/>
                          <a:ext cx="363474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0C21111A" id="_x0000_t32" coordsize="21600,21600" o:spt="32" o:oned="t" path="m,l21600,21600e" filled="f">
                <v:path arrowok="t" fillok="f" o:connecttype="none"/>
                <o:lock v:ext="edit" shapetype="t"/>
              </v:shapetype>
              <v:shape id="Straight Arrow Connector 12" o:spid="_x0000_s1026" type="#_x0000_t32" style="position:absolute;margin-left:0;margin-top:-5.6pt;width:0;height:1.5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" strokecolor="#4472c4 [3204]" strokeweight="1.5pt">
                <v:stroke startarrowwidth="narrow" startarrowlength="short" endarrowwidth="narrow" endarrowlength="short" joinstyle="miter"/>
              </v:shape>
            </w:pict>
          </mc:Fallback>
        </mc:AlternateContent>
      </w:r>
      <w:r>
        <w:rPr>
          <w:noProof/>
        </w:rPr>
        <mc:AlternateContent>
          <mc:Choice Requires="wps">
            <w:drawing>
              <wp:anchor distT="4294967295" distB="4294967295" distL="114300" distR="114300" simplePos="0" relativeHeight="251660288" behindDoc="0" locked="0" layoutInCell="1" hidden="0" allowOverlap="1" wp14:anchorId="29B036D7" wp14:editId="6834B064">
                <wp:simplePos x="0" y="0"/>
                <wp:positionH relativeFrom="column">
                  <wp:posOffset>-12699</wp:posOffset>
                </wp:positionH>
                <wp:positionV relativeFrom="paragraph">
                  <wp:posOffset>-33004</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3528443" y="3780000"/>
                          <a:ext cx="3635115"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7C89AA50" id="Straight Arrow Connector 15" o:spid="_x0000_s1026" type="#_x0000_t32" style="position:absolute;margin-left:-1pt;margin-top:-2.6pt;width:0;height:1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" strokecolor="#4472c4 [3204]">
                <v:stroke startarrowwidth="narrow" startarrowlength="short" endarrowwidth="narrow" endarrowlength="short" joinstyle="miter"/>
              </v:shape>
            </w:pict>
          </mc:Fallback>
        </mc:AlternateContent>
      </w:r>
      <w:r>
        <w:rPr>
          <w:noProof/>
        </w:rPr>
        <w:drawing>
          <wp:anchor distT="0" distB="0" distL="114300" distR="114300" simplePos="0" relativeHeight="251661312" behindDoc="0" locked="0" layoutInCell="1" hidden="0" allowOverlap="1" wp14:anchorId="485FE7CF" wp14:editId="224CD73A">
            <wp:simplePos x="0" y="0"/>
            <wp:positionH relativeFrom="column">
              <wp:posOffset>3371995</wp:posOffset>
            </wp:positionH>
            <wp:positionV relativeFrom="paragraph">
              <wp:posOffset>-334644</wp:posOffset>
            </wp:positionV>
            <wp:extent cx="2047875" cy="101857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47875" cy="1018573"/>
                    </a:xfrm>
                    <a:prstGeom prst="rect">
                      <a:avLst/>
                    </a:prstGeom>
                    <a:ln/>
                  </pic:spPr>
                </pic:pic>
              </a:graphicData>
            </a:graphic>
          </wp:anchor>
        </w:drawing>
      </w:r>
    </w:p>
    <w:p w14:paraId="5C4F09AC" w14:textId="77777777" w:rsidR="00ED6BDE" w:rsidRDefault="00ED6BDE" w:rsidP="006E7A3F">
      <w:pPr>
        <w:pBdr>
          <w:top w:val="nil"/>
          <w:left w:val="nil"/>
          <w:bottom w:val="nil"/>
          <w:right w:val="nil"/>
          <w:between w:val="nil"/>
        </w:pBdr>
        <w:rPr>
          <w:rFonts w:ascii="Athelas" w:eastAsia="Athelas" w:hAnsi="Athelas" w:cs="Athelas"/>
          <w:color w:val="000000"/>
        </w:rPr>
      </w:pPr>
      <w:r>
        <w:rPr>
          <w:rFonts w:ascii="Athelas" w:eastAsia="Athelas" w:hAnsi="Athelas" w:cs="Athelas"/>
          <w:color w:val="000000"/>
        </w:rPr>
        <w:t>Vol.</w:t>
      </w:r>
      <w:r>
        <w:rPr>
          <w:rFonts w:ascii="Athelas" w:eastAsia="Athelas" w:hAnsi="Athelas" w:cs="Athelas"/>
          <w:color w:val="FF0000"/>
        </w:rPr>
        <w:t>x</w:t>
      </w:r>
      <w:r>
        <w:rPr>
          <w:rFonts w:ascii="Athelas" w:eastAsia="Athelas" w:hAnsi="Athelas" w:cs="Athelas"/>
          <w:color w:val="000000"/>
        </w:rPr>
        <w:t xml:space="preserve">, No. </w:t>
      </w:r>
      <w:r>
        <w:rPr>
          <w:rFonts w:ascii="Athelas" w:eastAsia="Athelas" w:hAnsi="Athelas" w:cs="Athelas"/>
          <w:color w:val="FF0000"/>
        </w:rPr>
        <w:t>x</w:t>
      </w:r>
      <w:r>
        <w:rPr>
          <w:rFonts w:ascii="Athelas" w:eastAsia="Athelas" w:hAnsi="Athelas" w:cs="Athelas"/>
          <w:color w:val="000000"/>
        </w:rPr>
        <w:t>, 202</w:t>
      </w:r>
      <w:r>
        <w:rPr>
          <w:rFonts w:ascii="Athelas" w:eastAsia="Athelas" w:hAnsi="Athelas" w:cs="Athelas"/>
          <w:color w:val="FF0000"/>
        </w:rPr>
        <w:t>x</w:t>
      </w:r>
    </w:p>
    <w:p w14:paraId="3F9CE6ED" w14:textId="691F70BD" w:rsidR="00ED6BDE" w:rsidRPr="00097E7F" w:rsidRDefault="00ED6BDE" w:rsidP="00097E7F">
      <w:pPr>
        <w:rPr>
          <w:rFonts w:ascii="Athelas" w:eastAsia="Athelas" w:hAnsi="Athelas" w:cs="Athelas"/>
        </w:rPr>
      </w:pPr>
      <w:r>
        <w:rPr>
          <w:rFonts w:ascii="Athelas" w:eastAsia="Athelas" w:hAnsi="Athelas" w:cs="Athelas"/>
        </w:rPr>
        <w:t>doi</w:t>
      </w:r>
      <w:r>
        <w:rPr>
          <w:rFonts w:ascii="Athelas" w:eastAsia="Athelas" w:hAnsi="Athelas" w:cs="Athelas"/>
          <w:color w:val="000000"/>
        </w:rPr>
        <w:t>: 10.14710/politika.</w:t>
      </w:r>
      <w:r>
        <w:rPr>
          <w:rFonts w:ascii="Athelas" w:eastAsia="Athelas" w:hAnsi="Athelas" w:cs="Athelas"/>
          <w:color w:val="FF0000"/>
        </w:rPr>
        <w:t>1x.x</w:t>
      </w:r>
      <w:r>
        <w:rPr>
          <w:rFonts w:ascii="Athelas" w:eastAsia="Athelas" w:hAnsi="Athelas" w:cs="Athelas"/>
          <w:color w:val="000000"/>
        </w:rPr>
        <w:t>.202</w:t>
      </w:r>
      <w:r>
        <w:rPr>
          <w:rFonts w:ascii="Athelas" w:eastAsia="Athelas" w:hAnsi="Athelas" w:cs="Athelas"/>
          <w:color w:val="FF0000"/>
        </w:rPr>
        <w:t>x</w:t>
      </w:r>
      <w:r>
        <w:rPr>
          <w:rFonts w:ascii="Athelas" w:eastAsia="Athelas" w:hAnsi="Athelas" w:cs="Athelas"/>
          <w:color w:val="000000"/>
        </w:rPr>
        <w:t>.</w:t>
      </w:r>
      <w:r>
        <w:rPr>
          <w:rFonts w:ascii="Athelas" w:eastAsia="Athelas" w:hAnsi="Athelas" w:cs="Athelas"/>
          <w:color w:val="FF0000"/>
        </w:rPr>
        <w:t>x-xxx</w:t>
      </w:r>
      <w:r>
        <w:rPr>
          <w:noProof/>
        </w:rPr>
        <mc:AlternateContent>
          <mc:Choice Requires="wps">
            <w:drawing>
              <wp:anchor distT="4294967295" distB="4294967295" distL="114300" distR="114300" simplePos="0" relativeHeight="251662336" behindDoc="0" locked="0" layoutInCell="1" hidden="0" allowOverlap="1" wp14:anchorId="78E99C8A" wp14:editId="35275D7C">
                <wp:simplePos x="0" y="0"/>
                <wp:positionH relativeFrom="column">
                  <wp:posOffset>-25399</wp:posOffset>
                </wp:positionH>
                <wp:positionV relativeFrom="paragraph">
                  <wp:posOffset>55896</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635820" y="3780000"/>
                          <a:ext cx="542036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483577CF" id="Straight Arrow Connector 14" o:spid="_x0000_s1026" type="#_x0000_t32" style="position:absolute;margin-left:-2pt;margin-top:4.4pt;width:0;height:1pt;z-index:25166233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" strokecolor="#4472c4 [3204]">
                <v:stroke startarrowwidth="narrow" startarrowlength="short" endarrowwidth="narrow" endarrowlength="short" joinstyle="miter"/>
              </v:shape>
            </w:pict>
          </mc:Fallback>
        </mc:AlternateContent>
      </w:r>
      <w:r>
        <w:rPr>
          <w:noProof/>
        </w:rPr>
        <mc:AlternateContent>
          <mc:Choice Requires="wps">
            <w:drawing>
              <wp:anchor distT="4294967295" distB="4294967295" distL="114300" distR="114300" simplePos="0" relativeHeight="251663360" behindDoc="0" locked="0" layoutInCell="1" hidden="0" allowOverlap="1" wp14:anchorId="423A218F" wp14:editId="4B2637AD">
                <wp:simplePos x="0" y="0"/>
                <wp:positionH relativeFrom="column">
                  <wp:posOffset>-12699</wp:posOffset>
                </wp:positionH>
                <wp:positionV relativeFrom="paragraph">
                  <wp:posOffset>93996</wp:posOffset>
                </wp:positionV>
                <wp:extent cx="0" cy="19050"/>
                <wp:effectExtent l="0" t="0" r="0" b="0"/>
                <wp:wrapNone/>
                <wp:docPr id="13" name="Straight Arrow Connector 13"/>
                <wp:cNvGraphicFramePr/>
                <a:graphic xmlns:a="http://schemas.openxmlformats.org/drawingml/2006/main">
                  <a:graphicData uri="http://schemas.microsoft.com/office/word/2010/wordprocessingShape">
                    <wps:wsp>
                      <wps:cNvCnPr/>
                      <wps:spPr>
                        <a:xfrm>
                          <a:off x="2635820" y="3780000"/>
                          <a:ext cx="542036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 w14:anchorId="18ECEB8D" id="Straight Arrow Connector 13" o:spid="_x0000_s1026" type="#_x0000_t32" style="position:absolute;margin-left:-1pt;margin-top:7.4pt;width:0;height:1.5pt;z-index:25166336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" strokecolor="#4472c4 [3204]" strokeweight="1.5pt">
                <v:stroke startarrowwidth="narrow" startarrowlength="short" endarrowwidth="narrow" endarrowlength="short" joinstyle="miter"/>
              </v:shape>
            </w:pict>
          </mc:Fallback>
        </mc:AlternateContent>
      </w:r>
    </w:p>
    <w:p w14:paraId="0153EFFD" w14:textId="77777777" w:rsidR="00ED6BDE" w:rsidRDefault="00ED6BDE" w:rsidP="006E7A3F">
      <w:pPr>
        <w:pBdr>
          <w:top w:val="nil"/>
          <w:left w:val="nil"/>
          <w:bottom w:val="nil"/>
          <w:right w:val="nil"/>
          <w:between w:val="nil"/>
        </w:pBdr>
        <w:ind w:firstLine="851"/>
        <w:rPr>
          <w:rFonts w:ascii="Athelas" w:eastAsia="Athelas" w:hAnsi="Athelas" w:cs="Athelas"/>
          <w:color w:val="000000"/>
        </w:rPr>
      </w:pPr>
    </w:p>
    <w:p w14:paraId="1068D34C" w14:textId="395165A7" w:rsidR="00D400DC" w:rsidRDefault="003A70F2" w:rsidP="006E7A3F">
      <w:pPr>
        <w:pBdr>
          <w:top w:val="nil"/>
          <w:left w:val="nil"/>
          <w:bottom w:val="nil"/>
          <w:right w:val="nil"/>
          <w:between w:val="nil"/>
        </w:pBdr>
        <w:rPr>
          <w:rFonts w:ascii="Athelas" w:eastAsia="Athelas" w:hAnsi="Athelas" w:cs="Athelas"/>
          <w:color w:val="000000"/>
        </w:rPr>
      </w:pPr>
      <w:bookmarkStart w:id="1" w:name="_Hlk172810911"/>
      <w:r w:rsidRPr="003A70F2">
        <w:rPr>
          <w:rFonts w:ascii="Athelas" w:eastAsia="Athelas" w:hAnsi="Athelas" w:cs="Athelas"/>
          <w:b/>
          <w:color w:val="2F5496"/>
          <w:sz w:val="34"/>
          <w:szCs w:val="34"/>
        </w:rPr>
        <w:t>Efektivitas Metode Kampanye dalam Meningkatkan Kesadaran Politik: Studi Kasus Kabupaten Temanggung</w:t>
      </w:r>
    </w:p>
    <w:bookmarkEnd w:id="1"/>
    <w:p w14:paraId="560D4DBD" w14:textId="77777777" w:rsidR="00ED6BDE" w:rsidRDefault="00ED6BDE" w:rsidP="006E7A3F">
      <w:pPr>
        <w:rPr>
          <w:rFonts w:ascii="Athelas" w:eastAsia="Athelas" w:hAnsi="Athelas" w:cs="Athelas"/>
          <w:b/>
          <w:sz w:val="26"/>
          <w:szCs w:val="26"/>
        </w:rPr>
      </w:pPr>
      <w:r>
        <w:rPr>
          <w:rFonts w:ascii="Athelas" w:eastAsia="Athelas" w:hAnsi="Athelas" w:cs="Athelas"/>
          <w:b/>
          <w:sz w:val="26"/>
          <w:szCs w:val="26"/>
        </w:rPr>
        <w:t>Dwanda Julisa Sistyawan</w:t>
      </w:r>
    </w:p>
    <w:p w14:paraId="576C27AC" w14:textId="77777777" w:rsidR="00ED6BDE" w:rsidRDefault="00ED6BDE" w:rsidP="006E7A3F">
      <w:pPr>
        <w:rPr>
          <w:rFonts w:ascii="Athelas" w:eastAsia="Athelas" w:hAnsi="Athelas" w:cs="Athelas"/>
          <w:color w:val="111111"/>
          <w:sz w:val="23"/>
          <w:szCs w:val="23"/>
        </w:rPr>
      </w:pPr>
      <w:r>
        <w:rPr>
          <w:rFonts w:ascii="Athelas" w:eastAsia="Athelas" w:hAnsi="Athelas" w:cs="Athelas"/>
          <w:color w:val="111111"/>
          <w:sz w:val="23"/>
          <w:szCs w:val="23"/>
          <w:highlight w:val="white"/>
        </w:rPr>
        <w:t xml:space="preserve">Mahasiswa Doktor Hukum, Fakultas Hukum, Universitas </w:t>
      </w:r>
      <w:r>
        <w:rPr>
          <w:rFonts w:ascii="Athelas" w:eastAsia="Athelas" w:hAnsi="Athelas" w:cs="Athelas"/>
          <w:color w:val="111111"/>
          <w:sz w:val="23"/>
          <w:szCs w:val="23"/>
        </w:rPr>
        <w:t>Diponegoro</w:t>
      </w:r>
    </w:p>
    <w:p w14:paraId="6B3ACD6B" w14:textId="2B4E8723" w:rsidR="00ED6BDE" w:rsidRDefault="00ED6BDE" w:rsidP="006E7A3F">
      <w:pPr>
        <w:rPr>
          <w:rFonts w:ascii="Athelas" w:eastAsia="Athelas" w:hAnsi="Athelas" w:cs="Athelas"/>
          <w:color w:val="111111"/>
          <w:sz w:val="23"/>
          <w:szCs w:val="23"/>
        </w:rPr>
      </w:pPr>
    </w:p>
    <w:p w14:paraId="49E77D34" w14:textId="7EA30C79" w:rsidR="00ED6BDE" w:rsidRDefault="00547CF3" w:rsidP="006E7A3F">
      <w:pPr>
        <w:rPr>
          <w:rFonts w:ascii="Athelas" w:eastAsia="Athelas" w:hAnsi="Athelas" w:cs="Athelas"/>
          <w:color w:val="111111"/>
          <w:sz w:val="23"/>
          <w:szCs w:val="23"/>
        </w:rPr>
      </w:pPr>
      <w:r>
        <w:rPr>
          <w:noProof/>
        </w:rPr>
        <mc:AlternateContent>
          <mc:Choice Requires="wps">
            <w:drawing>
              <wp:anchor distT="0" distB="0" distL="114300" distR="114300" simplePos="0" relativeHeight="251664384" behindDoc="0" locked="0" layoutInCell="1" hidden="0" allowOverlap="1" wp14:anchorId="1432C1B1" wp14:editId="50227817">
                <wp:simplePos x="0" y="0"/>
                <wp:positionH relativeFrom="margin">
                  <wp:align>left</wp:align>
                </wp:positionH>
                <wp:positionV relativeFrom="paragraph">
                  <wp:posOffset>7731</wp:posOffset>
                </wp:positionV>
                <wp:extent cx="5778230" cy="3686783"/>
                <wp:effectExtent l="0" t="0" r="13335" b="28575"/>
                <wp:wrapNone/>
                <wp:docPr id="11" name="Rectangle 11"/>
                <wp:cNvGraphicFramePr/>
                <a:graphic xmlns:a="http://schemas.openxmlformats.org/drawingml/2006/main">
                  <a:graphicData uri="http://schemas.microsoft.com/office/word/2010/wordprocessingShape">
                    <wps:wsp>
                      <wps:cNvSpPr/>
                      <wps:spPr>
                        <a:xfrm>
                          <a:off x="0" y="0"/>
                          <a:ext cx="5778230" cy="3686783"/>
                        </a:xfrm>
                        <a:prstGeom prst="rect">
                          <a:avLst/>
                        </a:prstGeom>
                        <a:solidFill>
                          <a:srgbClr val="D8E2F3"/>
                        </a:solidFill>
                        <a:ln w="9525" cap="flat" cmpd="sng">
                          <a:solidFill>
                            <a:schemeClr val="accent5"/>
                          </a:solidFill>
                          <a:prstDash val="solid"/>
                          <a:miter lim="800000"/>
                          <a:headEnd type="none" w="sm" len="sm"/>
                          <a:tailEnd type="none" w="sm" len="sm"/>
                        </a:ln>
                      </wps:spPr>
                      <wps:txbx>
                        <w:txbxContent>
                          <w:p w14:paraId="4C18C86C" w14:textId="1A2E390D" w:rsidR="00FF786C" w:rsidRPr="00261AAC" w:rsidRDefault="00FF786C" w:rsidP="00261AAC">
                            <w:pPr>
                              <w:spacing w:line="360" w:lineRule="auto"/>
                              <w:jc w:val="both"/>
                              <w:textDirection w:val="btLr"/>
                              <w:rPr>
                                <w:rFonts w:ascii="Arial" w:hAnsi="Arial" w:cs="Arial"/>
                              </w:rPr>
                            </w:pPr>
                            <w:r w:rsidRPr="00261AAC">
                              <w:rPr>
                                <w:rFonts w:ascii="Arial" w:eastAsia="Libre Baskerville" w:hAnsi="Arial" w:cs="Arial"/>
                                <w:b/>
                              </w:rPr>
                              <w:t>Abstrak:</w:t>
                            </w:r>
                            <w:r w:rsidRPr="00261AAC">
                              <w:rPr>
                                <w:rFonts w:ascii="Arial" w:eastAsia="Libre Baskerville" w:hAnsi="Arial" w:cs="Arial"/>
                                <w:b/>
                                <w:lang w:val="en-US"/>
                              </w:rPr>
                              <w:t xml:space="preserve"> </w:t>
                            </w:r>
                            <w:r w:rsidRPr="00261AAC">
                              <w:rPr>
                                <w:rFonts w:ascii="Arial" w:hAnsi="Arial" w:cs="Arial"/>
                              </w:rPr>
                              <w:t>Penelitian ini mengevaluasi efektivitas berbagai metode kampanye dalam meningkatkan kesadaran politik di Kabupaten Temanggung. Studi ini menggunakan pendekatan normatif dengan analisis data dari survei, wawancara, dan dokumen terkait. Hasilnya menunjukkan bahwa metode dialog tatap muka adalah yang paling efektif dalam memperkenalkan calon legislatif, diikuti oleh spanduk/baliho, terutama di kalangan wiraswasta dan pedagang. Media sosial, khususnya Instagram, juga menjadi platform penting untuk mencapai audiens yang lebih luas. Penelitian ini menekankan pentingnya mempertimbangkan konteks lokal, faktor lingkungan, dan literasi media dalam merancang kampanye politik. Strategi yang inklusif dan adaptif terhadap perubahan politik serta penggunaan teknologi digital dapat meningkatkan kesadaran politik dan partisipasi masyarakat. Hasil ini memberikan wawasan berharga bagi pembuat kebijakan dan partai politik dalam merancang strategi kampanye yang lebih efektif.</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432C1B1" id="Rectangle 11" o:spid="_x0000_s1026" style="position:absolute;margin-left:0;margin-top:.6pt;width:455pt;height:290.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" fillcolor="#d8e2f3" strokecolor="#5b9bd5 [3208]">
                <v:stroke startarrowwidth="narrow" startarrowlength="short" endarrowwidth="narrow" endarrowlength="short"/>
                <v:textbox inset="2.53958mm,1.2694mm,2.53958mm,1.2694mm">
                  <w:txbxContent>
                    <w:p w14:paraId="4C18C86C" w14:textId="1A2E390D" w:rsidR="00FF786C" w:rsidRPr="00261AAC" w:rsidRDefault="00FF786C" w:rsidP="00261AAC">
                      <w:pPr>
                        <w:spacing w:line="360" w:lineRule="auto"/>
                        <w:jc w:val="both"/>
                        <w:textDirection w:val="btLr"/>
                        <w:rPr>
                          <w:rFonts w:ascii="Arial" w:hAnsi="Arial" w:cs="Arial"/>
                        </w:rPr>
                      </w:pPr>
                      <w:r w:rsidRPr="00261AAC">
                        <w:rPr>
                          <w:rFonts w:ascii="Arial" w:eastAsia="Libre Baskerville" w:hAnsi="Arial" w:cs="Arial"/>
                          <w:b/>
                        </w:rPr>
                        <w:t>Abstrak:</w:t>
                      </w:r>
                      <w:r w:rsidRPr="00261AAC">
                        <w:rPr>
                          <w:rFonts w:ascii="Arial" w:eastAsia="Libre Baskerville" w:hAnsi="Arial" w:cs="Arial"/>
                          <w:b/>
                          <w:lang w:val="en-US"/>
                        </w:rPr>
                        <w:t xml:space="preserve"> </w:t>
                      </w:r>
                      <w:r w:rsidRPr="00261AAC">
                        <w:rPr>
                          <w:rFonts w:ascii="Arial" w:hAnsi="Arial" w:cs="Arial"/>
                        </w:rPr>
                        <w:t>Penelitian ini mengevaluasi efektivitas berbagai metode kampanye dalam meningkatkan kesadaran politik di Kabupaten Temanggung. Studi ini menggunakan pendekatan normatif dengan analisis data dari survei, wawancara, dan dokumen terkait. Hasilnya menunjukkan bahwa metode dialog tatap muka adalah yang paling efektif dalam memperkenalkan calon legislatif, diikuti oleh spanduk/baliho, terutama di kalangan wiraswasta dan pedagang. Media sosial, khususnya Instagram, juga menjadi platform penting untuk mencapai audiens yang lebih luas. Penelitian ini menekankan pentingnya mempertimbangkan konteks lokal, faktor lingkungan, dan literasi media dalam merancang kampanye politik. Strategi yang inklusif dan adaptif terhadap perubahan politik serta penggunaan teknologi digital dapat meningkatkan kesadaran politik dan partisipasi masyarakat. Hasil ini memberikan wawasan berharga bagi pembuat kebijakan dan partai politik dalam merancang strategi kampanye yang lebih efektif.</w:t>
                      </w:r>
                    </w:p>
                  </w:txbxContent>
                </v:textbox>
                <w10:wrap anchorx="margin"/>
              </v:rect>
            </w:pict>
          </mc:Fallback>
        </mc:AlternateContent>
      </w:r>
    </w:p>
    <w:p w14:paraId="50BB0D21" w14:textId="77777777" w:rsidR="00ED6BDE" w:rsidRDefault="00ED6BDE" w:rsidP="006E7A3F">
      <w:pPr>
        <w:rPr>
          <w:rFonts w:ascii="Athelas" w:eastAsia="Athelas" w:hAnsi="Athelas" w:cs="Athelas"/>
          <w:color w:val="111111"/>
          <w:sz w:val="23"/>
          <w:szCs w:val="23"/>
        </w:rPr>
      </w:pPr>
    </w:p>
    <w:p w14:paraId="32F391A4" w14:textId="77777777" w:rsidR="00ED6BDE" w:rsidRDefault="00ED6BDE" w:rsidP="006E7A3F">
      <w:pPr>
        <w:rPr>
          <w:rFonts w:ascii="Athelas" w:eastAsia="Athelas" w:hAnsi="Athelas" w:cs="Athelas"/>
          <w:color w:val="111111"/>
          <w:sz w:val="23"/>
          <w:szCs w:val="23"/>
        </w:rPr>
      </w:pPr>
    </w:p>
    <w:p w14:paraId="45271493" w14:textId="77777777" w:rsidR="00ED6BDE" w:rsidRDefault="00ED6BDE" w:rsidP="006E7A3F">
      <w:pPr>
        <w:rPr>
          <w:rFonts w:ascii="Athelas" w:eastAsia="Athelas" w:hAnsi="Athelas" w:cs="Athelas"/>
          <w:color w:val="111111"/>
          <w:sz w:val="23"/>
          <w:szCs w:val="23"/>
        </w:rPr>
      </w:pPr>
    </w:p>
    <w:p w14:paraId="074D16A2" w14:textId="77777777" w:rsidR="00ED6BDE" w:rsidRDefault="00ED6BDE" w:rsidP="006E7A3F">
      <w:pPr>
        <w:rPr>
          <w:rFonts w:ascii="Athelas" w:eastAsia="Athelas" w:hAnsi="Athelas" w:cs="Athelas"/>
          <w:color w:val="111111"/>
          <w:sz w:val="23"/>
          <w:szCs w:val="23"/>
        </w:rPr>
      </w:pPr>
    </w:p>
    <w:p w14:paraId="336A066A" w14:textId="77777777" w:rsidR="00ED6BDE" w:rsidRDefault="00ED6BDE" w:rsidP="006E7A3F">
      <w:pPr>
        <w:rPr>
          <w:rFonts w:ascii="Athelas" w:eastAsia="Athelas" w:hAnsi="Athelas" w:cs="Athelas"/>
          <w:color w:val="111111"/>
          <w:sz w:val="23"/>
          <w:szCs w:val="23"/>
        </w:rPr>
      </w:pPr>
    </w:p>
    <w:p w14:paraId="0584E7E1" w14:textId="77777777" w:rsidR="00ED6BDE" w:rsidRDefault="00ED6BDE" w:rsidP="006E7A3F">
      <w:pPr>
        <w:rPr>
          <w:rFonts w:ascii="Athelas" w:eastAsia="Athelas" w:hAnsi="Athelas" w:cs="Athelas"/>
          <w:color w:val="111111"/>
          <w:sz w:val="23"/>
          <w:szCs w:val="23"/>
        </w:rPr>
      </w:pPr>
    </w:p>
    <w:p w14:paraId="56C04E45" w14:textId="77777777" w:rsidR="00ED6BDE" w:rsidRDefault="00ED6BDE" w:rsidP="006E7A3F">
      <w:pPr>
        <w:rPr>
          <w:rFonts w:ascii="Athelas" w:eastAsia="Athelas" w:hAnsi="Athelas" w:cs="Athelas"/>
          <w:color w:val="111111"/>
          <w:sz w:val="23"/>
          <w:szCs w:val="23"/>
        </w:rPr>
      </w:pPr>
    </w:p>
    <w:p w14:paraId="2A879B5D" w14:textId="77777777" w:rsidR="00ED6BDE" w:rsidRDefault="00ED6BDE" w:rsidP="006E7A3F">
      <w:pPr>
        <w:rPr>
          <w:rFonts w:ascii="Athelas" w:eastAsia="Athelas" w:hAnsi="Athelas" w:cs="Athelas"/>
          <w:color w:val="111111"/>
          <w:sz w:val="23"/>
          <w:szCs w:val="23"/>
        </w:rPr>
      </w:pPr>
    </w:p>
    <w:p w14:paraId="2F6000A6" w14:textId="77777777" w:rsidR="00ED6BDE" w:rsidRDefault="00ED6BDE" w:rsidP="006E7A3F">
      <w:pPr>
        <w:rPr>
          <w:rFonts w:ascii="Athelas" w:eastAsia="Athelas" w:hAnsi="Athelas" w:cs="Athelas"/>
          <w:color w:val="111111"/>
          <w:sz w:val="23"/>
          <w:szCs w:val="23"/>
        </w:rPr>
      </w:pPr>
    </w:p>
    <w:p w14:paraId="1105AD2F" w14:textId="77777777" w:rsidR="00ED6BDE" w:rsidRDefault="00ED6BDE" w:rsidP="006E7A3F">
      <w:pPr>
        <w:rPr>
          <w:rFonts w:ascii="Athelas" w:eastAsia="Athelas" w:hAnsi="Athelas" w:cs="Athelas"/>
          <w:color w:val="111111"/>
          <w:sz w:val="23"/>
          <w:szCs w:val="23"/>
        </w:rPr>
      </w:pPr>
    </w:p>
    <w:p w14:paraId="21D1A57D" w14:textId="77777777" w:rsidR="00ED6BDE" w:rsidRDefault="00ED6BDE" w:rsidP="006E7A3F">
      <w:pPr>
        <w:rPr>
          <w:rFonts w:ascii="Athelas" w:eastAsia="Athelas" w:hAnsi="Athelas" w:cs="Athelas"/>
          <w:color w:val="111111"/>
          <w:sz w:val="23"/>
          <w:szCs w:val="23"/>
        </w:rPr>
      </w:pPr>
    </w:p>
    <w:p w14:paraId="02C675D8" w14:textId="77777777" w:rsidR="00ED6BDE" w:rsidRDefault="00ED6BDE" w:rsidP="006E7A3F">
      <w:pPr>
        <w:rPr>
          <w:rFonts w:ascii="Athelas" w:eastAsia="Athelas" w:hAnsi="Athelas" w:cs="Athelas"/>
          <w:color w:val="111111"/>
          <w:sz w:val="23"/>
          <w:szCs w:val="23"/>
        </w:rPr>
      </w:pPr>
    </w:p>
    <w:p w14:paraId="12A3933F" w14:textId="77777777" w:rsidR="00ED6BDE" w:rsidRDefault="00ED6BDE" w:rsidP="006E7A3F">
      <w:pPr>
        <w:rPr>
          <w:rFonts w:ascii="Athelas" w:eastAsia="Athelas" w:hAnsi="Athelas" w:cs="Athelas"/>
          <w:color w:val="111111"/>
          <w:sz w:val="23"/>
          <w:szCs w:val="23"/>
        </w:rPr>
      </w:pPr>
    </w:p>
    <w:p w14:paraId="28549F13" w14:textId="77777777" w:rsidR="00ED6BDE" w:rsidRDefault="00ED6BDE" w:rsidP="006E7A3F">
      <w:pPr>
        <w:rPr>
          <w:rFonts w:ascii="Athelas" w:eastAsia="Athelas" w:hAnsi="Athelas" w:cs="Athelas"/>
          <w:color w:val="111111"/>
          <w:sz w:val="23"/>
          <w:szCs w:val="23"/>
        </w:rPr>
      </w:pPr>
    </w:p>
    <w:p w14:paraId="51675572" w14:textId="77777777" w:rsidR="00ED6BDE" w:rsidRDefault="00ED6BDE" w:rsidP="006E7A3F">
      <w:pPr>
        <w:rPr>
          <w:rFonts w:ascii="Athelas" w:eastAsia="Athelas" w:hAnsi="Athelas" w:cs="Athelas"/>
          <w:color w:val="111111"/>
          <w:sz w:val="23"/>
          <w:szCs w:val="23"/>
        </w:rPr>
      </w:pPr>
    </w:p>
    <w:p w14:paraId="0445E370" w14:textId="77777777" w:rsidR="00ED6BDE" w:rsidRDefault="00ED6BDE" w:rsidP="006E7A3F">
      <w:pPr>
        <w:rPr>
          <w:rFonts w:ascii="Athelas" w:eastAsia="Athelas" w:hAnsi="Athelas" w:cs="Athelas"/>
          <w:color w:val="111111"/>
          <w:sz w:val="23"/>
          <w:szCs w:val="23"/>
        </w:rPr>
      </w:pPr>
    </w:p>
    <w:p w14:paraId="0832FE2E" w14:textId="77777777" w:rsidR="00ED6BDE" w:rsidRDefault="00ED6BDE" w:rsidP="006E7A3F">
      <w:pPr>
        <w:rPr>
          <w:rFonts w:ascii="Athelas" w:eastAsia="Athelas" w:hAnsi="Athelas" w:cs="Athelas"/>
          <w:color w:val="111111"/>
          <w:sz w:val="23"/>
          <w:szCs w:val="23"/>
        </w:rPr>
      </w:pPr>
    </w:p>
    <w:p w14:paraId="274DF0EC" w14:textId="77777777" w:rsidR="00ED6BDE" w:rsidRDefault="00ED6BDE" w:rsidP="006E7A3F">
      <w:pPr>
        <w:rPr>
          <w:rFonts w:ascii="Athelas" w:eastAsia="Athelas" w:hAnsi="Athelas" w:cs="Athelas"/>
          <w:color w:val="111111"/>
          <w:sz w:val="23"/>
          <w:szCs w:val="23"/>
        </w:rPr>
      </w:pPr>
    </w:p>
    <w:p w14:paraId="742048C6" w14:textId="77777777" w:rsidR="00ED6BDE" w:rsidRDefault="00ED6BDE" w:rsidP="006E7A3F">
      <w:pPr>
        <w:rPr>
          <w:rFonts w:ascii="Athelas" w:eastAsia="Athelas" w:hAnsi="Athelas" w:cs="Athelas"/>
          <w:color w:val="111111"/>
          <w:sz w:val="23"/>
          <w:szCs w:val="23"/>
        </w:rPr>
      </w:pPr>
    </w:p>
    <w:p w14:paraId="40174693" w14:textId="77777777" w:rsidR="00D81A92" w:rsidRDefault="00D81A92" w:rsidP="006E7A3F">
      <w:pPr>
        <w:rPr>
          <w:rFonts w:ascii="Athelas" w:eastAsia="Athelas" w:hAnsi="Athelas" w:cs="Athelas"/>
          <w:color w:val="111111"/>
          <w:sz w:val="23"/>
          <w:szCs w:val="23"/>
        </w:rPr>
      </w:pPr>
    </w:p>
    <w:p w14:paraId="5F1EAF10" w14:textId="77777777" w:rsidR="00D81A92" w:rsidRDefault="00D81A92" w:rsidP="006E7A3F">
      <w:pPr>
        <w:rPr>
          <w:rFonts w:ascii="Athelas" w:eastAsia="Athelas" w:hAnsi="Athelas" w:cs="Athelas"/>
          <w:color w:val="111111"/>
          <w:sz w:val="23"/>
          <w:szCs w:val="23"/>
        </w:rPr>
      </w:pPr>
    </w:p>
    <w:p w14:paraId="62613601" w14:textId="53EF9A8E" w:rsidR="00ED6BDE" w:rsidRPr="003F46EF" w:rsidRDefault="00ED6BDE" w:rsidP="00547CF3">
      <w:pPr>
        <w:ind w:left="-284" w:firstLine="284"/>
        <w:rPr>
          <w:rFonts w:ascii="Athelas" w:eastAsia="Athelas" w:hAnsi="Athelas" w:cs="Athelas"/>
          <w:color w:val="111111"/>
        </w:rPr>
      </w:pPr>
      <w:r w:rsidRPr="003F46EF">
        <w:rPr>
          <w:rFonts w:ascii="Athelas" w:eastAsia="Athelas" w:hAnsi="Athelas" w:cs="Athelas"/>
          <w:b/>
          <w:color w:val="2F5496"/>
        </w:rPr>
        <w:t xml:space="preserve">Keywords: </w:t>
      </w:r>
      <w:r w:rsidR="00FF786C" w:rsidRPr="003F46EF">
        <w:rPr>
          <w:rFonts w:ascii="Athelas" w:eastAsia="Athelas" w:hAnsi="Athelas" w:cs="Arial"/>
          <w:bCs/>
        </w:rPr>
        <w:t>campaign methods, local politics, media literacy, political awareness</w:t>
      </w:r>
    </w:p>
    <w:p w14:paraId="4661A7F1" w14:textId="20143C79" w:rsidR="00ED6BDE" w:rsidRDefault="00ED6BDE" w:rsidP="006E7A3F">
      <w:pPr>
        <w:rPr>
          <w:rFonts w:ascii="Athelas" w:eastAsia="Athelas" w:hAnsi="Athelas" w:cs="Athelas"/>
        </w:rPr>
      </w:pPr>
      <w:r>
        <w:rPr>
          <w:rFonts w:ascii="Athelas" w:eastAsia="Athelas" w:hAnsi="Athelas" w:cs="Athelas"/>
        </w:rPr>
        <w:br w:type="page"/>
      </w:r>
    </w:p>
    <w:p w14:paraId="0C5EB3C5" w14:textId="5ADF6672" w:rsidR="00FF4619" w:rsidRDefault="00FF4619" w:rsidP="007C5725">
      <w:pPr>
        <w:pBdr>
          <w:top w:val="nil"/>
          <w:left w:val="nil"/>
          <w:bottom w:val="nil"/>
          <w:right w:val="nil"/>
          <w:between w:val="nil"/>
        </w:pBdr>
        <w:jc w:val="both"/>
        <w:rPr>
          <w:rFonts w:eastAsia="Athelas" w:cs="Athelas"/>
          <w:b/>
          <w:color w:val="2F5496"/>
          <w:sz w:val="28"/>
          <w:szCs w:val="28"/>
        </w:rPr>
      </w:pPr>
      <w:r w:rsidRPr="007C5725">
        <w:rPr>
          <w:rFonts w:ascii="Athelas" w:eastAsia="Athelas" w:hAnsi="Athelas" w:cs="Athelas"/>
          <w:b/>
          <w:color w:val="2F5496"/>
          <w:sz w:val="28"/>
          <w:szCs w:val="28"/>
        </w:rPr>
        <w:lastRenderedPageBreak/>
        <w:t>Pendahuluan</w:t>
      </w:r>
    </w:p>
    <w:p w14:paraId="4769FC5B" w14:textId="77777777" w:rsidR="007C5725" w:rsidRPr="007C5725" w:rsidRDefault="007C5725" w:rsidP="007C5725">
      <w:pPr>
        <w:pBdr>
          <w:top w:val="nil"/>
          <w:left w:val="nil"/>
          <w:bottom w:val="nil"/>
          <w:right w:val="nil"/>
          <w:between w:val="nil"/>
        </w:pBdr>
        <w:jc w:val="both"/>
        <w:rPr>
          <w:rFonts w:cs="Arial"/>
          <w:b/>
          <w:lang w:val="en-US"/>
        </w:rPr>
      </w:pPr>
    </w:p>
    <w:p w14:paraId="5348350F" w14:textId="6B742741" w:rsidR="003A70F2" w:rsidRPr="001476F4" w:rsidRDefault="003A70F2" w:rsidP="006E7A3F">
      <w:pPr>
        <w:pStyle w:val="ListParagraph"/>
        <w:tabs>
          <w:tab w:val="left" w:pos="0"/>
        </w:tabs>
        <w:spacing w:after="0" w:line="360" w:lineRule="auto"/>
        <w:ind w:left="0" w:firstLine="540"/>
        <w:contextualSpacing w:val="0"/>
        <w:jc w:val="both"/>
        <w:rPr>
          <w:rFonts w:ascii="Arial" w:hAnsi="Arial" w:cs="Arial"/>
          <w:sz w:val="24"/>
          <w:szCs w:val="24"/>
          <w:lang w:val="en-US"/>
        </w:rPr>
      </w:pPr>
      <w:r w:rsidRPr="003A70F2">
        <w:rPr>
          <w:rFonts w:ascii="Arial" w:hAnsi="Arial" w:cs="Arial"/>
          <w:sz w:val="24"/>
          <w:szCs w:val="24"/>
        </w:rPr>
        <w:t>Indonesia didasarkan pada prinsip kedaulatan rakyat, sebagaimana diartikulasikan dalam pembukaan dan Pasal 1 Ayat (2) UUD 1945</w:t>
      </w:r>
      <w:r w:rsidR="008F30D5">
        <w:rPr>
          <w:rFonts w:ascii="Arial" w:hAnsi="Arial" w:cs="Arial"/>
          <w:sz w:val="24"/>
          <w:szCs w:val="24"/>
          <w:lang w:val="en-US"/>
        </w:rPr>
        <w:t xml:space="preserve"> </w:t>
      </w:r>
      <w:r w:rsidR="001476F4">
        <w:rPr>
          <w:rStyle w:val="FootnoteReference"/>
          <w:rFonts w:ascii="Arial" w:hAnsi="Arial" w:cs="Arial"/>
          <w:sz w:val="24"/>
          <w:szCs w:val="24"/>
        </w:rPr>
        <w:fldChar w:fldCharType="begin" w:fldLock="1"/>
      </w:r>
      <w:r w:rsidR="001476F4">
        <w:rPr>
          <w:rFonts w:ascii="Arial" w:hAnsi="Arial" w:cs="Arial"/>
          <w:sz w:val="24"/>
          <w:szCs w:val="24"/>
        </w:rPr>
        <w:instrText>ADDIN CSL_CITATION {"citationItems":[{"id":"ITEM-1","itemData":{"DOI":"10.22373/petita.v9i1.221","ISSN":"2549-8274","abstract":"Sovereignty of the people is a principle embedded in paragraph IV of the preamble to the opening of the 1945 Constitution. However, the concept of popular sovereignty developed in Indonesia is a different concept from that developed in the West according to Rousseau's teachings. This research is doctrinal legal research using a historical approach and a conceptual approach, namely the idea of people's sovereignty based on Hatta's thoughts as one of the founding figures of the nation. Where the results of the research illustrate that the concept of popular sovereignty developed in Indonesia must be rooted in indigenous Indonesian cultures that have a collectivist pattern, collectivism is here seen as a way to accommodate the diversity of people in Indonesia who are bound by their respective regional characteristics. Conceptually, the people's sovereignty adopted by the Indonesian state contains 5 principles which are grouped into 2 basic principles, namely the essential principle which contains the principle of freedom and the principle of equality, as well as the procedural principle of implementing people's sovereignty which includes the principle of majority vote, the principle of accountability, and the principle of territoriality. The territorial principle is a finding developed from one of the ideals of popular sovereignty for Hatta, namely eliminating cultural nationalism, so that democracy can develop in a button-up manner that accommodates the noble values that exist in Indonesian society.","author":[{"dropping-particle":"","family":"Eza Aulia","given":"","non-dropping-particle":"","parse-names":false,"suffix":""},{"dropping-particle":"","family":"Isra","given":"Saldi","non-dropping-particle":"","parse-names":false,"suffix":""},{"dropping-particle":"","family":"Yuslim","given":"","non-dropping-particle":"","parse-names":false,"suffix":""}],"container-title":"PETITA: JURNAL KAJIAN ILMU HUKUM DAN SYARIAH","id":"ITEM-1","issue":"1","issued":{"date-parts":[["2024","1","29"]]},"title":"THE CONCEPTION OF PEOPLE'S SOVEREIGNTY IN INDONESIA: MOHAMMAD HATTA'S THOUGHT APPROACH","type":"article-journal","volume":"9"},"uris":["http://www.mendeley.com/documents/?uuid=d44687ee-02ab-4656-ba47-8191a98302a2"]}],"mendeley":{"formattedCitation":"(Eza Aulia et al., 2024)","plainTextFormattedCitation":"(Eza Aulia et al., 2024)","previouslyFormattedCitation":"(Eza Aulia et al., 2024)"},"properties":{"noteIndex":0},"schema":"https://github.com/citation-style-language/schema/raw/master/csl-citation.json"}</w:instrText>
      </w:r>
      <w:r w:rsidR="001476F4">
        <w:rPr>
          <w:rStyle w:val="FootnoteReference"/>
          <w:rFonts w:ascii="Arial" w:hAnsi="Arial" w:cs="Arial"/>
          <w:sz w:val="24"/>
          <w:szCs w:val="24"/>
        </w:rPr>
        <w:fldChar w:fldCharType="separate"/>
      </w:r>
      <w:r w:rsidR="001476F4" w:rsidRPr="001476F4">
        <w:rPr>
          <w:rFonts w:ascii="Arial" w:hAnsi="Arial" w:cs="Arial"/>
          <w:noProof/>
          <w:sz w:val="24"/>
          <w:szCs w:val="24"/>
        </w:rPr>
        <w:t>(Eza Aulia et al., 2024)</w:t>
      </w:r>
      <w:r w:rsidR="001476F4">
        <w:rPr>
          <w:rStyle w:val="FootnoteReference"/>
          <w:rFonts w:ascii="Arial" w:hAnsi="Arial" w:cs="Arial"/>
          <w:sz w:val="24"/>
          <w:szCs w:val="24"/>
        </w:rPr>
        <w:fldChar w:fldCharType="end"/>
      </w:r>
      <w:r w:rsidRPr="003A70F2">
        <w:rPr>
          <w:rFonts w:ascii="Arial" w:hAnsi="Arial" w:cs="Arial"/>
          <w:sz w:val="24"/>
          <w:szCs w:val="24"/>
        </w:rPr>
        <w:t>. Konsep kedaulatan rakyat di Indonesia, dipengaruhi oleh ide-ide Hatta, berbeda dari gagasan Barat,</w:t>
      </w:r>
      <w:r w:rsidR="0099610F">
        <w:rPr>
          <w:rFonts w:ascii="Arial" w:hAnsi="Arial" w:cs="Arial"/>
          <w:sz w:val="24"/>
          <w:szCs w:val="24"/>
          <w:lang w:val="en-US"/>
        </w:rPr>
        <w:t>kedaulatan dalam konsep Indonesia</w:t>
      </w:r>
      <w:r w:rsidRPr="003A70F2">
        <w:rPr>
          <w:rFonts w:ascii="Arial" w:hAnsi="Arial" w:cs="Arial"/>
          <w:sz w:val="24"/>
          <w:szCs w:val="24"/>
        </w:rPr>
        <w:t xml:space="preserve"> menekankan kolektivisme untuk mengakomodasi lanskap budaya bangsa yang beragam </w:t>
      </w:r>
      <w:r w:rsidR="001476F4">
        <w:rPr>
          <w:rFonts w:ascii="Arial" w:hAnsi="Arial" w:cs="Arial"/>
          <w:sz w:val="24"/>
          <w:szCs w:val="24"/>
        </w:rPr>
        <w:fldChar w:fldCharType="begin" w:fldLock="1"/>
      </w:r>
      <w:r w:rsidR="001476F4">
        <w:rPr>
          <w:rFonts w:ascii="Arial" w:hAnsi="Arial" w:cs="Arial"/>
          <w:sz w:val="24"/>
          <w:szCs w:val="24"/>
        </w:rPr>
        <w:instrText>ADDIN CSL_CITATION {"citationItems":[{"id":"ITEM-1","itemData":{"DOI":"10.22373/petita.v9i1.221","ISSN":"2549-8274","abstract":"Sovereignty of the people is a principle embedded in paragraph IV of the preamble to the opening of the 1945 Constitution. However, the concept of popular sovereignty developed in Indonesia is a different concept from that developed in the West according to Rousseau's teachings. This research is doctrinal legal research using a historical approach and a conceptual approach, namely the idea of people's sovereignty based on Hatta's thoughts as one of the founding figures of the nation. Where the results of the research illustrate that the concept of popular sovereignty developed in Indonesia must be rooted in indigenous Indonesian cultures that have a collectivist pattern, collectivism is here seen as a way to accommodate the diversity of people in Indonesia who are bound by their respective regional characteristics. Conceptually, the people's sovereignty adopted by the Indonesian state contains 5 principles which are grouped into 2 basic principles, namely the essential principle which contains the principle of freedom and the principle of equality, as well as the procedural principle of implementing people's sovereignty which includes the principle of majority vote, the principle of accountability, and the principle of territoriality. The territorial principle is a finding developed from one of the ideals of popular sovereignty for Hatta, namely eliminating cultural nationalism, so that democracy can develop in a button-up manner that accommodates the noble values that exist in Indonesian society.","author":[{"dropping-particle":"","family":"Eza Aulia","given":"","non-dropping-particle":"","parse-names":false,"suffix":""},{"dropping-particle":"","family":"Isra","given":"Saldi","non-dropping-particle":"","parse-names":false,"suffix":""},{"dropping-particle":"","family":"Yuslim","given":"","non-dropping-particle":"","parse-names":false,"suffix":""}],"container-title":"PETITA: JURNAL KAJIAN ILMU HUKUM DAN SYARIAH","id":"ITEM-1","issue":"1","issued":{"date-parts":[["2024","1","29"]]},"title":"THE CONCEPTION OF PEOPLE'S SOVEREIGNTY IN INDONESIA: MOHAMMAD HATTA'S THOUGHT APPROACH","type":"article-journal","volume":"9"},"uris":["http://www.mendeley.com/documents/?uuid=d44687ee-02ab-4656-ba47-8191a98302a2"]}],"mendeley":{"formattedCitation":"(Eza Aulia et al., 2024)","plainTextFormattedCitation":"(Eza Aulia et al., 2024)","previouslyFormattedCitation":"(Eza Aulia et al., 2024)"},"properties":{"noteIndex":0},"schema":"https://github.com/citation-style-language/schema/raw/master/csl-citation.json"}</w:instrText>
      </w:r>
      <w:r w:rsidR="001476F4">
        <w:rPr>
          <w:rFonts w:ascii="Arial" w:hAnsi="Arial" w:cs="Arial"/>
          <w:sz w:val="24"/>
          <w:szCs w:val="24"/>
        </w:rPr>
        <w:fldChar w:fldCharType="separate"/>
      </w:r>
      <w:r w:rsidR="001476F4" w:rsidRPr="001476F4">
        <w:rPr>
          <w:rFonts w:ascii="Arial" w:hAnsi="Arial" w:cs="Arial"/>
          <w:noProof/>
          <w:sz w:val="24"/>
          <w:szCs w:val="24"/>
        </w:rPr>
        <w:t>(Eza Aulia et al., 2024)</w:t>
      </w:r>
      <w:r w:rsidR="001476F4">
        <w:rPr>
          <w:rFonts w:ascii="Arial" w:hAnsi="Arial" w:cs="Arial"/>
          <w:sz w:val="24"/>
          <w:szCs w:val="24"/>
        </w:rPr>
        <w:fldChar w:fldCharType="end"/>
      </w:r>
      <w:r w:rsidR="001476F4">
        <w:rPr>
          <w:rFonts w:ascii="Arial" w:hAnsi="Arial" w:cs="Arial"/>
          <w:sz w:val="24"/>
          <w:szCs w:val="24"/>
          <w:lang w:val="en-US"/>
        </w:rPr>
        <w:t>.</w:t>
      </w:r>
    </w:p>
    <w:p w14:paraId="2196DD15" w14:textId="5E0F1105" w:rsidR="008B7050" w:rsidRPr="003B76DD" w:rsidRDefault="001476F4" w:rsidP="006E7A3F">
      <w:pPr>
        <w:pStyle w:val="ListParagraph"/>
        <w:tabs>
          <w:tab w:val="left" w:pos="0"/>
        </w:tabs>
        <w:spacing w:after="0" w:line="360" w:lineRule="auto"/>
        <w:ind w:left="0" w:firstLine="540"/>
        <w:contextualSpacing w:val="0"/>
        <w:jc w:val="both"/>
        <w:rPr>
          <w:rFonts w:ascii="Arial" w:hAnsi="Arial" w:cs="Arial"/>
          <w:sz w:val="24"/>
          <w:szCs w:val="24"/>
        </w:rPr>
      </w:pPr>
      <w:r w:rsidRPr="001476F4">
        <w:rPr>
          <w:rFonts w:ascii="Arial" w:hAnsi="Arial" w:cs="Arial"/>
          <w:sz w:val="24"/>
          <w:szCs w:val="24"/>
          <w:lang w:val="en-US"/>
        </w:rPr>
        <w:t xml:space="preserve">Asas demokrasi dianut dalam UUD 1945 karena UUD memenuhi persyaratan negara demokrasi. </w:t>
      </w:r>
      <w:r w:rsidR="0099610F">
        <w:rPr>
          <w:rFonts w:ascii="Arial" w:hAnsi="Arial" w:cs="Arial"/>
          <w:sz w:val="24"/>
          <w:szCs w:val="24"/>
          <w:lang w:val="en-US"/>
        </w:rPr>
        <w:t>A</w:t>
      </w:r>
      <w:r w:rsidRPr="001476F4">
        <w:rPr>
          <w:rFonts w:ascii="Arial" w:hAnsi="Arial" w:cs="Arial"/>
          <w:sz w:val="24"/>
          <w:szCs w:val="24"/>
          <w:lang w:val="en-US"/>
        </w:rPr>
        <w:t>sas demokrasi</w:t>
      </w:r>
      <w:r w:rsidR="0099610F">
        <w:rPr>
          <w:rFonts w:ascii="Arial" w:hAnsi="Arial" w:cs="Arial"/>
          <w:sz w:val="24"/>
          <w:szCs w:val="24"/>
          <w:lang w:val="en-US"/>
        </w:rPr>
        <w:t xml:space="preserve"> yang dianut Indonesia</w:t>
      </w:r>
      <w:r w:rsidRPr="001476F4">
        <w:rPr>
          <w:rFonts w:ascii="Arial" w:hAnsi="Arial" w:cs="Arial"/>
          <w:sz w:val="24"/>
          <w:szCs w:val="24"/>
          <w:lang w:val="en-US"/>
        </w:rPr>
        <w:t xml:space="preserve"> dengan pembagian kekuasaan ke dalam berbagai lembaga, pembagian kekuasaan berdasarkan fungsi, wewenang, dan kedudukan di sebuah negara menunjukkan bahwa</w:t>
      </w:r>
      <w:r w:rsidR="0099610F">
        <w:rPr>
          <w:rFonts w:ascii="Arial" w:hAnsi="Arial" w:cs="Arial"/>
          <w:sz w:val="24"/>
          <w:szCs w:val="24"/>
          <w:lang w:val="en-US"/>
        </w:rPr>
        <w:t xml:space="preserve"> negara tersebut mengantut paham</w:t>
      </w:r>
      <w:r w:rsidRPr="001476F4">
        <w:rPr>
          <w:rFonts w:ascii="Arial" w:hAnsi="Arial" w:cs="Arial"/>
          <w:sz w:val="24"/>
          <w:szCs w:val="24"/>
          <w:lang w:val="en-US"/>
        </w:rPr>
        <w:t xml:space="preserve"> demokrasi </w:t>
      </w:r>
      <w:r w:rsidR="008B7050">
        <w:rPr>
          <w:rFonts w:ascii="Arial" w:hAnsi="Arial" w:cs="Arial"/>
          <w:sz w:val="24"/>
          <w:szCs w:val="24"/>
        </w:rPr>
        <w:fldChar w:fldCharType="begin" w:fldLock="1"/>
      </w:r>
      <w:r w:rsidR="001930EE">
        <w:rPr>
          <w:rFonts w:ascii="Arial" w:hAnsi="Arial" w:cs="Arial"/>
          <w:sz w:val="24"/>
          <w:szCs w:val="24"/>
        </w:rPr>
        <w:instrText>ADDIN CSL_CITATION {"citationItems":[{"id":"ITEM-1","itemData":{"abstract":"Buku ini membahas sejarah ketatanegaraan Indonesia yang merupakan hal yang sangat penting. Sebab dari dasar negara disusun UUD maupun konvensi serta peraturan perundang-undangan lainnya, sehingga setiap bentuk kegiatan dari dasar negara itu haruslah selalu bersumber dari dasar negara. Di dalam buku ini secara komprehensif dibahas sejarah terbentuknya dasar negara RI, fungsi, dan tugas lembaga-lembaga negara, dan sebagainya. Buku ini sangat bermanfaat bagi para mahasiswa Fakultas Hukum dan para masyarakat pemerhati hukum dan ketatanegaraan Indonesia.","author":[{"dropping-particle":"","family":"Mahfud","given":"","non-dropping-particle":"","parse-names":false,"suffix":""}],"container-title":"Dasar dan Struktur Ketatanegaraan Indonesia","id":"ITEM-1","issued":{"date-parts":[["2001"]]},"number-of-pages":"83","publisher":"Rineka Cipta","publisher-place":"Jakarta","title":"Dasar dan Struktur Ketatanegaraan Indonesia","type":"book"},"uris":["http://www.mendeley.com/documents/?uuid=0feac26e-695a-44a9-9b3a-2654abd386a0"]}],"mendeley":{"formattedCitation":"(Mahfud, 2001)","plainTextFormattedCitation":"(Mahfud, 2001)","previouslyFormattedCitation":"(Mahfud, 2001)"},"properties":{"noteIndex":0},"schema":"https://github.com/citation-style-language/schema/raw/master/csl-citation.json"}</w:instrText>
      </w:r>
      <w:r w:rsidR="008B7050">
        <w:rPr>
          <w:rFonts w:ascii="Arial" w:hAnsi="Arial" w:cs="Arial"/>
          <w:sz w:val="24"/>
          <w:szCs w:val="24"/>
        </w:rPr>
        <w:fldChar w:fldCharType="separate"/>
      </w:r>
      <w:r w:rsidR="001930EE" w:rsidRPr="001930EE">
        <w:rPr>
          <w:rFonts w:ascii="Arial" w:hAnsi="Arial" w:cs="Arial"/>
          <w:noProof/>
          <w:sz w:val="24"/>
          <w:szCs w:val="24"/>
        </w:rPr>
        <w:t>(Mahfud, 2001)</w:t>
      </w:r>
      <w:r w:rsidR="008B7050">
        <w:rPr>
          <w:rFonts w:ascii="Arial" w:hAnsi="Arial" w:cs="Arial"/>
          <w:sz w:val="24"/>
          <w:szCs w:val="24"/>
        </w:rPr>
        <w:fldChar w:fldCharType="end"/>
      </w:r>
      <w:r w:rsidR="008B7050" w:rsidRPr="003B76DD">
        <w:rPr>
          <w:rFonts w:ascii="Arial" w:hAnsi="Arial" w:cs="Arial"/>
          <w:sz w:val="24"/>
          <w:szCs w:val="24"/>
        </w:rPr>
        <w:t>.</w:t>
      </w:r>
    </w:p>
    <w:p w14:paraId="05937974" w14:textId="2B0E75B8" w:rsidR="001476F4" w:rsidRDefault="001476F4" w:rsidP="006E7A3F">
      <w:pPr>
        <w:pStyle w:val="ListParagraph"/>
        <w:tabs>
          <w:tab w:val="left" w:pos="0"/>
        </w:tabs>
        <w:spacing w:after="0" w:line="360" w:lineRule="auto"/>
        <w:ind w:left="0" w:firstLine="540"/>
        <w:contextualSpacing w:val="0"/>
        <w:jc w:val="both"/>
        <w:rPr>
          <w:rFonts w:ascii="Arial" w:hAnsi="Arial" w:cs="Arial"/>
          <w:sz w:val="24"/>
          <w:szCs w:val="24"/>
        </w:rPr>
      </w:pPr>
      <w:r w:rsidRPr="001476F4">
        <w:rPr>
          <w:rFonts w:ascii="Arial" w:hAnsi="Arial" w:cs="Arial"/>
          <w:sz w:val="24"/>
          <w:szCs w:val="24"/>
        </w:rPr>
        <w:t>Pemil</w:t>
      </w:r>
      <w:r w:rsidR="006919DA">
        <w:rPr>
          <w:rFonts w:ascii="Arial" w:hAnsi="Arial" w:cs="Arial"/>
          <w:sz w:val="24"/>
          <w:szCs w:val="24"/>
          <w:lang w:val="en-US"/>
        </w:rPr>
        <w:t>ihan umum merupakan instrumen</w:t>
      </w:r>
      <w:r w:rsidRPr="001476F4">
        <w:rPr>
          <w:rFonts w:ascii="Arial" w:hAnsi="Arial" w:cs="Arial"/>
          <w:sz w:val="24"/>
          <w:szCs w:val="24"/>
        </w:rPr>
        <w:t xml:space="preserve"> penting untuk pemerintahan</w:t>
      </w:r>
      <w:r w:rsidR="006919DA">
        <w:rPr>
          <w:rFonts w:ascii="Arial" w:hAnsi="Arial" w:cs="Arial"/>
          <w:sz w:val="24"/>
          <w:szCs w:val="24"/>
          <w:lang w:val="en-US"/>
        </w:rPr>
        <w:t xml:space="preserve"> yang</w:t>
      </w:r>
      <w:r w:rsidRPr="001476F4">
        <w:rPr>
          <w:rFonts w:ascii="Arial" w:hAnsi="Arial" w:cs="Arial"/>
          <w:sz w:val="24"/>
          <w:szCs w:val="24"/>
        </w:rPr>
        <w:t xml:space="preserve"> demokratis, </w:t>
      </w:r>
      <w:r w:rsidR="006919DA">
        <w:rPr>
          <w:rFonts w:ascii="Arial" w:hAnsi="Arial" w:cs="Arial"/>
          <w:sz w:val="24"/>
          <w:szCs w:val="24"/>
          <w:lang w:val="en-US"/>
        </w:rPr>
        <w:t xml:space="preserve">dimana </w:t>
      </w:r>
      <w:r w:rsidRPr="001476F4">
        <w:rPr>
          <w:rFonts w:ascii="Arial" w:hAnsi="Arial" w:cs="Arial"/>
          <w:sz w:val="24"/>
          <w:szCs w:val="24"/>
        </w:rPr>
        <w:t>bergantung pada partisipasi warga negara dan penciptaan mekanisme untuk proses pemilihan yang bebas, adil, dan damai,</w:t>
      </w:r>
      <w:r w:rsidR="006919DA">
        <w:rPr>
          <w:rFonts w:ascii="Arial" w:hAnsi="Arial" w:cs="Arial"/>
          <w:sz w:val="24"/>
          <w:szCs w:val="24"/>
          <w:lang w:val="en-US"/>
        </w:rPr>
        <w:t xml:space="preserve"> serta</w:t>
      </w:r>
      <w:r w:rsidRPr="001476F4">
        <w:rPr>
          <w:rFonts w:ascii="Arial" w:hAnsi="Arial" w:cs="Arial"/>
          <w:sz w:val="24"/>
          <w:szCs w:val="24"/>
        </w:rPr>
        <w:t xml:space="preserve"> menggarisbawahi kekuatan rakyat sebagai sumber legitimasi dan legalitas negara </w:t>
      </w:r>
      <w:r>
        <w:rPr>
          <w:rFonts w:ascii="Arial" w:hAnsi="Arial" w:cs="Arial"/>
          <w:sz w:val="24"/>
          <w:szCs w:val="24"/>
        </w:rPr>
        <w:fldChar w:fldCharType="begin" w:fldLock="1"/>
      </w:r>
      <w:r>
        <w:rPr>
          <w:rFonts w:ascii="Arial" w:hAnsi="Arial" w:cs="Arial"/>
          <w:sz w:val="24"/>
          <w:szCs w:val="24"/>
        </w:rPr>
        <w:instrText>ADDIN CSL_CITATION {"citationItems":[{"id":"ITEM-1","itemData":{"DOI":"10.55606/eksekusi.v2i1.840","ISSN":"2987-7113","abstract":"Elections have become the mainstream of modern countries. Elections are founded on the principle of equality, namely that every citizen has equal rights and position in the government, therefore every citizen actually has the same power to govern. This people's power is the source of legitimacy and legality of state power. Freedom, Security, Justice and Peace in General Elections must be obtained by all Indonesian people in essence. Of course, this cannot be realized if there is no national stability. Elections do not only rely on the state or military, but involve the strength and role of individual citizens, including non-governmental or private organizations. To hold free, safe, fair and peaceful elections in the General Election, space and mechanisms for full participation must be created, where citizens develop democratic mechanisms and have the power to make decisions in accordance with the wishes of the citizens themselves, without any persuasion or intimidation from other parties. party. interested parties, because the idea of democracy being promoted is actually quite simple, namely to protect the rights of citizens in exercising their freedom to express opinions. For this reason, freedom, security, justice and peace in general elections must be maintained by the government and the government must build stability in the country in implementing elections well.","author":[{"dropping-particle":"","family":"Emaeve Nur Berliantari","given":"","non-dropping-particle":"","parse-names":false,"suffix":""},{"dropping-particle":"","family":"Irwan Triadi","given":"","non-dropping-particle":"","parse-names":false,"suffix":""}],"container-title":"Eksekusi : Jurnal Ilmu Hukum dan Administrasi Negara","id":"ITEM-1","issue":"1","issued":{"date-parts":[["2023","12","7"]]},"page":"140-148","title":"Efektifitas Sistem Kebebasan dan Pertahanan Bela Negara Dalam Penyelenggaraan Pemilu","type":"article-journal","volume":"2"},"uris":["http://www.mendeley.com/documents/?uuid=f9338eac-2d88-4a65-a2c8-b8ed5f8a2a39"]}],"mendeley":{"formattedCitation":"(Emaeve Nur Berliantari &amp; Irwan Triadi, 2023)","plainTextFormattedCitation":"(Emaeve Nur Berliantari &amp; Irwan Triadi, 2023)","previouslyFormattedCitation":"(Emaeve Nur Berliantari &amp; Irwan Triadi, 2023)"},"properties":{"noteIndex":0},"schema":"https://github.com/citation-style-language/schema/raw/master/csl-citation.json"}</w:instrText>
      </w:r>
      <w:r>
        <w:rPr>
          <w:rFonts w:ascii="Arial" w:hAnsi="Arial" w:cs="Arial"/>
          <w:sz w:val="24"/>
          <w:szCs w:val="24"/>
        </w:rPr>
        <w:fldChar w:fldCharType="separate"/>
      </w:r>
      <w:r w:rsidRPr="001476F4">
        <w:rPr>
          <w:rFonts w:ascii="Arial" w:hAnsi="Arial" w:cs="Arial"/>
          <w:noProof/>
          <w:sz w:val="24"/>
          <w:szCs w:val="24"/>
        </w:rPr>
        <w:t>(Emaeve Nur Berliantari &amp; Irwan Triadi, 2023)</w:t>
      </w:r>
      <w:r>
        <w:rPr>
          <w:rFonts w:ascii="Arial" w:hAnsi="Arial" w:cs="Arial"/>
          <w:sz w:val="24"/>
          <w:szCs w:val="24"/>
        </w:rPr>
        <w:fldChar w:fldCharType="end"/>
      </w:r>
      <w:r w:rsidRPr="001476F4">
        <w:rPr>
          <w:rFonts w:ascii="Arial" w:hAnsi="Arial" w:cs="Arial"/>
          <w:sz w:val="24"/>
          <w:szCs w:val="24"/>
        </w:rPr>
        <w:t>. Sistem hukum Indonesia</w:t>
      </w:r>
      <w:r w:rsidR="004E38E3">
        <w:rPr>
          <w:rFonts w:ascii="Arial" w:hAnsi="Arial" w:cs="Arial"/>
          <w:sz w:val="24"/>
          <w:szCs w:val="24"/>
          <w:lang w:val="en-US"/>
        </w:rPr>
        <w:t xml:space="preserve"> </w:t>
      </w:r>
      <w:r w:rsidRPr="001476F4">
        <w:rPr>
          <w:rFonts w:ascii="Arial" w:hAnsi="Arial" w:cs="Arial"/>
          <w:sz w:val="24"/>
          <w:szCs w:val="24"/>
        </w:rPr>
        <w:t>dipandu oleh prinsip supremasi hukum</w:t>
      </w:r>
      <w:r w:rsidR="004E38E3">
        <w:rPr>
          <w:rFonts w:ascii="Arial" w:hAnsi="Arial" w:cs="Arial"/>
          <w:sz w:val="24"/>
          <w:szCs w:val="24"/>
          <w:lang w:val="en-US"/>
        </w:rPr>
        <w:t xml:space="preserve"> yang</w:t>
      </w:r>
      <w:r w:rsidRPr="001476F4">
        <w:rPr>
          <w:rFonts w:ascii="Arial" w:hAnsi="Arial" w:cs="Arial"/>
          <w:sz w:val="24"/>
          <w:szCs w:val="24"/>
        </w:rPr>
        <w:t xml:space="preserve"> bertujuan untuk mempromosikan kesejahteraan sosial melalui undang-undang yang responsif dan integritas moral</w:t>
      </w:r>
      <w:r w:rsidR="004E38E3">
        <w:rPr>
          <w:rFonts w:ascii="Arial" w:hAnsi="Arial" w:cs="Arial"/>
          <w:sz w:val="24"/>
          <w:szCs w:val="24"/>
          <w:lang w:val="en-US"/>
        </w:rPr>
        <w:t>, terutama bagi</w:t>
      </w:r>
      <w:r w:rsidRPr="001476F4">
        <w:rPr>
          <w:rFonts w:ascii="Arial" w:hAnsi="Arial" w:cs="Arial"/>
          <w:sz w:val="24"/>
          <w:szCs w:val="24"/>
        </w:rPr>
        <w:t xml:space="preserve"> para pelaku penegak hukum </w:t>
      </w:r>
      <w:r>
        <w:rPr>
          <w:rFonts w:ascii="Arial" w:hAnsi="Arial" w:cs="Arial"/>
          <w:sz w:val="24"/>
          <w:szCs w:val="24"/>
        </w:rPr>
        <w:fldChar w:fldCharType="begin" w:fldLock="1"/>
      </w:r>
      <w:r w:rsidR="00841780">
        <w:rPr>
          <w:rFonts w:ascii="Arial" w:hAnsi="Arial" w:cs="Arial"/>
          <w:sz w:val="24"/>
          <w:szCs w:val="24"/>
        </w:rPr>
        <w:instrText>ADDIN CSL_CITATION {"citationItems":[{"id":"ITEM-1","itemData":{"DOI":"10.51903/jaksa.v2i1.1596","ISSN":"2988-5140","abstract":"The Republic of Indonesia is a legal state where power is subject to law. The consequence of the rule of law is that law has the highest position in government. \"Ubi Societas Ibi Ius\", When there is society there is law. The aim of establishing a state is to create social welfare which the government as state administrator formulates in responsive, aspirational and progressive legislation in accordance with the interests of society. The role of law in realizing social welfare must be visible in the material of the law and the moral integrity of law enforcement officers (law actors), especially judges, when adjudicating cases.","author":[{"dropping-particle":"","family":"Arini Nova Istiqomah","given":"","non-dropping-particle":"","parse-names":false,"suffix":""},{"dropping-particle":"","family":"Yasmine Amira Uzhma","given":"","non-dropping-particle":"","parse-names":false,"suffix":""},{"dropping-particle":"","family":"Syifa Fadilah","given":"","non-dropping-particle":"","parse-names":false,"suffix":""}],"container-title":"Jaksa : Jurnal Kajian Ilmu Hukum dan Politik","id":"ITEM-1","issue":"1","issued":{"date-parts":[["2023","12","15"]]},"page":"287-294","title":"Peranan Hukum Dalam Mewujudkan Kesejahteraan Masyarakat Indonesia","type":"article-journal","volume":"2"},"uris":["http://www.mendeley.com/documents/?uuid=a1bb4878-6d1b-43b1-91be-1beb005605b6"]}],"mendeley":{"formattedCitation":"(Arini Nova Istiqomah et al., 2023)","plainTextFormattedCitation":"(Arini Nova Istiqomah et al., 2023)","previouslyFormattedCitation":"(Arini Nova Istiqomah et al., 2023)"},"properties":{"noteIndex":0},"schema":"https://github.com/citation-style-language/schema/raw/master/csl-citation.json"}</w:instrText>
      </w:r>
      <w:r>
        <w:rPr>
          <w:rFonts w:ascii="Arial" w:hAnsi="Arial" w:cs="Arial"/>
          <w:sz w:val="24"/>
          <w:szCs w:val="24"/>
        </w:rPr>
        <w:fldChar w:fldCharType="separate"/>
      </w:r>
      <w:r w:rsidRPr="001476F4">
        <w:rPr>
          <w:rFonts w:ascii="Arial" w:hAnsi="Arial" w:cs="Arial"/>
          <w:noProof/>
          <w:sz w:val="24"/>
          <w:szCs w:val="24"/>
        </w:rPr>
        <w:t>(Arini Nova Istiqomah et al., 2023)</w:t>
      </w:r>
      <w:r>
        <w:rPr>
          <w:rFonts w:ascii="Arial" w:hAnsi="Arial" w:cs="Arial"/>
          <w:sz w:val="24"/>
          <w:szCs w:val="24"/>
        </w:rPr>
        <w:fldChar w:fldCharType="end"/>
      </w:r>
      <w:r w:rsidRPr="001476F4">
        <w:rPr>
          <w:rFonts w:ascii="Arial" w:hAnsi="Arial" w:cs="Arial"/>
          <w:sz w:val="24"/>
          <w:szCs w:val="24"/>
        </w:rPr>
        <w:t>.</w:t>
      </w:r>
    </w:p>
    <w:p w14:paraId="352F950F" w14:textId="5FCC7F5D" w:rsidR="00ED6BDE" w:rsidRDefault="006A57FD" w:rsidP="006E7A3F">
      <w:pPr>
        <w:pStyle w:val="ListParagraph"/>
        <w:tabs>
          <w:tab w:val="left" w:pos="0"/>
        </w:tabs>
        <w:spacing w:after="0" w:line="360" w:lineRule="auto"/>
        <w:ind w:left="0" w:firstLine="540"/>
        <w:contextualSpacing w:val="0"/>
        <w:jc w:val="both"/>
        <w:rPr>
          <w:rFonts w:ascii="Arial" w:hAnsi="Arial" w:cs="Arial"/>
          <w:sz w:val="24"/>
          <w:szCs w:val="24"/>
        </w:rPr>
      </w:pPr>
      <w:r w:rsidRPr="006A57FD">
        <w:rPr>
          <w:rFonts w:ascii="Arial" w:hAnsi="Arial" w:cs="Arial"/>
          <w:sz w:val="24"/>
          <w:szCs w:val="24"/>
        </w:rPr>
        <w:t>Kabupaten Temanggung berada di Provinsi Jawa Tengah</w:t>
      </w:r>
      <w:r>
        <w:rPr>
          <w:rFonts w:ascii="Arial" w:hAnsi="Arial" w:cs="Arial"/>
          <w:sz w:val="24"/>
          <w:szCs w:val="24"/>
          <w:lang w:val="en-US"/>
        </w:rPr>
        <w:t xml:space="preserve">, </w:t>
      </w:r>
      <w:r w:rsidRPr="006A57FD">
        <w:rPr>
          <w:rFonts w:ascii="Arial" w:hAnsi="Arial" w:cs="Arial"/>
          <w:sz w:val="24"/>
          <w:szCs w:val="24"/>
        </w:rPr>
        <w:t>terletak di pegunungan Sumbing dan Sindoro</w:t>
      </w:r>
      <w:r w:rsidR="00D81A92">
        <w:rPr>
          <w:rFonts w:ascii="Arial" w:hAnsi="Arial" w:cs="Arial"/>
          <w:sz w:val="24"/>
          <w:szCs w:val="24"/>
          <w:lang w:val="en-US"/>
        </w:rPr>
        <w:t xml:space="preserve"> yang terdiri dari</w:t>
      </w:r>
      <w:r w:rsidRPr="006A57FD">
        <w:rPr>
          <w:rFonts w:ascii="Arial" w:hAnsi="Arial" w:cs="Arial"/>
          <w:sz w:val="24"/>
          <w:szCs w:val="24"/>
        </w:rPr>
        <w:t xml:space="preserve"> 20 (duapuluh) kecamatan. Sejarah</w:t>
      </w:r>
      <w:r w:rsidR="00BD3BF0">
        <w:rPr>
          <w:rFonts w:ascii="Arial" w:hAnsi="Arial" w:cs="Arial"/>
          <w:sz w:val="24"/>
          <w:szCs w:val="24"/>
          <w:lang w:val="en-US"/>
        </w:rPr>
        <w:t xml:space="preserve"> mencatat,</w:t>
      </w:r>
      <w:r w:rsidRPr="006A57FD">
        <w:rPr>
          <w:rFonts w:ascii="Arial" w:hAnsi="Arial" w:cs="Arial"/>
          <w:sz w:val="24"/>
          <w:szCs w:val="24"/>
        </w:rPr>
        <w:t xml:space="preserve"> Temanggung menunjukkan tingkat partisipasi politik yang tinggi sejak pemilu</w:t>
      </w:r>
      <w:r w:rsidR="00EC662D">
        <w:rPr>
          <w:rFonts w:ascii="Arial" w:hAnsi="Arial" w:cs="Arial"/>
          <w:sz w:val="24"/>
          <w:szCs w:val="24"/>
          <w:lang w:val="en-US"/>
        </w:rPr>
        <w:t xml:space="preserve"> tahun</w:t>
      </w:r>
      <w:r w:rsidRPr="006A57FD">
        <w:rPr>
          <w:rFonts w:ascii="Arial" w:hAnsi="Arial" w:cs="Arial"/>
          <w:sz w:val="24"/>
          <w:szCs w:val="24"/>
        </w:rPr>
        <w:t xml:space="preserve"> 1999, partisipasi pemilih selalu di atas 80%. </w:t>
      </w:r>
      <w:r w:rsidR="00BD3BF0">
        <w:rPr>
          <w:rFonts w:ascii="Arial" w:hAnsi="Arial" w:cs="Arial"/>
          <w:sz w:val="24"/>
          <w:szCs w:val="24"/>
          <w:lang w:val="en-US"/>
        </w:rPr>
        <w:t>Hal tersebut merupakan</w:t>
      </w:r>
      <w:r w:rsidRPr="006A57FD">
        <w:rPr>
          <w:rFonts w:ascii="Arial" w:hAnsi="Arial" w:cs="Arial"/>
          <w:sz w:val="24"/>
          <w:szCs w:val="24"/>
        </w:rPr>
        <w:t xml:space="preserve"> pencapaian yang luar biasa dibandingkan dengan rata-rata di kabupaten dan kota lain </w:t>
      </w:r>
      <w:r w:rsidR="00BD3BF0">
        <w:rPr>
          <w:rFonts w:ascii="Arial" w:hAnsi="Arial" w:cs="Arial"/>
          <w:sz w:val="24"/>
          <w:szCs w:val="24"/>
          <w:lang w:val="en-US"/>
        </w:rPr>
        <w:t>yang berada di provinsi</w:t>
      </w:r>
      <w:r w:rsidRPr="006A57FD">
        <w:rPr>
          <w:rFonts w:ascii="Arial" w:hAnsi="Arial" w:cs="Arial"/>
          <w:sz w:val="24"/>
          <w:szCs w:val="24"/>
        </w:rPr>
        <w:t xml:space="preserve"> Jawa Tengah </w:t>
      </w:r>
      <w:r w:rsidR="001930EE">
        <w:rPr>
          <w:rFonts w:ascii="Arial" w:hAnsi="Arial" w:cs="Arial"/>
          <w:sz w:val="24"/>
          <w:szCs w:val="24"/>
          <w:lang w:val="en-US"/>
        </w:rPr>
        <w:fldChar w:fldCharType="begin" w:fldLock="1"/>
      </w:r>
      <w:r w:rsidR="001930EE">
        <w:rPr>
          <w:rFonts w:ascii="Arial" w:hAnsi="Arial" w:cs="Arial"/>
          <w:sz w:val="24"/>
          <w:szCs w:val="24"/>
          <w:lang w:val="en-US"/>
        </w:rPr>
        <w:instrText>ADDIN CSL_CITATION {"citationItems":[{"id":"ITEM-1","itemData":{"DOI":"10.14710/politika.12.1.2021.1-10","ISSN":"2086-7344","abstract":"Tulisan ini mengkaji kecenderungan partisipasi pemilih pemula di Jawa Tengah menjelang Pemilihan Gubernur 2018, dengan lokasi penelitian di Kabupaten Temanggung. Sebagaimana diketahui, partisipasi politik dalam pemilu sering dikaitkan dengan persentase kehadiran pemilih dalam tempat pemungutan suara (TPS). Tingkat partisipasi politik ini seringkali dihubungkan dengan legitimasi hasil pemilu, yakni seberapa besar dukungan suara yang didapat oleh pemenang pemilu, dimana makin tinggi tingkat partisipasi maka hasil pemilu dianggap semakin legitimatif. Pemilih muda dan pemilih pemula dalam kajian partisipasi politik saat ini semakin mendapatkan perhatian dari kalangan ilmuan politik di Indonesia. Pertanyaannya kemudian, bagaimana dinamikanya di lapangan, dan bagaimana para pemilih muda memiliki persepsi tentang kandidat dan pemilu menarik untuk ditelisik lebih jauh. Hasil kajian ini menunjukkan bahwa pemilih muda skeptis terhadap politik, pemilu dan kandidat, walaupun mereka bukan warga negara yang pesimis. Mereka tetap anti-hoaks, meskipun juga ada sebagian yang menoleransi politik uang. Kelompok muda ini juga terbuka dengan berbagai program pendidikan politik dan masih memiliki harapan terhadap hasil pemilu yang transformatif.","author":[{"dropping-particle":"","family":"Fitriyah","given":"Fitriyah","non-dropping-particle":"","parse-names":false,"suffix":""},{"dropping-particle":"","family":"Alfirdaus","given":"Laila Kholid","non-dropping-particle":"","parse-names":false,"suffix":""},{"dropping-particle":"","family":"Manar","given":"Dzunuwanus Ghulam","non-dropping-particle":"","parse-names":false,"suffix":""}],"container-title":"Politika: Jurnal Ilmu Politik","id":"ITEM-1","issue":"1","issued":{"date-parts":[["2021","4","27"]]},"page":"1","title":"Partisipasi Politik dan Pemilih Muda: Konteks Pilgub Jateng 2018 dan Pilkada 2019 di Kabupaten Temanggung","type":"article-journal","volume":"12"},"uris":["http://www.mendeley.com/documents/?uuid=fa7bc954-743c-4110-a291-60726eb62c92"]}],"mendeley":{"formattedCitation":"(Fitriyah et al., 2021)","plainTextFormattedCitation":"(Fitriyah et al., 2021)","previouslyFormattedCitation":"(Fitriyah et al., 2021)"},"properties":{"noteIndex":0},"schema":"https://github.com/citation-style-language/schema/raw/master/csl-citation.json"}</w:instrText>
      </w:r>
      <w:r w:rsidR="001930EE">
        <w:rPr>
          <w:rFonts w:ascii="Arial" w:hAnsi="Arial" w:cs="Arial"/>
          <w:sz w:val="24"/>
          <w:szCs w:val="24"/>
          <w:lang w:val="en-US"/>
        </w:rPr>
        <w:fldChar w:fldCharType="separate"/>
      </w:r>
      <w:r w:rsidR="001930EE" w:rsidRPr="001930EE">
        <w:rPr>
          <w:rFonts w:ascii="Arial" w:hAnsi="Arial" w:cs="Arial"/>
          <w:noProof/>
          <w:sz w:val="24"/>
          <w:szCs w:val="24"/>
          <w:lang w:val="en-US"/>
        </w:rPr>
        <w:t>(Fitriyah et al., 2021)</w:t>
      </w:r>
      <w:r w:rsidR="001930EE">
        <w:rPr>
          <w:rFonts w:ascii="Arial" w:hAnsi="Arial" w:cs="Arial"/>
          <w:sz w:val="24"/>
          <w:szCs w:val="24"/>
          <w:lang w:val="en-US"/>
        </w:rPr>
        <w:fldChar w:fldCharType="end"/>
      </w:r>
      <w:r w:rsidR="00ED6BDE" w:rsidRPr="003B76DD">
        <w:rPr>
          <w:rFonts w:ascii="Arial" w:hAnsi="Arial" w:cs="Arial"/>
          <w:sz w:val="24"/>
          <w:szCs w:val="24"/>
        </w:rPr>
        <w:t>.</w:t>
      </w:r>
    </w:p>
    <w:p w14:paraId="694E643A" w14:textId="74C78CF1" w:rsidR="00D135A3" w:rsidRPr="00D135A3" w:rsidRDefault="00D135A3" w:rsidP="00D135A3">
      <w:pPr>
        <w:pStyle w:val="ListParagraph"/>
        <w:tabs>
          <w:tab w:val="left" w:pos="0"/>
        </w:tabs>
        <w:spacing w:after="0" w:line="360" w:lineRule="auto"/>
        <w:ind w:left="0" w:firstLine="540"/>
        <w:contextualSpacing w:val="0"/>
        <w:jc w:val="both"/>
        <w:rPr>
          <w:rFonts w:ascii="Arial" w:hAnsi="Arial" w:cs="Arial"/>
          <w:sz w:val="24"/>
          <w:szCs w:val="24"/>
        </w:rPr>
      </w:pPr>
      <w:r w:rsidRPr="00D135A3">
        <w:rPr>
          <w:rFonts w:ascii="Arial" w:hAnsi="Arial" w:cs="Arial"/>
          <w:sz w:val="24"/>
          <w:szCs w:val="24"/>
        </w:rPr>
        <w:t xml:space="preserve">Kesadaran politik memegang peranan krusial dalam mempengaruhi partisipasi masyarakat dalam proses politik, terutama dalam konteks demokrasi. Berbagai metode kampanye telah diterapkan untuk meningkatkan kesadaran politik, termasuk di Kabupaten Temanggung yang memiliki karakteristik demografi dan budaya yang unik. Salah satu aspek yang ditekankan dalam meningkatkan kesadaran politik adalah peran media, seperti yang disorot oleh Waruwu </w:t>
      </w:r>
      <w:r w:rsidR="00841780">
        <w:rPr>
          <w:rFonts w:ascii="Arial" w:hAnsi="Arial" w:cs="Arial"/>
          <w:sz w:val="24"/>
          <w:szCs w:val="24"/>
        </w:rPr>
        <w:fldChar w:fldCharType="begin" w:fldLock="1"/>
      </w:r>
      <w:r w:rsidR="00841780">
        <w:rPr>
          <w:rFonts w:ascii="Arial" w:hAnsi="Arial" w:cs="Arial"/>
          <w:sz w:val="24"/>
          <w:szCs w:val="24"/>
        </w:rPr>
        <w:instrText>ADDIN CSL_CITATION {"citationItems":[{"id":"ITEM-1","itemData":{"DOI":"10.54957/jolas.v4i5.887","ISSN":"2809-2295","abstract":"Penyelenggaraan pemilu di Indonesia harus beradaptasi dengan perkembangan teknologi digital yang pesat untuk meningkatkan efektivitas dan efisiensi. Aplikasi berbasis teknologi digital membantu otomatisasi tugas-tugas manual seperti pendataan, pengarsipan, pelaporan, dan sosialisasi, sehingga menghemat waktu, uang, dan tenaga. Selain itu, teknologi digital memfasilitasi pelatihan pemilih dan partisipasi masyarakat. Media sosial dan big data juga berperan penting dalam menyediakan informasi dan meningkatkan transparansi serta akuntabilitas pemilu. Literasi digital diperlukan untuk menghindari disinformasi dan meningkatkan pemahaman politik. Pemilu serentak tahun 2024 akan memanfaatkan teknologi digital untuk meningkatkan kualitas dan partisipasi pemilih. Dengan demikian, teknologi digital diharapkan menjadi inovasi penting yang menciptakan pemilu yang lebih transparan, akuntabel, dan berkelanjutan, serta mendorong keterlibatan masyarakat dalam proses demokrasi. Penelitian ini menyoroti peran penting teknologi digital dalam penyelenggaraan pemilu, termasuk akses informasi politik yang lebih luas dan media sosial sebagai alat komunikasi politik yang efektif. Dengan demikian, pemanfaatan teknologi digital diharapkan dapat meningkatkan partisipasi pemilih dan kualitas demokrasi di Indonesia.","author":[{"dropping-particle":"","family":"Waruwu","given":"Desrina","non-dropping-particle":"","parse-names":false,"suffix":""},{"dropping-particle":"","family":"Br. Hombing","given":"Helmi Dewi Sri Sari","non-dropping-particle":"","parse-names":false,"suffix":""},{"dropping-particle":"","family":"Situmorang","given":"Sanny Elysa","non-dropping-particle":"","parse-names":false,"suffix":""},{"dropping-particle":"","family":"Elsi","given":"Sutri Destemi","non-dropping-particle":"","parse-names":false,"suffix":""}],"container-title":"Journal of Law, Administration, and Social Science","id":"ITEM-1","issue":"5","issued":{"date-parts":[["2024","6","14"]]},"page":"776-784","title":"Analisis Peran Teknologi Digital Pada Proses Pelaksanaan Pemilu Serentak 2024","type":"article-journal","volume":"4"},"uris":["http://www.mendeley.com/documents/?uuid=67465545-5524-4d90-afa2-313a59e7a1f2"]}],"mendeley":{"formattedCitation":"(Waruwu et al., 2024)","plainTextFormattedCitation":"(Waruwu et al., 2024)","previouslyFormattedCitation":"(Waruwu et al., 2024)"},"properties":{"noteIndex":0},"schema":"https://github.com/citation-style-language/schema/raw/master/csl-citation.json"}</w:instrText>
      </w:r>
      <w:r w:rsidR="00841780">
        <w:rPr>
          <w:rFonts w:ascii="Arial" w:hAnsi="Arial" w:cs="Arial"/>
          <w:sz w:val="24"/>
          <w:szCs w:val="24"/>
        </w:rPr>
        <w:fldChar w:fldCharType="separate"/>
      </w:r>
      <w:r w:rsidR="00841780" w:rsidRPr="00841780">
        <w:rPr>
          <w:rFonts w:ascii="Arial" w:hAnsi="Arial" w:cs="Arial"/>
          <w:noProof/>
          <w:sz w:val="24"/>
          <w:szCs w:val="24"/>
        </w:rPr>
        <w:t>(Waruwu et al., 2024)</w:t>
      </w:r>
      <w:r w:rsidR="00841780">
        <w:rPr>
          <w:rFonts w:ascii="Arial" w:hAnsi="Arial" w:cs="Arial"/>
          <w:sz w:val="24"/>
          <w:szCs w:val="24"/>
        </w:rPr>
        <w:fldChar w:fldCharType="end"/>
      </w:r>
      <w:r w:rsidRPr="00D135A3">
        <w:rPr>
          <w:rFonts w:ascii="Arial" w:hAnsi="Arial" w:cs="Arial"/>
          <w:sz w:val="24"/>
          <w:szCs w:val="24"/>
        </w:rPr>
        <w:t xml:space="preserve"> yang menekankan pentingnya media dalam menciptakan iklim politik yang damai dan sehat. Media, terutama teknologi digital, telah menjadi alat yang efektif dalam proses pemilihan umum dan pengambilan keputusan politik.</w:t>
      </w:r>
    </w:p>
    <w:p w14:paraId="6E23CD1F" w14:textId="69771DC7" w:rsidR="00D135A3" w:rsidRDefault="00D135A3" w:rsidP="00D135A3">
      <w:pPr>
        <w:pStyle w:val="ListParagraph"/>
        <w:tabs>
          <w:tab w:val="left" w:pos="0"/>
        </w:tabs>
        <w:spacing w:after="0" w:line="360" w:lineRule="auto"/>
        <w:ind w:left="0" w:firstLine="540"/>
        <w:contextualSpacing w:val="0"/>
        <w:jc w:val="both"/>
        <w:rPr>
          <w:rFonts w:ascii="Arial" w:hAnsi="Arial" w:cs="Arial"/>
          <w:sz w:val="24"/>
          <w:szCs w:val="24"/>
        </w:rPr>
      </w:pPr>
      <w:r w:rsidRPr="00D135A3">
        <w:rPr>
          <w:rFonts w:ascii="Arial" w:hAnsi="Arial" w:cs="Arial"/>
          <w:sz w:val="24"/>
          <w:szCs w:val="24"/>
        </w:rPr>
        <w:t xml:space="preserve">Selain media, peran dinasti politik juga menjadi sorotan dalam konteks demokrasi. Dinasti politik, seperti yang dibahas oleh </w:t>
      </w:r>
      <w:r w:rsidR="00841780">
        <w:rPr>
          <w:rFonts w:ascii="Arial" w:hAnsi="Arial" w:cs="Arial"/>
          <w:sz w:val="24"/>
          <w:szCs w:val="24"/>
        </w:rPr>
        <w:fldChar w:fldCharType="begin" w:fldLock="1"/>
      </w:r>
      <w:r w:rsidR="00841780">
        <w:rPr>
          <w:rFonts w:ascii="Arial" w:hAnsi="Arial" w:cs="Arial"/>
          <w:sz w:val="24"/>
          <w:szCs w:val="24"/>
        </w:rPr>
        <w:instrText>ADDIN CSL_CITATION {"citationItems":[{"id":"ITEM-1","itemData":{"DOI":"10.33019/jpi.v2i1.28","ISSN":"2685-7766","abstract":"Dinasti politik secara konstitusi dapat diatur sedemikian rupa, akan tetapi dalam konteks negara demokrasi dinilai buruk sebab menghalangi kebebasan masyarakat untuk ikut berkontestasi memperebutkan jabatan politik dan jabatan birokrasi dilingkungan Pemerintahan Daerah. Penulis membahas praktik dinasti politik yang telah dibangun oleh kepala daerah terpilih atas kekuasaan yang telah mereka miliki. Tujuan penelitian ini adalah untuk menemukan potret dinasti politik yang terjadi di Provinsi Riau. Pengambilan data dalam penelitian ini dilakukan dengan cara studi literatur dengan mengumpulkan dokumen-dokumen terkait baik jurnal, buku maupun kabar berita di media massa. Hasil dari penelitian ini menunjukkan bahwa dalam lingkungan pemerintahan daerah di Provinsi Riau baik itu Gubernur, Bupati dan Walikota dinilai telah membangun dinasti politik dengan melantik keluarga yaitu anak, istri, kakak dan adik untuk mengisi jabatan-jabatan strategis di Provinsi, Kabupaten dan Kota. Akhirnya, praktik dinasti politik ini memiliki dampak yang tidak baik bagi tata kelola pemerintahan karena praktik dinasti politik adalah bentuk awal dari penyelewengan kekuasaan. Diantaranya yakni tumbuh suburnya praktik korupsi dan kolusi serta menghalangi kebebasan masyarakat yang memiliki kompetensi untuk berlomba-lomba mengisi jabatan strategis dilingkungan Pemerintahan Daerah.","author":[{"dropping-particle":"","family":"Darmansyah","given":"Ramlan","non-dropping-particle":"","parse-names":false,"suffix":""},{"dropping-particle":"","family":"Syahrani","given":"Siti Desma","non-dropping-particle":"","parse-names":false,"suffix":""},{"dropping-particle":"","family":"Harirah MS","given":"Zulfa","non-dropping-particle":"","parse-names":false,"suffix":""}],"container-title":"Journal of Political Issues","id":"ITEM-1","issue":"1","issued":{"date-parts":[["2020","7","30"]]},"page":"34-46","title":"Potret Dinasti Politik dalam Pengisian Jabatan Administratif","type":"article-journal","volume":"2"},"uris":["http://www.mendeley.com/documents/?uuid=685ded64-5bc2-45e0-8653-52c32a570d75"]}],"mendeley":{"formattedCitation":"(Darmansyah et al., 2020)","plainTextFormattedCitation":"(Darmansyah et al., 2020)","previouslyFormattedCitation":"(Darmansyah et al., 2020)"},"properties":{"noteIndex":0},"schema":"https://github.com/citation-style-language/schema/raw/master/csl-citation.json"}</w:instrText>
      </w:r>
      <w:r w:rsidR="00841780">
        <w:rPr>
          <w:rFonts w:ascii="Arial" w:hAnsi="Arial" w:cs="Arial"/>
          <w:sz w:val="24"/>
          <w:szCs w:val="24"/>
        </w:rPr>
        <w:fldChar w:fldCharType="separate"/>
      </w:r>
      <w:r w:rsidR="00841780" w:rsidRPr="00841780">
        <w:rPr>
          <w:rFonts w:ascii="Arial" w:hAnsi="Arial" w:cs="Arial"/>
          <w:noProof/>
          <w:sz w:val="24"/>
          <w:szCs w:val="24"/>
        </w:rPr>
        <w:t>(Darmansyah et al., 2020)</w:t>
      </w:r>
      <w:r w:rsidR="00841780">
        <w:rPr>
          <w:rFonts w:ascii="Arial" w:hAnsi="Arial" w:cs="Arial"/>
          <w:sz w:val="24"/>
          <w:szCs w:val="24"/>
        </w:rPr>
        <w:fldChar w:fldCharType="end"/>
      </w:r>
      <w:r w:rsidRPr="00D135A3">
        <w:rPr>
          <w:rFonts w:ascii="Arial" w:hAnsi="Arial" w:cs="Arial"/>
          <w:sz w:val="24"/>
          <w:szCs w:val="24"/>
        </w:rPr>
        <w:t>, dapat menjadi hambatan dalam demokrasi karena dapat menghalangi partisipasi masyarakat dalam kontestasi politik. Naufal menyoroti bahwa peran dinasti politik dalam demokrasi sangat tergantung pada konteksnya,</w:t>
      </w:r>
      <w:r w:rsidR="00F46624">
        <w:rPr>
          <w:rFonts w:ascii="Arial" w:hAnsi="Arial" w:cs="Arial"/>
          <w:sz w:val="24"/>
          <w:szCs w:val="24"/>
          <w:lang w:val="en-US"/>
        </w:rPr>
        <w:t xml:space="preserve"> yaitu dapat dilakukan</w:t>
      </w:r>
      <w:r w:rsidRPr="00D135A3">
        <w:rPr>
          <w:rFonts w:ascii="Arial" w:hAnsi="Arial" w:cs="Arial"/>
          <w:sz w:val="24"/>
          <w:szCs w:val="24"/>
        </w:rPr>
        <w:t xml:space="preserve"> dengan rekomendasi kebijakan untuk meminimalkan dampak negatif </w:t>
      </w:r>
      <w:r w:rsidR="00F46624">
        <w:rPr>
          <w:rFonts w:ascii="Arial" w:hAnsi="Arial" w:cs="Arial"/>
          <w:sz w:val="24"/>
          <w:szCs w:val="24"/>
          <w:lang w:val="en-US"/>
        </w:rPr>
        <w:t>serta</w:t>
      </w:r>
      <w:r w:rsidRPr="00D135A3">
        <w:rPr>
          <w:rFonts w:ascii="Arial" w:hAnsi="Arial" w:cs="Arial"/>
          <w:sz w:val="24"/>
          <w:szCs w:val="24"/>
        </w:rPr>
        <w:t xml:space="preserve"> memanfaatkan potensi positif</w:t>
      </w:r>
      <w:r w:rsidR="00F46624">
        <w:rPr>
          <w:rFonts w:ascii="Arial" w:hAnsi="Arial" w:cs="Arial"/>
          <w:sz w:val="24"/>
          <w:szCs w:val="24"/>
          <w:lang w:val="en-US"/>
        </w:rPr>
        <w:t xml:space="preserve"> dari adanya</w:t>
      </w:r>
      <w:r w:rsidRPr="00D135A3">
        <w:rPr>
          <w:rFonts w:ascii="Arial" w:hAnsi="Arial" w:cs="Arial"/>
          <w:sz w:val="24"/>
          <w:szCs w:val="24"/>
        </w:rPr>
        <w:t xml:space="preserve"> dinasti politik</w:t>
      </w:r>
      <w:r w:rsidR="00841780">
        <w:rPr>
          <w:rFonts w:ascii="Arial" w:hAnsi="Arial" w:cs="Arial"/>
          <w:sz w:val="24"/>
          <w:szCs w:val="24"/>
          <w:lang w:val="en-US"/>
        </w:rPr>
        <w:t xml:space="preserve"> </w:t>
      </w:r>
      <w:r w:rsidR="00841780">
        <w:rPr>
          <w:rFonts w:ascii="Arial" w:hAnsi="Arial" w:cs="Arial"/>
          <w:sz w:val="24"/>
          <w:szCs w:val="24"/>
          <w:lang w:val="en-US"/>
        </w:rPr>
        <w:fldChar w:fldCharType="begin" w:fldLock="1"/>
      </w:r>
      <w:r w:rsidR="00841780">
        <w:rPr>
          <w:rFonts w:ascii="Arial" w:hAnsi="Arial" w:cs="Arial"/>
          <w:sz w:val="24"/>
          <w:szCs w:val="24"/>
          <w:lang w:val="en-US"/>
        </w:rPr>
        <w:instrText>ADDIN CSL_CITATION {"citationItems":[{"id":"ITEM-1","itemData":{"DOI":"10.62504/jimr620","ISSN":"3026-6874","abstract":"Penelitian ini dengan tujuan untuk menyelidiki peran dinasti politik dalam demokrasi dan menggali dampaknya terhadap stabilitas dan kualitas proses demokratisasi. Metode penelitian yang digunakan mencakup pendekatan kualitatif melalui tinjauan literatur komprehensif terhadap berbagai studi kasus dan teori terkait dinasti politik, serta pendekatan kuantitatif dalam menganalisis data statistik yang relevan. Dari penelitian ini, ditemukan bahwa dinasti politik dapat mengancam demokrasi dengan memperkuat oligarki dan menghambat partisipasi politik, namun juga dapat memberikan kontribusi positif dengan menawarkan stabilitas politik yang berkelanjutan. Kesimpulan yang ditarik adalah bahwa peran dinasti politik dalam demokrasi sangat dipengaruhi oleh konteks, dengan rekomendasi kebijakan yang bertujuan meminimalkan risiko negatif dan memanfaatkan potensi positif dinasti politik dalam proses demokratisasi.","author":[{"dropping-particle":"","family":"Raihan Naufal","given":"","non-dropping-particle":"","parse-names":false,"suffix":""},{"dropping-particle":"","family":"Muhammad Ramadhan","given":"","non-dropping-particle":"","parse-names":false,"suffix":""},{"dropping-particle":"","family":"Muhibban","given":"","non-dropping-particle":"","parse-names":false,"suffix":""}],"container-title":"Journal of International Multidisciplinary Research","id":"ITEM-1","issue":"6","issued":{"date-parts":[["2024","6","13"]]},"page":"412-416","title":"Dinasti Politik: Kontribusi atau Ancaman bagi Demokrasi","type":"article-journal","volume":"2"},"uris":["http://www.mendeley.com/documents/?uuid=fa0d0668-d982-45d3-af2f-3b3994c3ba46"]}],"mendeley":{"formattedCitation":"(Raihan Naufal et al., 2024)","plainTextFormattedCitation":"(Raihan Naufal et al., 2024)","previouslyFormattedCitation":"(Raihan Naufal et al., 2024)"},"properties":{"noteIndex":0},"schema":"https://github.com/citation-style-language/schema/raw/master/csl-citation.json"}</w:instrText>
      </w:r>
      <w:r w:rsidR="00841780">
        <w:rPr>
          <w:rFonts w:ascii="Arial" w:hAnsi="Arial" w:cs="Arial"/>
          <w:sz w:val="24"/>
          <w:szCs w:val="24"/>
          <w:lang w:val="en-US"/>
        </w:rPr>
        <w:fldChar w:fldCharType="separate"/>
      </w:r>
      <w:r w:rsidR="00841780" w:rsidRPr="00841780">
        <w:rPr>
          <w:rFonts w:ascii="Arial" w:hAnsi="Arial" w:cs="Arial"/>
          <w:noProof/>
          <w:sz w:val="24"/>
          <w:szCs w:val="24"/>
          <w:lang w:val="en-US"/>
        </w:rPr>
        <w:t>(Raihan Naufal et al., 2024)</w:t>
      </w:r>
      <w:r w:rsidR="00841780">
        <w:rPr>
          <w:rFonts w:ascii="Arial" w:hAnsi="Arial" w:cs="Arial"/>
          <w:sz w:val="24"/>
          <w:szCs w:val="24"/>
          <w:lang w:val="en-US"/>
        </w:rPr>
        <w:fldChar w:fldCharType="end"/>
      </w:r>
      <w:r w:rsidRPr="00D135A3">
        <w:rPr>
          <w:rFonts w:ascii="Arial" w:hAnsi="Arial" w:cs="Arial"/>
          <w:sz w:val="24"/>
          <w:szCs w:val="24"/>
        </w:rPr>
        <w:t>.</w:t>
      </w:r>
    </w:p>
    <w:p w14:paraId="5AA283D7" w14:textId="24E8B8D0" w:rsidR="00D135A3" w:rsidRDefault="00D135A3" w:rsidP="00D135A3">
      <w:pPr>
        <w:pStyle w:val="ListParagraph"/>
        <w:tabs>
          <w:tab w:val="left" w:pos="0"/>
        </w:tabs>
        <w:spacing w:after="0" w:line="360" w:lineRule="auto"/>
        <w:ind w:left="0" w:firstLine="540"/>
        <w:contextualSpacing w:val="0"/>
        <w:jc w:val="both"/>
        <w:rPr>
          <w:rFonts w:ascii="Arial" w:hAnsi="Arial" w:cs="Arial"/>
          <w:sz w:val="24"/>
          <w:szCs w:val="24"/>
        </w:rPr>
      </w:pPr>
      <w:r w:rsidRPr="00D135A3">
        <w:rPr>
          <w:rFonts w:ascii="Arial" w:hAnsi="Arial" w:cs="Arial"/>
          <w:sz w:val="24"/>
          <w:szCs w:val="24"/>
        </w:rPr>
        <w:t>Pendidikan demokrasi juga menjadi fokus dalam meningkatkan partisipasi masyarakat, seperti yang disoroti oleh</w:t>
      </w:r>
      <w:r w:rsidR="00793FE0">
        <w:rPr>
          <w:rFonts w:ascii="Arial" w:hAnsi="Arial" w:cs="Arial"/>
          <w:sz w:val="24"/>
          <w:szCs w:val="24"/>
          <w:lang w:val="en-US"/>
        </w:rPr>
        <w:t xml:space="preserve"> Prabowo</w:t>
      </w:r>
      <w:r w:rsidRPr="00D135A3">
        <w:rPr>
          <w:rFonts w:ascii="Arial" w:hAnsi="Arial" w:cs="Arial"/>
          <w:sz w:val="24"/>
          <w:szCs w:val="24"/>
        </w:rPr>
        <w:t xml:space="preserve"> </w:t>
      </w:r>
      <w:r w:rsidR="00841780">
        <w:rPr>
          <w:rFonts w:ascii="Arial" w:hAnsi="Arial" w:cs="Arial"/>
          <w:sz w:val="24"/>
          <w:szCs w:val="24"/>
        </w:rPr>
        <w:fldChar w:fldCharType="begin" w:fldLock="1"/>
      </w:r>
      <w:r w:rsidR="00841780">
        <w:rPr>
          <w:rFonts w:ascii="Arial" w:hAnsi="Arial" w:cs="Arial"/>
          <w:sz w:val="24"/>
          <w:szCs w:val="24"/>
        </w:rPr>
        <w:instrText>ADDIN CSL_CITATION {"citationItems":[{"id":"ITEM-1","itemData":{"DOI":"10.56832/edu.v3i1.311","ISSN":"2777-0052","abstract":"Pendidikan demokrasi adalah sebuah upaya untuk memberikan pengetahuan, keterampilan, dan sikap yang diperlukan untuk berpartisipasi secara aktif dalam kehidupan demokrasi. Penelitian ini menggunakan pendekatan studi pustaka dan kombinasi antar referensi serta pembacaan data yang detil. Dengan mengandalkan bibliografi seperti artikel ilmiah dan buku yang arelevan dengan tajuk pembahasan. Adapun hasil penelitian ini menunjukkan bahwa pendidikan demokrasi dapat membantu menjaga stabilitas politik. Dalam sistem demokrasi, keputusan dibuat melalui proses politik yang transparan dan adil. Oleh karena itu, jika warga negara memiliki pemahaman yang baik tentang proses politik, mereka akan lebih memahami pentingnya menyelesaikan perbedaan secara damai dan bekerja sama untuk mencapai tujuan yang sama. Sementara dalam mengembangkan partisipasi masyarakat dalam sistem demokrasi, penting untuk memastikan bahwa kepentingan semua kelompok masyarakat terwakili dan bahwa partisipasi masyarakat dilakukan secara inklusif. Partisipasi masyarakat dalam bernegara sangat penting dalam membangun suatu negara yang demokratis. Partisipasi masyarakat dapat diartikan sebagai aktifitas yang dilakukan oleh individu atau kelompok masyarakat dalam mengambil bagian dalam proses pembuatan keputusan dan pelaksanaan kebijakan yang berhubungan dengan kepentingan publik.","author":[{"dropping-particle":"","family":"Prabowo","given":"Nurhadi","non-dropping-particle":"","parse-names":false,"suffix":""}],"container-title":"EDU SOCIETY: JURNAL PENDIDIKAN, ILMU SOSIAL DAN PENGABDIAN KEPADA MASYARAKAT","id":"ITEM-1","issue":"1","issued":{"date-parts":[["2023","8","12"]]},"page":"865-871","title":"Urgensi Pendidikan Demokrasi dalam Peningkatan Partisipasi Masyarakat","type":"article-journal","volume":"3"},"uris":["http://www.mendeley.com/documents/?uuid=98514ccc-4f89-421b-94dc-bddee5daecfd"]}],"mendeley":{"formattedCitation":"(Prabowo, 2023)","plainTextFormattedCitation":"(Prabowo, 2023)","previouslyFormattedCitation":"(Prabowo, 2023)"},"properties":{"noteIndex":0},"schema":"https://github.com/citation-style-language/schema/raw/master/csl-citation.json"}</w:instrText>
      </w:r>
      <w:r w:rsidR="00841780">
        <w:rPr>
          <w:rFonts w:ascii="Arial" w:hAnsi="Arial" w:cs="Arial"/>
          <w:sz w:val="24"/>
          <w:szCs w:val="24"/>
        </w:rPr>
        <w:fldChar w:fldCharType="separate"/>
      </w:r>
      <w:r w:rsidR="00841780" w:rsidRPr="00841780">
        <w:rPr>
          <w:rFonts w:ascii="Arial" w:hAnsi="Arial" w:cs="Arial"/>
          <w:noProof/>
          <w:sz w:val="24"/>
          <w:szCs w:val="24"/>
        </w:rPr>
        <w:t>(Prabowo, 2023)</w:t>
      </w:r>
      <w:r w:rsidR="00841780">
        <w:rPr>
          <w:rFonts w:ascii="Arial" w:hAnsi="Arial" w:cs="Arial"/>
          <w:sz w:val="24"/>
          <w:szCs w:val="24"/>
        </w:rPr>
        <w:fldChar w:fldCharType="end"/>
      </w:r>
      <w:r w:rsidR="00793FE0">
        <w:rPr>
          <w:rFonts w:ascii="Arial" w:hAnsi="Arial" w:cs="Arial"/>
          <w:sz w:val="24"/>
          <w:szCs w:val="24"/>
          <w:lang w:val="en-US"/>
        </w:rPr>
        <w:t>, bahwa</w:t>
      </w:r>
      <w:r w:rsidRPr="00D135A3">
        <w:rPr>
          <w:rFonts w:ascii="Arial" w:hAnsi="Arial" w:cs="Arial"/>
          <w:sz w:val="24"/>
          <w:szCs w:val="24"/>
        </w:rPr>
        <w:t xml:space="preserve"> </w:t>
      </w:r>
      <w:r w:rsidR="00793FE0">
        <w:rPr>
          <w:rFonts w:ascii="Arial" w:hAnsi="Arial" w:cs="Arial"/>
          <w:sz w:val="24"/>
          <w:szCs w:val="24"/>
          <w:lang w:val="en-US"/>
        </w:rPr>
        <w:t>p</w:t>
      </w:r>
      <w:r w:rsidRPr="00D135A3">
        <w:rPr>
          <w:rFonts w:ascii="Arial" w:hAnsi="Arial" w:cs="Arial"/>
          <w:sz w:val="24"/>
          <w:szCs w:val="24"/>
        </w:rPr>
        <w:t>endidikan demokrasi penting untuk memastikan bahwa keputusan politik dibuat melalui proses yang transparan dan adil. Selain itu, partisipasi politik dalam pemilihan umum juga menjadi aspek penting dalam demokrasi, seperti yang ditekankan oleh</w:t>
      </w:r>
      <w:r w:rsidR="004408DC">
        <w:rPr>
          <w:rFonts w:ascii="Arial" w:hAnsi="Arial" w:cs="Arial"/>
          <w:sz w:val="24"/>
          <w:szCs w:val="24"/>
          <w:lang w:val="en-US"/>
        </w:rPr>
        <w:t xml:space="preserve"> </w:t>
      </w:r>
      <w:r w:rsidR="00841780">
        <w:rPr>
          <w:rFonts w:ascii="Arial" w:hAnsi="Arial" w:cs="Arial"/>
          <w:sz w:val="24"/>
          <w:szCs w:val="24"/>
        </w:rPr>
        <w:fldChar w:fldCharType="begin" w:fldLock="1"/>
      </w:r>
      <w:r w:rsidR="00841780">
        <w:rPr>
          <w:rFonts w:ascii="Arial" w:hAnsi="Arial" w:cs="Arial"/>
          <w:sz w:val="24"/>
          <w:szCs w:val="24"/>
        </w:rPr>
        <w:instrText>ADDIN CSL_CITATION {"citationItems":[{"id":"ITEM-1","itemData":{"DOI":"10.26418/jppkn.v2i1.45310","ISSN":"2723-0996","abstract":"Partisipasi politik masyarakat erat dengan demokrasi suatu negara. Dalam demokrasi negara, kedaulatan berada di tangan rakyat, yang pelaksanaannya melalui kegiatan bersama untuk menentukan tujuan-tujuan, serta masa depan dan untuk menentukan orang-orang yang akan memegang pimpinan. Partisipasi politik suatu kegiatan masyarakat dalam memilih pemimpin baik secara langsung atau tidak langsung dan ikut aktif dalam kehidupan politik. Metode yang digunakan dalam penelitian ini adalah kualitatif dengan bentuk deskriptif, subjek dalam penelitian ini adalah Kepala Desa, Tokoh Masyarakat, dan Tokoh Pemuda. Teknik dalam penelitian data ini observasi, wawancara, dokumentasi. Hasil dari penelitian ini dapat menyatakan bahwa wujud Partisipasi politik masyarakat dapat dipakai sebagai ukuran untuk menilai penilaian stabilitas sistem politik kepuasan dan ketidakpuasan warga kepala negara yang rendahnya partisipasi politik masyarakat dalam pemilihan umum kepala daerah masyarakat yang aktif menggunakan hak suara nya dalam melaksanakan pemilihan umum umum daerah dan ikut serta dalam kegiatan politik. Faktor mempengaruhi politik masyarakat dalam pemilihan umum kepala daerah adalah faktor kesadaran dan kepercayaan masyarakat kepada pemerintah yang tentang pengetahuan masyarakat tentang politik. Upaya Partisipasi politik masyarakat dalam pemilihan umum kepala daerah dalam melakukan kegiatan sosialisasi,","author":[{"dropping-particle":"","family":"Hemafitria","given":"Hemafitria","non-dropping-particle":"","parse-names":false,"suffix":""},{"dropping-particle":"","family":"Novianty","given":"Fety Novianty Fety","non-dropping-particle":"","parse-names":false,"suffix":""},{"dropping-particle":"","family":"Fitriani","given":"Fitriani","non-dropping-particle":"","parse-names":false,"suffix":""}],"container-title":"Jurnal Pendidikan PKN (Pancasila dan Kewarganegaraan)","id":"ITEM-1","issue":"1","issued":{"date-parts":[["2021","4","7"]]},"page":"37","title":"PARTISIPASI POLITIK DALAM PEMILIHAN UMUM KEPALA DAERAH DI DESA PERAPAKAN KABUPATEN SAMBAS","type":"article-journal","volume":"2"},"uris":["http://www.mendeley.com/documents/?uuid=df98b706-1a9a-44db-8909-9d6486b3dafa"]}],"mendeley":{"formattedCitation":"(Hemafitria et al., 2021)","plainTextFormattedCitation":"(Hemafitria et al., 2021)","previouslyFormattedCitation":"(Hemafitria et al., 2021)"},"properties":{"noteIndex":0},"schema":"https://github.com/citation-style-language/schema/raw/master/csl-citation.json"}</w:instrText>
      </w:r>
      <w:r w:rsidR="00841780">
        <w:rPr>
          <w:rFonts w:ascii="Arial" w:hAnsi="Arial" w:cs="Arial"/>
          <w:sz w:val="24"/>
          <w:szCs w:val="24"/>
        </w:rPr>
        <w:fldChar w:fldCharType="separate"/>
      </w:r>
      <w:r w:rsidR="00841780" w:rsidRPr="00841780">
        <w:rPr>
          <w:rFonts w:ascii="Arial" w:hAnsi="Arial" w:cs="Arial"/>
          <w:noProof/>
          <w:sz w:val="24"/>
          <w:szCs w:val="24"/>
        </w:rPr>
        <w:t>(Hemafitria et al., 2021)</w:t>
      </w:r>
      <w:r w:rsidR="00841780">
        <w:rPr>
          <w:rFonts w:ascii="Arial" w:hAnsi="Arial" w:cs="Arial"/>
          <w:sz w:val="24"/>
          <w:szCs w:val="24"/>
        </w:rPr>
        <w:fldChar w:fldCharType="end"/>
      </w:r>
      <w:r w:rsidRPr="00D135A3">
        <w:rPr>
          <w:rFonts w:ascii="Arial" w:hAnsi="Arial" w:cs="Arial"/>
          <w:sz w:val="24"/>
          <w:szCs w:val="24"/>
        </w:rPr>
        <w:t>, di mana kedaulatan berada di tangan rakyat melalui kegiatan bersama untuk menentukan pemimpin dan tujuan-tujuan politik.</w:t>
      </w:r>
    </w:p>
    <w:p w14:paraId="1277B02E" w14:textId="6727856E" w:rsidR="00D135A3" w:rsidRDefault="00D135A3" w:rsidP="00D135A3">
      <w:pPr>
        <w:pStyle w:val="ListParagraph"/>
        <w:tabs>
          <w:tab w:val="left" w:pos="0"/>
        </w:tabs>
        <w:spacing w:after="0" w:line="360" w:lineRule="auto"/>
        <w:ind w:left="0" w:firstLine="540"/>
        <w:contextualSpacing w:val="0"/>
        <w:jc w:val="both"/>
        <w:rPr>
          <w:rFonts w:ascii="Arial" w:hAnsi="Arial" w:cs="Arial"/>
          <w:sz w:val="24"/>
          <w:szCs w:val="24"/>
        </w:rPr>
      </w:pPr>
      <w:r w:rsidRPr="00D135A3">
        <w:rPr>
          <w:rFonts w:ascii="Arial" w:hAnsi="Arial" w:cs="Arial"/>
          <w:sz w:val="24"/>
          <w:szCs w:val="24"/>
        </w:rPr>
        <w:t xml:space="preserve">Komunikasi politik juga memainkan peran vital dalam konteks demokrasi, terutama dalam era digital seperti yang dibahas oleh </w:t>
      </w:r>
      <w:r w:rsidR="00841780">
        <w:rPr>
          <w:rFonts w:ascii="Arial" w:hAnsi="Arial" w:cs="Arial"/>
          <w:sz w:val="24"/>
          <w:szCs w:val="24"/>
        </w:rPr>
        <w:fldChar w:fldCharType="begin" w:fldLock="1"/>
      </w:r>
      <w:r w:rsidR="00841780">
        <w:rPr>
          <w:rFonts w:ascii="Arial" w:hAnsi="Arial" w:cs="Arial"/>
          <w:sz w:val="24"/>
          <w:szCs w:val="24"/>
        </w:rPr>
        <w:instrText>ADDIN CSL_CITATION {"citationItems":[{"id":"ITEM-1","itemData":{"DOI":"10.32734/komunika.v19i01.9841","author":[{"dropping-particle":"","family":"Wang","given":"Li","non-dropping-particle":"","parse-names":false,"suffix":""},{"dropping-particle":"","family":"Rangkuti","given":"Mohammad Ridwan","non-dropping-particle":"","parse-names":false,"suffix":""},{"dropping-particle":"","family":"Siregar","given":"Abdul Rahman","non-dropping-particle":"","parse-names":false,"suffix":""}],"container-title":"Komunika","id":"ITEM-1","issued":{"date-parts":[["2023"]]},"title":"Komunikasi Politik Di Era Digital Analisis Diskursus Pada Marketing Politik Pemilukada Kota Medan Tahun 2020","type":"article-journal"},"uris":["http://www.mendeley.com/documents/?uuid=dac0040f-3c72-428a-9d05-286fe420d564"]}],"mendeley":{"formattedCitation":"(Wang et al., 2023)","plainTextFormattedCitation":"(Wang et al., 2023)","previouslyFormattedCitation":"(Wang et al., 2023)"},"properties":{"noteIndex":0},"schema":"https://github.com/citation-style-language/schema/raw/master/csl-citation.json"}</w:instrText>
      </w:r>
      <w:r w:rsidR="00841780">
        <w:rPr>
          <w:rFonts w:ascii="Arial" w:hAnsi="Arial" w:cs="Arial"/>
          <w:sz w:val="24"/>
          <w:szCs w:val="24"/>
        </w:rPr>
        <w:fldChar w:fldCharType="separate"/>
      </w:r>
      <w:r w:rsidR="00841780" w:rsidRPr="00841780">
        <w:rPr>
          <w:rFonts w:ascii="Arial" w:hAnsi="Arial" w:cs="Arial"/>
          <w:noProof/>
          <w:sz w:val="24"/>
          <w:szCs w:val="24"/>
        </w:rPr>
        <w:t>(Wang et al., 2023)</w:t>
      </w:r>
      <w:r w:rsidR="00841780">
        <w:rPr>
          <w:rFonts w:ascii="Arial" w:hAnsi="Arial" w:cs="Arial"/>
          <w:sz w:val="24"/>
          <w:szCs w:val="24"/>
        </w:rPr>
        <w:fldChar w:fldCharType="end"/>
      </w:r>
      <w:r w:rsidR="00700B71">
        <w:rPr>
          <w:rFonts w:ascii="Arial" w:hAnsi="Arial" w:cs="Arial"/>
          <w:sz w:val="24"/>
          <w:szCs w:val="24"/>
          <w:lang w:val="en-US"/>
        </w:rPr>
        <w:t>, yaitu</w:t>
      </w:r>
      <w:r w:rsidRPr="00D135A3">
        <w:rPr>
          <w:rFonts w:ascii="Arial" w:hAnsi="Arial" w:cs="Arial"/>
          <w:sz w:val="24"/>
          <w:szCs w:val="24"/>
        </w:rPr>
        <w:t xml:space="preserve"> </w:t>
      </w:r>
      <w:r w:rsidR="00700B71">
        <w:rPr>
          <w:rFonts w:ascii="Arial" w:hAnsi="Arial" w:cs="Arial"/>
          <w:sz w:val="24"/>
          <w:szCs w:val="24"/>
          <w:lang w:val="en-US"/>
        </w:rPr>
        <w:t>f</w:t>
      </w:r>
      <w:r w:rsidRPr="00D135A3">
        <w:rPr>
          <w:rFonts w:ascii="Arial" w:hAnsi="Arial" w:cs="Arial"/>
          <w:sz w:val="24"/>
          <w:szCs w:val="24"/>
        </w:rPr>
        <w:t xml:space="preserve">enomena komunikasi politik online telah mengubah cara kompetisi elektoral dilakukan, menciptakan tantangan dan peluang baru dalam mempengaruhi kesadaran politik masyarakat. Selain itu, peran perempuan dalam dinamika politik juga menjadi aspek penting, di mana partisipasi perempuan dalam politik harus ditingkatkan untuk mencapai tujuan demokrasi yang inklusif, sebagaimana disoroti oleh </w:t>
      </w:r>
      <w:r w:rsidR="00841780">
        <w:rPr>
          <w:rFonts w:ascii="Arial" w:hAnsi="Arial" w:cs="Arial"/>
          <w:sz w:val="24"/>
          <w:szCs w:val="24"/>
        </w:rPr>
        <w:fldChar w:fldCharType="begin" w:fldLock="1"/>
      </w:r>
      <w:r w:rsidR="00841780">
        <w:rPr>
          <w:rFonts w:ascii="Arial" w:hAnsi="Arial" w:cs="Arial"/>
          <w:sz w:val="24"/>
          <w:szCs w:val="24"/>
        </w:rPr>
        <w:instrText>ADDIN CSL_CITATION {"citationItems":[{"id":"ITEM-1","itemData":{"DOI":"10.59141/jist.v4i7.653","author":[{"dropping-particle":"","family":"Munggaran","given":"Tegar Putra","non-dropping-particle":"","parse-names":false,"suffix":""}],"container-title":"Jurnal Indonesia Sosial Teknologi","id":"ITEM-1","issued":{"date-parts":[["2023"]]},"title":"Peran Dan Pengaruh Perempuan Dalam Dinamika Politik Di Indonesia","type":"article-journal"},"uris":["http://www.mendeley.com/documents/?uuid=cc3e4616-5066-4de2-8b44-f5b8554e7dcc"]}],"mendeley":{"formattedCitation":"(Munggaran, 2023)","plainTextFormattedCitation":"(Munggaran, 2023)","previouslyFormattedCitation":"(Munggaran, 2023)"},"properties":{"noteIndex":0},"schema":"https://github.com/citation-style-language/schema/raw/master/csl-citation.json"}</w:instrText>
      </w:r>
      <w:r w:rsidR="00841780">
        <w:rPr>
          <w:rFonts w:ascii="Arial" w:hAnsi="Arial" w:cs="Arial"/>
          <w:sz w:val="24"/>
          <w:szCs w:val="24"/>
        </w:rPr>
        <w:fldChar w:fldCharType="separate"/>
      </w:r>
      <w:r w:rsidR="00841780" w:rsidRPr="00841780">
        <w:rPr>
          <w:rFonts w:ascii="Arial" w:hAnsi="Arial" w:cs="Arial"/>
          <w:noProof/>
          <w:sz w:val="24"/>
          <w:szCs w:val="24"/>
        </w:rPr>
        <w:t>(Munggaran, 2023)</w:t>
      </w:r>
      <w:r w:rsidR="00841780">
        <w:rPr>
          <w:rFonts w:ascii="Arial" w:hAnsi="Arial" w:cs="Arial"/>
          <w:sz w:val="24"/>
          <w:szCs w:val="24"/>
        </w:rPr>
        <w:fldChar w:fldCharType="end"/>
      </w:r>
      <w:r w:rsidRPr="00D135A3">
        <w:rPr>
          <w:rFonts w:ascii="Arial" w:hAnsi="Arial" w:cs="Arial"/>
          <w:sz w:val="24"/>
          <w:szCs w:val="24"/>
        </w:rPr>
        <w:t>.</w:t>
      </w:r>
    </w:p>
    <w:p w14:paraId="79B08275" w14:textId="5DF65E01" w:rsidR="00D135A3" w:rsidRPr="00D135A3" w:rsidRDefault="00D135A3" w:rsidP="00D135A3">
      <w:pPr>
        <w:pStyle w:val="ListParagraph"/>
        <w:tabs>
          <w:tab w:val="left" w:pos="0"/>
        </w:tabs>
        <w:spacing w:after="0" w:line="360" w:lineRule="auto"/>
        <w:ind w:left="0" w:firstLine="540"/>
        <w:contextualSpacing w:val="0"/>
        <w:jc w:val="both"/>
        <w:rPr>
          <w:rFonts w:ascii="Arial" w:hAnsi="Arial" w:cs="Arial"/>
          <w:sz w:val="24"/>
          <w:szCs w:val="24"/>
        </w:rPr>
      </w:pPr>
      <w:r w:rsidRPr="00D135A3">
        <w:rPr>
          <w:rFonts w:ascii="Arial" w:hAnsi="Arial" w:cs="Arial"/>
          <w:sz w:val="24"/>
          <w:szCs w:val="24"/>
        </w:rPr>
        <w:t>Literasi media juga menjadi aspek penting dalam menghadapi informasi hoaks atau disinformasi, terutama menjelang kontestasi politik</w:t>
      </w:r>
      <w:r w:rsidR="00841780">
        <w:rPr>
          <w:rFonts w:ascii="Arial" w:hAnsi="Arial" w:cs="Arial"/>
          <w:sz w:val="24"/>
          <w:szCs w:val="24"/>
        </w:rPr>
        <w:fldChar w:fldCharType="begin" w:fldLock="1"/>
      </w:r>
      <w:r w:rsidR="00841780">
        <w:rPr>
          <w:rFonts w:ascii="Arial" w:hAnsi="Arial" w:cs="Arial"/>
          <w:sz w:val="24"/>
          <w:szCs w:val="24"/>
        </w:rPr>
        <w:instrText>ADDIN CSL_CITATION {"citationItems":[{"id":"ITEM-1","itemData":{"DOI":"10.25124/ijdpr.v2i2.6834","author":[{"dropping-particle":"","family":"Nurhaipah","given":"Titih","non-dropping-particle":"","parse-names":false,"suffix":""}],"container-title":"Indonesian Journal of Digital Public Relations (Ijdpr)","id":"ITEM-1","issued":{"date-parts":[["2024"]]},"title":"Literasi Media Dalam Menangkal Informasi Hoaks Jelang Kontestasi Politik 2024","type":"article-journal"},"uris":["http://www.mendeley.com/documents/?uuid=b67767c9-42a7-4d4e-9ba4-5a64d4e55c48"]}],"mendeley":{"formattedCitation":"(Nurhaipah, 2024)","plainTextFormattedCitation":"(Nurhaipah, 2024)","previouslyFormattedCitation":"(Nurhaipah, 2024)"},"properties":{"noteIndex":0},"schema":"https://github.com/citation-style-language/schema/raw/master/csl-citation.json"}</w:instrText>
      </w:r>
      <w:r w:rsidR="00841780">
        <w:rPr>
          <w:rFonts w:ascii="Arial" w:hAnsi="Arial" w:cs="Arial"/>
          <w:sz w:val="24"/>
          <w:szCs w:val="24"/>
        </w:rPr>
        <w:fldChar w:fldCharType="separate"/>
      </w:r>
      <w:r w:rsidR="00841780" w:rsidRPr="00841780">
        <w:rPr>
          <w:rFonts w:ascii="Arial" w:hAnsi="Arial" w:cs="Arial"/>
          <w:noProof/>
          <w:sz w:val="24"/>
          <w:szCs w:val="24"/>
        </w:rPr>
        <w:t>(Nurhaipah, 2024)</w:t>
      </w:r>
      <w:r w:rsidR="00841780">
        <w:rPr>
          <w:rFonts w:ascii="Arial" w:hAnsi="Arial" w:cs="Arial"/>
          <w:sz w:val="24"/>
          <w:szCs w:val="24"/>
        </w:rPr>
        <w:fldChar w:fldCharType="end"/>
      </w:r>
      <w:r w:rsidRPr="00D135A3">
        <w:rPr>
          <w:rFonts w:ascii="Arial" w:hAnsi="Arial" w:cs="Arial"/>
          <w:sz w:val="24"/>
          <w:szCs w:val="24"/>
        </w:rPr>
        <w:t xml:space="preserve">. Pemahaman yang baik tentang informasi politik dapat membantu meningkatkan partisipasi masyarakat dalam proses politik yang sehat dan demokratis. Selain itu, pengawasan dan pelaksanaan pemilihan umum juga memegang peranan penting dalam memastikan proses pemilu yang jujur, adil, dan berintegritas </w:t>
      </w:r>
      <w:r w:rsidR="00841780">
        <w:rPr>
          <w:rFonts w:ascii="Arial" w:hAnsi="Arial" w:cs="Arial"/>
          <w:sz w:val="24"/>
          <w:szCs w:val="24"/>
        </w:rPr>
        <w:fldChar w:fldCharType="begin" w:fldLock="1"/>
      </w:r>
      <w:r w:rsidR="00841780">
        <w:rPr>
          <w:rFonts w:ascii="Arial" w:hAnsi="Arial" w:cs="Arial"/>
          <w:sz w:val="24"/>
          <w:szCs w:val="24"/>
        </w:rPr>
        <w:instrText>ADDIN CSL_CITATION {"citationItems":[{"id":"ITEM-1","itemData":{"DOI":"10.58890/tpet.v3i2.245","ISSN":"3032-6265","abstract":"ABSTRAK Pemilihan Umum ini dilakukan secara terbuka, publik, bebas, rahasia, jujur, dan adil, dimana pengawasan diperlukan agar asas tersebut tercapai. Badan Pengawas Pemilu (Bawaslu) adalah lembaga tetap yang bertanggung jawab untuk mengawasi Pemilu. Untuk menjamin Pemilu yang demokratis, masyarakat harus berpartisipasi, artinya, pengawasan tidak hanya dilakukan oleh Bawaslu secara keseluruhan. Kepercayaan publik, legitimasi, tanggung jawab, dan kualitas layanan publik serta tingkat pencegahan pembangkangan publik sangat bergantung pada tingkat keterlibatan masyarakat. Dalam menjalankan Tri Dharma Perguruan Tinggi, berbagai pihak termasuk penyelenggara Pemilu, peserta politik, dan akademisi, dapat berusaha meningkatkan partisipasi, pemahaman, dan kesadaran politik. Sebagai generasi muda juga sebagai Warga Negara Indonesia yang baik, kita memiliki peran penting dalam mengawasi proses demokrasi ke depan agar hasil Pemilu tetap berkualitas. Meningkatkan partisipasi masyarakat dalam pengawasan Pemilu adalah salah satu tugas untuk mencegah pelanggaran dan sengketa Pemilu. Oleh karena itu pentingnya kerjasama masyarakat sebagai bagian dari peran Ketua KPPS, anggota, saksi dan Pengawas Tempat Pemungutan Suara (PTPS) desa/kecamatan adalah ujung tombak dalam mengawal demokrasi dengan amanah besar untuk mewujudkan proses Pemilu yang jujur, adil dan berintegritas.","author":[{"dropping-particle":"","family":"Heirunissa","given":"","non-dropping-particle":"","parse-names":false,"suffix":""}],"container-title":"Where Theory, Practice, Experience &amp; Talent Meet, TPeT","id":"ITEM-1","issue":"2","issued":{"date-parts":[["2024","6","20"]]},"page":"13-23","title":"EFEKTIVITAS PENGAWASAN DAN PELAKSANAAN PEMILIHAN UMUM 2024 KOTA BOGOR","type":"article-journal","volume":"3"},"uris":["http://www.mendeley.com/documents/?uuid=2ad46179-5d59-4329-97b1-189c2bbc385b"]}],"mendeley":{"formattedCitation":"(Heirunissa, 2024)","plainTextFormattedCitation":"(Heirunissa, 2024)","previouslyFormattedCitation":"(Heirunissa, 2024)"},"properties":{"noteIndex":0},"schema":"https://github.com/citation-style-language/schema/raw/master/csl-citation.json"}</w:instrText>
      </w:r>
      <w:r w:rsidR="00841780">
        <w:rPr>
          <w:rFonts w:ascii="Arial" w:hAnsi="Arial" w:cs="Arial"/>
          <w:sz w:val="24"/>
          <w:szCs w:val="24"/>
        </w:rPr>
        <w:fldChar w:fldCharType="separate"/>
      </w:r>
      <w:r w:rsidR="00841780" w:rsidRPr="00841780">
        <w:rPr>
          <w:rFonts w:ascii="Arial" w:hAnsi="Arial" w:cs="Arial"/>
          <w:noProof/>
          <w:sz w:val="24"/>
          <w:szCs w:val="24"/>
        </w:rPr>
        <w:t>(Heirunissa, 2024)</w:t>
      </w:r>
      <w:r w:rsidR="00841780">
        <w:rPr>
          <w:rFonts w:ascii="Arial" w:hAnsi="Arial" w:cs="Arial"/>
          <w:sz w:val="24"/>
          <w:szCs w:val="24"/>
        </w:rPr>
        <w:fldChar w:fldCharType="end"/>
      </w:r>
      <w:r w:rsidRPr="00D135A3">
        <w:rPr>
          <w:rFonts w:ascii="Arial" w:hAnsi="Arial" w:cs="Arial"/>
          <w:sz w:val="24"/>
          <w:szCs w:val="24"/>
        </w:rPr>
        <w:t>.</w:t>
      </w:r>
    </w:p>
    <w:p w14:paraId="487E7171" w14:textId="44EE713C" w:rsidR="00ED6BDE" w:rsidRDefault="00841780" w:rsidP="006E7A3F">
      <w:pPr>
        <w:pStyle w:val="ListParagraph"/>
        <w:tabs>
          <w:tab w:val="left" w:pos="0"/>
        </w:tabs>
        <w:spacing w:after="0" w:line="360" w:lineRule="auto"/>
        <w:ind w:left="0" w:firstLine="540"/>
        <w:contextualSpacing w:val="0"/>
        <w:jc w:val="both"/>
        <w:rPr>
          <w:rFonts w:ascii="Arial" w:eastAsia="Times New Roman" w:hAnsi="Arial" w:cs="Arial"/>
          <w:sz w:val="24"/>
          <w:szCs w:val="24"/>
          <w:shd w:val="clear" w:color="auto" w:fill="FFFFFF"/>
          <w:lang w:val="en-ID" w:eastAsia="en-ID"/>
        </w:rPr>
      </w:pPr>
      <w:r w:rsidRPr="00841780">
        <w:rPr>
          <w:rFonts w:ascii="Arial" w:eastAsia="Times New Roman" w:hAnsi="Arial" w:cs="Arial"/>
          <w:sz w:val="24"/>
          <w:szCs w:val="24"/>
          <w:shd w:val="clear" w:color="auto" w:fill="FFFFFF"/>
          <w:lang w:val="en-ID" w:eastAsia="en-ID"/>
        </w:rPr>
        <w:t>Dalam konteks metode kampanye politik yang digunakan di Kabupaten Temanggung, berbagai pendekatan dari yang konvensional hingga yang lebih modern telah diterapkan untuk mencapai efektivitas dalam meningkatkan kesadaran politik masyarakat. Salah satu pendekatan yang umum digunakan adalah kampanye konvensional melalui pertemuan tatap muka dan pembagian materi kampanye, yang masih menjadi metode yang efektif dalam berinteraksi langsung dengan masyarakat</w:t>
      </w:r>
      <w:r>
        <w:rPr>
          <w:rFonts w:ascii="Arial" w:eastAsia="Times New Roman" w:hAnsi="Arial" w:cs="Arial"/>
          <w:sz w:val="24"/>
          <w:szCs w:val="24"/>
          <w:shd w:val="clear" w:color="auto" w:fill="FFFFFF"/>
          <w:lang w:val="en-ID" w:eastAsia="en-ID"/>
        </w:rPr>
        <w:t xml:space="preserve"> </w:t>
      </w:r>
      <w:r>
        <w:rPr>
          <w:rFonts w:ascii="Arial" w:eastAsia="Times New Roman" w:hAnsi="Arial" w:cs="Arial"/>
          <w:sz w:val="24"/>
          <w:szCs w:val="24"/>
          <w:shd w:val="clear" w:color="auto" w:fill="FFFFFF"/>
          <w:lang w:val="en-ID" w:eastAsia="en-ID"/>
        </w:rPr>
        <w:fldChar w:fldCharType="begin" w:fldLock="1"/>
      </w:r>
      <w:r>
        <w:rPr>
          <w:rFonts w:ascii="Arial" w:eastAsia="Times New Roman" w:hAnsi="Arial" w:cs="Arial"/>
          <w:sz w:val="24"/>
          <w:szCs w:val="24"/>
          <w:shd w:val="clear" w:color="auto" w:fill="FFFFFF"/>
          <w:lang w:val="en-ID" w:eastAsia="en-ID"/>
        </w:rPr>
        <w:instrText>ADDIN CSL_CITATION {"citationItems":[{"id":"ITEM-1","itemData":{"DOI":"10.31000/nyimak.v4i2.2685","ISSN":"2580-3832","abstract":"In this era of third-generation media, political battles not only occur in the real world but also occur in cyberspace. Various strategies and products of political campaigns using social media have become commonplace in political communication. This happens because along with the disruption of public communication media, conventional campaign ideas and models have also expanded into cyber channels and shaped cyber politics reality. The uniqueness of this research is antagonistic narratives such as hoax, ethnicity, religion, race, intergroup, and provocation in the 2019 Presidential Election political campaign on Twitter from January 1st, 2019 to April 13th, 2019. This research intends to critically analyze the narrative of political campaigns on Twitter using the Agonism Cyber-politic approach. The method used in this research is Multimodal Critical Cyberculture Analysis to analyze the multimodality text (text and image components), Using hashtags to amplificated a political narration, and the antagonism narrations that develops on Twitter by supporting accounts of Jokowi and Prabowo. The results showed that the @jokowi and @prabowo accounts were the accounts with the highest engagement in spreading political campaign narratives on Twitter. The @jokowi account uses optimistic narratives, while @prabowo tends to use pessimistic narratives. Nevertheless, there are so many antagonism narratives like hoax, fake news, propaganda, and politicization of SARA which are specified by anonymous accounts. These antagonistic narratives are more developed in cyber politics discourse on Twitter. The result is horizontal conflict among Indonesian people. The community represented by netizens experienced division and formed two clusters. This fact certainly reduces the meaning of Indonesian democracy which should be substantive to mere procedural. It was found out that the concept of agonistic politics becomes practice of Indonesian democracy, based on the philosophy of the Indonesian nation Keywords: Jokowi, Prabowo, 2019 Presidential Election, political campaign, twitter, cyber politic, Indonesian cyber-democracy ABSTRAKDi era media generasi ketiga sekarang ini, pertarungan politik tidak hanya terjadi di dunia nyata, tetapi juga terjadi di dunia maya. Berbagai strategi dan produk kampanye politik menggunakan media sosial menjadi hal yang lumrah dalam komunikasi politik. Hal ini terjadi karena seiring dengan terganggunya media komunikasi publik, ide dan model kampanye…","author":[{"dropping-particle":"","family":"Gusfa","given":"Heni","non-dropping-particle":"","parse-names":false,"suffix":""},{"dropping-particle":"","family":"Kadjuand","given":"Fransiskus Emilus D.","non-dropping-particle":"","parse-names":false,"suffix":""}],"container-title":"Nyimak: Journal of Communication","id":"ITEM-1","issue":"2","issued":{"date-parts":[["2020","9","24"]]},"page":"211","title":"Political Agonism for Indonesian Cyberpolitic: Critical Cyberculture to Political Campaign of 2019 Indonesian Presidential Election in Twitter","type":"article-journal","volume":"4"},"uris":["http://www.mendeley.com/documents/?uuid=9258049c-8614-4327-986d-c08d58391456"]}],"mendeley":{"formattedCitation":"(Gusfa &amp; Kadjuand, 2020)","plainTextFormattedCitation":"(Gusfa &amp; Kadjuand, 2020)","previouslyFormattedCitation":"(Gusfa &amp; Kadjuand, 2020)"},"properties":{"noteIndex":0},"schema":"https://github.com/citation-style-language/schema/raw/master/csl-citation.json"}</w:instrText>
      </w:r>
      <w:r>
        <w:rPr>
          <w:rFonts w:ascii="Arial" w:eastAsia="Times New Roman" w:hAnsi="Arial" w:cs="Arial"/>
          <w:sz w:val="24"/>
          <w:szCs w:val="24"/>
          <w:shd w:val="clear" w:color="auto" w:fill="FFFFFF"/>
          <w:lang w:val="en-ID" w:eastAsia="en-ID"/>
        </w:rPr>
        <w:fldChar w:fldCharType="separate"/>
      </w:r>
      <w:r w:rsidRPr="00841780">
        <w:rPr>
          <w:rFonts w:ascii="Arial" w:eastAsia="Times New Roman" w:hAnsi="Arial" w:cs="Arial"/>
          <w:noProof/>
          <w:sz w:val="24"/>
          <w:szCs w:val="24"/>
          <w:shd w:val="clear" w:color="auto" w:fill="FFFFFF"/>
          <w:lang w:val="en-ID" w:eastAsia="en-ID"/>
        </w:rPr>
        <w:t>(Gusfa &amp; Kadjuand, 2020)</w:t>
      </w:r>
      <w:r>
        <w:rPr>
          <w:rFonts w:ascii="Arial" w:eastAsia="Times New Roman" w:hAnsi="Arial" w:cs="Arial"/>
          <w:sz w:val="24"/>
          <w:szCs w:val="24"/>
          <w:shd w:val="clear" w:color="auto" w:fill="FFFFFF"/>
          <w:lang w:val="en-ID" w:eastAsia="en-ID"/>
        </w:rPr>
        <w:fldChar w:fldCharType="end"/>
      </w:r>
      <w:r w:rsidRPr="00841780">
        <w:rPr>
          <w:rFonts w:ascii="Arial" w:eastAsia="Times New Roman" w:hAnsi="Arial" w:cs="Arial"/>
          <w:sz w:val="24"/>
          <w:szCs w:val="24"/>
          <w:shd w:val="clear" w:color="auto" w:fill="FFFFFF"/>
          <w:lang w:val="en-ID" w:eastAsia="en-ID"/>
        </w:rPr>
        <w:t>. Namun, dengan perkembangan teknologi, metode kampanye digital melalui media sosial juga semakin populer dan efektif dalam mencapai audiens yang lebih luas</w:t>
      </w:r>
      <w:r>
        <w:rPr>
          <w:rFonts w:ascii="Arial" w:eastAsia="Times New Roman" w:hAnsi="Arial" w:cs="Arial"/>
          <w:sz w:val="24"/>
          <w:szCs w:val="24"/>
          <w:shd w:val="clear" w:color="auto" w:fill="FFFFFF"/>
          <w:lang w:val="en-ID" w:eastAsia="en-ID"/>
        </w:rPr>
        <w:fldChar w:fldCharType="begin" w:fldLock="1"/>
      </w:r>
      <w:r>
        <w:rPr>
          <w:rFonts w:ascii="Arial" w:eastAsia="Times New Roman" w:hAnsi="Arial" w:cs="Arial"/>
          <w:sz w:val="24"/>
          <w:szCs w:val="24"/>
          <w:shd w:val="clear" w:color="auto" w:fill="FFFFFF"/>
          <w:lang w:val="en-ID" w:eastAsia="en-ID"/>
        </w:rPr>
        <w:instrText>ADDIN CSL_CITATION {"citationItems":[{"id":"ITEM-1","itemData":{"DOI":"10.46507/jclp.v1i1.75","author":[{"dropping-particle":"","family":"Sukmawati","given":"Nadia","non-dropping-particle":"","parse-names":false,"suffix":""}],"container-title":"JCLP","id":"ITEM-1","issued":{"date-parts":[["2022"]]},"title":"Using Social Media to Political Campaign in Regional Head Election East Luwu Regency","type":"article-journal"},"uris":["http://www.mendeley.com/documents/?uuid=fa71ce64-2705-4ca8-bf17-03c1172e6832"]}],"mendeley":{"formattedCitation":"(Sukmawati, 2022)","plainTextFormattedCitation":"(Sukmawati, 2022)","previouslyFormattedCitation":"(Sukmawati, 2022)"},"properties":{"noteIndex":0},"schema":"https://github.com/citation-style-language/schema/raw/master/csl-citation.json"}</w:instrText>
      </w:r>
      <w:r>
        <w:rPr>
          <w:rFonts w:ascii="Arial" w:eastAsia="Times New Roman" w:hAnsi="Arial" w:cs="Arial"/>
          <w:sz w:val="24"/>
          <w:szCs w:val="24"/>
          <w:shd w:val="clear" w:color="auto" w:fill="FFFFFF"/>
          <w:lang w:val="en-ID" w:eastAsia="en-ID"/>
        </w:rPr>
        <w:fldChar w:fldCharType="separate"/>
      </w:r>
      <w:r w:rsidRPr="00841780">
        <w:rPr>
          <w:rFonts w:ascii="Arial" w:eastAsia="Times New Roman" w:hAnsi="Arial" w:cs="Arial"/>
          <w:noProof/>
          <w:sz w:val="24"/>
          <w:szCs w:val="24"/>
          <w:shd w:val="clear" w:color="auto" w:fill="FFFFFF"/>
          <w:lang w:val="en-ID" w:eastAsia="en-ID"/>
        </w:rPr>
        <w:t>(Sukmawati, 2022)</w:t>
      </w:r>
      <w:r>
        <w:rPr>
          <w:rFonts w:ascii="Arial" w:eastAsia="Times New Roman" w:hAnsi="Arial" w:cs="Arial"/>
          <w:sz w:val="24"/>
          <w:szCs w:val="24"/>
          <w:shd w:val="clear" w:color="auto" w:fill="FFFFFF"/>
          <w:lang w:val="en-ID" w:eastAsia="en-ID"/>
        </w:rPr>
        <w:fldChar w:fldCharType="end"/>
      </w:r>
      <w:r w:rsidRPr="00841780">
        <w:rPr>
          <w:rFonts w:ascii="Arial" w:eastAsia="Times New Roman" w:hAnsi="Arial" w:cs="Arial"/>
          <w:sz w:val="24"/>
          <w:szCs w:val="24"/>
          <w:shd w:val="clear" w:color="auto" w:fill="FFFFFF"/>
          <w:lang w:val="en-ID" w:eastAsia="en-ID"/>
        </w:rPr>
        <w:t>.</w:t>
      </w:r>
    </w:p>
    <w:p w14:paraId="5138B0F8" w14:textId="30E46C03" w:rsidR="00841780" w:rsidRDefault="00841780" w:rsidP="006E7A3F">
      <w:pPr>
        <w:pStyle w:val="ListParagraph"/>
        <w:tabs>
          <w:tab w:val="left" w:pos="0"/>
        </w:tabs>
        <w:spacing w:after="0" w:line="360" w:lineRule="auto"/>
        <w:ind w:left="0" w:firstLine="540"/>
        <w:contextualSpacing w:val="0"/>
        <w:jc w:val="both"/>
        <w:rPr>
          <w:rFonts w:ascii="Arial" w:eastAsia="Times New Roman" w:hAnsi="Arial" w:cs="Arial"/>
          <w:sz w:val="24"/>
          <w:szCs w:val="24"/>
          <w:shd w:val="clear" w:color="auto" w:fill="FFFFFF"/>
          <w:lang w:val="en-ID" w:eastAsia="en-ID"/>
        </w:rPr>
      </w:pPr>
      <w:r w:rsidRPr="00841780">
        <w:rPr>
          <w:rFonts w:ascii="Arial" w:eastAsia="Times New Roman" w:hAnsi="Arial" w:cs="Arial"/>
          <w:sz w:val="24"/>
          <w:szCs w:val="24"/>
          <w:shd w:val="clear" w:color="auto" w:fill="FFFFFF"/>
          <w:lang w:val="en-ID" w:eastAsia="en-ID"/>
        </w:rPr>
        <w:t>Pandemi COVID-19 juga telah mempengaruhi strategi kampanye politik, di mana kandidat harus beradaptasi dengan situasi yang berubah</w:t>
      </w:r>
      <w:r>
        <w:rPr>
          <w:rFonts w:ascii="Arial" w:eastAsia="Times New Roman" w:hAnsi="Arial" w:cs="Arial"/>
          <w:sz w:val="24"/>
          <w:szCs w:val="24"/>
          <w:shd w:val="clear" w:color="auto" w:fill="FFFFFF"/>
          <w:lang w:val="en-ID" w:eastAsia="en-ID"/>
        </w:rPr>
        <w:t xml:space="preserve"> </w:t>
      </w:r>
      <w:r>
        <w:rPr>
          <w:rFonts w:ascii="Arial" w:eastAsia="Times New Roman" w:hAnsi="Arial" w:cs="Arial"/>
          <w:sz w:val="24"/>
          <w:szCs w:val="24"/>
          <w:shd w:val="clear" w:color="auto" w:fill="FFFFFF"/>
          <w:lang w:val="en-ID" w:eastAsia="en-ID"/>
        </w:rPr>
        <w:fldChar w:fldCharType="begin" w:fldLock="1"/>
      </w:r>
      <w:r>
        <w:rPr>
          <w:rFonts w:ascii="Arial" w:eastAsia="Times New Roman" w:hAnsi="Arial" w:cs="Arial"/>
          <w:sz w:val="24"/>
          <w:szCs w:val="24"/>
          <w:shd w:val="clear" w:color="auto" w:fill="FFFFFF"/>
          <w:lang w:val="en-ID" w:eastAsia="en-ID"/>
        </w:rPr>
        <w:instrText>ADDIN CSL_CITATION {"citationItems":[{"id":"ITEM-1","itemData":{"DOI":"10.33541/sp.v24i2.5403","ISSN":"2620-4975","abstract":"The current phenomenon of Generation Z and Millennials' distrust of politics in Indonesia is a serious challenge that will be faced in the 2024 elections. The digital era has changed the political landscape drastically, with online media playing a key role in influencing political communication, public participation, campaigns, and general elections. In their campaign efforts, the two main presidential candidates have utilized the Instagram platform in their styles. This reflects the importance of social media as a tool to gain support, especially from the younger generation who tend to be technologically savvy. This research was conducted to examine the comparison of campaign content uploaded on the Instagram accounts @prabowo and @ganjar_pranowo. The theory used in this research is Political Communication Strategy and 4C Theory (Content, Communication, Collaboration, Connection) as a further analysis using the qualitative comparative study approach method. The results of this research clearly illustrate how the two presidential candidates use Instagram as a platform for their rhetorical expression, political actions, and lobbying efforts. In general, the @prabowo account exudes a strong spirit of nationalism through its content, while @ganjar_pranowo differentiates itself with its approach to society on current issues.","author":[{"dropping-particle":"","family":"Febrianto","given":"Arrois","non-dropping-particle":"","parse-names":false,"suffix":""},{"dropping-particle":"","family":"Devi Purnamasari","given":"","non-dropping-particle":"","parse-names":false,"suffix":""}],"container-title":"Sociae Polites","id":"ITEM-1","issue":"2","issued":{"date-parts":[["2023","12","30"]]},"page":"47-65","title":"A, The, Of ANALYSIS INSTAGRAM CONTENT IN THE POLITICAL COMMUNICATION STRATEGIES OF THE 2024 INDONESIA PRESIDENTIAL CANDIDATES","type":"article-journal","volume":"24"},"uris":["http://www.mendeley.com/documents/?uuid=5de18414-b24d-40ca-b7e8-9f309c94ce84"]}],"mendeley":{"formattedCitation":"(Febrianto &amp; Devi Purnamasari, 2023)","plainTextFormattedCitation":"(Febrianto &amp; Devi Purnamasari, 2023)","previouslyFormattedCitation":"(Febrianto &amp; Devi Purnamasari, 2023)"},"properties":{"noteIndex":0},"schema":"https://github.com/citation-style-language/schema/raw/master/csl-citation.json"}</w:instrText>
      </w:r>
      <w:r>
        <w:rPr>
          <w:rFonts w:ascii="Arial" w:eastAsia="Times New Roman" w:hAnsi="Arial" w:cs="Arial"/>
          <w:sz w:val="24"/>
          <w:szCs w:val="24"/>
          <w:shd w:val="clear" w:color="auto" w:fill="FFFFFF"/>
          <w:lang w:val="en-ID" w:eastAsia="en-ID"/>
        </w:rPr>
        <w:fldChar w:fldCharType="separate"/>
      </w:r>
      <w:r w:rsidRPr="00841780">
        <w:rPr>
          <w:rFonts w:ascii="Arial" w:eastAsia="Times New Roman" w:hAnsi="Arial" w:cs="Arial"/>
          <w:noProof/>
          <w:sz w:val="24"/>
          <w:szCs w:val="24"/>
          <w:shd w:val="clear" w:color="auto" w:fill="FFFFFF"/>
          <w:lang w:val="en-ID" w:eastAsia="en-ID"/>
        </w:rPr>
        <w:t>(Febrianto &amp; Devi Purnamasari, 2023)</w:t>
      </w:r>
      <w:r>
        <w:rPr>
          <w:rFonts w:ascii="Arial" w:eastAsia="Times New Roman" w:hAnsi="Arial" w:cs="Arial"/>
          <w:sz w:val="24"/>
          <w:szCs w:val="24"/>
          <w:shd w:val="clear" w:color="auto" w:fill="FFFFFF"/>
          <w:lang w:val="en-ID" w:eastAsia="en-ID"/>
        </w:rPr>
        <w:fldChar w:fldCharType="end"/>
      </w:r>
      <w:r w:rsidRPr="00841780">
        <w:rPr>
          <w:rFonts w:ascii="Arial" w:eastAsia="Times New Roman" w:hAnsi="Arial" w:cs="Arial"/>
          <w:sz w:val="24"/>
          <w:szCs w:val="24"/>
          <w:shd w:val="clear" w:color="auto" w:fill="FFFFFF"/>
          <w:lang w:val="en-ID" w:eastAsia="en-ID"/>
        </w:rPr>
        <w:t>. Penggunaan media sosial, terutama Instagram, telah menjadi salah satu alat komunikasi politik yang efektif dalam menyampaikan pesan kampanye. Selain itu, personal branding juga menjadi strategi penting dalam kampanye politik, di mana citra personal kandidat dapat memengaruhi persepsi masyarakat terhadapnya</w:t>
      </w:r>
      <w:r w:rsidR="00B3630A">
        <w:rPr>
          <w:rFonts w:ascii="Arial" w:eastAsia="Times New Roman" w:hAnsi="Arial" w:cs="Arial"/>
          <w:sz w:val="24"/>
          <w:szCs w:val="24"/>
          <w:shd w:val="clear" w:color="auto" w:fill="FFFFFF"/>
          <w:lang w:val="en-ID" w:eastAsia="en-ID"/>
        </w:rPr>
        <w:t xml:space="preserve"> </w:t>
      </w:r>
      <w:r>
        <w:rPr>
          <w:rFonts w:ascii="Arial" w:eastAsia="Times New Roman" w:hAnsi="Arial" w:cs="Arial"/>
          <w:sz w:val="24"/>
          <w:szCs w:val="24"/>
          <w:shd w:val="clear" w:color="auto" w:fill="FFFFFF"/>
          <w:lang w:val="en-ID" w:eastAsia="en-ID"/>
        </w:rPr>
        <w:fldChar w:fldCharType="begin" w:fldLock="1"/>
      </w:r>
      <w:r>
        <w:rPr>
          <w:rFonts w:ascii="Arial" w:eastAsia="Times New Roman" w:hAnsi="Arial" w:cs="Arial"/>
          <w:sz w:val="24"/>
          <w:szCs w:val="24"/>
          <w:shd w:val="clear" w:color="auto" w:fill="FFFFFF"/>
          <w:lang w:val="en-ID" w:eastAsia="en-ID"/>
        </w:rPr>
        <w:instrText>ADDIN CSL_CITATION {"citationItems":[{"id":"ITEM-1","itemData":{"DOI":"10.12928/sylection.v3i1.14206","ISSN":"2964-2817","abstract":"The Local Leaders Election Pilkada in Sleman Regency reflects a unique dynamic in the world of politics, with the main highlight being the election of a woman as regent. Her success as a woman in winning the regent position in Sleman demonstrates that women can succeed in a political landscape predominantly dominated by men with the proper support and personal branding strategy. Personal branding is central to communicating political visions and ideas to voters. The campaign of Kustini Sri is a concrete example of how she successfully built her image as a strong and convincing leader capable of overcoming gender barriers often encountered in politics. Qualitative research with a case study approach, including extensive interviews and document analysis, is crucial to understanding the personal branding strategies employed by Kustini Sri Purnomo. Triangulation data sources are also used to validate findings and gain a more comprehensive understanding of the role of personal branding in Kustini Sri's successful election and its connection to personal branding theory. This research offers knowledge in Personal Branding of Kustini Sri Purnomo by becoming the first woman regent who actively participates and motivate in various women's community and groups, showcasing her strengths and abilities as a woman capable of influencing those around her in a political landscape predominantly dominated by men. The Findings reveal eight laws of personal branding and branding theory. Kustini Sri Purnomo embodies element one of the Law of Distinctiveness; Kustini Sri Purnomo became the first woman regent in Sleman District History.","author":[{"dropping-particle":"","family":"Ismail","given":"Muhammad Raikhan Natsir","non-dropping-particle":"","parse-names":false,"suffix":""},{"dropping-particle":"","family":"Sofyan","given":"Nur","non-dropping-particle":"","parse-names":false,"suffix":""}],"container-title":"Symposium of Literature, Culture, and Communication (SYLECTION) 2022","id":"ITEM-1","issue":"1","issued":{"date-parts":[["2023","11","22"]]},"page":"1009","title":"Personal branding of Dra. Hj. Kustini Sri Purnomo in local leaders election of Sleman District 2020","type":"article-journal","volume":"3"},"uris":["http://www.mendeley.com/documents/?uuid=a6d26fda-c80f-44f5-bff0-f7e6da7d58d5"]}],"mendeley":{"formattedCitation":"(Ismail &amp; Sofyan, 2023)","plainTextFormattedCitation":"(Ismail &amp; Sofyan, 2023)","previouslyFormattedCitation":"(Ismail &amp; Sofyan, 2023)"},"properties":{"noteIndex":0},"schema":"https://github.com/citation-style-language/schema/raw/master/csl-citation.json"}</w:instrText>
      </w:r>
      <w:r>
        <w:rPr>
          <w:rFonts w:ascii="Arial" w:eastAsia="Times New Roman" w:hAnsi="Arial" w:cs="Arial"/>
          <w:sz w:val="24"/>
          <w:szCs w:val="24"/>
          <w:shd w:val="clear" w:color="auto" w:fill="FFFFFF"/>
          <w:lang w:val="en-ID" w:eastAsia="en-ID"/>
        </w:rPr>
        <w:fldChar w:fldCharType="separate"/>
      </w:r>
      <w:r w:rsidRPr="00841780">
        <w:rPr>
          <w:rFonts w:ascii="Arial" w:eastAsia="Times New Roman" w:hAnsi="Arial" w:cs="Arial"/>
          <w:noProof/>
          <w:sz w:val="24"/>
          <w:szCs w:val="24"/>
          <w:shd w:val="clear" w:color="auto" w:fill="FFFFFF"/>
          <w:lang w:val="en-ID" w:eastAsia="en-ID"/>
        </w:rPr>
        <w:t>(Ismail &amp; Sofyan, 2023)</w:t>
      </w:r>
      <w:r>
        <w:rPr>
          <w:rFonts w:ascii="Arial" w:eastAsia="Times New Roman" w:hAnsi="Arial" w:cs="Arial"/>
          <w:sz w:val="24"/>
          <w:szCs w:val="24"/>
          <w:shd w:val="clear" w:color="auto" w:fill="FFFFFF"/>
          <w:lang w:val="en-ID" w:eastAsia="en-ID"/>
        </w:rPr>
        <w:fldChar w:fldCharType="end"/>
      </w:r>
      <w:r w:rsidRPr="00841780">
        <w:rPr>
          <w:rFonts w:ascii="Arial" w:eastAsia="Times New Roman" w:hAnsi="Arial" w:cs="Arial"/>
          <w:sz w:val="24"/>
          <w:szCs w:val="24"/>
          <w:shd w:val="clear" w:color="auto" w:fill="FFFFFF"/>
          <w:lang w:val="en-ID" w:eastAsia="en-ID"/>
        </w:rPr>
        <w:t>.</w:t>
      </w:r>
    </w:p>
    <w:p w14:paraId="6CF56CEB" w14:textId="4986CD43" w:rsidR="00841780" w:rsidRPr="00841780" w:rsidRDefault="00841780" w:rsidP="00841780">
      <w:pPr>
        <w:pStyle w:val="ListParagraph"/>
        <w:tabs>
          <w:tab w:val="left" w:pos="0"/>
        </w:tabs>
        <w:spacing w:after="0" w:line="360" w:lineRule="auto"/>
        <w:ind w:left="0" w:firstLine="540"/>
        <w:contextualSpacing w:val="0"/>
        <w:jc w:val="both"/>
        <w:rPr>
          <w:rFonts w:ascii="Arial" w:eastAsia="Times New Roman" w:hAnsi="Arial" w:cs="Arial"/>
          <w:sz w:val="24"/>
          <w:szCs w:val="24"/>
          <w:shd w:val="clear" w:color="auto" w:fill="FFFFFF"/>
          <w:lang w:val="en-ID" w:eastAsia="en-ID"/>
        </w:rPr>
      </w:pPr>
      <w:r w:rsidRPr="00841780">
        <w:rPr>
          <w:rFonts w:ascii="Arial" w:eastAsia="Times New Roman" w:hAnsi="Arial" w:cs="Arial"/>
          <w:sz w:val="24"/>
          <w:szCs w:val="24"/>
          <w:shd w:val="clear" w:color="auto" w:fill="FFFFFF"/>
          <w:lang w:val="en-ID" w:eastAsia="en-ID"/>
        </w:rPr>
        <w:t>Selain itu, strategi kampanye politik juga harus memperhatikan isu-isu yang relevan dengan konteks lokal dan kebutuhan masyarakat</w:t>
      </w:r>
      <w:r>
        <w:rPr>
          <w:rFonts w:ascii="Arial" w:eastAsia="Times New Roman" w:hAnsi="Arial" w:cs="Arial"/>
          <w:sz w:val="24"/>
          <w:szCs w:val="24"/>
          <w:shd w:val="clear" w:color="auto" w:fill="FFFFFF"/>
          <w:lang w:val="en-ID" w:eastAsia="en-ID"/>
        </w:rPr>
        <w:fldChar w:fldCharType="begin" w:fldLock="1"/>
      </w:r>
      <w:r>
        <w:rPr>
          <w:rFonts w:ascii="Arial" w:eastAsia="Times New Roman" w:hAnsi="Arial" w:cs="Arial"/>
          <w:sz w:val="24"/>
          <w:szCs w:val="24"/>
          <w:shd w:val="clear" w:color="auto" w:fill="FFFFFF"/>
          <w:lang w:val="en-ID" w:eastAsia="en-ID"/>
        </w:rPr>
        <w:instrText>ADDIN CSL_CITATION {"citationItems":[{"id":"ITEM-1","itemData":{"DOI":"10.21744/irjmis.v7n6.1019","ISSN":"2395-7492","abstract":"Badung Regency is one of the regions that hold regional head elections in 2020, to elect the Regent and Deputy Regent. The uniqueness of the Election in Badung Regency is that it is only participated by one pair of candidates or a single candidate. This reality is very contradictory to the condition of the Badung Regency as the richest area in Bali, the center of the economy, and tourism has a geographical structure where all areas can be reached by information technology, as well as an urban area which is inhabited by many immigrants. Based on this, the formulation of the problem discussed is how the dynamics of a single candidate in the regional head election in Badung Regency. The focus of the discussion is the stages of the General Election held by the KPU of Badung Regency in the Badung Regency area. Several research results inspire the discussion of this article. The conclusions that can be formulated include, a single candidate campaign is carried out with several adjustments such as the debate between pairs of candidates being changed to a deepening of the vision and mission to provide political education for the community.","author":[{"dropping-particle":"","family":"Widhiasthini","given":"Ni Wayan","non-dropping-particle":"","parse-names":false,"suffix":""}],"container-title":"International research journal of management, IT and social sciences","id":"ITEM-1","issue":"6","issued":{"date-parts":[["2020","11","4"]]},"page":"109-115","title":"Dynamics of single candidate in election of regional heads","type":"article-journal","volume":"7"},"uris":["http://www.mendeley.com/documents/?uuid=f6a6167b-c86e-4fac-8724-bc6fec915fe5"]}],"mendeley":{"formattedCitation":"(Widhiasthini, 2020)","plainTextFormattedCitation":"(Widhiasthini, 2020)","previouslyFormattedCitation":"(Widhiasthini, 2020)"},"properties":{"noteIndex":0},"schema":"https://github.com/citation-style-language/schema/raw/master/csl-citation.json"}</w:instrText>
      </w:r>
      <w:r>
        <w:rPr>
          <w:rFonts w:ascii="Arial" w:eastAsia="Times New Roman" w:hAnsi="Arial" w:cs="Arial"/>
          <w:sz w:val="24"/>
          <w:szCs w:val="24"/>
          <w:shd w:val="clear" w:color="auto" w:fill="FFFFFF"/>
          <w:lang w:val="en-ID" w:eastAsia="en-ID"/>
        </w:rPr>
        <w:fldChar w:fldCharType="separate"/>
      </w:r>
      <w:r w:rsidRPr="00841780">
        <w:rPr>
          <w:rFonts w:ascii="Arial" w:eastAsia="Times New Roman" w:hAnsi="Arial" w:cs="Arial"/>
          <w:noProof/>
          <w:sz w:val="24"/>
          <w:szCs w:val="24"/>
          <w:shd w:val="clear" w:color="auto" w:fill="FFFFFF"/>
          <w:lang w:val="en-ID" w:eastAsia="en-ID"/>
        </w:rPr>
        <w:t>(Widhiasthini, 2020)</w:t>
      </w:r>
      <w:r>
        <w:rPr>
          <w:rFonts w:ascii="Arial" w:eastAsia="Times New Roman" w:hAnsi="Arial" w:cs="Arial"/>
          <w:sz w:val="24"/>
          <w:szCs w:val="24"/>
          <w:shd w:val="clear" w:color="auto" w:fill="FFFFFF"/>
          <w:lang w:val="en-ID" w:eastAsia="en-ID"/>
        </w:rPr>
        <w:fldChar w:fldCharType="end"/>
      </w:r>
      <w:r w:rsidRPr="00841780">
        <w:rPr>
          <w:rFonts w:ascii="Arial" w:eastAsia="Times New Roman" w:hAnsi="Arial" w:cs="Arial"/>
          <w:sz w:val="24"/>
          <w:szCs w:val="24"/>
          <w:shd w:val="clear" w:color="auto" w:fill="FFFFFF"/>
          <w:lang w:val="en-ID" w:eastAsia="en-ID"/>
        </w:rPr>
        <w:t>. Penekanan pada isu-isu yang penting bagi masyarakat setempat dapat meningkatkan resonansi kampanye politik dan mendapatkan dukungan yang lebih kuat. Di samping itu, strategi kampanye yang menggunakan bahasa politik yang tepat dan efektif juga menjadi kunci dalam mempengaruhi persepsi dan sikap pemilih</w:t>
      </w:r>
      <w:r>
        <w:rPr>
          <w:rFonts w:ascii="Arial" w:eastAsia="Times New Roman" w:hAnsi="Arial" w:cs="Arial"/>
          <w:sz w:val="24"/>
          <w:szCs w:val="24"/>
          <w:shd w:val="clear" w:color="auto" w:fill="FFFFFF"/>
          <w:lang w:val="en-ID" w:eastAsia="en-ID"/>
        </w:rPr>
        <w:fldChar w:fldCharType="begin" w:fldLock="1"/>
      </w:r>
      <w:r w:rsidR="0068235F">
        <w:rPr>
          <w:rFonts w:ascii="Arial" w:eastAsia="Times New Roman" w:hAnsi="Arial" w:cs="Arial"/>
          <w:sz w:val="24"/>
          <w:szCs w:val="24"/>
          <w:shd w:val="clear" w:color="auto" w:fill="FFFFFF"/>
          <w:lang w:val="en-ID" w:eastAsia="en-ID"/>
        </w:rPr>
        <w:instrText>ADDIN CSL_CITATION {"citationItems":[{"id":"ITEM-1","itemData":{"DOI":"10.55529/jlls.42.38.50","ISSN":"2815-0961","abstract":"Billboard advertisements for legislative and senatorial campaigns are integral to the cityscape leading to the general elections, reflecting local political dynamics. This study examines the linguistic landscape in billboard advertisements for legislative and senator campaigns heading for the general election in Indonesia. A qualitative method was employed, gathering data from billboard advertisements across various city areas. Analysis was conducted on the language usage, stylistic features, word choice, sentence structure, and visual representations in these billboard advertisements. Findings indicate a variation in language usage, with standard Indonesian predominating but also a presence of local language mixtures. Stylistic features range from persuasive to informative, while word choice tends toward positively connotated terms. Sentence structures tend to be simple and direct, while visual representations emphasize the candidates and symbols reflecting political aspirations. These results depict candidates' complex communication strategies influencing voter opinions and attitudes. A profound understanding of this linguistic landscape is crucial for political observers and candidates to comprehend local political campaign dynamics and effective communication strategies. This study added a new dimension to understanding how political communication is manifested in public spaces. By focusing on billboards as an outdoor media, which often serves as a daily backdrop for many people, this study explores how language can effectively capture voters' attention and influence their political attitudes. Thus, this study is expected to significantly enrich the understanding of political linguistics and communication strategies in the context of election campaigns.","author":[{"dropping-particle":"","family":"Benu","given":"Naniana N","non-dropping-particle":"","parse-names":false,"suffix":""},{"dropping-particle":"","family":"Suryati","given":"Ni Made","non-dropping-particle":"","parse-names":false,"suffix":""},{"dropping-particle":"","family":"Simpen","given":"I Wayan","non-dropping-particle":"","parse-names":false,"suffix":""},{"dropping-particle":"","family":"Denil","given":"Mauli","non-dropping-particle":"","parse-names":false,"suffix":""}],"container-title":"Journal of Language and Linguistics in Society","id":"ITEM-1","issue":"42","issued":{"date-parts":[["2024","3","29"]]},"page":"38-50","title":"Language of Political Campaign: Unraveling the Linguistic Landscape in Billboard Advertisements","type":"article-journal"},"uris":["http://www.mendeley.com/documents/?uuid=9ff8b39e-155c-420b-a18b-d20dc13c1021"]}],"mendeley":{"formattedCitation":"(Benu et al., 2024)","plainTextFormattedCitation":"(Benu et al., 2024)","previouslyFormattedCitation":"(Benu et al., 2024)"},"properties":{"noteIndex":0},"schema":"https://github.com/citation-style-language/schema/raw/master/csl-citation.json"}</w:instrText>
      </w:r>
      <w:r>
        <w:rPr>
          <w:rFonts w:ascii="Arial" w:eastAsia="Times New Roman" w:hAnsi="Arial" w:cs="Arial"/>
          <w:sz w:val="24"/>
          <w:szCs w:val="24"/>
          <w:shd w:val="clear" w:color="auto" w:fill="FFFFFF"/>
          <w:lang w:val="en-ID" w:eastAsia="en-ID"/>
        </w:rPr>
        <w:fldChar w:fldCharType="separate"/>
      </w:r>
      <w:r w:rsidRPr="00841780">
        <w:rPr>
          <w:rFonts w:ascii="Arial" w:eastAsia="Times New Roman" w:hAnsi="Arial" w:cs="Arial"/>
          <w:noProof/>
          <w:sz w:val="24"/>
          <w:szCs w:val="24"/>
          <w:shd w:val="clear" w:color="auto" w:fill="FFFFFF"/>
          <w:lang w:val="en-ID" w:eastAsia="en-ID"/>
        </w:rPr>
        <w:t>(Benu et al., 2024)</w:t>
      </w:r>
      <w:r>
        <w:rPr>
          <w:rFonts w:ascii="Arial" w:eastAsia="Times New Roman" w:hAnsi="Arial" w:cs="Arial"/>
          <w:sz w:val="24"/>
          <w:szCs w:val="24"/>
          <w:shd w:val="clear" w:color="auto" w:fill="FFFFFF"/>
          <w:lang w:val="en-ID" w:eastAsia="en-ID"/>
        </w:rPr>
        <w:fldChar w:fldCharType="end"/>
      </w:r>
      <w:r w:rsidRPr="00841780">
        <w:rPr>
          <w:rFonts w:ascii="Arial" w:eastAsia="Times New Roman" w:hAnsi="Arial" w:cs="Arial"/>
          <w:sz w:val="24"/>
          <w:szCs w:val="24"/>
          <w:shd w:val="clear" w:color="auto" w:fill="FFFFFF"/>
          <w:lang w:val="en-ID" w:eastAsia="en-ID"/>
        </w:rPr>
        <w:t>.</w:t>
      </w:r>
    </w:p>
    <w:p w14:paraId="793F29C9" w14:textId="028BACE8" w:rsidR="00841780" w:rsidRPr="003B76DD" w:rsidRDefault="00841780" w:rsidP="00841780">
      <w:pPr>
        <w:pStyle w:val="ListParagraph"/>
        <w:tabs>
          <w:tab w:val="left" w:pos="0"/>
        </w:tabs>
        <w:spacing w:after="0" w:line="360" w:lineRule="auto"/>
        <w:ind w:left="0" w:firstLine="540"/>
        <w:contextualSpacing w:val="0"/>
        <w:jc w:val="both"/>
        <w:rPr>
          <w:rFonts w:ascii="Arial" w:eastAsia="Times New Roman" w:hAnsi="Arial" w:cs="Arial"/>
          <w:sz w:val="24"/>
          <w:szCs w:val="24"/>
          <w:shd w:val="clear" w:color="auto" w:fill="FFFFFF"/>
          <w:lang w:val="en-ID" w:eastAsia="en-ID"/>
        </w:rPr>
      </w:pPr>
      <w:r w:rsidRPr="00841780">
        <w:rPr>
          <w:rFonts w:ascii="Arial" w:eastAsia="Times New Roman" w:hAnsi="Arial" w:cs="Arial"/>
          <w:sz w:val="24"/>
          <w:szCs w:val="24"/>
          <w:shd w:val="clear" w:color="auto" w:fill="FFFFFF"/>
          <w:lang w:val="en-ID" w:eastAsia="en-ID"/>
        </w:rPr>
        <w:t>Dalam menghadapi dinamika politik yang kompleks, strategi kampanye politik juga harus mampu menyesuaikan diri dengan perubahan lingkungan politik dan faktor eksternal yang memengaruhi proses politik</w:t>
      </w:r>
      <w:r>
        <w:rPr>
          <w:rFonts w:ascii="Arial" w:eastAsia="Times New Roman" w:hAnsi="Arial" w:cs="Arial"/>
          <w:sz w:val="24"/>
          <w:szCs w:val="24"/>
          <w:shd w:val="clear" w:color="auto" w:fill="FFFFFF"/>
          <w:lang w:val="en-ID" w:eastAsia="en-ID"/>
        </w:rPr>
        <w:t xml:space="preserve"> </w:t>
      </w:r>
      <w:r>
        <w:rPr>
          <w:rFonts w:ascii="Arial" w:eastAsia="Times New Roman" w:hAnsi="Arial" w:cs="Arial"/>
          <w:sz w:val="24"/>
          <w:szCs w:val="24"/>
          <w:shd w:val="clear" w:color="auto" w:fill="FFFFFF"/>
          <w:lang w:val="en-ID" w:eastAsia="en-ID"/>
        </w:rPr>
        <w:fldChar w:fldCharType="begin" w:fldLock="1"/>
      </w:r>
      <w:r w:rsidR="0068235F">
        <w:rPr>
          <w:rFonts w:ascii="Arial" w:eastAsia="Times New Roman" w:hAnsi="Arial" w:cs="Arial"/>
          <w:sz w:val="24"/>
          <w:szCs w:val="24"/>
          <w:shd w:val="clear" w:color="auto" w:fill="FFFFFF"/>
          <w:lang w:val="en-ID" w:eastAsia="en-ID"/>
        </w:rPr>
        <w:instrText>ADDIN CSL_CITATION {"citationItems":[{"id":"ITEM-1","itemData":{"DOI":"10.17645/pag.8077","ISSN":"2183-2463","abstract":"In this article, we focus on how the issue strategies of political leaders are influenced by an external shock that completely changes the public agenda of the election campaign. The 2022 Hungarian parliamentary election campaign is a unique case to investigate this question, as Russia attacked Ukraine six weeks before the election day (April 3, 2022). The study aims to investigate whether the campaign’s issue strategies changed due to this shocking event, and if so, what are the main directions of the changes. The examination relies on a manual content analysis of Hungarian party leaders’ Facebook posts during the campaign, covering both the period before and after the outbreak of the war. First, based on the literature, we distinguish between different issue strategies such as issue ownership, issue stealing, “riding the wave,” and multi-issue and issue-poor strategies. We categorize political leaders’ issue strategies based on their issue focus before and after the external shock. Our results show that while war, economy, and foreign policy play a greater role in the communication of most political actors after February 24, there are remarkable differences between political actors. The communication of opposition party leaders seems to persist with their original issue strategies (issue-poor and multi-issue campaigns), while Viktor Orbán clearly changed his focus immediately after the invasion of Ukraine and ran a “riding the wave” campaign with a focus on war.","author":[{"dropping-particle":"","family":"Farkas","given":"Xénia","non-dropping-particle":"","parse-names":false,"suffix":""},{"dropping-particle":"","family":"Burai","given":"Krisztina","non-dropping-particle":"","parse-names":false,"suffix":""},{"dropping-particle":"","family":"Bene","given":"Márton","non-dropping-particle":"","parse-names":false,"suffix":""}],"container-title":"Politics and Governance","id":"ITEM-1","issued":{"date-parts":[["2024","5","9"]]},"title":"Shocking Experience: How Politicians’ Issue Strategies Are Shaped by an External Shock During Campaigns","type":"article-journal","volume":"12"},"uris":["http://www.mendeley.com/documents/?uuid=0bfce0e5-5c2f-4535-8fdc-292f9fd95551"]}],"mendeley":{"formattedCitation":"(Farkas et al., 2024)","plainTextFormattedCitation":"(Farkas et al., 2024)","previouslyFormattedCitation":"(Farkas et al., 2024)"},"properties":{"noteIndex":0},"schema":"https://github.com/citation-style-language/schema/raw/master/csl-citation.json"}</w:instrText>
      </w:r>
      <w:r>
        <w:rPr>
          <w:rFonts w:ascii="Arial" w:eastAsia="Times New Roman" w:hAnsi="Arial" w:cs="Arial"/>
          <w:sz w:val="24"/>
          <w:szCs w:val="24"/>
          <w:shd w:val="clear" w:color="auto" w:fill="FFFFFF"/>
          <w:lang w:val="en-ID" w:eastAsia="en-ID"/>
        </w:rPr>
        <w:fldChar w:fldCharType="separate"/>
      </w:r>
      <w:r w:rsidR="0068235F" w:rsidRPr="0068235F">
        <w:rPr>
          <w:rFonts w:ascii="Arial" w:eastAsia="Times New Roman" w:hAnsi="Arial" w:cs="Arial"/>
          <w:noProof/>
          <w:sz w:val="24"/>
          <w:szCs w:val="24"/>
          <w:shd w:val="clear" w:color="auto" w:fill="FFFFFF"/>
          <w:lang w:val="en-ID" w:eastAsia="en-ID"/>
        </w:rPr>
        <w:t>(Farkas et al., 2024)</w:t>
      </w:r>
      <w:r>
        <w:rPr>
          <w:rFonts w:ascii="Arial" w:eastAsia="Times New Roman" w:hAnsi="Arial" w:cs="Arial"/>
          <w:sz w:val="24"/>
          <w:szCs w:val="24"/>
          <w:shd w:val="clear" w:color="auto" w:fill="FFFFFF"/>
          <w:lang w:val="en-ID" w:eastAsia="en-ID"/>
        </w:rPr>
        <w:fldChar w:fldCharType="end"/>
      </w:r>
      <w:r w:rsidRPr="00841780">
        <w:rPr>
          <w:rFonts w:ascii="Arial" w:eastAsia="Times New Roman" w:hAnsi="Arial" w:cs="Arial"/>
          <w:sz w:val="24"/>
          <w:szCs w:val="24"/>
          <w:shd w:val="clear" w:color="auto" w:fill="FFFFFF"/>
          <w:lang w:val="en-ID" w:eastAsia="en-ID"/>
        </w:rPr>
        <w:t>. Kemampuan untuk merespons perubahan dan kejutan dalam kampanye politik dapat menjadi kunci keberhasilan dalam mencapai tujuan kampanye. Dengan demikian, kombinasi antara strategi konvensional dan modern, adaptabilitas terhadap perubahan, serta fokus pada isu-isu lokal dan relevan, dapat meningkatkan efektivitas metode kampanye politik di Kabupaten Temanggung.</w:t>
      </w:r>
      <w:r w:rsidR="00803FBD">
        <w:rPr>
          <w:rFonts w:ascii="Arial" w:eastAsia="Times New Roman" w:hAnsi="Arial" w:cs="Arial"/>
          <w:sz w:val="24"/>
          <w:szCs w:val="24"/>
          <w:shd w:val="clear" w:color="auto" w:fill="FFFFFF"/>
          <w:lang w:val="en-ID" w:eastAsia="en-ID"/>
        </w:rPr>
        <w:t xml:space="preserve"> Tujuan dari penelitian ini adalah m</w:t>
      </w:r>
      <w:r w:rsidR="00803FBD" w:rsidRPr="00803FBD">
        <w:rPr>
          <w:rFonts w:ascii="Arial" w:eastAsia="Times New Roman" w:hAnsi="Arial" w:cs="Arial"/>
          <w:sz w:val="24"/>
          <w:szCs w:val="24"/>
          <w:shd w:val="clear" w:color="auto" w:fill="FFFFFF"/>
          <w:lang w:val="en-ID" w:eastAsia="en-ID"/>
        </w:rPr>
        <w:t>engevaluasi efektivitas metode kampanye yang diterapkan di Kabupaten Temanggung dalam meningkatkan kesadaran politik masyarakatnya. Dengan menganalisis berbagai metode kampanye yang telah digunakan serta dampaknya terhadap pemahaman dan partisipasi politik masyarakat, diharapkan dapat memberikan wawasan yang berharga bagi perancang kebijakan partai politik dan organisasi masyarakat dalam merancang strategi kampanye yang lebih efektif di masa depan</w:t>
      </w:r>
    </w:p>
    <w:p w14:paraId="50AF2CC7" w14:textId="77777777" w:rsidR="00ED6BDE" w:rsidRPr="003B76DD" w:rsidRDefault="00ED6BDE" w:rsidP="006E7A3F">
      <w:pPr>
        <w:jc w:val="both"/>
        <w:rPr>
          <w:rFonts w:ascii="Arial" w:hAnsi="Arial" w:cs="Arial"/>
          <w:shd w:val="clear" w:color="auto" w:fill="FFFFFF"/>
          <w:lang w:val="en-ID" w:eastAsia="en-ID"/>
        </w:rPr>
      </w:pPr>
    </w:p>
    <w:p w14:paraId="11947DFA" w14:textId="5AFBB935" w:rsidR="00ED6BDE" w:rsidRDefault="00ED6BDE" w:rsidP="007C5725">
      <w:pPr>
        <w:pBdr>
          <w:top w:val="nil"/>
          <w:left w:val="nil"/>
          <w:bottom w:val="nil"/>
          <w:right w:val="nil"/>
          <w:between w:val="nil"/>
        </w:pBdr>
        <w:jc w:val="both"/>
        <w:rPr>
          <w:rFonts w:eastAsia="Athelas" w:cs="Athelas"/>
          <w:b/>
          <w:color w:val="2F5496"/>
          <w:sz w:val="28"/>
          <w:szCs w:val="28"/>
        </w:rPr>
      </w:pPr>
      <w:r w:rsidRPr="007C5725">
        <w:rPr>
          <w:rFonts w:ascii="Athelas" w:eastAsia="Athelas" w:hAnsi="Athelas" w:cs="Athelas"/>
          <w:b/>
          <w:color w:val="2F5496"/>
          <w:sz w:val="28"/>
          <w:szCs w:val="28"/>
        </w:rPr>
        <w:t>Metod</w:t>
      </w:r>
      <w:r w:rsidR="00FF4619" w:rsidRPr="007C5725">
        <w:rPr>
          <w:rFonts w:ascii="Athelas" w:eastAsia="Athelas" w:hAnsi="Athelas" w:cs="Athelas"/>
          <w:b/>
          <w:color w:val="2F5496"/>
          <w:sz w:val="28"/>
          <w:szCs w:val="28"/>
        </w:rPr>
        <w:t>ologi</w:t>
      </w:r>
      <w:r w:rsidRPr="007C5725">
        <w:rPr>
          <w:rFonts w:ascii="Athelas" w:eastAsia="Athelas" w:hAnsi="Athelas" w:cs="Athelas"/>
          <w:b/>
          <w:color w:val="2F5496"/>
          <w:sz w:val="28"/>
          <w:szCs w:val="28"/>
        </w:rPr>
        <w:t xml:space="preserve"> Penelitian</w:t>
      </w:r>
    </w:p>
    <w:p w14:paraId="05FD14DA" w14:textId="77777777" w:rsidR="007C5725" w:rsidRPr="007C5725" w:rsidRDefault="007C5725" w:rsidP="007C5725">
      <w:pPr>
        <w:pBdr>
          <w:top w:val="nil"/>
          <w:left w:val="nil"/>
          <w:bottom w:val="nil"/>
          <w:right w:val="nil"/>
          <w:between w:val="nil"/>
        </w:pBdr>
        <w:jc w:val="both"/>
        <w:rPr>
          <w:rFonts w:eastAsia="Athelas" w:cs="Athelas"/>
          <w:b/>
          <w:color w:val="2F5496"/>
          <w:sz w:val="28"/>
          <w:szCs w:val="28"/>
        </w:rPr>
      </w:pPr>
    </w:p>
    <w:p w14:paraId="3C574F3A" w14:textId="654CCCD9" w:rsidR="00D135A3" w:rsidRDefault="00015FEE" w:rsidP="00D135A3">
      <w:pPr>
        <w:pStyle w:val="ListParagraph"/>
        <w:tabs>
          <w:tab w:val="left" w:pos="0"/>
        </w:tabs>
        <w:spacing w:after="0" w:line="360" w:lineRule="auto"/>
        <w:ind w:left="0" w:firstLine="540"/>
        <w:contextualSpacing w:val="0"/>
        <w:jc w:val="both"/>
        <w:rPr>
          <w:rFonts w:ascii="Arial" w:hAnsi="Arial" w:cs="Arial"/>
          <w:sz w:val="24"/>
          <w:szCs w:val="24"/>
        </w:rPr>
      </w:pPr>
      <w:r w:rsidRPr="00015FEE">
        <w:rPr>
          <w:rFonts w:ascii="Arial" w:hAnsi="Arial" w:cs="Arial"/>
          <w:sz w:val="24"/>
          <w:szCs w:val="24"/>
        </w:rPr>
        <w:t>Metode penelitian yang digunakan adalah penelitian hukum normatif dengan fokus pada pendekatan konseptual dan materi hukum</w:t>
      </w:r>
      <w:r w:rsidR="00ED6BDE" w:rsidRPr="00FF4619">
        <w:rPr>
          <w:rFonts w:ascii="Arial" w:hAnsi="Arial" w:cs="Arial"/>
          <w:sz w:val="24"/>
          <w:szCs w:val="24"/>
        </w:rPr>
        <w:t xml:space="preserve"> s</w:t>
      </w:r>
      <w:r w:rsidR="007C5725">
        <w:rPr>
          <w:rFonts w:ascii="Arial" w:hAnsi="Arial" w:cs="Arial"/>
          <w:sz w:val="24"/>
          <w:szCs w:val="24"/>
          <w:lang w:val="en-US"/>
        </w:rPr>
        <w:t>e</w:t>
      </w:r>
      <w:r w:rsidR="00ED6BDE" w:rsidRPr="00FF4619">
        <w:rPr>
          <w:rFonts w:ascii="Arial" w:hAnsi="Arial" w:cs="Arial"/>
          <w:sz w:val="24"/>
          <w:szCs w:val="24"/>
        </w:rPr>
        <w:t>kunder menjadi sumber data</w:t>
      </w:r>
      <w:r w:rsidR="00D135A3">
        <w:rPr>
          <w:rFonts w:ascii="Arial" w:hAnsi="Arial" w:cs="Arial"/>
          <w:sz w:val="24"/>
          <w:szCs w:val="24"/>
          <w:lang w:val="en-US"/>
        </w:rPr>
        <w:t>.</w:t>
      </w:r>
      <w:r w:rsidR="00ED6BDE" w:rsidRPr="00FF4619">
        <w:rPr>
          <w:rFonts w:ascii="Arial" w:hAnsi="Arial" w:cs="Arial"/>
          <w:sz w:val="24"/>
          <w:szCs w:val="24"/>
        </w:rPr>
        <w:t xml:space="preserve"> </w:t>
      </w:r>
      <w:r w:rsidR="00D135A3">
        <w:rPr>
          <w:rFonts w:ascii="Arial" w:hAnsi="Arial" w:cs="Arial"/>
          <w:sz w:val="24"/>
          <w:szCs w:val="24"/>
          <w:lang w:val="en-US"/>
        </w:rPr>
        <w:t xml:space="preserve"> </w:t>
      </w:r>
      <w:r w:rsidR="00D135A3" w:rsidRPr="00D135A3">
        <w:rPr>
          <w:rFonts w:ascii="Arial" w:hAnsi="Arial" w:cs="Arial"/>
          <w:sz w:val="24"/>
          <w:szCs w:val="24"/>
        </w:rPr>
        <w:t>Penelitian ini bertujuan untuk mengevaluasi efektivitas metode kampanye yang diterapkan di Kabupaten Temanggung dalam meningkatkan kesadaran politik masyarakatnya. Dengan menganalisis berbagai metode kampanye yang telah digunakan, serta dampaknya terhadap pemahaman dan partisipasi politik masyarakat, diharapkan dapat memberikan wawasan yang berharga bagi perancang kebijakan, partai politik, dan organisasi masyarakat dalam merancang strategi kampanye yang lebih efektif di masa depan.</w:t>
      </w:r>
    </w:p>
    <w:p w14:paraId="0DED0ED9" w14:textId="6E368348" w:rsidR="00D135A3" w:rsidRDefault="00D135A3" w:rsidP="00D135A3">
      <w:pPr>
        <w:pStyle w:val="ListParagraph"/>
        <w:tabs>
          <w:tab w:val="left" w:pos="0"/>
        </w:tabs>
        <w:spacing w:after="0" w:line="360" w:lineRule="auto"/>
        <w:ind w:left="0" w:firstLine="540"/>
        <w:contextualSpacing w:val="0"/>
        <w:jc w:val="both"/>
        <w:rPr>
          <w:rFonts w:ascii="Arial" w:hAnsi="Arial" w:cs="Arial"/>
          <w:sz w:val="24"/>
          <w:szCs w:val="24"/>
        </w:rPr>
      </w:pPr>
      <w:r w:rsidRPr="00D135A3">
        <w:rPr>
          <w:rFonts w:ascii="Arial" w:hAnsi="Arial" w:cs="Arial"/>
          <w:sz w:val="24"/>
          <w:szCs w:val="24"/>
        </w:rPr>
        <w:t>Studi ini akan melibatkan pengumpulan data melalui survei, wawancara, dan analisis dokumen terkait kampanye politik yang telah dilaksanakan di Kabupaten Temanggung. Hasil dari penelitian ini diharapkan dapat menjadi referensi dalam upaya meningkatkan kesadaran politik di daerah tersebut serta memberikan kontribusi pada pengembangan strategi kampanye yang lebih efisien di tingkat lokal dan nasional.</w:t>
      </w:r>
    </w:p>
    <w:p w14:paraId="15601D78" w14:textId="77777777" w:rsidR="00D135A3" w:rsidRDefault="00D135A3" w:rsidP="00D135A3">
      <w:pPr>
        <w:pStyle w:val="ListParagraph"/>
        <w:tabs>
          <w:tab w:val="left" w:pos="0"/>
        </w:tabs>
        <w:spacing w:after="0" w:line="360" w:lineRule="auto"/>
        <w:ind w:left="0"/>
        <w:contextualSpacing w:val="0"/>
        <w:jc w:val="both"/>
        <w:rPr>
          <w:rFonts w:ascii="Arial" w:hAnsi="Arial" w:cs="Arial"/>
          <w:sz w:val="24"/>
          <w:szCs w:val="24"/>
        </w:rPr>
      </w:pPr>
    </w:p>
    <w:p w14:paraId="656AAC8F" w14:textId="6D7A719E" w:rsidR="00D135A3" w:rsidRPr="005E0AA7" w:rsidRDefault="005E0AA7" w:rsidP="005E0AA7">
      <w:pPr>
        <w:pBdr>
          <w:top w:val="nil"/>
          <w:left w:val="nil"/>
          <w:bottom w:val="nil"/>
          <w:right w:val="nil"/>
          <w:between w:val="nil"/>
        </w:pBdr>
        <w:spacing w:line="298" w:lineRule="auto"/>
        <w:jc w:val="both"/>
        <w:rPr>
          <w:rFonts w:ascii="Athelas" w:eastAsia="Athelas" w:hAnsi="Athelas" w:cs="Athelas"/>
          <w:b/>
          <w:color w:val="2F5496"/>
          <w:sz w:val="28"/>
          <w:szCs w:val="28"/>
        </w:rPr>
      </w:pPr>
      <w:r w:rsidRPr="005E0AA7">
        <w:rPr>
          <w:rFonts w:ascii="Athelas" w:eastAsia="Athelas" w:hAnsi="Athelas" w:cs="Athelas"/>
          <w:b/>
          <w:color w:val="2F5496"/>
          <w:sz w:val="28"/>
          <w:szCs w:val="28"/>
        </w:rPr>
        <w:t xml:space="preserve">Efektivitas </w:t>
      </w:r>
      <w:r w:rsidR="000E2C59" w:rsidRPr="005E0AA7">
        <w:rPr>
          <w:rFonts w:ascii="Athelas" w:eastAsia="Athelas" w:hAnsi="Athelas" w:cs="Athelas"/>
          <w:b/>
          <w:color w:val="2F5496"/>
          <w:sz w:val="28"/>
          <w:szCs w:val="28"/>
        </w:rPr>
        <w:t>Metode Kampanye Dalam Meningkatkan Kesadaran Politik</w:t>
      </w:r>
    </w:p>
    <w:p w14:paraId="4EBD9567" w14:textId="7AC88F8F" w:rsidR="005E0AA7" w:rsidRDefault="005E0AA7" w:rsidP="005E0AA7">
      <w:pPr>
        <w:pStyle w:val="ListParagraph"/>
        <w:tabs>
          <w:tab w:val="left" w:pos="0"/>
        </w:tabs>
        <w:spacing w:after="0" w:line="360" w:lineRule="auto"/>
        <w:ind w:left="0" w:firstLine="540"/>
        <w:contextualSpacing w:val="0"/>
        <w:jc w:val="both"/>
        <w:rPr>
          <w:rFonts w:ascii="Arial" w:hAnsi="Arial" w:cs="Arial"/>
          <w:sz w:val="24"/>
          <w:szCs w:val="24"/>
        </w:rPr>
      </w:pPr>
      <w:r w:rsidRPr="005E0AA7">
        <w:rPr>
          <w:rFonts w:ascii="Arial" w:hAnsi="Arial" w:cs="Arial"/>
          <w:sz w:val="24"/>
          <w:szCs w:val="24"/>
        </w:rPr>
        <w:t>Efektivitas metode kampanye dalam meningkatkan kesadaran politik merupakan sebuah topik yang penting dalam konteks pembangunan politik lokal, seperti yang diamati dalam studi kasus Kabupaten Temanggung. Dalam konteks ini, berbagai penelitian telah dilakukan untuk mengeksplorasi berbagai metode kampanye dan pendekatan yang dapat digunakan untuk memperkuat kesadaran politik di tingkat lokal. Salah satu pendekatan yang telah dipelajari adalah penggunaan media sosial, seperti Instagram, dalam menyebarkan pesan-pesan edukatif terkait isu lingkungan dan sosial</w:t>
      </w:r>
      <w:r w:rsidR="00216002">
        <w:rPr>
          <w:rFonts w:ascii="Arial" w:hAnsi="Arial" w:cs="Arial"/>
          <w:sz w:val="24"/>
          <w:szCs w:val="24"/>
          <w:lang w:val="en-US"/>
        </w:rPr>
        <w:t xml:space="preserve"> </w:t>
      </w:r>
      <w:r w:rsidR="0068235F">
        <w:rPr>
          <w:rStyle w:val="FootnoteReference"/>
          <w:rFonts w:ascii="Arial" w:hAnsi="Arial" w:cs="Arial"/>
          <w:sz w:val="24"/>
          <w:szCs w:val="24"/>
        </w:rPr>
        <w:fldChar w:fldCharType="begin" w:fldLock="1"/>
      </w:r>
      <w:r w:rsidR="0068235F">
        <w:rPr>
          <w:rFonts w:ascii="Arial" w:hAnsi="Arial" w:cs="Arial"/>
          <w:sz w:val="24"/>
          <w:szCs w:val="24"/>
        </w:rPr>
        <w:instrText>ADDIN CSL_CITATION {"citationItems":[{"id":"ITEM-1","itemData":{"DOI":"10.47134/kebumian.v1i2.2489","author":[{"dropping-particle":"","family":"Tafakur Putra","given":"M Datar","non-dropping-particle":"","parse-names":false,"suffix":""}],"container-title":"Kebumian","id":"ITEM-1","issued":{"date-parts":[["2024"]]},"title":"Menganalisis Pesan Perawatan Lingkungan Di Instagram","type":"article-journal"},"uris":["http://www.mendeley.com/documents/?uuid=2fee2f00-8237-45b2-b97e-32591e6f1a2d"]}],"mendeley":{"formattedCitation":"(Tafakur Putra, 2024)","plainTextFormattedCitation":"(Tafakur Putra, 2024)","previouslyFormattedCitation":"(Tafakur Putra, 2024)"},"properties":{"noteIndex":0},"schema":"https://github.com/citation-style-language/schema/raw/master/csl-citation.json"}</w:instrText>
      </w:r>
      <w:r w:rsidR="0068235F">
        <w:rPr>
          <w:rStyle w:val="FootnoteReference"/>
          <w:rFonts w:ascii="Arial" w:hAnsi="Arial" w:cs="Arial"/>
          <w:sz w:val="24"/>
          <w:szCs w:val="24"/>
        </w:rPr>
        <w:fldChar w:fldCharType="separate"/>
      </w:r>
      <w:r w:rsidR="0068235F" w:rsidRPr="0068235F">
        <w:rPr>
          <w:rFonts w:ascii="Arial" w:hAnsi="Arial" w:cs="Arial"/>
          <w:noProof/>
          <w:sz w:val="24"/>
          <w:szCs w:val="24"/>
        </w:rPr>
        <w:t>(Tafakur Putra, 2024)</w:t>
      </w:r>
      <w:r w:rsidR="0068235F">
        <w:rPr>
          <w:rStyle w:val="FootnoteReference"/>
          <w:rFonts w:ascii="Arial" w:hAnsi="Arial" w:cs="Arial"/>
          <w:sz w:val="24"/>
          <w:szCs w:val="24"/>
        </w:rPr>
        <w:fldChar w:fldCharType="end"/>
      </w:r>
      <w:r w:rsidRPr="005E0AA7">
        <w:rPr>
          <w:rFonts w:ascii="Arial" w:hAnsi="Arial" w:cs="Arial"/>
          <w:sz w:val="24"/>
          <w:szCs w:val="24"/>
        </w:rPr>
        <w:t>. Penelitian ini menyoroti potensi Instagram sebagai alat efektif untuk memupuk kesadaran lingkungan dan melibatkan komunitas dalam isu-isu penting.</w:t>
      </w:r>
    </w:p>
    <w:p w14:paraId="2F5DED7E" w14:textId="185B4A8B" w:rsidR="002F3B5B" w:rsidRPr="005E0AA7" w:rsidRDefault="002F3B5B" w:rsidP="005E0AA7">
      <w:pPr>
        <w:pStyle w:val="ListParagraph"/>
        <w:tabs>
          <w:tab w:val="left" w:pos="0"/>
        </w:tabs>
        <w:spacing w:after="0" w:line="360" w:lineRule="auto"/>
        <w:ind w:left="0" w:firstLine="540"/>
        <w:contextualSpacing w:val="0"/>
        <w:jc w:val="both"/>
        <w:rPr>
          <w:rFonts w:ascii="Arial" w:hAnsi="Arial" w:cs="Arial"/>
          <w:sz w:val="24"/>
          <w:szCs w:val="24"/>
        </w:rPr>
      </w:pPr>
      <w:r w:rsidRPr="002F3B5B">
        <w:rPr>
          <w:rFonts w:ascii="Arial" w:hAnsi="Arial" w:cs="Arial"/>
          <w:sz w:val="24"/>
          <w:szCs w:val="24"/>
        </w:rPr>
        <w:t xml:space="preserve">Efektivitas metode kampanye dalam meningkatkan kesadaran politik, terutama dalam konteks Kabupaten Temanggung, dapat ditingkatkan melalui strategi komunikasi politik yang memanfaatkan media sosial. Media sosial telah menjadi platform yang sangat signifikan dalam mempengaruhi opini publik dan memperluas jangkauan pesan politik. Data menunjukkan bahwa penggunaan internet untuk mengakses media sosial telah mencapai tingkat yang sangat tinggi, mencapai 94.6% pada tahun 2023 </w:t>
      </w:r>
      <w:r>
        <w:rPr>
          <w:rFonts w:ascii="Arial" w:hAnsi="Arial" w:cs="Arial"/>
          <w:sz w:val="24"/>
          <w:szCs w:val="24"/>
        </w:rPr>
        <w:fldChar w:fldCharType="begin" w:fldLock="1"/>
      </w:r>
      <w:r>
        <w:rPr>
          <w:rFonts w:ascii="Arial" w:hAnsi="Arial" w:cs="Arial"/>
          <w:sz w:val="24"/>
          <w:szCs w:val="24"/>
        </w:rPr>
        <w:instrText>ADDIN CSL_CITATION {"citationItems":[{"id":"ITEM-1","itemData":{"DOI":"10.14710/politika.15.1.2024.1-20","ISSN":"2502-776X","abstract":"Interactivity is among the powerful characteristic that differ social media with another kind of conventional media. Social media can facilitate any kind of communication practice, including political communication. Political communication highly needs the use of media to obtain their objectives, specifically for politician to persuade voters to choose them on election. This study aim to discover the social media strategy used by Indonesia president candidates 2024. Using internet research dan observation, Instagram feeds posts from three candidates’s account were collected and analyzed, during the start of campaign period – November 28TH 2023, until the article was written. Several aspects were assessed, including communication style, consistency, and four levels of political marketing strategy. Result shows that consistency in scheduling, writing caption, and choosing hashtag didn’t directly affect social media engagement, such as like and comment. All President Candidates manage their social media to communicate and persuade their audience or voters, but didn’t utilize the interactivity to reply the comment or build conversation via Instagram feeds. Another findings show that Instagram comment section were dominated by both fans/followers and political buzzers that interactively building conversation. Further research should be done to assess another platform and another type of political marketing content.","author":[{"dropping-particle":"","family":"Adnan","given":"Muhammad","non-dropping-particle":"","parse-names":false,"suffix":""},{"dropping-particle":"","family":"Mona","given":"Nailul","non-dropping-particle":"","parse-names":false,"suffix":""}],"container-title":"Politika: Jurnal Ilmu Politik","id":"ITEM-1","issue":"1","issued":{"date-parts":[["2024","4","30"]]},"page":"1-20","title":"Strategi Komunikasi Politik melalui Media Sosial oleh Calon Presiden Indonesia 2024","type":"article-journal","volume":"15"},"uris":["http://www.mendeley.com/documents/?uuid=af50fc88-4f29-48dc-b3f8-63425802a004"]}],"mendeley":{"formattedCitation":"(Adnan &amp; Mona, 2024)","plainTextFormattedCitation":"(Adnan &amp; Mona, 2024)","previouslyFormattedCitation":"(Adnan &amp; Mona, 2024)"},"properties":{"noteIndex":0},"schema":"https://github.com/citation-style-language/schema/raw/master/csl-citation.json"}</w:instrText>
      </w:r>
      <w:r>
        <w:rPr>
          <w:rFonts w:ascii="Arial" w:hAnsi="Arial" w:cs="Arial"/>
          <w:sz w:val="24"/>
          <w:szCs w:val="24"/>
        </w:rPr>
        <w:fldChar w:fldCharType="separate"/>
      </w:r>
      <w:r w:rsidRPr="002F3B5B">
        <w:rPr>
          <w:rFonts w:ascii="Arial" w:hAnsi="Arial" w:cs="Arial"/>
          <w:noProof/>
          <w:sz w:val="24"/>
          <w:szCs w:val="24"/>
        </w:rPr>
        <w:t>(Adnan &amp; Mona, 2024)</w:t>
      </w:r>
      <w:r>
        <w:rPr>
          <w:rFonts w:ascii="Arial" w:hAnsi="Arial" w:cs="Arial"/>
          <w:sz w:val="24"/>
          <w:szCs w:val="24"/>
        </w:rPr>
        <w:fldChar w:fldCharType="end"/>
      </w:r>
      <w:r w:rsidRPr="002F3B5B">
        <w:rPr>
          <w:rFonts w:ascii="Arial" w:hAnsi="Arial" w:cs="Arial"/>
          <w:sz w:val="24"/>
          <w:szCs w:val="24"/>
        </w:rPr>
        <w:t xml:space="preserve">. Hal ini menunjukkan bahwa media sosial bukan hanya digunakan untuk komunikasi personal, tetapi juga sebagai alat untuk membangun koneksi yang lebih dekat dengan audiens, memperkuat evaluasi, dan meningkatkan keterjangkauan pesan politik kepada masyarakat </w:t>
      </w:r>
      <w:r>
        <w:rPr>
          <w:rFonts w:ascii="Arial" w:hAnsi="Arial" w:cs="Arial"/>
          <w:sz w:val="24"/>
          <w:szCs w:val="24"/>
        </w:rPr>
        <w:fldChar w:fldCharType="begin" w:fldLock="1"/>
      </w:r>
      <w:r w:rsidR="00815F20">
        <w:rPr>
          <w:rFonts w:ascii="Arial" w:hAnsi="Arial" w:cs="Arial"/>
          <w:sz w:val="24"/>
          <w:szCs w:val="24"/>
        </w:rPr>
        <w:instrText>ADDIN CSL_CITATION {"citationItems":[{"id":"ITEM-1","itemData":{"DOI":"10.14710/politika.15.1.2024.1-20","ISSN":"2502-776X","abstract":"Interactivity is among the powerful characteristic that differ social media with another kind of conventional media. Social media can facilitate any kind of communication practice, including political communication. Political communication highly needs the use of media to obtain their objectives, specifically for politician to persuade voters to choose them on election. This study aim to discover the social media strategy used by Indonesia president candidates 2024. Using internet research dan observation, Instagram feeds posts from three candidates’s account were collected and analyzed, during the start of campaign period – November 28TH 2023, until the article was written. Several aspects were assessed, including communication style, consistency, and four levels of political marketing strategy. Result shows that consistency in scheduling, writing caption, and choosing hashtag didn’t directly affect social media engagement, such as like and comment. All President Candidates manage their social media to communicate and persuade their audience or voters, but didn’t utilize the interactivity to reply the comment or build conversation via Instagram feeds. Another findings show that Instagram comment section were dominated by both fans/followers and political buzzers that interactively building conversation. Further research should be done to assess another platform and another type of political marketing content.","author":[{"dropping-particle":"","family":"Adnan","given":"Muhammad","non-dropping-particle":"","parse-names":false,"suffix":""},{"dropping-particle":"","family":"Mona","given":"Nailul","non-dropping-particle":"","parse-names":false,"suffix":""}],"container-title":"Politika: Jurnal Ilmu Politik","id":"ITEM-1","issue":"1","issued":{"date-parts":[["2024","4","30"]]},"page":"1-20","title":"Strategi Komunikasi Politik melalui Media Sosial oleh Calon Presiden Indonesia 2024","type":"article-journal","volume":"15"},"uris":["http://www.mendeley.com/documents/?uuid=af50fc88-4f29-48dc-b3f8-63425802a004"]}],"mendeley":{"formattedCitation":"(Adnan &amp; Mona, 2024)","plainTextFormattedCitation":"(Adnan &amp; Mona, 2024)","previouslyFormattedCitation":"(Adnan &amp; Mona, 2024)"},"properties":{"noteIndex":0},"schema":"https://github.com/citation-style-language/schema/raw/master/csl-citation.json"}</w:instrText>
      </w:r>
      <w:r>
        <w:rPr>
          <w:rFonts w:ascii="Arial" w:hAnsi="Arial" w:cs="Arial"/>
          <w:sz w:val="24"/>
          <w:szCs w:val="24"/>
        </w:rPr>
        <w:fldChar w:fldCharType="separate"/>
      </w:r>
      <w:r w:rsidRPr="002F3B5B">
        <w:rPr>
          <w:rFonts w:ascii="Arial" w:hAnsi="Arial" w:cs="Arial"/>
          <w:noProof/>
          <w:sz w:val="24"/>
          <w:szCs w:val="24"/>
        </w:rPr>
        <w:t>(Adnan &amp; Mona, 2024)</w:t>
      </w:r>
      <w:r>
        <w:rPr>
          <w:rFonts w:ascii="Arial" w:hAnsi="Arial" w:cs="Arial"/>
          <w:sz w:val="24"/>
          <w:szCs w:val="24"/>
        </w:rPr>
        <w:fldChar w:fldCharType="end"/>
      </w:r>
      <w:r w:rsidRPr="002F3B5B">
        <w:rPr>
          <w:rFonts w:ascii="Arial" w:hAnsi="Arial" w:cs="Arial"/>
          <w:sz w:val="24"/>
          <w:szCs w:val="24"/>
        </w:rPr>
        <w:t>.</w:t>
      </w:r>
    </w:p>
    <w:p w14:paraId="1F6F70B9" w14:textId="4294FD2C" w:rsidR="005E0AA7" w:rsidRPr="005E0AA7" w:rsidRDefault="005E0AA7" w:rsidP="005E0AA7">
      <w:pPr>
        <w:pStyle w:val="ListParagraph"/>
        <w:tabs>
          <w:tab w:val="left" w:pos="0"/>
        </w:tabs>
        <w:spacing w:after="0" w:line="360" w:lineRule="auto"/>
        <w:ind w:left="0" w:firstLine="540"/>
        <w:contextualSpacing w:val="0"/>
        <w:jc w:val="both"/>
        <w:rPr>
          <w:rFonts w:ascii="Arial" w:hAnsi="Arial" w:cs="Arial"/>
          <w:sz w:val="24"/>
          <w:szCs w:val="24"/>
        </w:rPr>
      </w:pPr>
      <w:r w:rsidRPr="005E0AA7">
        <w:rPr>
          <w:rFonts w:ascii="Arial" w:hAnsi="Arial" w:cs="Arial"/>
          <w:sz w:val="24"/>
          <w:szCs w:val="24"/>
        </w:rPr>
        <w:t xml:space="preserve">Selain itu, penting juga untuk mempertimbangkan dampak negatif dari praktik kampanye yang tidak etis, seperti kampanye hitam, yang dapat merusak proses demokrasi dan keadilan dalam konteks politik lokal </w:t>
      </w:r>
      <w:r w:rsidR="0068235F">
        <w:rPr>
          <w:rFonts w:ascii="Arial" w:hAnsi="Arial" w:cs="Arial"/>
          <w:sz w:val="24"/>
          <w:szCs w:val="24"/>
        </w:rPr>
        <w:fldChar w:fldCharType="begin" w:fldLock="1"/>
      </w:r>
      <w:r w:rsidR="0068235F">
        <w:rPr>
          <w:rFonts w:ascii="Arial" w:hAnsi="Arial" w:cs="Arial"/>
          <w:sz w:val="24"/>
          <w:szCs w:val="24"/>
        </w:rPr>
        <w:instrText>ADDIN CSL_CITATION {"citationItems":[{"id":"ITEM-1","itemData":{"DOI":"10.34010/miu.v18i1.3835","author":[{"dropping-particle":"","family":"Pane","given":"Musa Darwin","non-dropping-particle":"","parse-names":false,"suffix":""}],"container-title":"Majalah Ilmiah Unikom","id":"ITEM-1","issued":{"date-parts":[["2020"]]},"title":"Implementasi Undang-Undang Informasi Dan Transasksi Elektronik Dalam Rangka Mencegah Dan Menanggulangi Kampanye Hitam (Black Campaign) Terkait Pemilihan Kepala Daerah Serentak 2018","type":"article-journal"},"uris":["http://www.mendeley.com/documents/?uuid=828a8202-1697-4afa-8889-ae56a7470058"]}],"mendeley":{"formattedCitation":"(Pane, 2020)","plainTextFormattedCitation":"(Pane, 2020)","previouslyFormattedCitation":"(Pane, 2020)"},"properties":{"noteIndex":0},"schema":"https://github.com/citation-style-language/schema/raw/master/csl-citation.json"}</w:instrText>
      </w:r>
      <w:r w:rsidR="0068235F">
        <w:rPr>
          <w:rFonts w:ascii="Arial" w:hAnsi="Arial" w:cs="Arial"/>
          <w:sz w:val="24"/>
          <w:szCs w:val="24"/>
        </w:rPr>
        <w:fldChar w:fldCharType="separate"/>
      </w:r>
      <w:r w:rsidR="0068235F" w:rsidRPr="0068235F">
        <w:rPr>
          <w:rFonts w:ascii="Arial" w:hAnsi="Arial" w:cs="Arial"/>
          <w:noProof/>
          <w:sz w:val="24"/>
          <w:szCs w:val="24"/>
        </w:rPr>
        <w:t>(Pane, 2020)</w:t>
      </w:r>
      <w:r w:rsidR="0068235F">
        <w:rPr>
          <w:rFonts w:ascii="Arial" w:hAnsi="Arial" w:cs="Arial"/>
          <w:sz w:val="24"/>
          <w:szCs w:val="24"/>
        </w:rPr>
        <w:fldChar w:fldCharType="end"/>
      </w:r>
      <w:r w:rsidRPr="005E0AA7">
        <w:rPr>
          <w:rFonts w:ascii="Arial" w:hAnsi="Arial" w:cs="Arial"/>
          <w:sz w:val="24"/>
          <w:szCs w:val="24"/>
        </w:rPr>
        <w:t>. Penggunaan kampanye hitam, terutama melalui media sosial, telah terbukti efektif dalam menjatuhkan lawan politik, namun hal ini seringkali melanggar asas fairplay dan etika dalam berpolitik. Oleh karena itu, penting untuk memahami konsekuensi dari praktik semacam ini dalam konteks peningkatan kesadaran politik.</w:t>
      </w:r>
    </w:p>
    <w:p w14:paraId="77572211" w14:textId="56E0A389" w:rsidR="005E0AA7" w:rsidRDefault="00D53A89" w:rsidP="005E0AA7">
      <w:pPr>
        <w:pStyle w:val="ListParagraph"/>
        <w:tabs>
          <w:tab w:val="left" w:pos="0"/>
        </w:tabs>
        <w:spacing w:after="0" w:line="360" w:lineRule="auto"/>
        <w:ind w:left="0" w:firstLine="540"/>
        <w:contextualSpacing w:val="0"/>
        <w:jc w:val="both"/>
        <w:rPr>
          <w:rFonts w:ascii="Arial" w:hAnsi="Arial" w:cs="Arial"/>
          <w:sz w:val="24"/>
          <w:szCs w:val="24"/>
        </w:rPr>
      </w:pPr>
      <w:r>
        <w:rPr>
          <w:rFonts w:ascii="Arial" w:hAnsi="Arial" w:cs="Arial"/>
          <w:sz w:val="24"/>
          <w:szCs w:val="24"/>
          <w:lang w:val="en-US"/>
        </w:rPr>
        <w:t>A</w:t>
      </w:r>
      <w:r w:rsidR="005E0AA7" w:rsidRPr="005E0AA7">
        <w:rPr>
          <w:rFonts w:ascii="Arial" w:hAnsi="Arial" w:cs="Arial"/>
          <w:sz w:val="24"/>
          <w:szCs w:val="24"/>
        </w:rPr>
        <w:t xml:space="preserve">spek lingkungan juga memainkan peran penting dalam kesadaran politik, seperti yang terlihat dalam evaluasi risiko iklim terhadap sektor pertanian tembakau di Kabupaten Temanggung </w:t>
      </w:r>
      <w:r w:rsidR="0068235F">
        <w:rPr>
          <w:rFonts w:ascii="Arial" w:hAnsi="Arial" w:cs="Arial"/>
          <w:sz w:val="24"/>
          <w:szCs w:val="24"/>
        </w:rPr>
        <w:fldChar w:fldCharType="begin" w:fldLock="1"/>
      </w:r>
      <w:r w:rsidR="0068235F">
        <w:rPr>
          <w:rFonts w:ascii="Arial" w:hAnsi="Arial" w:cs="Arial"/>
          <w:sz w:val="24"/>
          <w:szCs w:val="24"/>
        </w:rPr>
        <w:instrText>ADDIN CSL_CITATION {"citationItems":[{"id":"ITEM-1","itemData":{"DOI":"10.18343/jipi.24.3.215","ISSN":"08534217","author":[{"dropping-particle":"","family":"Harianto","given":"Tommy","non-dropping-particle":"","parse-names":false,"suffix":""},{"dropping-particle":"","family":"June","given":"Tania","non-dropping-particle":"","parse-names":false,"suffix":""},{"dropping-particle":"","family":"Perdinan","given":".","non-dropping-particle":"","parse-names":false,"suffix":""}],"container-title":"Jurnal Ilmu Pertanian Indonesia","id":"ITEM-1","issue":"3","issued":{"date-parts":[["2019","7","31"]]},"page":"215-226","title":"Evaluation of Climate Risk of Tobacco Region in Temanggung District","type":"article-journal","volume":"24"},"uris":["http://www.mendeley.com/documents/?uuid=c9095f60-d5ae-43e3-81bb-2710dffbea21"]}],"mendeley":{"formattedCitation":"(Harianto et al., 2019)","plainTextFormattedCitation":"(Harianto et al., 2019)","previouslyFormattedCitation":"(Harianto et al., 2019)"},"properties":{"noteIndex":0},"schema":"https://github.com/citation-style-language/schema/raw/master/csl-citation.json"}</w:instrText>
      </w:r>
      <w:r w:rsidR="0068235F">
        <w:rPr>
          <w:rFonts w:ascii="Arial" w:hAnsi="Arial" w:cs="Arial"/>
          <w:sz w:val="24"/>
          <w:szCs w:val="24"/>
        </w:rPr>
        <w:fldChar w:fldCharType="separate"/>
      </w:r>
      <w:r w:rsidR="0068235F" w:rsidRPr="0068235F">
        <w:rPr>
          <w:rFonts w:ascii="Arial" w:hAnsi="Arial" w:cs="Arial"/>
          <w:noProof/>
          <w:sz w:val="24"/>
          <w:szCs w:val="24"/>
        </w:rPr>
        <w:t>(Harianto et al., 2019)</w:t>
      </w:r>
      <w:r w:rsidR="0068235F">
        <w:rPr>
          <w:rFonts w:ascii="Arial" w:hAnsi="Arial" w:cs="Arial"/>
          <w:sz w:val="24"/>
          <w:szCs w:val="24"/>
        </w:rPr>
        <w:fldChar w:fldCharType="end"/>
      </w:r>
      <w:r w:rsidR="005E0AA7" w:rsidRPr="005E0AA7">
        <w:rPr>
          <w:rFonts w:ascii="Arial" w:hAnsi="Arial" w:cs="Arial"/>
          <w:sz w:val="24"/>
          <w:szCs w:val="24"/>
        </w:rPr>
        <w:t>. Anomali curah hujan di daerah tersebut telah terbukti berdampak signifikan pada produktivitas tembakau, yang merupakan salah satu sektor ekonomi utama di wilayah tersebut. Hal ini menunjukkan pentingnya mempertimbangkan faktor lingkungan dalam merancang kampanye politik yang efektif.</w:t>
      </w:r>
    </w:p>
    <w:p w14:paraId="28528BF1" w14:textId="3B9E6241" w:rsidR="005E0AA7" w:rsidRDefault="002D1D65" w:rsidP="005E0AA7">
      <w:pPr>
        <w:pStyle w:val="ListParagraph"/>
        <w:tabs>
          <w:tab w:val="left" w:pos="0"/>
        </w:tabs>
        <w:spacing w:after="0" w:line="360" w:lineRule="auto"/>
        <w:ind w:left="0" w:firstLine="540"/>
        <w:contextualSpacing w:val="0"/>
        <w:jc w:val="both"/>
        <w:rPr>
          <w:rFonts w:ascii="Arial" w:hAnsi="Arial" w:cs="Arial"/>
          <w:sz w:val="24"/>
          <w:szCs w:val="24"/>
        </w:rPr>
      </w:pPr>
      <w:r>
        <w:rPr>
          <w:rFonts w:ascii="Arial" w:hAnsi="Arial" w:cs="Arial"/>
          <w:sz w:val="24"/>
          <w:szCs w:val="24"/>
          <w:lang w:val="en-US"/>
        </w:rPr>
        <w:t>D</w:t>
      </w:r>
      <w:r w:rsidR="005E0AA7" w:rsidRPr="005E0AA7">
        <w:rPr>
          <w:rFonts w:ascii="Arial" w:hAnsi="Arial" w:cs="Arial"/>
          <w:sz w:val="24"/>
          <w:szCs w:val="24"/>
        </w:rPr>
        <w:t xml:space="preserve">alam konteks peningkatan kesadaran publik, pemasaran sosial memainkan peran kunci dalam mempromosikan program-program yang bertujuan untuk meningkatkan kesadaran dan keterlibatan masyarakat dalam isu-isu sosial dan politik </w:t>
      </w:r>
      <w:r w:rsidR="0068235F">
        <w:rPr>
          <w:rFonts w:ascii="Arial" w:hAnsi="Arial" w:cs="Arial"/>
          <w:sz w:val="24"/>
          <w:szCs w:val="24"/>
        </w:rPr>
        <w:fldChar w:fldCharType="begin" w:fldLock="1"/>
      </w:r>
      <w:r w:rsidR="0068235F">
        <w:rPr>
          <w:rFonts w:ascii="Arial" w:hAnsi="Arial" w:cs="Arial"/>
          <w:sz w:val="24"/>
          <w:szCs w:val="24"/>
        </w:rPr>
        <w:instrText>ADDIN CSL_CITATION {"citationItems":[{"id":"ITEM-1","itemData":{"DOI":"10.24853/pk.5.1.49-55","ISSN":"2615-7179","abstract":"Dengan berkembangnya konsep pemasaran ke arah pemasaran sosial; event banyak digunakan untuk berbagai tujuan; Special event memberikan pengalaman pengunjung yang menyenangkan; pengalaman menawarkan peluang tambahan untuk mengkomunikasikan perhatian pada isu-isu yang dibawa oleh pemasaran sosial yaitu untuk perubahan perilaku yang bermanfaat bagi masyarakat luas contohnya perilaku ramah lingkungan. Sejauh Mata Memandang; sebagai brand fashion menggunakan tekstil daur ulang yang terbuat dari limbah pra-konsumsi yang diproses menjadi bahan baru sehingga sifatnya ramah lingkungan memiliki tagline kampanye #sejauhmanakamupeduli yang berguna untuk meningkatkan pengetahuan dan kesadaran publik terhadap isu lingkungan. Untuk meningkatkan kesadaran publik akan isu lingkungan; kampanye pemasaran sosial yang digunakan oleh Sejauh Mata Memandang adalah dengan mengadakan special event berupa public exhibition ‘Bumi Rumah Kita’. Inisiatif Sejauh Mata Memandang (SMM) dalam meningkatkan kesadaran masyarakat akan kondisi sampah; khususnya sampah tekstil; ditunjukkan dalam pameran tersebut. Oleh karena itu; penelitian ini bertujuan untuk menjelaskan bagaimana persepsi khalayak mengenai special event Bumi Rumah Kita yang diselenggarakan oleh Sejauh Mata Memandang dalam meningkatkan public awareness. Penelitian menggunakan metode kualitatif dengan wawancara mendalam kepada pengunjung pameran Bumi Rumah Kita. Hasil penelitian menunjukkan bahwa persepsi khalayak mengenai special event Bumi Rumah Kita dapat membuat pengunjung lebih sadar akan isu lingkungan dan pengelolaan limbah / sampah. Kampanye yang disampaikan melalui special event dapat membantu terciptanya tujuan pemasaran sosial Sejauh Mata Memandang (SMM) sebagai produk tekstil berkelanjutan untuk meningkatkan pengetahuan dan kesadaran publik terhadap isu lingkungan.","author":[{"dropping-particle":"","family":"Hasna","given":"Safira","non-dropping-particle":"","parse-names":false,"suffix":""}],"container-title":"Perspektif Komunikasi: Jurnal Ilmu Komunikasi Politik dan Komunikasi Bisnis","id":"ITEM-1","issue":"1","issued":{"date-parts":[["2021","6","1"]]},"page":"49","title":"PERSEPSI KHALAYAK MENGENAI SPECIAL EVENT BUMI RUMAH KITA DALAM MENINGKATKAN PUBLIC AWARENESS","type":"article-journal","volume":"5"},"uris":["http://www.mendeley.com/documents/?uuid=a20a4cb2-3643-4417-be58-502540e2d4b3"]}],"mendeley":{"formattedCitation":"(Hasna, 2021)","plainTextFormattedCitation":"(Hasna, 2021)","previouslyFormattedCitation":"(Hasna, 2021)"},"properties":{"noteIndex":0},"schema":"https://github.com/citation-style-language/schema/raw/master/csl-citation.json"}</w:instrText>
      </w:r>
      <w:r w:rsidR="0068235F">
        <w:rPr>
          <w:rFonts w:ascii="Arial" w:hAnsi="Arial" w:cs="Arial"/>
          <w:sz w:val="24"/>
          <w:szCs w:val="24"/>
        </w:rPr>
        <w:fldChar w:fldCharType="separate"/>
      </w:r>
      <w:r w:rsidR="0068235F" w:rsidRPr="0068235F">
        <w:rPr>
          <w:rFonts w:ascii="Arial" w:hAnsi="Arial" w:cs="Arial"/>
          <w:noProof/>
          <w:sz w:val="24"/>
          <w:szCs w:val="24"/>
        </w:rPr>
        <w:t>(Hasna, 2021)</w:t>
      </w:r>
      <w:r w:rsidR="0068235F">
        <w:rPr>
          <w:rFonts w:ascii="Arial" w:hAnsi="Arial" w:cs="Arial"/>
          <w:sz w:val="24"/>
          <w:szCs w:val="24"/>
        </w:rPr>
        <w:fldChar w:fldCharType="end"/>
      </w:r>
      <w:r w:rsidR="005E0AA7" w:rsidRPr="005E0AA7">
        <w:rPr>
          <w:rFonts w:ascii="Arial" w:hAnsi="Arial" w:cs="Arial"/>
          <w:sz w:val="24"/>
          <w:szCs w:val="24"/>
        </w:rPr>
        <w:t>. Dalam hal ini, kampanye yang dirancang dengan baik dapat mempengaruhi perilaku dan pandangan masyarakat terhadap isu-isu politik yang relevan. Oleh karena itu, strategi kampanye yang efektif perlu mempertimbangkan berbagai faktor, termasuk audiens target dan pesan yang disampaikan.</w:t>
      </w:r>
    </w:p>
    <w:p w14:paraId="65BA2A17" w14:textId="77777777" w:rsidR="00C1691F" w:rsidRDefault="0003041D" w:rsidP="00C1691F">
      <w:pPr>
        <w:pStyle w:val="ListParagraph"/>
        <w:tabs>
          <w:tab w:val="left" w:pos="0"/>
        </w:tabs>
        <w:spacing w:after="0" w:line="360" w:lineRule="auto"/>
        <w:ind w:left="0" w:firstLine="540"/>
        <w:contextualSpacing w:val="0"/>
        <w:jc w:val="both"/>
        <w:rPr>
          <w:rFonts w:ascii="Arial" w:hAnsi="Arial" w:cs="Arial"/>
          <w:sz w:val="24"/>
          <w:szCs w:val="24"/>
        </w:rPr>
      </w:pPr>
      <w:r>
        <w:rPr>
          <w:rFonts w:ascii="Arial" w:hAnsi="Arial" w:cs="Arial"/>
          <w:sz w:val="24"/>
          <w:szCs w:val="24"/>
          <w:lang w:val="en-US"/>
        </w:rPr>
        <w:t>T</w:t>
      </w:r>
      <w:r w:rsidR="005E0AA7" w:rsidRPr="005E0AA7">
        <w:rPr>
          <w:rFonts w:ascii="Arial" w:hAnsi="Arial" w:cs="Arial"/>
          <w:sz w:val="24"/>
          <w:szCs w:val="24"/>
        </w:rPr>
        <w:t xml:space="preserve">ransformasi digital juga telah membuka peluang baru dalam meningkatkan kesadaran politik, seperti yang terlihat dalam studi tentang peran komunitas virtual sebagai wadah partisipasi politik dalam era digital </w:t>
      </w:r>
      <w:r w:rsidR="0068235F">
        <w:rPr>
          <w:rFonts w:ascii="Arial" w:hAnsi="Arial" w:cs="Arial"/>
          <w:sz w:val="24"/>
          <w:szCs w:val="24"/>
        </w:rPr>
        <w:fldChar w:fldCharType="begin" w:fldLock="1"/>
      </w:r>
      <w:r w:rsidR="00BC2B27">
        <w:rPr>
          <w:rFonts w:ascii="Arial" w:hAnsi="Arial" w:cs="Arial"/>
          <w:sz w:val="24"/>
          <w:szCs w:val="24"/>
        </w:rPr>
        <w:instrText>ADDIN CSL_CITATION {"citationItems":[{"id":"ITEM-1","itemData":{"DOI":"10.59784/glosains.v4i2.422","ISSN":"2798-4311","abstract":"Perkembangan teknologi informasi dan internet telah membawa perubahan signifikan dalam berbagai aspek kehidupan manusia. Salah satu dampak yang muncul adalah transformasi peran pemuda dalam mendorong kesadaran politik perempuan. Hal tersebut bertujuan untuk menjelaskan bagaimana komunitas virtual, yang diinisiasi oleh pemuda melalui platform internet, dapat menjadi public sphere dalam digitalisasi birokrasi dan mendorong political awakening perempuan. Selain itu, komunitas virtual juga menjadi wadah untuk memperkuat hubungan antara perempuan dengan pemerintah dan birokrasi. Melalui platform internet, anggota komunitas dapat berinteraksi dengan pejabat pemerintah, menyampaikan aspirasi mereka, dan mempengaruhi kebijakan publik. Digitalisasi birokrasi memberikan peluang baru bagi partisipasi politik perempuan melalui komunikasi yang lebih cepat, transparansi informasi, dan aksesibilitas yang lebih luas. Dalam rangka meningkatkan efektivitas komunitas virtual sebagai public sphere dalam digitalisasi birokrasi, diperlukan langkah-langkah seperti meningkatkan literasi digital, meningkatkan partisipasi perempuan dalam komunitas tersebut, serta memperkuat kolaborasi dengan pemerintah dan lembaga terkait. Dengan demikian, pemuda dapat memainkan peran yang lebih aktif dalam mengembangkan kesadaran politik perempuan dan mendorong perubahan positif dalam sistem birokrasi. Semua langkah tersebut juga akan memberikan dampak baik bagi pelaksanaan pemilu 2024 mendatang. Kata Kunci: Komunitas Virtual, Pemuda, Political Awakening, Perempuan, Era Digital","author":[{"dropping-particle":"","family":"Fairuza","given":"Hanny","non-dropping-particle":"","parse-names":false,"suffix":""},{"dropping-particle":"","family":"Rastikasari","given":"Dewi","non-dropping-particle":"","parse-names":false,"suffix":""},{"dropping-particle":"","family":"Rahmansyah","given":"Nadhif Nur","non-dropping-particle":"","parse-names":false,"suffix":""}],"container-title":"Glosains: Jurnal Sains Global Indonesia","id":"ITEM-1","issue":"2","issued":{"date-parts":[["2023","7","28"]]},"page":"97-106","title":"Transformasi Political Awakening Perempuan: Komunitas Virtual sebagai Wujud Peran Pemuda Melalui Platform Internet sebagai Public Sphere dalam Era Digital","type":"article-journal","volume":"4"},"uris":["http://www.mendeley.com/documents/?uuid=fba8110f-a8b2-4155-9381-4a06f000a238"]}],"mendeley":{"formattedCitation":"(Fairuza et al., 2023)","plainTextFormattedCitation":"(Fairuza et al., 2023)","previouslyFormattedCitation":"(Fairuza et al., 2023)"},"properties":{"noteIndex":0},"schema":"https://github.com/citation-style-language/schema/raw/master/csl-citation.json"}</w:instrText>
      </w:r>
      <w:r w:rsidR="0068235F">
        <w:rPr>
          <w:rFonts w:ascii="Arial" w:hAnsi="Arial" w:cs="Arial"/>
          <w:sz w:val="24"/>
          <w:szCs w:val="24"/>
        </w:rPr>
        <w:fldChar w:fldCharType="separate"/>
      </w:r>
      <w:r w:rsidR="0068235F" w:rsidRPr="0068235F">
        <w:rPr>
          <w:rFonts w:ascii="Arial" w:hAnsi="Arial" w:cs="Arial"/>
          <w:noProof/>
          <w:sz w:val="24"/>
          <w:szCs w:val="24"/>
        </w:rPr>
        <w:t>(Fairuza et al., 2023)</w:t>
      </w:r>
      <w:r w:rsidR="0068235F">
        <w:rPr>
          <w:rFonts w:ascii="Arial" w:hAnsi="Arial" w:cs="Arial"/>
          <w:sz w:val="24"/>
          <w:szCs w:val="24"/>
        </w:rPr>
        <w:fldChar w:fldCharType="end"/>
      </w:r>
      <w:r w:rsidR="005E0AA7" w:rsidRPr="005E0AA7">
        <w:rPr>
          <w:rFonts w:ascii="Arial" w:hAnsi="Arial" w:cs="Arial"/>
          <w:sz w:val="24"/>
          <w:szCs w:val="24"/>
        </w:rPr>
        <w:t>. Dalam konteks ini, peningkatan literasi digital dan partisipasi perempuan dalam komunitas online dapat memperkuat peran pemuda dalam membangun kesadaran politik melalui platform internet. Kolaborasi dengan pemerintah dan lembaga terkait juga menjadi kunci dalam memperkuat peran komunitas virtual sebagai ruang publik dalam era digital.</w:t>
      </w:r>
    </w:p>
    <w:p w14:paraId="760E8EA7" w14:textId="5D23B236" w:rsidR="002D1D65" w:rsidRDefault="002D1D65" w:rsidP="00D5074A">
      <w:pPr>
        <w:pStyle w:val="ListParagraph"/>
        <w:tabs>
          <w:tab w:val="left" w:pos="0"/>
        </w:tabs>
        <w:spacing w:after="0" w:line="360" w:lineRule="auto"/>
        <w:ind w:left="0" w:firstLine="540"/>
        <w:contextualSpacing w:val="0"/>
        <w:jc w:val="both"/>
        <w:rPr>
          <w:rFonts w:ascii="Arial" w:hAnsi="Arial" w:cs="Arial"/>
          <w:sz w:val="24"/>
          <w:szCs w:val="24"/>
        </w:rPr>
      </w:pPr>
      <w:r w:rsidRPr="005E0AA7">
        <w:rPr>
          <w:rFonts w:ascii="Arial" w:hAnsi="Arial" w:cs="Arial"/>
          <w:sz w:val="24"/>
          <w:szCs w:val="24"/>
        </w:rPr>
        <w:t xml:space="preserve">Dalam konteks peningkatan kesadaran politik, penting juga untuk mempertimbangkan pendekatan edukasi dan sosialisasi, seperti yang dilakukan oleh Komisi Pemilihan Umum (KPU) dalam upaya meningkatkan kesadaran politik waria </w:t>
      </w:r>
      <w:r>
        <w:rPr>
          <w:rFonts w:ascii="Arial" w:hAnsi="Arial" w:cs="Arial"/>
          <w:sz w:val="24"/>
          <w:szCs w:val="24"/>
        </w:rPr>
        <w:fldChar w:fldCharType="begin" w:fldLock="1"/>
      </w:r>
      <w:r>
        <w:rPr>
          <w:rFonts w:ascii="Arial" w:hAnsi="Arial" w:cs="Arial"/>
          <w:sz w:val="24"/>
          <w:szCs w:val="24"/>
        </w:rPr>
        <w:instrText>ADDIN CSL_CITATION {"citationItems":[{"id":"ITEM-1","itemData":{"DOI":"10.31289/perspektif.v12i4.9947","ISSN":"2684-9305","abstract":"This article aims to measure the efforts of the General Election Commission (KPU) of Sleman Regency in providing transgender political education. The problem is focused on the lack of transgender political awareness so the KPU of Sleman Regency has an important role there. In order to approach this problem, a theoretical reference from Suryanef regarding the model of beginner voter education by democracy volunteers is used. The data were collected through qualitative methods and case study approaches, with data collection techniques in the form of interviews and literature studies and data analysis techniques using Nvivo 12 Plus. This study concludes that: (1) The voter education strategy of the KPU reaches out by researching several transgender groups through specific approaches ranging from opening communication to discussing the issue of when to implement their political education; (2) the political education materials, in general, of the KPU raise material on the function of elections, the system of electoral stages, and how to be a smart voter in exercising their right to vote when voting takes place; and (3) The political education methods provided are packaged in a variety of non-formal ways, namely in the form of seminars, lectures, visits, and interactive discussions. The obstacle felt by the Sleman Regency KPU is that there is no clear SOP for implementing political education because it is still conditional or has not been properly programmed. So this is a big challenge for them in realizing the consistency or sustainability of transgender political education in the future.","author":[{"dropping-particle":"","family":"Muttaqin","given":"Muhamad Iqbal","non-dropping-particle":"","parse-names":false,"suffix":""},{"dropping-particle":"","family":"Al-Hamdi","given":"Ridho","non-dropping-particle":"","parse-names":false,"suffix":""}],"container-title":"PERSPEKTIF","id":"ITEM-1","issue":"4","issued":{"date-parts":[["2023","10","16"]]},"page":"1389-1399","title":"Pendidikan Politik: Upaya Komisi Pemilihan Umum Sleman dalam Mewujudkan Kesadaran Politik Waria","type":"article-journal","volume":"12"},"uris":["http://www.mendeley.com/documents/?uuid=e782f5fc-0a5d-4cf7-bb60-837ad306d8bd"]}],"mendeley":{"formattedCitation":"(Muttaqin &amp; Al-Hamdi, 2023)","plainTextFormattedCitation":"(Muttaqin &amp; Al-Hamdi, 2023)","previouslyFormattedCitation":"(Muttaqin &amp; Al-Hamdi, 2023)"},"properties":{"noteIndex":0},"schema":"https://github.com/citation-style-language/schema/raw/master/csl-citation.json"}</w:instrText>
      </w:r>
      <w:r>
        <w:rPr>
          <w:rFonts w:ascii="Arial" w:hAnsi="Arial" w:cs="Arial"/>
          <w:sz w:val="24"/>
          <w:szCs w:val="24"/>
        </w:rPr>
        <w:fldChar w:fldCharType="separate"/>
      </w:r>
      <w:r w:rsidRPr="00BC2B27">
        <w:rPr>
          <w:rFonts w:ascii="Arial" w:hAnsi="Arial" w:cs="Arial"/>
          <w:noProof/>
          <w:sz w:val="24"/>
          <w:szCs w:val="24"/>
        </w:rPr>
        <w:t>(Muttaqin &amp; Al-Hamdi, 2023)</w:t>
      </w:r>
      <w:r>
        <w:rPr>
          <w:rFonts w:ascii="Arial" w:hAnsi="Arial" w:cs="Arial"/>
          <w:sz w:val="24"/>
          <w:szCs w:val="24"/>
        </w:rPr>
        <w:fldChar w:fldCharType="end"/>
      </w:r>
      <w:r w:rsidRPr="005E0AA7">
        <w:rPr>
          <w:rFonts w:ascii="Arial" w:hAnsi="Arial" w:cs="Arial"/>
          <w:sz w:val="24"/>
          <w:szCs w:val="24"/>
        </w:rPr>
        <w:t>. Melalui pendekatan yang inklusif dan edukatif, kesadaran politik dari berbagai lapisan masyarakat dapat ditingkatkan, sehingga partisipasi politik menjadi lebih merata dan representatif.</w:t>
      </w:r>
    </w:p>
    <w:p w14:paraId="27838CD6" w14:textId="7B5DA8BE" w:rsidR="002D1D65" w:rsidRPr="005E0AA7" w:rsidRDefault="00D5074A" w:rsidP="002D1D65">
      <w:pPr>
        <w:pStyle w:val="ListParagraph"/>
        <w:tabs>
          <w:tab w:val="left" w:pos="0"/>
        </w:tabs>
        <w:spacing w:after="0" w:line="360" w:lineRule="auto"/>
        <w:ind w:left="0" w:firstLine="540"/>
        <w:contextualSpacing w:val="0"/>
        <w:jc w:val="both"/>
        <w:rPr>
          <w:rFonts w:ascii="Arial" w:hAnsi="Arial" w:cs="Arial"/>
          <w:sz w:val="24"/>
          <w:szCs w:val="24"/>
        </w:rPr>
      </w:pPr>
      <w:r>
        <w:rPr>
          <w:rFonts w:ascii="Arial" w:hAnsi="Arial" w:cs="Arial"/>
          <w:sz w:val="24"/>
          <w:szCs w:val="24"/>
          <w:lang w:val="en-US"/>
        </w:rPr>
        <w:t>I</w:t>
      </w:r>
      <w:r w:rsidR="002D1D65" w:rsidRPr="005E0AA7">
        <w:rPr>
          <w:rFonts w:ascii="Arial" w:hAnsi="Arial" w:cs="Arial"/>
          <w:sz w:val="24"/>
          <w:szCs w:val="24"/>
        </w:rPr>
        <w:t xml:space="preserve">novasi dalam pelayanan publik juga dapat berkontribusi pada peningkatan kesadaran politik dan partisipasi masyarakat dalam proses politik. </w:t>
      </w:r>
      <w:r>
        <w:rPr>
          <w:rFonts w:ascii="Arial" w:hAnsi="Arial" w:cs="Arial"/>
          <w:sz w:val="24"/>
          <w:szCs w:val="24"/>
          <w:lang w:val="en-US"/>
        </w:rPr>
        <w:t>I</w:t>
      </w:r>
      <w:r w:rsidR="002D1D65" w:rsidRPr="005E0AA7">
        <w:rPr>
          <w:rFonts w:ascii="Arial" w:hAnsi="Arial" w:cs="Arial"/>
          <w:sz w:val="24"/>
          <w:szCs w:val="24"/>
        </w:rPr>
        <w:t xml:space="preserve">mplementasi layanan KTP elektronik melalui aplikasi Temanggung Gandem pada masa pandemi COVID-19 merupakan contoh bagaimana inovasi teknologi dapat meningkatkan efektivitas dan efisiensi layanan publik </w:t>
      </w:r>
      <w:r w:rsidR="002D1D65">
        <w:rPr>
          <w:rFonts w:ascii="Arial" w:hAnsi="Arial" w:cs="Arial"/>
          <w:sz w:val="24"/>
          <w:szCs w:val="24"/>
        </w:rPr>
        <w:fldChar w:fldCharType="begin" w:fldLock="1"/>
      </w:r>
      <w:r w:rsidR="002D1D65">
        <w:rPr>
          <w:rFonts w:ascii="Arial" w:hAnsi="Arial" w:cs="Arial"/>
          <w:sz w:val="24"/>
          <w:szCs w:val="24"/>
        </w:rPr>
        <w:instrText>ADDIN CSL_CITATION {"citationItems":[{"id":"ITEM-1","itemData":{"DOI":"10.35967/njip.v21i1.272","author":[{"dropping-particle":"","family":"Aldiansyah","given":"Muhammad Faris","non-dropping-particle":"","parse-names":false,"suffix":""},{"dropping-particle":"","family":"Winarsih","given":"Atik Septi","non-dropping-particle":"","parse-names":false,"suffix":""}],"container-title":"Jurnal Ilmu Pemerintahan Nakhoda","id":"ITEM-1","issued":{"date-parts":[["2022"]]},"title":"Inovasi Pelayanan KTP Elektronik Melalui Aplikasi Temanggung Gandem Pada Masa Pandemi COVID-19","type":"article-journal"},"uris":["http://www.mendeley.com/documents/?uuid=409781c9-9b44-46e1-8833-f89afefabc2f"]}],"mendeley":{"formattedCitation":"(Aldiansyah &amp; Winarsih, 2022)","plainTextFormattedCitation":"(Aldiansyah &amp; Winarsih, 2022)","previouslyFormattedCitation":"(Aldiansyah &amp; Winarsih, 2022)"},"properties":{"noteIndex":0},"schema":"https://github.com/citation-style-language/schema/raw/master/csl-citation.json"}</w:instrText>
      </w:r>
      <w:r w:rsidR="002D1D65">
        <w:rPr>
          <w:rFonts w:ascii="Arial" w:hAnsi="Arial" w:cs="Arial"/>
          <w:sz w:val="24"/>
          <w:szCs w:val="24"/>
        </w:rPr>
        <w:fldChar w:fldCharType="separate"/>
      </w:r>
      <w:r w:rsidR="002D1D65" w:rsidRPr="00BC2B27">
        <w:rPr>
          <w:rFonts w:ascii="Arial" w:hAnsi="Arial" w:cs="Arial"/>
          <w:noProof/>
          <w:sz w:val="24"/>
          <w:szCs w:val="24"/>
        </w:rPr>
        <w:t>(Aldiansyah &amp; Winarsih, 2022)</w:t>
      </w:r>
      <w:r w:rsidR="002D1D65">
        <w:rPr>
          <w:rFonts w:ascii="Arial" w:hAnsi="Arial" w:cs="Arial"/>
          <w:sz w:val="24"/>
          <w:szCs w:val="24"/>
        </w:rPr>
        <w:fldChar w:fldCharType="end"/>
      </w:r>
      <w:r w:rsidR="002D1D65" w:rsidRPr="005E0AA7">
        <w:rPr>
          <w:rFonts w:ascii="Arial" w:hAnsi="Arial" w:cs="Arial"/>
          <w:sz w:val="24"/>
          <w:szCs w:val="24"/>
        </w:rPr>
        <w:t>. Dalam konteks ini, pelayanan publik yang responsif dan efisien dapat membantu memperkuat hubungan antara pemerintah dan masyarakat, serta meningkatkan partisipasi politik dari berbagai kalangan.</w:t>
      </w:r>
    </w:p>
    <w:p w14:paraId="365512EB" w14:textId="09D6E649" w:rsidR="0052369F" w:rsidRDefault="0052369F" w:rsidP="002954B6">
      <w:pPr>
        <w:tabs>
          <w:tab w:val="left" w:pos="0"/>
        </w:tabs>
        <w:spacing w:line="360" w:lineRule="auto"/>
        <w:jc w:val="both"/>
        <w:rPr>
          <w:rFonts w:ascii="Athelas" w:eastAsia="Athelas" w:hAnsi="Athelas" w:cs="Athelas"/>
          <w:b/>
          <w:color w:val="2F5496"/>
          <w:sz w:val="28"/>
          <w:szCs w:val="28"/>
          <w:lang w:val="en-US"/>
        </w:rPr>
      </w:pPr>
      <w:r w:rsidRPr="002954B6">
        <w:rPr>
          <w:rFonts w:ascii="Athelas" w:eastAsia="Athelas" w:hAnsi="Athelas" w:cs="Athelas"/>
          <w:b/>
          <w:color w:val="2F5496"/>
          <w:sz w:val="28"/>
          <w:szCs w:val="28"/>
          <w:lang w:val="en-US"/>
        </w:rPr>
        <w:t>Cara Memperkenalkan Caleg dalam Kontestasi Pemilu</w:t>
      </w:r>
    </w:p>
    <w:p w14:paraId="772F86F5" w14:textId="6B870ACE" w:rsidR="002954B6" w:rsidRPr="002954B6" w:rsidRDefault="002954B6" w:rsidP="00241E1D">
      <w:pPr>
        <w:pStyle w:val="ListParagraph"/>
        <w:tabs>
          <w:tab w:val="left" w:pos="0"/>
        </w:tabs>
        <w:spacing w:after="0" w:line="360" w:lineRule="auto"/>
        <w:ind w:left="0" w:firstLine="540"/>
        <w:contextualSpacing w:val="0"/>
        <w:jc w:val="both"/>
        <w:rPr>
          <w:rFonts w:ascii="Arial" w:eastAsia="Athelas" w:hAnsi="Arial" w:cs="Arial"/>
          <w:bCs/>
          <w:sz w:val="24"/>
          <w:szCs w:val="24"/>
          <w:lang w:val="en-US"/>
        </w:rPr>
      </w:pPr>
      <w:r w:rsidRPr="002954B6">
        <w:rPr>
          <w:rFonts w:ascii="Arial" w:eastAsia="Athelas" w:hAnsi="Arial" w:cs="Arial"/>
          <w:bCs/>
          <w:sz w:val="24"/>
          <w:szCs w:val="24"/>
          <w:lang w:val="en-US"/>
        </w:rPr>
        <w:t>Komunikasi politik menjadi faktor kunci dalam membangun citra kandidat</w:t>
      </w:r>
      <w:r w:rsidR="00284300">
        <w:rPr>
          <w:rFonts w:ascii="Arial" w:eastAsia="Athelas" w:hAnsi="Arial" w:cs="Arial"/>
          <w:bCs/>
          <w:sz w:val="24"/>
          <w:szCs w:val="24"/>
          <w:lang w:val="en-US"/>
        </w:rPr>
        <w:t xml:space="preserve"> dalam </w:t>
      </w:r>
      <w:r w:rsidRPr="002954B6">
        <w:rPr>
          <w:rFonts w:ascii="Arial" w:eastAsia="Athelas" w:hAnsi="Arial" w:cs="Arial"/>
          <w:bCs/>
          <w:sz w:val="24"/>
          <w:szCs w:val="24"/>
          <w:lang w:val="en-US"/>
        </w:rPr>
        <w:t xml:space="preserve"> </w:t>
      </w:r>
      <w:r w:rsidR="00284300">
        <w:rPr>
          <w:rFonts w:ascii="Arial" w:eastAsia="Athelas" w:hAnsi="Arial" w:cs="Arial"/>
          <w:bCs/>
          <w:sz w:val="24"/>
          <w:szCs w:val="24"/>
          <w:lang w:val="en-US"/>
        </w:rPr>
        <w:t>kontestasi pemilu</w:t>
      </w:r>
      <w:r w:rsidRPr="002954B6">
        <w:rPr>
          <w:rFonts w:ascii="Arial" w:eastAsia="Athelas" w:hAnsi="Arial" w:cs="Arial"/>
          <w:bCs/>
          <w:sz w:val="24"/>
          <w:szCs w:val="24"/>
          <w:lang w:val="en-US"/>
        </w:rPr>
        <w:t xml:space="preserve"> </w:t>
      </w:r>
      <w:r>
        <w:rPr>
          <w:rFonts w:ascii="Arial" w:eastAsia="Athelas" w:hAnsi="Arial" w:cs="Arial"/>
          <w:bCs/>
          <w:lang w:val="en-US"/>
        </w:rPr>
        <w:fldChar w:fldCharType="begin" w:fldLock="1"/>
      </w:r>
      <w:r>
        <w:rPr>
          <w:rFonts w:ascii="Arial" w:eastAsia="Athelas" w:hAnsi="Arial" w:cs="Arial"/>
          <w:bCs/>
          <w:lang w:val="en-US"/>
        </w:rPr>
        <w:instrText>ADDIN CSL_CITATION {"citationItems":[{"id":"ITEM-1","itemData":{"DOI":"10.54082/jupin.254","ISSN":"2808-1366","abstract":"Seiring perkembangan era digital, partai politik turut memanfaatkan media digital termasuk media sosial untuk meningkatkan dukungan dan suara mereka. Penggunaan media digital sebagai sarana kampanye dinilai cukup efektif untuk memenangkan suara terutama dari kalangan generasi millennial dan generasi Z yang akan suara mayoritas dalam Pemilu 2024. Partai politik menggunakan big data yang bersumber dari media sosial untuk menyusun kampanye digital. Partai Keadilan Sejahtera (PKS) sebagai salah satu peserta pemilu 2024 turut menggunakan media digital untuk kampanyenya. PKS perlu Menyusun strategi kampanye digital dengan tujuan untuk meningkatkan popularitas, elektabilitass dan akseptabilitas sehingga dapat memenangkan pemilu 2024. Dalam penelitian ini ada sejumlah rumusan masalah yang menjadi batasan masalah yang dibahas, diantaranya peran teknologi digital dalam membantu PKS dalam mengimplementasikan strategi kampanye untuk Pemilu 2024, strategi kampanye digital yang dan oleh PKS dalam menghadapi Pemilu 2024, dan dampak dari strategi kampanye digital PKS meningkatkan popularitas, elektabilitas dan akseptabilitas partai. Penelitian ini menggunakan pendekatan kualitatif yang mendeskripsikan tujuan dari penggunaan media digital sebagai sarana kampanye dalam pemilu 2024. Oleh karena itu, peneliti melakukan penelitian dengan menggunakan paradigma konstruktivisme, untuk memahami cara PKS dalam merancang strategi kampanye digital yang efektif. Kampanye digital dengan memanfaatkan media sosial, cukup efektif digunakan di kota besar seperti Jakarta, namun penggunaan kampanye digital belum cukup efektif di daerah karena sejumlah faktor seperti topografi wilayah yang tidak terjangkau akses internet. Untuk memaksimalkan dan melengkapi kamapnye tersebuat, maka PKS juga masih terus menggunakan kammpanye konvensional. Dengan menggabungkan strategi konvensional dan digital, PKS dapat meningkatkan popularitas dan peluangnya untuk terpilih pada Pemilu 2024.","author":[{"dropping-particle":"","family":"Yahya","given":"Arif","non-dropping-particle":"","parse-names":false,"suffix":""},{"dropping-particle":"","family":"Febrianti","given":"Diani","non-dropping-particle":"","parse-names":false,"suffix":""},{"dropping-particle":"","family":"Rasyad","given":"Irfan Fadli","non-dropping-particle":"","parse-names":false,"suffix":""}],"container-title":"Jurnal Penelitian Inovatif","id":"ITEM-1","issue":"1","issued":{"date-parts":[["2024","2","13"]]},"page":"79-86","title":"Strategi Kampanye Digital Partai Keadilan Sejahtera Menghadapi Pemilu 2024","type":"article-journal","volume":"4"},"uris":["http://www.mendeley.com/documents/?uuid=e4664045-d656-432b-8a26-d32257e0e96d"]}],"mendeley":{"formattedCitation":"(Yahya et al., 2024)","plainTextFormattedCitation":"(Yahya et al., 2024)","previouslyFormattedCitation":"(Yahya et al., 2024)"},"properties":{"noteIndex":0},"schema":"https://github.com/citation-style-language/schema/raw/master/csl-citation.json"}</w:instrText>
      </w:r>
      <w:r>
        <w:rPr>
          <w:rFonts w:ascii="Arial" w:eastAsia="Athelas" w:hAnsi="Arial" w:cs="Arial"/>
          <w:bCs/>
          <w:lang w:val="en-US"/>
        </w:rPr>
        <w:fldChar w:fldCharType="separate"/>
      </w:r>
      <w:r w:rsidRPr="002954B6">
        <w:rPr>
          <w:rFonts w:ascii="Arial" w:eastAsia="Athelas" w:hAnsi="Arial" w:cs="Arial"/>
          <w:bCs/>
          <w:noProof/>
          <w:lang w:val="en-US"/>
        </w:rPr>
        <w:t>(Yahya et al., 2024)</w:t>
      </w:r>
      <w:r>
        <w:rPr>
          <w:rFonts w:ascii="Arial" w:eastAsia="Athelas" w:hAnsi="Arial" w:cs="Arial"/>
          <w:bCs/>
          <w:lang w:val="en-US"/>
        </w:rPr>
        <w:fldChar w:fldCharType="end"/>
      </w:r>
      <w:r w:rsidRPr="002954B6">
        <w:rPr>
          <w:rFonts w:ascii="Arial" w:eastAsia="Athelas" w:hAnsi="Arial" w:cs="Arial"/>
          <w:bCs/>
          <w:sz w:val="24"/>
          <w:szCs w:val="24"/>
          <w:lang w:val="en-US"/>
        </w:rPr>
        <w:t>. Strategi kampanye digital juga semakin berkembang, seperti yang dilakukan oleh P</w:t>
      </w:r>
      <w:r w:rsidR="00284300">
        <w:rPr>
          <w:rFonts w:ascii="Arial" w:eastAsia="Athelas" w:hAnsi="Arial" w:cs="Arial"/>
          <w:bCs/>
          <w:sz w:val="24"/>
          <w:szCs w:val="24"/>
          <w:lang w:val="en-US"/>
        </w:rPr>
        <w:t>artai Keadilan Sejahtera (PKS)</w:t>
      </w:r>
      <w:r w:rsidRPr="002954B6">
        <w:rPr>
          <w:rFonts w:ascii="Arial" w:eastAsia="Athelas" w:hAnsi="Arial" w:cs="Arial"/>
          <w:bCs/>
          <w:sz w:val="24"/>
          <w:szCs w:val="24"/>
          <w:lang w:val="en-US"/>
        </w:rPr>
        <w:t xml:space="preserve"> </w:t>
      </w:r>
      <w:r>
        <w:rPr>
          <w:rFonts w:ascii="Arial" w:eastAsia="Athelas" w:hAnsi="Arial" w:cs="Arial"/>
          <w:bCs/>
          <w:lang w:val="en-US"/>
        </w:rPr>
        <w:fldChar w:fldCharType="begin" w:fldLock="1"/>
      </w:r>
      <w:r>
        <w:rPr>
          <w:rFonts w:ascii="Arial" w:eastAsia="Athelas" w:hAnsi="Arial" w:cs="Arial"/>
          <w:bCs/>
          <w:lang w:val="en-US"/>
        </w:rPr>
        <w:instrText>ADDIN CSL_CITATION {"citationItems":[{"id":"ITEM-1","itemData":{"DOI":"10.14710/jiip.v8i2.19135","ISSN":"2548-4931","abstract":"Studi ini berupaya untuk memahami strategi yang dilakukan oleh Partai Gelombang Rakyat (Gelora) sebagai partai baru dalam pemilihan umum 2024 di Indonesia. Sebagai partai baru, Partai Gelora perlu memiliki strategi untuk berkontestasi dengan partai-partai besar di Indonesia. Untuk menganalisis strategi yang dilakukan oleh Partai Gelora, penulis menggunakan kerangka teori Lucardie (2000) dalam menganalisis partai baru dan Mietzner (2008) untuk melihat kondisi kepartaian di Indonesia. Studi ini menggunakan metode kualitatif untuk mendalami strategi yang dilakukan oleh partai politik baru yaitu Partai Gelombang Rakyat (Gelora) Indonesia. Penulis menemukan bahwa Partai Gelora berkontestasi dan berkompromi dengan partai lain sebagai strategi untuk memenangkan suara pada Pemilu 2024 di Indonesia. Partai Gelora menantang ideologi partai sebelumnya yang cenderung agamis dengan membawa ideologi baru yaitu nasionalis. Strategi Partai Gelora menyesuaikan dengan kondisi elektoral Indonesia yang menunjukkan arah yang sentripetal. Hal ini ditunjukkan melalui strategi yang dilakukan Partai Gelora dengan melakukan kompromi dengan partai lain dalam pemenangan pemilu. Sebagai partai baru, Partai Gelora menggunakan strategi catch-all party, strategi tersebut dilakukan guna memperoleh basis pemilih dalam pemilihan 2024. Strategi catch-all menjadikan Partai Gelora mencairkan basis ideologi yang bertujuan untuk menjadikan Partai Gelora lebih inklusif.","author":[{"dropping-particle":"","family":"Nugraha","given":"Tian Adhia","non-dropping-particle":"","parse-names":false,"suffix":""},{"dropping-particle":"","family":"Mukti","given":"Hening Ginanjar","non-dropping-particle":"","parse-names":false,"suffix":""}],"container-title":"JIIP: Jurnal Ilmiah Ilmu Pemerintahan","id":"ITEM-1","issue":"2","issued":{"date-parts":[["2023","9","29"]]},"page":"99-115","title":"Strategi Partai Baru: Partai Gelombang Rakyat Indonesia Menuju Elektoral 2024","type":"article-journal","volume":"8"},"uris":["http://www.mendeley.com/documents/?uuid=eef5eec0-0a1c-41b9-8e6f-44b9bed9aa5e"]}],"mendeley":{"formattedCitation":"(Nugraha &amp; Mukti, 2023)","plainTextFormattedCitation":"(Nugraha &amp; Mukti, 2023)","previouslyFormattedCitation":"(Nugraha &amp; Mukti, 2023)"},"properties":{"noteIndex":0},"schema":"https://github.com/citation-style-language/schema/raw/master/csl-citation.json"}</w:instrText>
      </w:r>
      <w:r>
        <w:rPr>
          <w:rFonts w:ascii="Arial" w:eastAsia="Athelas" w:hAnsi="Arial" w:cs="Arial"/>
          <w:bCs/>
          <w:lang w:val="en-US"/>
        </w:rPr>
        <w:fldChar w:fldCharType="separate"/>
      </w:r>
      <w:r w:rsidRPr="002954B6">
        <w:rPr>
          <w:rFonts w:ascii="Arial" w:eastAsia="Athelas" w:hAnsi="Arial" w:cs="Arial"/>
          <w:bCs/>
          <w:noProof/>
          <w:lang w:val="en-US"/>
        </w:rPr>
        <w:t>(Nugraha &amp; Mukti, 2023)</w:t>
      </w:r>
      <w:r>
        <w:rPr>
          <w:rFonts w:ascii="Arial" w:eastAsia="Athelas" w:hAnsi="Arial" w:cs="Arial"/>
          <w:bCs/>
          <w:lang w:val="en-US"/>
        </w:rPr>
        <w:fldChar w:fldCharType="end"/>
      </w:r>
      <w:r w:rsidRPr="002954B6">
        <w:rPr>
          <w:rFonts w:ascii="Arial" w:eastAsia="Athelas" w:hAnsi="Arial" w:cs="Arial"/>
          <w:bCs/>
          <w:sz w:val="24"/>
          <w:szCs w:val="24"/>
          <w:lang w:val="en-US"/>
        </w:rPr>
        <w:t xml:space="preserve">. Selain itu, strategi politik partai baru seperti Partai Gelora juga menunjukkan kompromi dengan partai lain untuk memenangkan pemilu </w:t>
      </w:r>
      <w:r>
        <w:rPr>
          <w:rFonts w:ascii="Arial" w:eastAsia="Athelas" w:hAnsi="Arial" w:cs="Arial"/>
          <w:bCs/>
          <w:lang w:val="en-US"/>
        </w:rPr>
        <w:fldChar w:fldCharType="begin" w:fldLock="1"/>
      </w:r>
      <w:r>
        <w:rPr>
          <w:rFonts w:ascii="Arial" w:eastAsia="Athelas" w:hAnsi="Arial" w:cs="Arial"/>
          <w:bCs/>
          <w:lang w:val="en-US"/>
        </w:rPr>
        <w:instrText>ADDIN CSL_CITATION {"citationItems":[{"id":"ITEM-1","itemData":{"DOI":"10.14710/jiip.v5i1.7476","author":[{"dropping-particle":"","family":"Yuliani","given":"Krista","non-dropping-particle":"","parse-names":false,"suffix":""},{"dropping-particle":"","family":"Ardianto","given":"Hendra Try","non-dropping-particle":"","parse-names":false,"suffix":""}],"container-title":"Jiip Jurnal Ilmiah Ilmu Pemerintahan","id":"ITEM-1","issued":{"date-parts":[["2020"]]},"title":"Bagaimana Kandidat Minoritas Memenangkan Pilkada: Analisis Strategi Politik Dalam Bingkai Bourdieusian","type":"article-journal"},"uris":["http://www.mendeley.com/documents/?uuid=e260b7e9-6651-413b-9de2-c583d973a0a3"]}],"mendeley":{"formattedCitation":"(Yuliani &amp; Ardianto, 2020)","plainTextFormattedCitation":"(Yuliani &amp; Ardianto, 2020)","previouslyFormattedCitation":"(Yuliani &amp; Ardianto, 2020)"},"properties":{"noteIndex":0},"schema":"https://github.com/citation-style-language/schema/raw/master/csl-citation.json"}</w:instrText>
      </w:r>
      <w:r>
        <w:rPr>
          <w:rFonts w:ascii="Arial" w:eastAsia="Athelas" w:hAnsi="Arial" w:cs="Arial"/>
          <w:bCs/>
          <w:lang w:val="en-US"/>
        </w:rPr>
        <w:fldChar w:fldCharType="separate"/>
      </w:r>
      <w:r w:rsidRPr="002954B6">
        <w:rPr>
          <w:rFonts w:ascii="Arial" w:eastAsia="Athelas" w:hAnsi="Arial" w:cs="Arial"/>
          <w:bCs/>
          <w:noProof/>
          <w:lang w:val="en-US"/>
        </w:rPr>
        <w:t>(Yuliani &amp; Ardianto, 2020)</w:t>
      </w:r>
      <w:r>
        <w:rPr>
          <w:rFonts w:ascii="Arial" w:eastAsia="Athelas" w:hAnsi="Arial" w:cs="Arial"/>
          <w:bCs/>
          <w:lang w:val="en-US"/>
        </w:rPr>
        <w:fldChar w:fldCharType="end"/>
      </w:r>
      <w:r w:rsidRPr="002954B6">
        <w:rPr>
          <w:rFonts w:ascii="Arial" w:eastAsia="Athelas" w:hAnsi="Arial" w:cs="Arial"/>
          <w:bCs/>
          <w:sz w:val="24"/>
          <w:szCs w:val="24"/>
          <w:lang w:val="en-US"/>
        </w:rPr>
        <w:t xml:space="preserve">. Dalam hal ini, strategi politik harus mempertimbangkan berbagai faktor seperti habitus, modal, dan komposisi ranah kandidat untuk mencapai kemenangan yang efektif </w:t>
      </w:r>
      <w:r>
        <w:rPr>
          <w:rFonts w:ascii="Arial" w:eastAsia="Athelas" w:hAnsi="Arial" w:cs="Arial"/>
          <w:bCs/>
          <w:lang w:val="en-US"/>
        </w:rPr>
        <w:fldChar w:fldCharType="begin" w:fldLock="1"/>
      </w:r>
      <w:r>
        <w:rPr>
          <w:rFonts w:ascii="Arial" w:eastAsia="Athelas" w:hAnsi="Arial" w:cs="Arial"/>
          <w:bCs/>
          <w:lang w:val="en-US"/>
        </w:rPr>
        <w:instrText>ADDIN CSL_CITATION {"citationItems":[{"id":"ITEM-1","itemData":{"DOI":"10.24252/vp.v2i1.9374","author":[{"dropping-particle":"","family":"Irfan","given":"Muhammad","non-dropping-particle":"","parse-names":false,"suffix":""},{"dropping-particle":"","family":"Alamsyah","given":"Anggriani","non-dropping-particle":"","parse-names":false,"suffix":""},{"dropping-particle":"","family":"Fajar","given":"","non-dropping-particle":"","parse-names":false,"suffix":""}],"container-title":"Vox Populi","id":"ITEM-1","issued":{"date-parts":[["2019"]]},"title":"Politik Birokrasi Hatta Rahman Pada Pilkada Serentak 2015 Di Kabupaten Maros","type":"article-journal"},"uris":["http://www.mendeley.com/documents/?uuid=046e7e71-a8ca-4fb5-b760-4d638ef67a97"]}],"mendeley":{"formattedCitation":"(Irfan et al., 2019)","plainTextFormattedCitation":"(Irfan et al., 2019)","previouslyFormattedCitation":"(Irfan et al., 2019)"},"properties":{"noteIndex":0},"schema":"https://github.com/citation-style-language/schema/raw/master/csl-citation.json"}</w:instrText>
      </w:r>
      <w:r>
        <w:rPr>
          <w:rFonts w:ascii="Arial" w:eastAsia="Athelas" w:hAnsi="Arial" w:cs="Arial"/>
          <w:bCs/>
          <w:lang w:val="en-US"/>
        </w:rPr>
        <w:fldChar w:fldCharType="separate"/>
      </w:r>
      <w:r w:rsidRPr="002954B6">
        <w:rPr>
          <w:rFonts w:ascii="Arial" w:eastAsia="Athelas" w:hAnsi="Arial" w:cs="Arial"/>
          <w:bCs/>
          <w:noProof/>
          <w:lang w:val="en-US"/>
        </w:rPr>
        <w:t>(Irfan et al., 2019)</w:t>
      </w:r>
      <w:r>
        <w:rPr>
          <w:rFonts w:ascii="Arial" w:eastAsia="Athelas" w:hAnsi="Arial" w:cs="Arial"/>
          <w:bCs/>
          <w:lang w:val="en-US"/>
        </w:rPr>
        <w:fldChar w:fldCharType="end"/>
      </w:r>
      <w:r w:rsidRPr="002954B6">
        <w:rPr>
          <w:rFonts w:ascii="Arial" w:eastAsia="Athelas" w:hAnsi="Arial" w:cs="Arial"/>
          <w:bCs/>
          <w:sz w:val="24"/>
          <w:szCs w:val="24"/>
          <w:lang w:val="en-US"/>
        </w:rPr>
        <w:t>.</w:t>
      </w:r>
    </w:p>
    <w:p w14:paraId="031EE1E6" w14:textId="17D25243" w:rsidR="002954B6" w:rsidRPr="002954B6" w:rsidRDefault="003B4234" w:rsidP="00241E1D">
      <w:pPr>
        <w:pStyle w:val="ListParagraph"/>
        <w:tabs>
          <w:tab w:val="left" w:pos="0"/>
        </w:tabs>
        <w:spacing w:after="0" w:line="360" w:lineRule="auto"/>
        <w:ind w:left="0" w:firstLine="540"/>
        <w:contextualSpacing w:val="0"/>
        <w:jc w:val="both"/>
        <w:rPr>
          <w:rFonts w:ascii="Arial" w:eastAsia="Athelas" w:hAnsi="Arial" w:cs="Arial"/>
          <w:bCs/>
          <w:sz w:val="24"/>
          <w:szCs w:val="24"/>
          <w:lang w:val="en-US"/>
        </w:rPr>
      </w:pPr>
      <w:r>
        <w:rPr>
          <w:rFonts w:ascii="Arial" w:eastAsia="Athelas" w:hAnsi="Arial" w:cs="Arial"/>
          <w:bCs/>
          <w:sz w:val="24"/>
          <w:szCs w:val="24"/>
          <w:lang w:val="en-US"/>
        </w:rPr>
        <w:t>P</w:t>
      </w:r>
      <w:r w:rsidR="002954B6" w:rsidRPr="002954B6">
        <w:rPr>
          <w:rFonts w:ascii="Arial" w:eastAsia="Athelas" w:hAnsi="Arial" w:cs="Arial"/>
          <w:bCs/>
          <w:sz w:val="24"/>
          <w:szCs w:val="24"/>
          <w:lang w:val="en-US"/>
        </w:rPr>
        <w:t xml:space="preserve">eran birokrasi dan pendidikan politik juga turut berpengaruh dalam memenangkan kontestasi pemilu </w:t>
      </w:r>
      <w:r w:rsidR="002954B6">
        <w:rPr>
          <w:rFonts w:ascii="Arial" w:eastAsia="Athelas" w:hAnsi="Arial" w:cs="Arial"/>
          <w:bCs/>
          <w:lang w:val="en-US"/>
        </w:rPr>
        <w:fldChar w:fldCharType="begin" w:fldLock="1"/>
      </w:r>
      <w:r w:rsidR="002954B6">
        <w:rPr>
          <w:rFonts w:ascii="Arial" w:eastAsia="Athelas" w:hAnsi="Arial" w:cs="Arial"/>
          <w:bCs/>
          <w:lang w:val="en-US"/>
        </w:rPr>
        <w:instrText>ADDIN CSL_CITATION {"citationItems":[{"id":"ITEM-1","itemData":{"DOI":"10.37950/ijd.v5i2.403","author":[{"dropping-particle":"","family":"Harry Triwibawa","given":"Adhe Taufiq","non-dropping-particle":"","parse-names":false,"suffix":""}],"container-title":"Ijd-Demos","id":"ITEM-1","issued":{"date-parts":[["2023"]]},"title":"Pemasaran Politik Dewan Pimpinan Cabang Partai Persatuan Pembangunan Kota Tangerang Pada Pemilu 2019","type":"article-journal"},"uris":["http://www.mendeley.com/documents/?uuid=5365994f-276f-4657-8cdd-87b8a3494f93"]}],"mendeley":{"formattedCitation":"(Harry Triwibawa, 2023)","plainTextFormattedCitation":"(Harry Triwibawa, 2023)","previouslyFormattedCitation":"(Harry Triwibawa, 2023)"},"properties":{"noteIndex":0},"schema":"https://github.com/citation-style-language/schema/raw/master/csl-citation.json"}</w:instrText>
      </w:r>
      <w:r w:rsidR="002954B6">
        <w:rPr>
          <w:rFonts w:ascii="Arial" w:eastAsia="Athelas" w:hAnsi="Arial" w:cs="Arial"/>
          <w:bCs/>
          <w:lang w:val="en-US"/>
        </w:rPr>
        <w:fldChar w:fldCharType="separate"/>
      </w:r>
      <w:r w:rsidR="002954B6" w:rsidRPr="002954B6">
        <w:rPr>
          <w:rFonts w:ascii="Arial" w:eastAsia="Athelas" w:hAnsi="Arial" w:cs="Arial"/>
          <w:bCs/>
          <w:noProof/>
          <w:lang w:val="en-US"/>
        </w:rPr>
        <w:t>(Harry Triwibawa, 2023)</w:t>
      </w:r>
      <w:r w:rsidR="002954B6">
        <w:rPr>
          <w:rFonts w:ascii="Arial" w:eastAsia="Athelas" w:hAnsi="Arial" w:cs="Arial"/>
          <w:bCs/>
          <w:lang w:val="en-US"/>
        </w:rPr>
        <w:fldChar w:fldCharType="end"/>
      </w:r>
      <w:r w:rsidR="002954B6" w:rsidRPr="002954B6">
        <w:rPr>
          <w:rFonts w:ascii="Arial" w:eastAsia="Athelas" w:hAnsi="Arial" w:cs="Arial"/>
          <w:bCs/>
          <w:sz w:val="24"/>
          <w:szCs w:val="24"/>
          <w:lang w:val="en-US"/>
        </w:rPr>
        <w:t>. Model kampanye politik berbasis silaturahim juga menjadi strategi</w:t>
      </w:r>
      <w:r>
        <w:rPr>
          <w:rFonts w:ascii="Arial" w:eastAsia="Athelas" w:hAnsi="Arial" w:cs="Arial"/>
          <w:bCs/>
          <w:sz w:val="24"/>
          <w:szCs w:val="24"/>
          <w:lang w:val="en-US"/>
        </w:rPr>
        <w:t xml:space="preserve"> efektif</w:t>
      </w:r>
      <w:r w:rsidR="002954B6" w:rsidRPr="002954B6">
        <w:rPr>
          <w:rFonts w:ascii="Arial" w:eastAsia="Athelas" w:hAnsi="Arial" w:cs="Arial"/>
          <w:bCs/>
          <w:sz w:val="24"/>
          <w:szCs w:val="24"/>
          <w:lang w:val="en-US"/>
        </w:rPr>
        <w:t xml:space="preserve"> yang digunakan oleh calon anggota dewan </w:t>
      </w:r>
      <w:r w:rsidR="002954B6" w:rsidRPr="003B4234">
        <w:rPr>
          <w:rFonts w:ascii="Arial" w:eastAsia="Athelas" w:hAnsi="Arial" w:cs="Arial"/>
          <w:bCs/>
          <w:i/>
          <w:iCs/>
          <w:sz w:val="24"/>
          <w:szCs w:val="24"/>
          <w:lang w:val="en-US"/>
        </w:rPr>
        <w:t>incumbent</w:t>
      </w:r>
      <w:r w:rsidR="002954B6" w:rsidRPr="002954B6">
        <w:rPr>
          <w:rFonts w:ascii="Arial" w:eastAsia="Athelas" w:hAnsi="Arial" w:cs="Arial"/>
          <w:bCs/>
          <w:sz w:val="24"/>
          <w:szCs w:val="24"/>
          <w:lang w:val="en-US"/>
        </w:rPr>
        <w:t xml:space="preserve"> </w:t>
      </w:r>
      <w:r w:rsidR="002954B6">
        <w:rPr>
          <w:rFonts w:ascii="Arial" w:eastAsia="Athelas" w:hAnsi="Arial" w:cs="Arial"/>
          <w:bCs/>
          <w:lang w:val="en-US"/>
        </w:rPr>
        <w:fldChar w:fldCharType="begin" w:fldLock="1"/>
      </w:r>
      <w:r w:rsidR="00B824AC">
        <w:rPr>
          <w:rFonts w:ascii="Arial" w:eastAsia="Athelas" w:hAnsi="Arial" w:cs="Arial"/>
          <w:bCs/>
          <w:lang w:val="en-US"/>
        </w:rPr>
        <w:instrText>ADDIN CSL_CITATION {"citationItems":[{"id":"ITEM-1","itemData":{"DOI":"10.14710/politika.12.2.2021.310-332","ISSN":"2502-776X","abstract":"Studi ini beranjak dari fenomena meningkatnya jumlah calon legislatif (caleg) etnis Tionghoa di tiga pemilu (2004, 2009, 2014) pada konteks pemilihan anggota dewan perwakilan rakyat daerah (DPRD) Provinsi Sumatera Utara. Permasalahan dalam studi ini terjadi persaingan yang semakin kuat antara sesama caleg etnis Tionghoa pada daerah pemilihan (dapil) sumatra utara (Sumut) 1 yang menimbulkan munculnya pertanyaan penelitian dalam studi ini mengapa caleg etnis Tionghoa memilih maju di dapil Sumut 1 dan bagaimana mobilisasi suara dilakukan?. Untuk menemukan jawaban terhadap penelitian ini maka studi ini menetapkan penelitian kualitatif dengan metode pengumpulan data wawancara, studi pustaka dan studi dokumentasi. Hasil penelitian menemukan temuan yang berbeda dari penelitian terdahulu yang menyebutkan kebangkitan semangat etnis di era pasca-Soeharto tidak terjadi di kota Medan secara spesifik pada lokasi studi ini. Temuan yang didapatkan terjadi fragmentasi politik di kalangan etnis Tionghoa yang dibentuk oleh Habitus yang ada pada area masing-masing. Tingginya persaingan sesama caleg etnis Tionghoa di dapil Sumut 1 sebagai pertanda bahwa demokrasi dengan sistem pemilu proporsional terbuka mengurangi peningkatan sentimen etnis dalam pemilu. Pada sisi lainnya area domisili dan mobilitas bisnis yang tinggi seperti Kota Medan dianggap sebagai dapil yang bergengsi untuk mengukur kemampuan keterampilan politik di pemilu.","author":[{"dropping-particle":"","family":"Sinaga","given":"Rudi Salam","non-dropping-particle":"","parse-names":false,"suffix":""},{"dropping-particle":"","family":"Adam","given":"Adam","non-dropping-particle":"","parse-names":false,"suffix":""}],"container-title":"Politika: Jurnal Ilmu Politik","id":"ITEM-1","issue":"2","issued":{"date-parts":[["2021","10","28"]]},"page":"310-332","title":"Fragmentasi Politik dan Habitus: Kasus Persaingan Sesama Calon Legislatif Etnis Tionghoa di Tiga Pemilu","type":"article-journal","volume":"12"},"uris":["http://www.mendeley.com/documents/?uuid=529bf44a-e6b3-417c-8ea9-ca14f595faf1"]}],"mendeley":{"formattedCitation":"(Sinaga &amp; Adam, 2021)","plainTextFormattedCitation":"(Sinaga &amp; Adam, 2021)","previouslyFormattedCitation":"(Sinaga &amp; Adam, 2021)"},"properties":{"noteIndex":0},"schema":"https://github.com/citation-style-language/schema/raw/master/csl-citation.json"}</w:instrText>
      </w:r>
      <w:r w:rsidR="002954B6">
        <w:rPr>
          <w:rFonts w:ascii="Arial" w:eastAsia="Athelas" w:hAnsi="Arial" w:cs="Arial"/>
          <w:bCs/>
          <w:lang w:val="en-US"/>
        </w:rPr>
        <w:fldChar w:fldCharType="separate"/>
      </w:r>
      <w:r w:rsidR="002954B6" w:rsidRPr="002954B6">
        <w:rPr>
          <w:rFonts w:ascii="Arial" w:eastAsia="Athelas" w:hAnsi="Arial" w:cs="Arial"/>
          <w:bCs/>
          <w:noProof/>
          <w:lang w:val="en-US"/>
        </w:rPr>
        <w:t>(Sinaga &amp; Adam, 2021)</w:t>
      </w:r>
      <w:r w:rsidR="002954B6">
        <w:rPr>
          <w:rFonts w:ascii="Arial" w:eastAsia="Athelas" w:hAnsi="Arial" w:cs="Arial"/>
          <w:bCs/>
          <w:lang w:val="en-US"/>
        </w:rPr>
        <w:fldChar w:fldCharType="end"/>
      </w:r>
      <w:r w:rsidR="002954B6" w:rsidRPr="002954B6">
        <w:rPr>
          <w:rFonts w:ascii="Arial" w:eastAsia="Athelas" w:hAnsi="Arial" w:cs="Arial"/>
          <w:bCs/>
          <w:sz w:val="24"/>
          <w:szCs w:val="24"/>
          <w:lang w:val="en-US"/>
        </w:rPr>
        <w:t>. Pada sisi lain, isu minoritas dalam segmentasi etnis juga memiliki dampak dalam menarik pemilih</w:t>
      </w:r>
      <w:r>
        <w:rPr>
          <w:rFonts w:ascii="Arial" w:eastAsia="Athelas" w:hAnsi="Arial" w:cs="Arial"/>
          <w:bCs/>
          <w:sz w:val="24"/>
          <w:szCs w:val="24"/>
          <w:lang w:val="en-US"/>
        </w:rPr>
        <w:t xml:space="preserve"> pada kontestasi pemilu</w:t>
      </w:r>
      <w:r w:rsidR="002954B6" w:rsidRPr="002954B6">
        <w:rPr>
          <w:rFonts w:ascii="Arial" w:eastAsia="Athelas" w:hAnsi="Arial" w:cs="Arial"/>
          <w:bCs/>
          <w:sz w:val="24"/>
          <w:szCs w:val="24"/>
          <w:lang w:val="en-US"/>
        </w:rPr>
        <w:t>.</w:t>
      </w:r>
    </w:p>
    <w:p w14:paraId="144D2257" w14:textId="1AB1C3CA" w:rsidR="002954B6" w:rsidRPr="002954B6" w:rsidRDefault="002954B6" w:rsidP="00241E1D">
      <w:pPr>
        <w:pStyle w:val="ListParagraph"/>
        <w:tabs>
          <w:tab w:val="left" w:pos="0"/>
        </w:tabs>
        <w:spacing w:after="0" w:line="360" w:lineRule="auto"/>
        <w:ind w:left="0" w:firstLine="540"/>
        <w:contextualSpacing w:val="0"/>
        <w:jc w:val="both"/>
        <w:rPr>
          <w:rFonts w:ascii="Arial" w:eastAsia="Athelas" w:hAnsi="Arial" w:cs="Arial"/>
          <w:bCs/>
          <w:sz w:val="24"/>
          <w:szCs w:val="24"/>
          <w:lang w:val="en-US"/>
        </w:rPr>
      </w:pPr>
      <w:r w:rsidRPr="002954B6">
        <w:rPr>
          <w:rFonts w:ascii="Arial" w:eastAsia="Athelas" w:hAnsi="Arial" w:cs="Arial"/>
          <w:bCs/>
          <w:sz w:val="24"/>
          <w:szCs w:val="24"/>
          <w:lang w:val="en-US"/>
        </w:rPr>
        <w:t>Dengan demikian, untuk memperkenalkan seorang Caleg dalam kontestasi pemilu, strategi komunikasi, kampanye, dan pendekatan yang matang perlu dipertimbangkan. Memahami strategi politik partai, peran birokrasi, komunikasi politik, dan faktor-faktor lain yang memengaruhi hasil pemilu menjadi kunci dalam meraih kemenangan dalam kontestasi pemilu legislatif.</w:t>
      </w:r>
    </w:p>
    <w:p w14:paraId="051E9DF2" w14:textId="77777777" w:rsidR="002954B6" w:rsidRPr="002954B6" w:rsidRDefault="002954B6" w:rsidP="002954B6">
      <w:pPr>
        <w:tabs>
          <w:tab w:val="left" w:pos="0"/>
        </w:tabs>
        <w:spacing w:line="360" w:lineRule="auto"/>
        <w:jc w:val="both"/>
        <w:rPr>
          <w:rFonts w:ascii="Arial" w:hAnsi="Arial" w:cs="Arial"/>
          <w:lang w:val="en-US"/>
        </w:rPr>
      </w:pPr>
    </w:p>
    <w:p w14:paraId="22B4497D" w14:textId="77777777" w:rsidR="005E0AA7" w:rsidRPr="002954B6" w:rsidRDefault="005E0AA7" w:rsidP="005E0AA7">
      <w:pPr>
        <w:spacing w:before="273"/>
        <w:ind w:left="5"/>
        <w:jc w:val="center"/>
        <w:rPr>
          <w:rFonts w:ascii="Arial" w:eastAsiaTheme="minorHAnsi" w:hAnsi="Arial" w:cs="Arial"/>
          <w:b/>
          <w:sz w:val="22"/>
          <w:szCs w:val="22"/>
          <w:lang w:val="en-US" w:eastAsia="en-US"/>
        </w:rPr>
      </w:pPr>
      <w:r w:rsidRPr="002954B6">
        <w:rPr>
          <w:rFonts w:ascii="Arial" w:eastAsiaTheme="minorHAnsi" w:hAnsi="Arial" w:cs="Arial"/>
          <w:b/>
          <w:sz w:val="22"/>
          <w:szCs w:val="22"/>
          <w:lang w:val="en-US" w:eastAsia="en-US"/>
        </w:rPr>
        <w:t>Tabel</w:t>
      </w:r>
      <w:r w:rsidRPr="002954B6">
        <w:rPr>
          <w:rFonts w:ascii="Arial" w:eastAsiaTheme="minorHAnsi" w:hAnsi="Arial" w:cs="Arial"/>
          <w:b/>
          <w:spacing w:val="-2"/>
          <w:sz w:val="22"/>
          <w:szCs w:val="22"/>
          <w:lang w:val="en-US" w:eastAsia="en-US"/>
        </w:rPr>
        <w:t xml:space="preserve"> 1</w:t>
      </w:r>
    </w:p>
    <w:p w14:paraId="79740E2F" w14:textId="77777777" w:rsidR="005E0AA7" w:rsidRPr="002954B6" w:rsidRDefault="005E0AA7" w:rsidP="005E0AA7">
      <w:pPr>
        <w:ind w:left="1"/>
        <w:jc w:val="center"/>
        <w:rPr>
          <w:rFonts w:ascii="Arial" w:eastAsiaTheme="minorHAnsi" w:hAnsi="Arial" w:cs="Arial"/>
          <w:b/>
          <w:sz w:val="22"/>
          <w:szCs w:val="22"/>
          <w:lang w:val="en-US" w:eastAsia="en-US"/>
        </w:rPr>
      </w:pPr>
      <w:bookmarkStart w:id="2" w:name="_Hlk172815865"/>
      <w:r w:rsidRPr="002954B6">
        <w:rPr>
          <w:rFonts w:ascii="Arial" w:eastAsiaTheme="minorHAnsi" w:hAnsi="Arial" w:cs="Arial"/>
          <w:b/>
          <w:sz w:val="22"/>
          <w:szCs w:val="22"/>
          <w:lang w:val="en-US" w:eastAsia="en-US"/>
        </w:rPr>
        <w:t>Cara</w:t>
      </w:r>
      <w:r w:rsidRPr="002954B6">
        <w:rPr>
          <w:rFonts w:ascii="Arial" w:eastAsiaTheme="minorHAnsi" w:hAnsi="Arial" w:cs="Arial"/>
          <w:b/>
          <w:spacing w:val="-6"/>
          <w:sz w:val="22"/>
          <w:szCs w:val="22"/>
          <w:lang w:val="en-US" w:eastAsia="en-US"/>
        </w:rPr>
        <w:t xml:space="preserve"> </w:t>
      </w:r>
      <w:r w:rsidRPr="002954B6">
        <w:rPr>
          <w:rFonts w:ascii="Arial" w:eastAsiaTheme="minorHAnsi" w:hAnsi="Arial" w:cs="Arial"/>
          <w:b/>
          <w:sz w:val="22"/>
          <w:szCs w:val="22"/>
          <w:lang w:val="en-US" w:eastAsia="en-US"/>
        </w:rPr>
        <w:t>Memperkenalkan</w:t>
      </w:r>
      <w:r w:rsidRPr="002954B6">
        <w:rPr>
          <w:rFonts w:ascii="Arial" w:eastAsiaTheme="minorHAnsi" w:hAnsi="Arial" w:cs="Arial"/>
          <w:b/>
          <w:spacing w:val="-3"/>
          <w:sz w:val="22"/>
          <w:szCs w:val="22"/>
          <w:lang w:val="en-US" w:eastAsia="en-US"/>
        </w:rPr>
        <w:t xml:space="preserve"> </w:t>
      </w:r>
      <w:r w:rsidRPr="002954B6">
        <w:rPr>
          <w:rFonts w:ascii="Arial" w:eastAsiaTheme="minorHAnsi" w:hAnsi="Arial" w:cs="Arial"/>
          <w:b/>
          <w:sz w:val="22"/>
          <w:szCs w:val="22"/>
          <w:lang w:val="en-US" w:eastAsia="en-US"/>
        </w:rPr>
        <w:t>Caleg</w:t>
      </w:r>
      <w:r w:rsidRPr="002954B6">
        <w:rPr>
          <w:rFonts w:ascii="Arial" w:eastAsiaTheme="minorHAnsi" w:hAnsi="Arial" w:cs="Arial"/>
          <w:b/>
          <w:spacing w:val="-2"/>
          <w:sz w:val="22"/>
          <w:szCs w:val="22"/>
          <w:lang w:val="en-US" w:eastAsia="en-US"/>
        </w:rPr>
        <w:t xml:space="preserve"> </w:t>
      </w:r>
      <w:r w:rsidRPr="002954B6">
        <w:rPr>
          <w:rFonts w:ascii="Arial" w:eastAsiaTheme="minorHAnsi" w:hAnsi="Arial" w:cs="Arial"/>
          <w:b/>
          <w:sz w:val="22"/>
          <w:szCs w:val="22"/>
          <w:lang w:val="en-US" w:eastAsia="en-US"/>
        </w:rPr>
        <w:t>Yang</w:t>
      </w:r>
      <w:r w:rsidRPr="002954B6">
        <w:rPr>
          <w:rFonts w:ascii="Arial" w:eastAsiaTheme="minorHAnsi" w:hAnsi="Arial" w:cs="Arial"/>
          <w:b/>
          <w:spacing w:val="-3"/>
          <w:sz w:val="22"/>
          <w:szCs w:val="22"/>
          <w:lang w:val="en-US" w:eastAsia="en-US"/>
        </w:rPr>
        <w:t xml:space="preserve"> </w:t>
      </w:r>
      <w:r w:rsidRPr="002954B6">
        <w:rPr>
          <w:rFonts w:ascii="Arial" w:eastAsiaTheme="minorHAnsi" w:hAnsi="Arial" w:cs="Arial"/>
          <w:b/>
          <w:sz w:val="22"/>
          <w:szCs w:val="22"/>
          <w:lang w:val="en-US" w:eastAsia="en-US"/>
        </w:rPr>
        <w:t>Paling</w:t>
      </w:r>
      <w:r w:rsidRPr="002954B6">
        <w:rPr>
          <w:rFonts w:ascii="Arial" w:eastAsiaTheme="minorHAnsi" w:hAnsi="Arial" w:cs="Arial"/>
          <w:b/>
          <w:spacing w:val="-2"/>
          <w:sz w:val="22"/>
          <w:szCs w:val="22"/>
          <w:lang w:val="en-US" w:eastAsia="en-US"/>
        </w:rPr>
        <w:t xml:space="preserve"> Efektif</w:t>
      </w:r>
    </w:p>
    <w:bookmarkEnd w:id="2"/>
    <w:p w14:paraId="74510FBE" w14:textId="77777777" w:rsidR="005E0AA7" w:rsidRPr="002954B6" w:rsidRDefault="005E0AA7" w:rsidP="005E0AA7">
      <w:pPr>
        <w:widowControl w:val="0"/>
        <w:autoSpaceDE w:val="0"/>
        <w:autoSpaceDN w:val="0"/>
        <w:spacing w:before="53"/>
        <w:rPr>
          <w:rFonts w:ascii="Arial" w:eastAsia="Arial" w:hAnsi="Arial" w:cs="Arial"/>
          <w:b/>
          <w:sz w:val="22"/>
          <w:szCs w:val="22"/>
          <w:lang w:val="id" w:eastAsia="en-US"/>
        </w:rPr>
      </w:pPr>
    </w:p>
    <w:tbl>
      <w:tblPr>
        <w:tblW w:w="0" w:type="auto"/>
        <w:tblInd w:w="6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3"/>
        <w:gridCol w:w="2275"/>
        <w:gridCol w:w="1433"/>
        <w:gridCol w:w="1081"/>
        <w:gridCol w:w="1353"/>
        <w:gridCol w:w="1537"/>
      </w:tblGrid>
      <w:tr w:rsidR="005E0AA7" w:rsidRPr="002954B6" w14:paraId="350DFA77" w14:textId="77777777" w:rsidTr="002D1D65">
        <w:trPr>
          <w:trHeight w:val="542"/>
        </w:trPr>
        <w:tc>
          <w:tcPr>
            <w:tcW w:w="2998" w:type="dxa"/>
            <w:gridSpan w:val="2"/>
          </w:tcPr>
          <w:p w14:paraId="64D5D0CD" w14:textId="77777777" w:rsidR="005E0AA7" w:rsidRPr="002954B6" w:rsidRDefault="005E0AA7" w:rsidP="005E0AA7">
            <w:pPr>
              <w:widowControl w:val="0"/>
              <w:autoSpaceDE w:val="0"/>
              <w:autoSpaceDN w:val="0"/>
              <w:rPr>
                <w:rFonts w:ascii="Arial" w:eastAsia="Arial" w:hAnsi="Arial" w:cs="Arial"/>
                <w:sz w:val="22"/>
                <w:szCs w:val="22"/>
                <w:lang w:val="id" w:eastAsia="en-US"/>
              </w:rPr>
            </w:pPr>
          </w:p>
        </w:tc>
        <w:tc>
          <w:tcPr>
            <w:tcW w:w="1433" w:type="dxa"/>
            <w:tcBorders>
              <w:right w:val="single" w:sz="2" w:space="0" w:color="000000"/>
            </w:tcBorders>
          </w:tcPr>
          <w:p w14:paraId="79B82E26" w14:textId="77777777" w:rsidR="005E0AA7" w:rsidRPr="002954B6" w:rsidRDefault="005E0AA7" w:rsidP="005E0AA7">
            <w:pPr>
              <w:widowControl w:val="0"/>
              <w:autoSpaceDE w:val="0"/>
              <w:autoSpaceDN w:val="0"/>
              <w:spacing w:before="122"/>
              <w:ind w:right="96"/>
              <w:jc w:val="right"/>
              <w:rPr>
                <w:rFonts w:ascii="Arial" w:eastAsia="Arial" w:hAnsi="Arial" w:cs="Arial"/>
                <w:b/>
                <w:sz w:val="22"/>
                <w:szCs w:val="22"/>
                <w:lang w:val="id" w:eastAsia="en-US"/>
              </w:rPr>
            </w:pPr>
            <w:r w:rsidRPr="002954B6">
              <w:rPr>
                <w:rFonts w:ascii="Arial" w:eastAsia="Arial" w:hAnsi="Arial" w:cs="Arial"/>
                <w:b/>
                <w:spacing w:val="-2"/>
                <w:sz w:val="22"/>
                <w:szCs w:val="22"/>
                <w:lang w:val="id" w:eastAsia="en-US"/>
              </w:rPr>
              <w:t>Frekuensi</w:t>
            </w:r>
          </w:p>
        </w:tc>
        <w:tc>
          <w:tcPr>
            <w:tcW w:w="1081" w:type="dxa"/>
            <w:tcBorders>
              <w:left w:val="single" w:sz="2" w:space="0" w:color="000000"/>
              <w:right w:val="single" w:sz="2" w:space="0" w:color="000000"/>
            </w:tcBorders>
          </w:tcPr>
          <w:p w14:paraId="29CF544D" w14:textId="77777777" w:rsidR="005E0AA7" w:rsidRPr="002954B6" w:rsidRDefault="005E0AA7" w:rsidP="005E0AA7">
            <w:pPr>
              <w:widowControl w:val="0"/>
              <w:autoSpaceDE w:val="0"/>
              <w:autoSpaceDN w:val="0"/>
              <w:spacing w:before="122"/>
              <w:ind w:right="90"/>
              <w:jc w:val="right"/>
              <w:rPr>
                <w:rFonts w:ascii="Arial" w:eastAsia="Arial" w:hAnsi="Arial" w:cs="Arial"/>
                <w:b/>
                <w:sz w:val="22"/>
                <w:szCs w:val="22"/>
                <w:lang w:val="id" w:eastAsia="en-US"/>
              </w:rPr>
            </w:pPr>
            <w:r w:rsidRPr="002954B6">
              <w:rPr>
                <w:rFonts w:ascii="Arial" w:eastAsia="Arial" w:hAnsi="Arial" w:cs="Arial"/>
                <w:b/>
                <w:spacing w:val="-2"/>
                <w:sz w:val="22"/>
                <w:szCs w:val="22"/>
                <w:lang w:val="id" w:eastAsia="en-US"/>
              </w:rPr>
              <w:t>Persen</w:t>
            </w:r>
          </w:p>
        </w:tc>
        <w:tc>
          <w:tcPr>
            <w:tcW w:w="1353" w:type="dxa"/>
            <w:tcBorders>
              <w:top w:val="single" w:sz="18" w:space="0" w:color="000000"/>
              <w:left w:val="single" w:sz="2" w:space="0" w:color="000000"/>
              <w:right w:val="single" w:sz="2" w:space="0" w:color="000000"/>
            </w:tcBorders>
          </w:tcPr>
          <w:p w14:paraId="11E1E86A" w14:textId="77777777" w:rsidR="005E0AA7" w:rsidRPr="002954B6" w:rsidRDefault="005E0AA7" w:rsidP="005E0AA7">
            <w:pPr>
              <w:widowControl w:val="0"/>
              <w:autoSpaceDE w:val="0"/>
              <w:autoSpaceDN w:val="0"/>
              <w:spacing w:line="258" w:lineRule="exact"/>
              <w:ind w:left="28" w:right="3"/>
              <w:jc w:val="center"/>
              <w:rPr>
                <w:rFonts w:ascii="Arial" w:eastAsia="Arial" w:hAnsi="Arial" w:cs="Arial"/>
                <w:b/>
                <w:sz w:val="22"/>
                <w:szCs w:val="22"/>
                <w:lang w:val="id" w:eastAsia="en-US"/>
              </w:rPr>
            </w:pPr>
            <w:r w:rsidRPr="002954B6">
              <w:rPr>
                <w:rFonts w:ascii="Arial" w:eastAsia="Arial" w:hAnsi="Arial" w:cs="Arial"/>
                <w:b/>
                <w:spacing w:val="-2"/>
                <w:sz w:val="22"/>
                <w:szCs w:val="22"/>
                <w:lang w:val="id" w:eastAsia="en-US"/>
              </w:rPr>
              <w:t>Valid</w:t>
            </w:r>
          </w:p>
          <w:p w14:paraId="229DE734" w14:textId="77777777" w:rsidR="005E0AA7" w:rsidRPr="002954B6" w:rsidRDefault="005E0AA7" w:rsidP="005E0AA7">
            <w:pPr>
              <w:widowControl w:val="0"/>
              <w:autoSpaceDE w:val="0"/>
              <w:autoSpaceDN w:val="0"/>
              <w:spacing w:line="264" w:lineRule="exact"/>
              <w:ind w:left="28" w:right="5"/>
              <w:jc w:val="center"/>
              <w:rPr>
                <w:rFonts w:ascii="Arial" w:eastAsia="Arial" w:hAnsi="Arial" w:cs="Arial"/>
                <w:b/>
                <w:sz w:val="22"/>
                <w:szCs w:val="22"/>
                <w:lang w:val="en-US" w:eastAsia="en-US"/>
              </w:rPr>
            </w:pPr>
            <w:r w:rsidRPr="002954B6">
              <w:rPr>
                <w:rFonts w:ascii="Arial" w:eastAsia="Arial" w:hAnsi="Arial" w:cs="Arial"/>
                <w:b/>
                <w:spacing w:val="-2"/>
                <w:sz w:val="22"/>
                <w:szCs w:val="22"/>
                <w:lang w:val="en-US" w:eastAsia="en-US"/>
              </w:rPr>
              <w:t xml:space="preserve">Persen </w:t>
            </w:r>
          </w:p>
        </w:tc>
        <w:tc>
          <w:tcPr>
            <w:tcW w:w="1537" w:type="dxa"/>
            <w:tcBorders>
              <w:top w:val="single" w:sz="18" w:space="0" w:color="000000"/>
              <w:left w:val="single" w:sz="2" w:space="0" w:color="000000"/>
            </w:tcBorders>
          </w:tcPr>
          <w:p w14:paraId="1EBB6E50" w14:textId="77777777" w:rsidR="005E0AA7" w:rsidRPr="002954B6" w:rsidRDefault="005E0AA7" w:rsidP="005E0AA7">
            <w:pPr>
              <w:widowControl w:val="0"/>
              <w:autoSpaceDE w:val="0"/>
              <w:autoSpaceDN w:val="0"/>
              <w:spacing w:line="258" w:lineRule="exact"/>
              <w:ind w:left="35"/>
              <w:jc w:val="center"/>
              <w:rPr>
                <w:rFonts w:ascii="Arial" w:eastAsia="Arial" w:hAnsi="Arial" w:cs="Arial"/>
                <w:b/>
                <w:sz w:val="22"/>
                <w:szCs w:val="22"/>
                <w:lang w:val="en-US" w:eastAsia="en-US"/>
              </w:rPr>
            </w:pPr>
            <w:r w:rsidRPr="002954B6">
              <w:rPr>
                <w:rFonts w:ascii="Arial" w:eastAsia="Arial" w:hAnsi="Arial" w:cs="Arial"/>
                <w:b/>
                <w:spacing w:val="-2"/>
                <w:sz w:val="22"/>
                <w:szCs w:val="22"/>
                <w:lang w:val="en-US" w:eastAsia="en-US"/>
              </w:rPr>
              <w:t>Komulatif</w:t>
            </w:r>
          </w:p>
          <w:p w14:paraId="1783C44A" w14:textId="77777777" w:rsidR="005E0AA7" w:rsidRPr="002954B6" w:rsidRDefault="005E0AA7" w:rsidP="005E0AA7">
            <w:pPr>
              <w:widowControl w:val="0"/>
              <w:autoSpaceDE w:val="0"/>
              <w:autoSpaceDN w:val="0"/>
              <w:spacing w:line="264" w:lineRule="exact"/>
              <w:ind w:left="35" w:right="1"/>
              <w:jc w:val="center"/>
              <w:rPr>
                <w:rFonts w:ascii="Arial" w:eastAsia="Arial" w:hAnsi="Arial" w:cs="Arial"/>
                <w:b/>
                <w:sz w:val="22"/>
                <w:szCs w:val="22"/>
                <w:lang w:val="en-US" w:eastAsia="en-US"/>
              </w:rPr>
            </w:pPr>
            <w:r w:rsidRPr="002954B6">
              <w:rPr>
                <w:rFonts w:ascii="Arial" w:eastAsia="Arial" w:hAnsi="Arial" w:cs="Arial"/>
                <w:b/>
                <w:spacing w:val="-2"/>
                <w:sz w:val="22"/>
                <w:szCs w:val="22"/>
                <w:lang w:val="id" w:eastAsia="en-US"/>
              </w:rPr>
              <w:t>Pe</w:t>
            </w:r>
            <w:r w:rsidRPr="002954B6">
              <w:rPr>
                <w:rFonts w:ascii="Arial" w:eastAsia="Arial" w:hAnsi="Arial" w:cs="Arial"/>
                <w:b/>
                <w:spacing w:val="-2"/>
                <w:sz w:val="22"/>
                <w:szCs w:val="22"/>
                <w:lang w:val="en-US" w:eastAsia="en-US"/>
              </w:rPr>
              <w:t>rsen</w:t>
            </w:r>
          </w:p>
        </w:tc>
      </w:tr>
      <w:tr w:rsidR="005E0AA7" w:rsidRPr="002954B6" w14:paraId="3A527686" w14:textId="77777777" w:rsidTr="002D1D65">
        <w:trPr>
          <w:trHeight w:val="820"/>
        </w:trPr>
        <w:tc>
          <w:tcPr>
            <w:tcW w:w="723" w:type="dxa"/>
            <w:vMerge w:val="restart"/>
            <w:tcBorders>
              <w:right w:val="nil"/>
            </w:tcBorders>
          </w:tcPr>
          <w:p w14:paraId="744E67D1" w14:textId="77777777" w:rsidR="005E0AA7" w:rsidRPr="002954B6" w:rsidRDefault="005E0AA7" w:rsidP="005E0AA7">
            <w:pPr>
              <w:widowControl w:val="0"/>
              <w:autoSpaceDE w:val="0"/>
              <w:autoSpaceDN w:val="0"/>
              <w:spacing w:line="274" w:lineRule="exact"/>
              <w:ind w:left="93"/>
              <w:rPr>
                <w:rFonts w:ascii="Arial" w:eastAsia="Arial" w:hAnsi="Arial" w:cs="Arial"/>
                <w:sz w:val="22"/>
                <w:szCs w:val="22"/>
                <w:lang w:val="id" w:eastAsia="en-US"/>
              </w:rPr>
            </w:pPr>
            <w:r w:rsidRPr="002954B6">
              <w:rPr>
                <w:rFonts w:ascii="Arial" w:eastAsia="Arial" w:hAnsi="Arial" w:cs="Arial"/>
                <w:spacing w:val="-2"/>
                <w:sz w:val="22"/>
                <w:szCs w:val="22"/>
                <w:lang w:val="id" w:eastAsia="en-US"/>
              </w:rPr>
              <w:t>Valid</w:t>
            </w:r>
          </w:p>
        </w:tc>
        <w:tc>
          <w:tcPr>
            <w:tcW w:w="2275" w:type="dxa"/>
            <w:tcBorders>
              <w:left w:val="nil"/>
              <w:bottom w:val="single" w:sz="4" w:space="0" w:color="000000"/>
            </w:tcBorders>
          </w:tcPr>
          <w:p w14:paraId="7EF1ACCA" w14:textId="77777777" w:rsidR="005E0AA7" w:rsidRPr="002954B6" w:rsidRDefault="005E0AA7" w:rsidP="005E0AA7">
            <w:pPr>
              <w:widowControl w:val="0"/>
              <w:autoSpaceDE w:val="0"/>
              <w:autoSpaceDN w:val="0"/>
              <w:spacing w:line="276" w:lineRule="exact"/>
              <w:ind w:left="105"/>
              <w:rPr>
                <w:rFonts w:ascii="Arial" w:eastAsia="Arial" w:hAnsi="Arial" w:cs="Arial"/>
                <w:sz w:val="22"/>
                <w:szCs w:val="22"/>
                <w:lang w:val="id" w:eastAsia="en-US"/>
              </w:rPr>
            </w:pPr>
            <w:r w:rsidRPr="002954B6">
              <w:rPr>
                <w:rFonts w:ascii="Arial" w:eastAsia="Arial" w:hAnsi="Arial" w:cs="Arial"/>
                <w:sz w:val="22"/>
                <w:szCs w:val="22"/>
                <w:lang w:val="id" w:eastAsia="en-US"/>
              </w:rPr>
              <w:t>Dialog</w:t>
            </w:r>
            <w:r w:rsidRPr="002954B6">
              <w:rPr>
                <w:rFonts w:ascii="Arial" w:eastAsia="Arial" w:hAnsi="Arial" w:cs="Arial"/>
                <w:spacing w:val="-17"/>
                <w:sz w:val="22"/>
                <w:szCs w:val="22"/>
                <w:lang w:val="id" w:eastAsia="en-US"/>
              </w:rPr>
              <w:t xml:space="preserve"> </w:t>
            </w:r>
            <w:r w:rsidRPr="002954B6">
              <w:rPr>
                <w:rFonts w:ascii="Arial" w:eastAsia="Arial" w:hAnsi="Arial" w:cs="Arial"/>
                <w:sz w:val="22"/>
                <w:szCs w:val="22"/>
                <w:lang w:val="id" w:eastAsia="en-US"/>
              </w:rPr>
              <w:t>Tatap</w:t>
            </w:r>
            <w:r w:rsidRPr="002954B6">
              <w:rPr>
                <w:rFonts w:ascii="Arial" w:eastAsia="Arial" w:hAnsi="Arial" w:cs="Arial"/>
                <w:spacing w:val="-17"/>
                <w:sz w:val="22"/>
                <w:szCs w:val="22"/>
                <w:lang w:val="id" w:eastAsia="en-US"/>
              </w:rPr>
              <w:t xml:space="preserve"> </w:t>
            </w:r>
            <w:r w:rsidRPr="002954B6">
              <w:rPr>
                <w:rFonts w:ascii="Arial" w:eastAsia="Arial" w:hAnsi="Arial" w:cs="Arial"/>
                <w:sz w:val="22"/>
                <w:szCs w:val="22"/>
                <w:lang w:val="id" w:eastAsia="en-US"/>
              </w:rPr>
              <w:t xml:space="preserve">Muka </w:t>
            </w:r>
            <w:r w:rsidRPr="002954B6">
              <w:rPr>
                <w:rFonts w:ascii="Arial" w:eastAsia="Arial" w:hAnsi="Arial" w:cs="Arial"/>
                <w:spacing w:val="-2"/>
                <w:sz w:val="22"/>
                <w:szCs w:val="22"/>
                <w:lang w:val="id" w:eastAsia="en-US"/>
              </w:rPr>
              <w:t>(silaturrahmi Langsung)</w:t>
            </w:r>
          </w:p>
        </w:tc>
        <w:tc>
          <w:tcPr>
            <w:tcW w:w="1433" w:type="dxa"/>
            <w:tcBorders>
              <w:bottom w:val="single" w:sz="4" w:space="0" w:color="000000"/>
              <w:right w:val="single" w:sz="2" w:space="0" w:color="000000"/>
            </w:tcBorders>
          </w:tcPr>
          <w:p w14:paraId="187EC8EE" w14:textId="77777777" w:rsidR="005E0AA7" w:rsidRPr="002954B6" w:rsidRDefault="005E0AA7" w:rsidP="005E0AA7">
            <w:pPr>
              <w:widowControl w:val="0"/>
              <w:autoSpaceDE w:val="0"/>
              <w:autoSpaceDN w:val="0"/>
              <w:spacing w:before="274"/>
              <w:ind w:right="80"/>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244</w:t>
            </w:r>
          </w:p>
        </w:tc>
        <w:tc>
          <w:tcPr>
            <w:tcW w:w="1081" w:type="dxa"/>
            <w:tcBorders>
              <w:left w:val="single" w:sz="2" w:space="0" w:color="000000"/>
              <w:bottom w:val="single" w:sz="4" w:space="0" w:color="000000"/>
              <w:right w:val="single" w:sz="2" w:space="0" w:color="000000"/>
            </w:tcBorders>
          </w:tcPr>
          <w:p w14:paraId="52EF1C90" w14:textId="77777777" w:rsidR="005E0AA7" w:rsidRPr="002954B6" w:rsidRDefault="005E0AA7" w:rsidP="005E0AA7">
            <w:pPr>
              <w:widowControl w:val="0"/>
              <w:autoSpaceDE w:val="0"/>
              <w:autoSpaceDN w:val="0"/>
              <w:spacing w:before="274"/>
              <w:ind w:right="80"/>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40,7</w:t>
            </w:r>
          </w:p>
        </w:tc>
        <w:tc>
          <w:tcPr>
            <w:tcW w:w="1353" w:type="dxa"/>
            <w:tcBorders>
              <w:left w:val="single" w:sz="2" w:space="0" w:color="000000"/>
              <w:bottom w:val="single" w:sz="4" w:space="0" w:color="000000"/>
              <w:right w:val="single" w:sz="2" w:space="0" w:color="000000"/>
            </w:tcBorders>
          </w:tcPr>
          <w:p w14:paraId="3A27B2CE" w14:textId="77777777" w:rsidR="005E0AA7" w:rsidRPr="002954B6" w:rsidRDefault="005E0AA7" w:rsidP="005E0AA7">
            <w:pPr>
              <w:widowControl w:val="0"/>
              <w:autoSpaceDE w:val="0"/>
              <w:autoSpaceDN w:val="0"/>
              <w:spacing w:before="274"/>
              <w:ind w:right="77"/>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40,7</w:t>
            </w:r>
          </w:p>
        </w:tc>
        <w:tc>
          <w:tcPr>
            <w:tcW w:w="1537" w:type="dxa"/>
            <w:tcBorders>
              <w:left w:val="single" w:sz="2" w:space="0" w:color="000000"/>
              <w:bottom w:val="single" w:sz="4" w:space="0" w:color="000000"/>
            </w:tcBorders>
          </w:tcPr>
          <w:p w14:paraId="2003514B" w14:textId="77777777" w:rsidR="005E0AA7" w:rsidRPr="002954B6" w:rsidRDefault="005E0AA7" w:rsidP="005E0AA7">
            <w:pPr>
              <w:widowControl w:val="0"/>
              <w:autoSpaceDE w:val="0"/>
              <w:autoSpaceDN w:val="0"/>
              <w:spacing w:before="274"/>
              <w:ind w:right="65"/>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40,7</w:t>
            </w:r>
          </w:p>
        </w:tc>
      </w:tr>
      <w:tr w:rsidR="005E0AA7" w:rsidRPr="002954B6" w14:paraId="1BD5026E" w14:textId="77777777" w:rsidTr="002D1D65">
        <w:trPr>
          <w:trHeight w:val="246"/>
        </w:trPr>
        <w:tc>
          <w:tcPr>
            <w:tcW w:w="723" w:type="dxa"/>
            <w:vMerge/>
            <w:tcBorders>
              <w:top w:val="nil"/>
              <w:right w:val="nil"/>
            </w:tcBorders>
          </w:tcPr>
          <w:p w14:paraId="0899C913" w14:textId="77777777" w:rsidR="005E0AA7" w:rsidRPr="002954B6" w:rsidRDefault="005E0AA7" w:rsidP="005E0AA7">
            <w:pPr>
              <w:rPr>
                <w:rFonts w:ascii="Arial" w:eastAsiaTheme="minorHAnsi" w:hAnsi="Arial" w:cs="Arial"/>
                <w:sz w:val="22"/>
                <w:szCs w:val="22"/>
                <w:lang w:val="en-US" w:eastAsia="en-US"/>
              </w:rPr>
            </w:pPr>
          </w:p>
        </w:tc>
        <w:tc>
          <w:tcPr>
            <w:tcW w:w="2275" w:type="dxa"/>
            <w:tcBorders>
              <w:top w:val="single" w:sz="4" w:space="0" w:color="000000"/>
              <w:left w:val="nil"/>
              <w:bottom w:val="single" w:sz="4" w:space="0" w:color="000000"/>
            </w:tcBorders>
          </w:tcPr>
          <w:p w14:paraId="0EC3A1F1" w14:textId="77777777" w:rsidR="005E0AA7" w:rsidRPr="002954B6" w:rsidRDefault="005E0AA7" w:rsidP="005E0AA7">
            <w:pPr>
              <w:widowControl w:val="0"/>
              <w:autoSpaceDE w:val="0"/>
              <w:autoSpaceDN w:val="0"/>
              <w:spacing w:line="226" w:lineRule="exact"/>
              <w:ind w:left="105"/>
              <w:rPr>
                <w:rFonts w:ascii="Arial" w:eastAsia="Arial" w:hAnsi="Arial" w:cs="Arial"/>
                <w:sz w:val="22"/>
                <w:szCs w:val="22"/>
                <w:lang w:val="id" w:eastAsia="en-US"/>
              </w:rPr>
            </w:pPr>
            <w:r w:rsidRPr="002954B6">
              <w:rPr>
                <w:rFonts w:ascii="Arial" w:eastAsia="Arial" w:hAnsi="Arial" w:cs="Arial"/>
                <w:sz w:val="22"/>
                <w:szCs w:val="22"/>
                <w:lang w:val="id" w:eastAsia="en-US"/>
              </w:rPr>
              <w:t>Spanduk /</w:t>
            </w:r>
            <w:r w:rsidRPr="002954B6">
              <w:rPr>
                <w:rFonts w:ascii="Arial" w:eastAsia="Arial" w:hAnsi="Arial" w:cs="Arial"/>
                <w:spacing w:val="-2"/>
                <w:sz w:val="22"/>
                <w:szCs w:val="22"/>
                <w:lang w:val="id" w:eastAsia="en-US"/>
              </w:rPr>
              <w:t xml:space="preserve"> Baliho</w:t>
            </w:r>
          </w:p>
        </w:tc>
        <w:tc>
          <w:tcPr>
            <w:tcW w:w="1433" w:type="dxa"/>
            <w:tcBorders>
              <w:top w:val="single" w:sz="4" w:space="0" w:color="000000"/>
              <w:bottom w:val="single" w:sz="4" w:space="0" w:color="000000"/>
              <w:right w:val="single" w:sz="2" w:space="0" w:color="000000"/>
            </w:tcBorders>
          </w:tcPr>
          <w:p w14:paraId="02284B55" w14:textId="77777777" w:rsidR="005E0AA7" w:rsidRPr="002954B6" w:rsidRDefault="005E0AA7" w:rsidP="005E0AA7">
            <w:pPr>
              <w:widowControl w:val="0"/>
              <w:autoSpaceDE w:val="0"/>
              <w:autoSpaceDN w:val="0"/>
              <w:spacing w:line="226" w:lineRule="exact"/>
              <w:ind w:right="80"/>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89</w:t>
            </w:r>
          </w:p>
        </w:tc>
        <w:tc>
          <w:tcPr>
            <w:tcW w:w="1081" w:type="dxa"/>
            <w:tcBorders>
              <w:top w:val="single" w:sz="4" w:space="0" w:color="000000"/>
              <w:left w:val="single" w:sz="2" w:space="0" w:color="000000"/>
              <w:bottom w:val="single" w:sz="4" w:space="0" w:color="000000"/>
              <w:right w:val="single" w:sz="2" w:space="0" w:color="000000"/>
            </w:tcBorders>
          </w:tcPr>
          <w:p w14:paraId="5EDEB8DE" w14:textId="77777777" w:rsidR="005E0AA7" w:rsidRPr="002954B6" w:rsidRDefault="005E0AA7" w:rsidP="005E0AA7">
            <w:pPr>
              <w:widowControl w:val="0"/>
              <w:autoSpaceDE w:val="0"/>
              <w:autoSpaceDN w:val="0"/>
              <w:spacing w:line="226" w:lineRule="exact"/>
              <w:ind w:right="80"/>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14,8</w:t>
            </w:r>
          </w:p>
        </w:tc>
        <w:tc>
          <w:tcPr>
            <w:tcW w:w="1353" w:type="dxa"/>
            <w:tcBorders>
              <w:top w:val="single" w:sz="4" w:space="0" w:color="000000"/>
              <w:left w:val="single" w:sz="2" w:space="0" w:color="000000"/>
              <w:bottom w:val="single" w:sz="4" w:space="0" w:color="000000"/>
              <w:right w:val="single" w:sz="2" w:space="0" w:color="000000"/>
            </w:tcBorders>
          </w:tcPr>
          <w:p w14:paraId="21671750" w14:textId="77777777" w:rsidR="005E0AA7" w:rsidRPr="002954B6" w:rsidRDefault="005E0AA7" w:rsidP="005E0AA7">
            <w:pPr>
              <w:widowControl w:val="0"/>
              <w:autoSpaceDE w:val="0"/>
              <w:autoSpaceDN w:val="0"/>
              <w:spacing w:line="226" w:lineRule="exact"/>
              <w:ind w:right="77"/>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14,8</w:t>
            </w:r>
          </w:p>
        </w:tc>
        <w:tc>
          <w:tcPr>
            <w:tcW w:w="1537" w:type="dxa"/>
            <w:tcBorders>
              <w:top w:val="single" w:sz="4" w:space="0" w:color="000000"/>
              <w:left w:val="single" w:sz="2" w:space="0" w:color="000000"/>
              <w:bottom w:val="single" w:sz="4" w:space="0" w:color="000000"/>
            </w:tcBorders>
          </w:tcPr>
          <w:p w14:paraId="0AF60972" w14:textId="77777777" w:rsidR="005E0AA7" w:rsidRPr="002954B6" w:rsidRDefault="005E0AA7" w:rsidP="005E0AA7">
            <w:pPr>
              <w:widowControl w:val="0"/>
              <w:autoSpaceDE w:val="0"/>
              <w:autoSpaceDN w:val="0"/>
              <w:spacing w:line="226" w:lineRule="exact"/>
              <w:ind w:right="65"/>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55,5</w:t>
            </w:r>
          </w:p>
        </w:tc>
      </w:tr>
      <w:tr w:rsidR="005E0AA7" w:rsidRPr="002954B6" w14:paraId="57E227A8" w14:textId="77777777" w:rsidTr="002D1D65">
        <w:trPr>
          <w:trHeight w:val="257"/>
        </w:trPr>
        <w:tc>
          <w:tcPr>
            <w:tcW w:w="723" w:type="dxa"/>
            <w:vMerge/>
            <w:tcBorders>
              <w:top w:val="nil"/>
              <w:right w:val="nil"/>
            </w:tcBorders>
          </w:tcPr>
          <w:p w14:paraId="55CAE949" w14:textId="77777777" w:rsidR="005E0AA7" w:rsidRPr="002954B6" w:rsidRDefault="005E0AA7" w:rsidP="005E0AA7">
            <w:pPr>
              <w:rPr>
                <w:rFonts w:ascii="Arial" w:eastAsiaTheme="minorHAnsi" w:hAnsi="Arial" w:cs="Arial"/>
                <w:sz w:val="22"/>
                <w:szCs w:val="22"/>
                <w:lang w:val="en-US" w:eastAsia="en-US"/>
              </w:rPr>
            </w:pPr>
          </w:p>
        </w:tc>
        <w:tc>
          <w:tcPr>
            <w:tcW w:w="2275" w:type="dxa"/>
            <w:tcBorders>
              <w:top w:val="single" w:sz="4" w:space="0" w:color="000000"/>
              <w:left w:val="nil"/>
              <w:bottom w:val="single" w:sz="4" w:space="0" w:color="000000"/>
            </w:tcBorders>
          </w:tcPr>
          <w:p w14:paraId="64647F9E" w14:textId="77777777" w:rsidR="005E0AA7" w:rsidRPr="002954B6" w:rsidRDefault="005E0AA7" w:rsidP="005E0AA7">
            <w:pPr>
              <w:widowControl w:val="0"/>
              <w:autoSpaceDE w:val="0"/>
              <w:autoSpaceDN w:val="0"/>
              <w:spacing w:line="238" w:lineRule="exact"/>
              <w:ind w:left="105"/>
              <w:rPr>
                <w:rFonts w:ascii="Arial" w:eastAsia="Arial" w:hAnsi="Arial" w:cs="Arial"/>
                <w:sz w:val="22"/>
                <w:szCs w:val="22"/>
                <w:lang w:val="id" w:eastAsia="en-US"/>
              </w:rPr>
            </w:pPr>
            <w:r w:rsidRPr="002954B6">
              <w:rPr>
                <w:rFonts w:ascii="Arial" w:eastAsia="Arial" w:hAnsi="Arial" w:cs="Arial"/>
                <w:sz w:val="22"/>
                <w:szCs w:val="22"/>
                <w:lang w:val="id" w:eastAsia="en-US"/>
              </w:rPr>
              <w:t>Iklan</w:t>
            </w:r>
            <w:r w:rsidRPr="002954B6">
              <w:rPr>
                <w:rFonts w:ascii="Arial" w:eastAsia="Arial" w:hAnsi="Arial" w:cs="Arial"/>
                <w:spacing w:val="-5"/>
                <w:sz w:val="22"/>
                <w:szCs w:val="22"/>
                <w:lang w:val="id" w:eastAsia="en-US"/>
              </w:rPr>
              <w:t xml:space="preserve"> TV</w:t>
            </w:r>
          </w:p>
        </w:tc>
        <w:tc>
          <w:tcPr>
            <w:tcW w:w="1433" w:type="dxa"/>
            <w:tcBorders>
              <w:top w:val="single" w:sz="4" w:space="0" w:color="000000"/>
              <w:bottom w:val="single" w:sz="4" w:space="0" w:color="000000"/>
              <w:right w:val="single" w:sz="2" w:space="0" w:color="000000"/>
            </w:tcBorders>
          </w:tcPr>
          <w:p w14:paraId="7E80B207" w14:textId="77777777" w:rsidR="005E0AA7" w:rsidRPr="002954B6" w:rsidRDefault="005E0AA7" w:rsidP="005E0AA7">
            <w:pPr>
              <w:widowControl w:val="0"/>
              <w:autoSpaceDE w:val="0"/>
              <w:autoSpaceDN w:val="0"/>
              <w:spacing w:line="238" w:lineRule="exact"/>
              <w:ind w:right="75"/>
              <w:jc w:val="right"/>
              <w:rPr>
                <w:rFonts w:ascii="Arial" w:eastAsia="Arial" w:hAnsi="Arial" w:cs="Arial"/>
                <w:sz w:val="22"/>
                <w:szCs w:val="22"/>
                <w:lang w:val="id" w:eastAsia="en-US"/>
              </w:rPr>
            </w:pPr>
            <w:r w:rsidRPr="002954B6">
              <w:rPr>
                <w:rFonts w:ascii="Arial" w:eastAsia="Arial" w:hAnsi="Arial" w:cs="Arial"/>
                <w:spacing w:val="-10"/>
                <w:sz w:val="22"/>
                <w:szCs w:val="22"/>
                <w:lang w:val="id" w:eastAsia="en-US"/>
              </w:rPr>
              <w:t>1</w:t>
            </w:r>
          </w:p>
        </w:tc>
        <w:tc>
          <w:tcPr>
            <w:tcW w:w="1081" w:type="dxa"/>
            <w:tcBorders>
              <w:top w:val="single" w:sz="4" w:space="0" w:color="000000"/>
              <w:left w:val="single" w:sz="2" w:space="0" w:color="000000"/>
              <w:bottom w:val="single" w:sz="4" w:space="0" w:color="000000"/>
              <w:right w:val="single" w:sz="2" w:space="0" w:color="000000"/>
            </w:tcBorders>
          </w:tcPr>
          <w:p w14:paraId="2A3AAA62" w14:textId="77777777" w:rsidR="005E0AA7" w:rsidRPr="002954B6" w:rsidRDefault="005E0AA7" w:rsidP="005E0AA7">
            <w:pPr>
              <w:widowControl w:val="0"/>
              <w:autoSpaceDE w:val="0"/>
              <w:autoSpaceDN w:val="0"/>
              <w:spacing w:line="238" w:lineRule="exact"/>
              <w:ind w:right="74"/>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,2</w:t>
            </w:r>
          </w:p>
        </w:tc>
        <w:tc>
          <w:tcPr>
            <w:tcW w:w="1353" w:type="dxa"/>
            <w:tcBorders>
              <w:top w:val="single" w:sz="4" w:space="0" w:color="000000"/>
              <w:left w:val="single" w:sz="2" w:space="0" w:color="000000"/>
              <w:bottom w:val="single" w:sz="4" w:space="0" w:color="000000"/>
              <w:right w:val="single" w:sz="2" w:space="0" w:color="000000"/>
            </w:tcBorders>
          </w:tcPr>
          <w:p w14:paraId="27A7448D" w14:textId="77777777" w:rsidR="005E0AA7" w:rsidRPr="002954B6" w:rsidRDefault="005E0AA7" w:rsidP="005E0AA7">
            <w:pPr>
              <w:widowControl w:val="0"/>
              <w:autoSpaceDE w:val="0"/>
              <w:autoSpaceDN w:val="0"/>
              <w:spacing w:line="238" w:lineRule="exact"/>
              <w:ind w:right="71"/>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,2</w:t>
            </w:r>
          </w:p>
        </w:tc>
        <w:tc>
          <w:tcPr>
            <w:tcW w:w="1537" w:type="dxa"/>
            <w:tcBorders>
              <w:top w:val="single" w:sz="4" w:space="0" w:color="000000"/>
              <w:left w:val="single" w:sz="2" w:space="0" w:color="000000"/>
              <w:bottom w:val="single" w:sz="4" w:space="0" w:color="000000"/>
            </w:tcBorders>
          </w:tcPr>
          <w:p w14:paraId="56FD8B9F" w14:textId="77777777" w:rsidR="005E0AA7" w:rsidRPr="002954B6" w:rsidRDefault="005E0AA7" w:rsidP="005E0AA7">
            <w:pPr>
              <w:widowControl w:val="0"/>
              <w:autoSpaceDE w:val="0"/>
              <w:autoSpaceDN w:val="0"/>
              <w:spacing w:line="238" w:lineRule="exact"/>
              <w:ind w:right="65"/>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55,7</w:t>
            </w:r>
          </w:p>
        </w:tc>
      </w:tr>
      <w:tr w:rsidR="005E0AA7" w:rsidRPr="002954B6" w14:paraId="7836C71C" w14:textId="77777777" w:rsidTr="002D1D65">
        <w:trPr>
          <w:trHeight w:val="254"/>
        </w:trPr>
        <w:tc>
          <w:tcPr>
            <w:tcW w:w="723" w:type="dxa"/>
            <w:vMerge/>
            <w:tcBorders>
              <w:top w:val="nil"/>
              <w:right w:val="nil"/>
            </w:tcBorders>
          </w:tcPr>
          <w:p w14:paraId="1A182A28" w14:textId="77777777" w:rsidR="005E0AA7" w:rsidRPr="002954B6" w:rsidRDefault="005E0AA7" w:rsidP="005E0AA7">
            <w:pPr>
              <w:rPr>
                <w:rFonts w:ascii="Arial" w:eastAsiaTheme="minorHAnsi" w:hAnsi="Arial" w:cs="Arial"/>
                <w:sz w:val="22"/>
                <w:szCs w:val="22"/>
                <w:lang w:val="en-US" w:eastAsia="en-US"/>
              </w:rPr>
            </w:pPr>
          </w:p>
        </w:tc>
        <w:tc>
          <w:tcPr>
            <w:tcW w:w="2275" w:type="dxa"/>
            <w:tcBorders>
              <w:top w:val="single" w:sz="4" w:space="0" w:color="000000"/>
              <w:left w:val="nil"/>
              <w:bottom w:val="single" w:sz="4" w:space="0" w:color="000000"/>
            </w:tcBorders>
          </w:tcPr>
          <w:p w14:paraId="2C15F701" w14:textId="77777777" w:rsidR="005E0AA7" w:rsidRPr="002954B6" w:rsidRDefault="005E0AA7" w:rsidP="005E0AA7">
            <w:pPr>
              <w:widowControl w:val="0"/>
              <w:autoSpaceDE w:val="0"/>
              <w:autoSpaceDN w:val="0"/>
              <w:spacing w:line="234" w:lineRule="exact"/>
              <w:ind w:left="105"/>
              <w:rPr>
                <w:rFonts w:ascii="Arial" w:eastAsia="Arial" w:hAnsi="Arial" w:cs="Arial"/>
                <w:sz w:val="22"/>
                <w:szCs w:val="22"/>
                <w:lang w:val="id" w:eastAsia="en-US"/>
              </w:rPr>
            </w:pPr>
            <w:r w:rsidRPr="002954B6">
              <w:rPr>
                <w:rFonts w:ascii="Arial" w:eastAsia="Arial" w:hAnsi="Arial" w:cs="Arial"/>
                <w:sz w:val="22"/>
                <w:szCs w:val="22"/>
                <w:lang w:val="id" w:eastAsia="en-US"/>
              </w:rPr>
              <w:t>Dialog</w:t>
            </w:r>
            <w:r w:rsidRPr="002954B6">
              <w:rPr>
                <w:rFonts w:ascii="Arial" w:eastAsia="Arial" w:hAnsi="Arial" w:cs="Arial"/>
                <w:spacing w:val="-6"/>
                <w:sz w:val="22"/>
                <w:szCs w:val="22"/>
                <w:lang w:val="id" w:eastAsia="en-US"/>
              </w:rPr>
              <w:t xml:space="preserve"> </w:t>
            </w:r>
            <w:r w:rsidRPr="002954B6">
              <w:rPr>
                <w:rFonts w:ascii="Arial" w:eastAsia="Arial" w:hAnsi="Arial" w:cs="Arial"/>
                <w:sz w:val="22"/>
                <w:szCs w:val="22"/>
                <w:lang w:val="id" w:eastAsia="en-US"/>
              </w:rPr>
              <w:t>di</w:t>
            </w:r>
            <w:r w:rsidRPr="002954B6">
              <w:rPr>
                <w:rFonts w:ascii="Arial" w:eastAsia="Arial" w:hAnsi="Arial" w:cs="Arial"/>
                <w:spacing w:val="-6"/>
                <w:sz w:val="22"/>
                <w:szCs w:val="22"/>
                <w:lang w:val="id" w:eastAsia="en-US"/>
              </w:rPr>
              <w:t xml:space="preserve"> </w:t>
            </w:r>
            <w:r w:rsidRPr="002954B6">
              <w:rPr>
                <w:rFonts w:ascii="Arial" w:eastAsia="Arial" w:hAnsi="Arial" w:cs="Arial"/>
                <w:spacing w:val="-5"/>
                <w:sz w:val="22"/>
                <w:szCs w:val="22"/>
                <w:lang w:val="id" w:eastAsia="en-US"/>
              </w:rPr>
              <w:t>TV</w:t>
            </w:r>
          </w:p>
        </w:tc>
        <w:tc>
          <w:tcPr>
            <w:tcW w:w="1433" w:type="dxa"/>
            <w:tcBorders>
              <w:top w:val="single" w:sz="4" w:space="0" w:color="000000"/>
              <w:bottom w:val="single" w:sz="4" w:space="0" w:color="000000"/>
              <w:right w:val="single" w:sz="2" w:space="0" w:color="000000"/>
            </w:tcBorders>
          </w:tcPr>
          <w:p w14:paraId="61B1BD39" w14:textId="77777777" w:rsidR="005E0AA7" w:rsidRPr="002954B6" w:rsidRDefault="005E0AA7" w:rsidP="005E0AA7">
            <w:pPr>
              <w:widowControl w:val="0"/>
              <w:autoSpaceDE w:val="0"/>
              <w:autoSpaceDN w:val="0"/>
              <w:spacing w:line="234" w:lineRule="exact"/>
              <w:ind w:right="80"/>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28</w:t>
            </w:r>
          </w:p>
        </w:tc>
        <w:tc>
          <w:tcPr>
            <w:tcW w:w="1081" w:type="dxa"/>
            <w:tcBorders>
              <w:top w:val="single" w:sz="4" w:space="0" w:color="000000"/>
              <w:left w:val="single" w:sz="2" w:space="0" w:color="000000"/>
              <w:bottom w:val="single" w:sz="4" w:space="0" w:color="000000"/>
              <w:right w:val="single" w:sz="2" w:space="0" w:color="000000"/>
            </w:tcBorders>
          </w:tcPr>
          <w:p w14:paraId="7AB52811" w14:textId="77777777" w:rsidR="005E0AA7" w:rsidRPr="002954B6" w:rsidRDefault="005E0AA7" w:rsidP="005E0AA7">
            <w:pPr>
              <w:widowControl w:val="0"/>
              <w:autoSpaceDE w:val="0"/>
              <w:autoSpaceDN w:val="0"/>
              <w:spacing w:line="234" w:lineRule="exact"/>
              <w:ind w:right="76"/>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4,7</w:t>
            </w:r>
          </w:p>
        </w:tc>
        <w:tc>
          <w:tcPr>
            <w:tcW w:w="1353" w:type="dxa"/>
            <w:tcBorders>
              <w:top w:val="single" w:sz="4" w:space="0" w:color="000000"/>
              <w:left w:val="single" w:sz="2" w:space="0" w:color="000000"/>
              <w:bottom w:val="single" w:sz="4" w:space="0" w:color="000000"/>
              <w:right w:val="single" w:sz="2" w:space="0" w:color="000000"/>
            </w:tcBorders>
          </w:tcPr>
          <w:p w14:paraId="12CF17C1" w14:textId="77777777" w:rsidR="005E0AA7" w:rsidRPr="002954B6" w:rsidRDefault="005E0AA7" w:rsidP="005E0AA7">
            <w:pPr>
              <w:widowControl w:val="0"/>
              <w:autoSpaceDE w:val="0"/>
              <w:autoSpaceDN w:val="0"/>
              <w:spacing w:line="234" w:lineRule="exact"/>
              <w:ind w:right="73"/>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4,7</w:t>
            </w:r>
          </w:p>
        </w:tc>
        <w:tc>
          <w:tcPr>
            <w:tcW w:w="1537" w:type="dxa"/>
            <w:tcBorders>
              <w:top w:val="single" w:sz="4" w:space="0" w:color="000000"/>
              <w:left w:val="single" w:sz="2" w:space="0" w:color="000000"/>
              <w:bottom w:val="single" w:sz="4" w:space="0" w:color="000000"/>
            </w:tcBorders>
          </w:tcPr>
          <w:p w14:paraId="2DCEF918" w14:textId="77777777" w:rsidR="005E0AA7" w:rsidRPr="002954B6" w:rsidRDefault="005E0AA7" w:rsidP="005E0AA7">
            <w:pPr>
              <w:widowControl w:val="0"/>
              <w:autoSpaceDE w:val="0"/>
              <w:autoSpaceDN w:val="0"/>
              <w:spacing w:line="234" w:lineRule="exact"/>
              <w:ind w:right="65"/>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60,3</w:t>
            </w:r>
          </w:p>
        </w:tc>
      </w:tr>
      <w:tr w:rsidR="005E0AA7" w:rsidRPr="002954B6" w14:paraId="739E1F0D" w14:textId="77777777" w:rsidTr="002D1D65">
        <w:trPr>
          <w:trHeight w:val="534"/>
        </w:trPr>
        <w:tc>
          <w:tcPr>
            <w:tcW w:w="723" w:type="dxa"/>
            <w:vMerge/>
            <w:tcBorders>
              <w:top w:val="nil"/>
              <w:right w:val="nil"/>
            </w:tcBorders>
          </w:tcPr>
          <w:p w14:paraId="6881829E" w14:textId="77777777" w:rsidR="005E0AA7" w:rsidRPr="002954B6" w:rsidRDefault="005E0AA7" w:rsidP="005E0AA7">
            <w:pPr>
              <w:rPr>
                <w:rFonts w:ascii="Arial" w:eastAsiaTheme="minorHAnsi" w:hAnsi="Arial" w:cs="Arial"/>
                <w:sz w:val="22"/>
                <w:szCs w:val="22"/>
                <w:lang w:val="en-US" w:eastAsia="en-US"/>
              </w:rPr>
            </w:pPr>
          </w:p>
        </w:tc>
        <w:tc>
          <w:tcPr>
            <w:tcW w:w="2275" w:type="dxa"/>
            <w:tcBorders>
              <w:top w:val="single" w:sz="4" w:space="0" w:color="000000"/>
              <w:left w:val="nil"/>
              <w:bottom w:val="single" w:sz="4" w:space="0" w:color="000000"/>
            </w:tcBorders>
          </w:tcPr>
          <w:p w14:paraId="4B7CD492" w14:textId="77777777" w:rsidR="005E0AA7" w:rsidRPr="002954B6" w:rsidRDefault="005E0AA7" w:rsidP="005E0AA7">
            <w:pPr>
              <w:widowControl w:val="0"/>
              <w:autoSpaceDE w:val="0"/>
              <w:autoSpaceDN w:val="0"/>
              <w:spacing w:line="264" w:lineRule="exact"/>
              <w:ind w:left="105"/>
              <w:rPr>
                <w:rFonts w:ascii="Arial" w:eastAsia="Arial" w:hAnsi="Arial" w:cs="Arial"/>
                <w:sz w:val="22"/>
                <w:szCs w:val="22"/>
                <w:lang w:val="id" w:eastAsia="en-US"/>
              </w:rPr>
            </w:pPr>
            <w:r w:rsidRPr="002954B6">
              <w:rPr>
                <w:rFonts w:ascii="Arial" w:eastAsia="Arial" w:hAnsi="Arial" w:cs="Arial"/>
                <w:spacing w:val="-2"/>
                <w:sz w:val="22"/>
                <w:szCs w:val="22"/>
                <w:lang w:val="id" w:eastAsia="en-US"/>
              </w:rPr>
              <w:t>Kalender/Stiker/Po</w:t>
            </w:r>
          </w:p>
          <w:p w14:paraId="0EF3B178" w14:textId="77777777" w:rsidR="005E0AA7" w:rsidRPr="002954B6" w:rsidRDefault="005E0AA7" w:rsidP="005E0AA7">
            <w:pPr>
              <w:widowControl w:val="0"/>
              <w:autoSpaceDE w:val="0"/>
              <w:autoSpaceDN w:val="0"/>
              <w:spacing w:line="250" w:lineRule="exact"/>
              <w:ind w:left="105"/>
              <w:rPr>
                <w:rFonts w:ascii="Arial" w:eastAsia="Arial" w:hAnsi="Arial" w:cs="Arial"/>
                <w:sz w:val="22"/>
                <w:szCs w:val="22"/>
                <w:lang w:val="id" w:eastAsia="en-US"/>
              </w:rPr>
            </w:pPr>
            <w:r w:rsidRPr="002954B6">
              <w:rPr>
                <w:rFonts w:ascii="Arial" w:eastAsia="Arial" w:hAnsi="Arial" w:cs="Arial"/>
                <w:sz w:val="22"/>
                <w:szCs w:val="22"/>
                <w:lang w:val="id" w:eastAsia="en-US"/>
              </w:rPr>
              <w:t>ster/Kartu</w:t>
            </w:r>
            <w:r w:rsidRPr="002954B6">
              <w:rPr>
                <w:rFonts w:ascii="Arial" w:eastAsia="Arial" w:hAnsi="Arial" w:cs="Arial"/>
                <w:spacing w:val="-5"/>
                <w:sz w:val="22"/>
                <w:szCs w:val="22"/>
                <w:lang w:val="id" w:eastAsia="en-US"/>
              </w:rPr>
              <w:t xml:space="preserve"> </w:t>
            </w:r>
            <w:r w:rsidRPr="002954B6">
              <w:rPr>
                <w:rFonts w:ascii="Arial" w:eastAsia="Arial" w:hAnsi="Arial" w:cs="Arial"/>
                <w:spacing w:val="-4"/>
                <w:sz w:val="22"/>
                <w:szCs w:val="22"/>
                <w:lang w:val="id" w:eastAsia="en-US"/>
              </w:rPr>
              <w:t>Nama</w:t>
            </w:r>
          </w:p>
        </w:tc>
        <w:tc>
          <w:tcPr>
            <w:tcW w:w="1433" w:type="dxa"/>
            <w:tcBorders>
              <w:top w:val="single" w:sz="4" w:space="0" w:color="000000"/>
              <w:bottom w:val="single" w:sz="4" w:space="0" w:color="000000"/>
              <w:right w:val="single" w:sz="2" w:space="0" w:color="000000"/>
            </w:tcBorders>
          </w:tcPr>
          <w:p w14:paraId="35EC068F" w14:textId="77777777" w:rsidR="005E0AA7" w:rsidRPr="002954B6" w:rsidRDefault="005E0AA7" w:rsidP="005E0AA7">
            <w:pPr>
              <w:widowControl w:val="0"/>
              <w:autoSpaceDE w:val="0"/>
              <w:autoSpaceDN w:val="0"/>
              <w:spacing w:before="124"/>
              <w:ind w:right="75"/>
              <w:jc w:val="right"/>
              <w:rPr>
                <w:rFonts w:ascii="Arial" w:eastAsia="Arial" w:hAnsi="Arial" w:cs="Arial"/>
                <w:sz w:val="22"/>
                <w:szCs w:val="22"/>
                <w:lang w:val="id" w:eastAsia="en-US"/>
              </w:rPr>
            </w:pPr>
            <w:r w:rsidRPr="002954B6">
              <w:rPr>
                <w:rFonts w:ascii="Arial" w:eastAsia="Arial" w:hAnsi="Arial" w:cs="Arial"/>
                <w:spacing w:val="-10"/>
                <w:sz w:val="22"/>
                <w:szCs w:val="22"/>
                <w:lang w:val="id" w:eastAsia="en-US"/>
              </w:rPr>
              <w:t>6</w:t>
            </w:r>
          </w:p>
        </w:tc>
        <w:tc>
          <w:tcPr>
            <w:tcW w:w="1081" w:type="dxa"/>
            <w:tcBorders>
              <w:top w:val="single" w:sz="4" w:space="0" w:color="000000"/>
              <w:left w:val="single" w:sz="2" w:space="0" w:color="000000"/>
              <w:bottom w:val="single" w:sz="4" w:space="0" w:color="000000"/>
              <w:right w:val="single" w:sz="2" w:space="0" w:color="000000"/>
            </w:tcBorders>
          </w:tcPr>
          <w:p w14:paraId="3AC47E1B" w14:textId="77777777" w:rsidR="005E0AA7" w:rsidRPr="002954B6" w:rsidRDefault="005E0AA7" w:rsidP="005E0AA7">
            <w:pPr>
              <w:widowControl w:val="0"/>
              <w:autoSpaceDE w:val="0"/>
              <w:autoSpaceDN w:val="0"/>
              <w:spacing w:before="124"/>
              <w:ind w:right="76"/>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1,0</w:t>
            </w:r>
          </w:p>
        </w:tc>
        <w:tc>
          <w:tcPr>
            <w:tcW w:w="1353" w:type="dxa"/>
            <w:tcBorders>
              <w:top w:val="single" w:sz="4" w:space="0" w:color="000000"/>
              <w:left w:val="single" w:sz="2" w:space="0" w:color="000000"/>
              <w:bottom w:val="single" w:sz="4" w:space="0" w:color="000000"/>
              <w:right w:val="single" w:sz="2" w:space="0" w:color="000000"/>
            </w:tcBorders>
          </w:tcPr>
          <w:p w14:paraId="1F26A9B4" w14:textId="77777777" w:rsidR="005E0AA7" w:rsidRPr="002954B6" w:rsidRDefault="005E0AA7" w:rsidP="005E0AA7">
            <w:pPr>
              <w:widowControl w:val="0"/>
              <w:autoSpaceDE w:val="0"/>
              <w:autoSpaceDN w:val="0"/>
              <w:spacing w:before="124"/>
              <w:ind w:right="73"/>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1,0</w:t>
            </w:r>
          </w:p>
        </w:tc>
        <w:tc>
          <w:tcPr>
            <w:tcW w:w="1537" w:type="dxa"/>
            <w:tcBorders>
              <w:top w:val="single" w:sz="4" w:space="0" w:color="000000"/>
              <w:left w:val="single" w:sz="2" w:space="0" w:color="000000"/>
              <w:bottom w:val="single" w:sz="4" w:space="0" w:color="000000"/>
            </w:tcBorders>
          </w:tcPr>
          <w:p w14:paraId="29491457" w14:textId="77777777" w:rsidR="005E0AA7" w:rsidRPr="002954B6" w:rsidRDefault="005E0AA7" w:rsidP="005E0AA7">
            <w:pPr>
              <w:widowControl w:val="0"/>
              <w:autoSpaceDE w:val="0"/>
              <w:autoSpaceDN w:val="0"/>
              <w:spacing w:before="124"/>
              <w:ind w:right="65"/>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61,3</w:t>
            </w:r>
          </w:p>
        </w:tc>
      </w:tr>
      <w:tr w:rsidR="005E0AA7" w:rsidRPr="002954B6" w14:paraId="67F0BA12" w14:textId="77777777" w:rsidTr="002D1D65">
        <w:trPr>
          <w:trHeight w:val="530"/>
        </w:trPr>
        <w:tc>
          <w:tcPr>
            <w:tcW w:w="723" w:type="dxa"/>
            <w:vMerge/>
            <w:tcBorders>
              <w:top w:val="nil"/>
              <w:right w:val="nil"/>
            </w:tcBorders>
          </w:tcPr>
          <w:p w14:paraId="141A2093" w14:textId="77777777" w:rsidR="005E0AA7" w:rsidRPr="002954B6" w:rsidRDefault="005E0AA7" w:rsidP="005E0AA7">
            <w:pPr>
              <w:rPr>
                <w:rFonts w:ascii="Arial" w:eastAsiaTheme="minorHAnsi" w:hAnsi="Arial" w:cs="Arial"/>
                <w:sz w:val="22"/>
                <w:szCs w:val="22"/>
                <w:lang w:val="en-US" w:eastAsia="en-US"/>
              </w:rPr>
            </w:pPr>
          </w:p>
        </w:tc>
        <w:tc>
          <w:tcPr>
            <w:tcW w:w="2275" w:type="dxa"/>
            <w:tcBorders>
              <w:top w:val="single" w:sz="4" w:space="0" w:color="000000"/>
              <w:left w:val="nil"/>
              <w:bottom w:val="single" w:sz="4" w:space="0" w:color="000000"/>
            </w:tcBorders>
          </w:tcPr>
          <w:p w14:paraId="49605BC7" w14:textId="77777777" w:rsidR="005E0AA7" w:rsidRPr="002954B6" w:rsidRDefault="005E0AA7" w:rsidP="005E0AA7">
            <w:pPr>
              <w:widowControl w:val="0"/>
              <w:autoSpaceDE w:val="0"/>
              <w:autoSpaceDN w:val="0"/>
              <w:spacing w:line="260" w:lineRule="exact"/>
              <w:ind w:left="105"/>
              <w:rPr>
                <w:rFonts w:ascii="Arial" w:eastAsia="Arial" w:hAnsi="Arial" w:cs="Arial"/>
                <w:sz w:val="22"/>
                <w:szCs w:val="22"/>
                <w:lang w:val="id" w:eastAsia="en-US"/>
              </w:rPr>
            </w:pPr>
            <w:r w:rsidRPr="002954B6">
              <w:rPr>
                <w:rFonts w:ascii="Arial" w:eastAsia="Arial" w:hAnsi="Arial" w:cs="Arial"/>
                <w:spacing w:val="-2"/>
                <w:sz w:val="22"/>
                <w:szCs w:val="22"/>
                <w:lang w:val="id" w:eastAsia="en-US"/>
              </w:rPr>
              <w:t>Pemberian</w:t>
            </w:r>
          </w:p>
          <w:p w14:paraId="10ADB9DD" w14:textId="77777777" w:rsidR="005E0AA7" w:rsidRPr="002954B6" w:rsidRDefault="005E0AA7" w:rsidP="005E0AA7">
            <w:pPr>
              <w:widowControl w:val="0"/>
              <w:autoSpaceDE w:val="0"/>
              <w:autoSpaceDN w:val="0"/>
              <w:spacing w:line="250" w:lineRule="exact"/>
              <w:ind w:left="105"/>
              <w:rPr>
                <w:rFonts w:ascii="Arial" w:eastAsia="Arial" w:hAnsi="Arial" w:cs="Arial"/>
                <w:sz w:val="22"/>
                <w:szCs w:val="22"/>
                <w:lang w:val="id" w:eastAsia="en-US"/>
              </w:rPr>
            </w:pPr>
            <w:r w:rsidRPr="002954B6">
              <w:rPr>
                <w:rFonts w:ascii="Arial" w:eastAsia="Arial" w:hAnsi="Arial" w:cs="Arial"/>
                <w:spacing w:val="-2"/>
                <w:sz w:val="22"/>
                <w:szCs w:val="22"/>
                <w:lang w:val="id" w:eastAsia="en-US"/>
              </w:rPr>
              <w:t>Kenang2an</w:t>
            </w:r>
          </w:p>
        </w:tc>
        <w:tc>
          <w:tcPr>
            <w:tcW w:w="1433" w:type="dxa"/>
            <w:tcBorders>
              <w:top w:val="single" w:sz="4" w:space="0" w:color="000000"/>
              <w:bottom w:val="single" w:sz="4" w:space="0" w:color="000000"/>
              <w:right w:val="single" w:sz="2" w:space="0" w:color="000000"/>
            </w:tcBorders>
          </w:tcPr>
          <w:p w14:paraId="73BFFB38" w14:textId="77777777" w:rsidR="005E0AA7" w:rsidRPr="002954B6" w:rsidRDefault="005E0AA7" w:rsidP="005E0AA7">
            <w:pPr>
              <w:widowControl w:val="0"/>
              <w:autoSpaceDE w:val="0"/>
              <w:autoSpaceDN w:val="0"/>
              <w:spacing w:before="124"/>
              <w:ind w:right="80"/>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74</w:t>
            </w:r>
          </w:p>
        </w:tc>
        <w:tc>
          <w:tcPr>
            <w:tcW w:w="1081" w:type="dxa"/>
            <w:tcBorders>
              <w:top w:val="single" w:sz="4" w:space="0" w:color="000000"/>
              <w:left w:val="single" w:sz="2" w:space="0" w:color="000000"/>
              <w:bottom w:val="single" w:sz="4" w:space="0" w:color="000000"/>
              <w:right w:val="single" w:sz="2" w:space="0" w:color="000000"/>
            </w:tcBorders>
          </w:tcPr>
          <w:p w14:paraId="27158C6E" w14:textId="77777777" w:rsidR="005E0AA7" w:rsidRPr="002954B6" w:rsidRDefault="005E0AA7" w:rsidP="005E0AA7">
            <w:pPr>
              <w:widowControl w:val="0"/>
              <w:autoSpaceDE w:val="0"/>
              <w:autoSpaceDN w:val="0"/>
              <w:spacing w:before="124"/>
              <w:ind w:right="80"/>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12,3</w:t>
            </w:r>
          </w:p>
        </w:tc>
        <w:tc>
          <w:tcPr>
            <w:tcW w:w="1353" w:type="dxa"/>
            <w:tcBorders>
              <w:top w:val="single" w:sz="4" w:space="0" w:color="000000"/>
              <w:left w:val="single" w:sz="2" w:space="0" w:color="000000"/>
              <w:bottom w:val="single" w:sz="4" w:space="0" w:color="000000"/>
              <w:right w:val="single" w:sz="2" w:space="0" w:color="000000"/>
            </w:tcBorders>
          </w:tcPr>
          <w:p w14:paraId="00B91FD2" w14:textId="77777777" w:rsidR="005E0AA7" w:rsidRPr="002954B6" w:rsidRDefault="005E0AA7" w:rsidP="005E0AA7">
            <w:pPr>
              <w:widowControl w:val="0"/>
              <w:autoSpaceDE w:val="0"/>
              <w:autoSpaceDN w:val="0"/>
              <w:spacing w:before="124"/>
              <w:ind w:right="77"/>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12,3</w:t>
            </w:r>
          </w:p>
        </w:tc>
        <w:tc>
          <w:tcPr>
            <w:tcW w:w="1537" w:type="dxa"/>
            <w:tcBorders>
              <w:top w:val="single" w:sz="4" w:space="0" w:color="000000"/>
              <w:left w:val="single" w:sz="2" w:space="0" w:color="000000"/>
              <w:bottom w:val="single" w:sz="4" w:space="0" w:color="000000"/>
            </w:tcBorders>
          </w:tcPr>
          <w:p w14:paraId="5906762E" w14:textId="77777777" w:rsidR="005E0AA7" w:rsidRPr="002954B6" w:rsidRDefault="005E0AA7" w:rsidP="005E0AA7">
            <w:pPr>
              <w:widowControl w:val="0"/>
              <w:autoSpaceDE w:val="0"/>
              <w:autoSpaceDN w:val="0"/>
              <w:spacing w:before="124"/>
              <w:ind w:right="65"/>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73,7</w:t>
            </w:r>
          </w:p>
        </w:tc>
      </w:tr>
      <w:tr w:rsidR="005E0AA7" w:rsidRPr="002954B6" w14:paraId="6E905716" w14:textId="77777777" w:rsidTr="002D1D65">
        <w:trPr>
          <w:trHeight w:val="258"/>
        </w:trPr>
        <w:tc>
          <w:tcPr>
            <w:tcW w:w="723" w:type="dxa"/>
            <w:vMerge/>
            <w:tcBorders>
              <w:top w:val="nil"/>
              <w:right w:val="nil"/>
            </w:tcBorders>
          </w:tcPr>
          <w:p w14:paraId="191F3768" w14:textId="77777777" w:rsidR="005E0AA7" w:rsidRPr="002954B6" w:rsidRDefault="005E0AA7" w:rsidP="005E0AA7">
            <w:pPr>
              <w:rPr>
                <w:rFonts w:ascii="Arial" w:eastAsiaTheme="minorHAnsi" w:hAnsi="Arial" w:cs="Arial"/>
                <w:sz w:val="22"/>
                <w:szCs w:val="22"/>
                <w:lang w:val="en-US" w:eastAsia="en-US"/>
              </w:rPr>
            </w:pPr>
          </w:p>
        </w:tc>
        <w:tc>
          <w:tcPr>
            <w:tcW w:w="2275" w:type="dxa"/>
            <w:tcBorders>
              <w:top w:val="single" w:sz="4" w:space="0" w:color="000000"/>
              <w:left w:val="nil"/>
              <w:bottom w:val="single" w:sz="4" w:space="0" w:color="000000"/>
            </w:tcBorders>
          </w:tcPr>
          <w:p w14:paraId="5D9D55B7" w14:textId="77777777" w:rsidR="005E0AA7" w:rsidRPr="002954B6" w:rsidRDefault="005E0AA7" w:rsidP="005E0AA7">
            <w:pPr>
              <w:widowControl w:val="0"/>
              <w:autoSpaceDE w:val="0"/>
              <w:autoSpaceDN w:val="0"/>
              <w:spacing w:line="238" w:lineRule="exact"/>
              <w:ind w:left="105"/>
              <w:rPr>
                <w:rFonts w:ascii="Arial" w:eastAsia="Arial" w:hAnsi="Arial" w:cs="Arial"/>
                <w:sz w:val="22"/>
                <w:szCs w:val="22"/>
                <w:lang w:val="id" w:eastAsia="en-US"/>
              </w:rPr>
            </w:pPr>
            <w:r w:rsidRPr="002954B6">
              <w:rPr>
                <w:rFonts w:ascii="Arial" w:eastAsia="Arial" w:hAnsi="Arial" w:cs="Arial"/>
                <w:spacing w:val="-2"/>
                <w:sz w:val="22"/>
                <w:szCs w:val="22"/>
                <w:lang w:val="id" w:eastAsia="en-US"/>
              </w:rPr>
              <w:t>Lainnya</w:t>
            </w:r>
          </w:p>
        </w:tc>
        <w:tc>
          <w:tcPr>
            <w:tcW w:w="1433" w:type="dxa"/>
            <w:tcBorders>
              <w:top w:val="single" w:sz="4" w:space="0" w:color="000000"/>
              <w:bottom w:val="single" w:sz="4" w:space="0" w:color="000000"/>
              <w:right w:val="single" w:sz="2" w:space="0" w:color="000000"/>
            </w:tcBorders>
          </w:tcPr>
          <w:p w14:paraId="77EE2B83" w14:textId="77777777" w:rsidR="005E0AA7" w:rsidRPr="002954B6" w:rsidRDefault="005E0AA7" w:rsidP="005E0AA7">
            <w:pPr>
              <w:widowControl w:val="0"/>
              <w:autoSpaceDE w:val="0"/>
              <w:autoSpaceDN w:val="0"/>
              <w:spacing w:line="238" w:lineRule="exact"/>
              <w:ind w:right="79"/>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158</w:t>
            </w:r>
          </w:p>
        </w:tc>
        <w:tc>
          <w:tcPr>
            <w:tcW w:w="1081" w:type="dxa"/>
            <w:tcBorders>
              <w:top w:val="single" w:sz="4" w:space="0" w:color="000000"/>
              <w:left w:val="single" w:sz="2" w:space="0" w:color="000000"/>
              <w:bottom w:val="single" w:sz="4" w:space="0" w:color="000000"/>
              <w:right w:val="single" w:sz="2" w:space="0" w:color="000000"/>
            </w:tcBorders>
          </w:tcPr>
          <w:p w14:paraId="07083F39" w14:textId="77777777" w:rsidR="005E0AA7" w:rsidRPr="002954B6" w:rsidRDefault="005E0AA7" w:rsidP="005E0AA7">
            <w:pPr>
              <w:widowControl w:val="0"/>
              <w:autoSpaceDE w:val="0"/>
              <w:autoSpaceDN w:val="0"/>
              <w:spacing w:line="238" w:lineRule="exact"/>
              <w:ind w:right="80"/>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26,3</w:t>
            </w:r>
          </w:p>
        </w:tc>
        <w:tc>
          <w:tcPr>
            <w:tcW w:w="1353" w:type="dxa"/>
            <w:tcBorders>
              <w:top w:val="single" w:sz="4" w:space="0" w:color="000000"/>
              <w:left w:val="single" w:sz="2" w:space="0" w:color="000000"/>
              <w:bottom w:val="single" w:sz="4" w:space="0" w:color="000000"/>
              <w:right w:val="single" w:sz="2" w:space="0" w:color="000000"/>
            </w:tcBorders>
          </w:tcPr>
          <w:p w14:paraId="626E2048" w14:textId="77777777" w:rsidR="005E0AA7" w:rsidRPr="002954B6" w:rsidRDefault="005E0AA7" w:rsidP="005E0AA7">
            <w:pPr>
              <w:widowControl w:val="0"/>
              <w:autoSpaceDE w:val="0"/>
              <w:autoSpaceDN w:val="0"/>
              <w:spacing w:line="238" w:lineRule="exact"/>
              <w:ind w:right="77"/>
              <w:jc w:val="right"/>
              <w:rPr>
                <w:rFonts w:ascii="Arial" w:eastAsia="Arial" w:hAnsi="Arial" w:cs="Arial"/>
                <w:sz w:val="22"/>
                <w:szCs w:val="22"/>
                <w:lang w:val="id" w:eastAsia="en-US"/>
              </w:rPr>
            </w:pPr>
            <w:r w:rsidRPr="002954B6">
              <w:rPr>
                <w:rFonts w:ascii="Arial" w:eastAsia="Arial" w:hAnsi="Arial" w:cs="Arial"/>
                <w:spacing w:val="-4"/>
                <w:sz w:val="22"/>
                <w:szCs w:val="22"/>
                <w:lang w:val="id" w:eastAsia="en-US"/>
              </w:rPr>
              <w:t>26,3</w:t>
            </w:r>
          </w:p>
        </w:tc>
        <w:tc>
          <w:tcPr>
            <w:tcW w:w="1537" w:type="dxa"/>
            <w:tcBorders>
              <w:top w:val="single" w:sz="4" w:space="0" w:color="000000"/>
              <w:left w:val="single" w:sz="2" w:space="0" w:color="000000"/>
              <w:bottom w:val="single" w:sz="4" w:space="0" w:color="000000"/>
            </w:tcBorders>
          </w:tcPr>
          <w:p w14:paraId="35D95B4D" w14:textId="77777777" w:rsidR="005E0AA7" w:rsidRPr="002954B6" w:rsidRDefault="005E0AA7" w:rsidP="005E0AA7">
            <w:pPr>
              <w:widowControl w:val="0"/>
              <w:autoSpaceDE w:val="0"/>
              <w:autoSpaceDN w:val="0"/>
              <w:spacing w:line="238" w:lineRule="exact"/>
              <w:ind w:right="64"/>
              <w:jc w:val="right"/>
              <w:rPr>
                <w:rFonts w:ascii="Arial" w:eastAsia="Arial" w:hAnsi="Arial" w:cs="Arial"/>
                <w:sz w:val="22"/>
                <w:szCs w:val="22"/>
                <w:lang w:val="id" w:eastAsia="en-US"/>
              </w:rPr>
            </w:pPr>
            <w:r w:rsidRPr="002954B6">
              <w:rPr>
                <w:rFonts w:ascii="Arial" w:eastAsia="Arial" w:hAnsi="Arial" w:cs="Arial"/>
                <w:spacing w:val="-2"/>
                <w:sz w:val="22"/>
                <w:szCs w:val="22"/>
                <w:lang w:val="id" w:eastAsia="en-US"/>
              </w:rPr>
              <w:t>100,0</w:t>
            </w:r>
          </w:p>
        </w:tc>
      </w:tr>
      <w:tr w:rsidR="005E0AA7" w:rsidRPr="002954B6" w14:paraId="28D644D1" w14:textId="77777777" w:rsidTr="002D1D65">
        <w:trPr>
          <w:trHeight w:val="267"/>
        </w:trPr>
        <w:tc>
          <w:tcPr>
            <w:tcW w:w="723" w:type="dxa"/>
            <w:vMerge/>
            <w:tcBorders>
              <w:top w:val="nil"/>
              <w:right w:val="nil"/>
            </w:tcBorders>
          </w:tcPr>
          <w:p w14:paraId="3269D716" w14:textId="77777777" w:rsidR="005E0AA7" w:rsidRPr="002954B6" w:rsidRDefault="005E0AA7" w:rsidP="005E0AA7">
            <w:pPr>
              <w:rPr>
                <w:rFonts w:ascii="Arial" w:eastAsiaTheme="minorHAnsi" w:hAnsi="Arial" w:cs="Arial"/>
                <w:sz w:val="22"/>
                <w:szCs w:val="22"/>
                <w:lang w:val="en-US" w:eastAsia="en-US"/>
              </w:rPr>
            </w:pPr>
          </w:p>
        </w:tc>
        <w:tc>
          <w:tcPr>
            <w:tcW w:w="2275" w:type="dxa"/>
            <w:tcBorders>
              <w:top w:val="single" w:sz="4" w:space="0" w:color="000000"/>
              <w:left w:val="nil"/>
            </w:tcBorders>
          </w:tcPr>
          <w:p w14:paraId="216D36A5" w14:textId="77777777" w:rsidR="005E0AA7" w:rsidRPr="002954B6" w:rsidRDefault="005E0AA7" w:rsidP="005E0AA7">
            <w:pPr>
              <w:widowControl w:val="0"/>
              <w:autoSpaceDE w:val="0"/>
              <w:autoSpaceDN w:val="0"/>
              <w:spacing w:line="248" w:lineRule="exact"/>
              <w:ind w:left="105"/>
              <w:rPr>
                <w:rFonts w:ascii="Arial" w:eastAsia="Arial" w:hAnsi="Arial" w:cs="Arial"/>
                <w:sz w:val="22"/>
                <w:szCs w:val="22"/>
                <w:lang w:val="id" w:eastAsia="en-US"/>
              </w:rPr>
            </w:pPr>
            <w:r w:rsidRPr="002954B6">
              <w:rPr>
                <w:rFonts w:ascii="Arial" w:eastAsia="Arial" w:hAnsi="Arial" w:cs="Arial"/>
                <w:spacing w:val="-2"/>
                <w:sz w:val="22"/>
                <w:szCs w:val="22"/>
                <w:lang w:val="id" w:eastAsia="en-US"/>
              </w:rPr>
              <w:t>Total</w:t>
            </w:r>
          </w:p>
        </w:tc>
        <w:tc>
          <w:tcPr>
            <w:tcW w:w="1433" w:type="dxa"/>
            <w:tcBorders>
              <w:top w:val="single" w:sz="4" w:space="0" w:color="000000"/>
              <w:right w:val="single" w:sz="2" w:space="0" w:color="000000"/>
            </w:tcBorders>
          </w:tcPr>
          <w:p w14:paraId="75D60EA3" w14:textId="77777777" w:rsidR="005E0AA7" w:rsidRPr="002954B6" w:rsidRDefault="005E0AA7" w:rsidP="005E0AA7">
            <w:pPr>
              <w:widowControl w:val="0"/>
              <w:autoSpaceDE w:val="0"/>
              <w:autoSpaceDN w:val="0"/>
              <w:spacing w:line="248" w:lineRule="exact"/>
              <w:ind w:right="80"/>
              <w:jc w:val="right"/>
              <w:rPr>
                <w:rFonts w:ascii="Arial" w:eastAsia="Arial" w:hAnsi="Arial" w:cs="Arial"/>
                <w:sz w:val="22"/>
                <w:szCs w:val="22"/>
                <w:lang w:val="id" w:eastAsia="en-US"/>
              </w:rPr>
            </w:pPr>
            <w:r w:rsidRPr="002954B6">
              <w:rPr>
                <w:rFonts w:ascii="Arial" w:eastAsia="Arial" w:hAnsi="Arial" w:cs="Arial"/>
                <w:spacing w:val="-5"/>
                <w:sz w:val="22"/>
                <w:szCs w:val="22"/>
                <w:lang w:val="id" w:eastAsia="en-US"/>
              </w:rPr>
              <w:t>600</w:t>
            </w:r>
          </w:p>
        </w:tc>
        <w:tc>
          <w:tcPr>
            <w:tcW w:w="1081" w:type="dxa"/>
            <w:tcBorders>
              <w:top w:val="single" w:sz="4" w:space="0" w:color="000000"/>
              <w:left w:val="single" w:sz="2" w:space="0" w:color="000000"/>
              <w:right w:val="single" w:sz="2" w:space="0" w:color="000000"/>
            </w:tcBorders>
          </w:tcPr>
          <w:p w14:paraId="2FFC73FC" w14:textId="77777777" w:rsidR="005E0AA7" w:rsidRPr="002954B6" w:rsidRDefault="005E0AA7" w:rsidP="005E0AA7">
            <w:pPr>
              <w:widowControl w:val="0"/>
              <w:autoSpaceDE w:val="0"/>
              <w:autoSpaceDN w:val="0"/>
              <w:spacing w:line="248" w:lineRule="exact"/>
              <w:ind w:right="80"/>
              <w:jc w:val="right"/>
              <w:rPr>
                <w:rFonts w:ascii="Arial" w:eastAsia="Arial" w:hAnsi="Arial" w:cs="Arial"/>
                <w:sz w:val="22"/>
                <w:szCs w:val="22"/>
                <w:lang w:val="id" w:eastAsia="en-US"/>
              </w:rPr>
            </w:pPr>
            <w:r w:rsidRPr="002954B6">
              <w:rPr>
                <w:rFonts w:ascii="Arial" w:eastAsia="Arial" w:hAnsi="Arial" w:cs="Arial"/>
                <w:spacing w:val="-2"/>
                <w:sz w:val="22"/>
                <w:szCs w:val="22"/>
                <w:lang w:val="id" w:eastAsia="en-US"/>
              </w:rPr>
              <w:t>100,0</w:t>
            </w:r>
          </w:p>
        </w:tc>
        <w:tc>
          <w:tcPr>
            <w:tcW w:w="1353" w:type="dxa"/>
            <w:tcBorders>
              <w:top w:val="single" w:sz="4" w:space="0" w:color="000000"/>
              <w:left w:val="single" w:sz="2" w:space="0" w:color="000000"/>
              <w:right w:val="single" w:sz="2" w:space="0" w:color="000000"/>
            </w:tcBorders>
          </w:tcPr>
          <w:p w14:paraId="02FA4C43" w14:textId="77777777" w:rsidR="005E0AA7" w:rsidRPr="002954B6" w:rsidRDefault="005E0AA7" w:rsidP="005E0AA7">
            <w:pPr>
              <w:widowControl w:val="0"/>
              <w:autoSpaceDE w:val="0"/>
              <w:autoSpaceDN w:val="0"/>
              <w:spacing w:line="248" w:lineRule="exact"/>
              <w:ind w:right="77"/>
              <w:jc w:val="right"/>
              <w:rPr>
                <w:rFonts w:ascii="Arial" w:eastAsia="Arial" w:hAnsi="Arial" w:cs="Arial"/>
                <w:sz w:val="22"/>
                <w:szCs w:val="22"/>
                <w:lang w:val="id" w:eastAsia="en-US"/>
              </w:rPr>
            </w:pPr>
            <w:r w:rsidRPr="002954B6">
              <w:rPr>
                <w:rFonts w:ascii="Arial" w:eastAsia="Arial" w:hAnsi="Arial" w:cs="Arial"/>
                <w:spacing w:val="-2"/>
                <w:sz w:val="22"/>
                <w:szCs w:val="22"/>
                <w:lang w:val="id" w:eastAsia="en-US"/>
              </w:rPr>
              <w:t>100,0</w:t>
            </w:r>
          </w:p>
        </w:tc>
        <w:tc>
          <w:tcPr>
            <w:tcW w:w="1537" w:type="dxa"/>
            <w:tcBorders>
              <w:top w:val="single" w:sz="4" w:space="0" w:color="000000"/>
              <w:left w:val="single" w:sz="2" w:space="0" w:color="000000"/>
            </w:tcBorders>
          </w:tcPr>
          <w:p w14:paraId="574C6547" w14:textId="77777777" w:rsidR="005E0AA7" w:rsidRPr="002954B6" w:rsidRDefault="005E0AA7" w:rsidP="005E0AA7">
            <w:pPr>
              <w:widowControl w:val="0"/>
              <w:autoSpaceDE w:val="0"/>
              <w:autoSpaceDN w:val="0"/>
              <w:rPr>
                <w:rFonts w:ascii="Arial" w:eastAsia="Arial" w:hAnsi="Arial" w:cs="Arial"/>
                <w:sz w:val="22"/>
                <w:szCs w:val="22"/>
                <w:lang w:val="id" w:eastAsia="en-US"/>
              </w:rPr>
            </w:pPr>
          </w:p>
        </w:tc>
      </w:tr>
    </w:tbl>
    <w:p w14:paraId="090525D5" w14:textId="77777777" w:rsidR="0039564E" w:rsidRDefault="0039564E" w:rsidP="0039564E">
      <w:pPr>
        <w:pStyle w:val="ListParagraph"/>
        <w:tabs>
          <w:tab w:val="left" w:pos="0"/>
        </w:tabs>
        <w:spacing w:after="0" w:line="360" w:lineRule="auto"/>
        <w:ind w:left="0"/>
        <w:contextualSpacing w:val="0"/>
        <w:rPr>
          <w:rFonts w:ascii="Arial" w:eastAsia="Arial" w:hAnsi="Arial" w:cs="Arial"/>
          <w:lang w:val="id"/>
        </w:rPr>
      </w:pPr>
    </w:p>
    <w:p w14:paraId="103895FB" w14:textId="65E122E9" w:rsidR="00917C6B" w:rsidRPr="002954B6" w:rsidRDefault="00917C6B" w:rsidP="0039564E">
      <w:pPr>
        <w:pStyle w:val="ListParagraph"/>
        <w:tabs>
          <w:tab w:val="left" w:pos="0"/>
        </w:tabs>
        <w:spacing w:after="0" w:line="360" w:lineRule="auto"/>
        <w:ind w:left="0"/>
        <w:contextualSpacing w:val="0"/>
        <w:jc w:val="center"/>
        <w:rPr>
          <w:rFonts w:ascii="Arial" w:eastAsia="Arial" w:hAnsi="Arial" w:cs="Arial"/>
          <w:lang w:val="en-US"/>
        </w:rPr>
      </w:pPr>
      <w:r w:rsidRPr="002954B6">
        <w:rPr>
          <w:rFonts w:ascii="Arial" w:eastAsia="Arial" w:hAnsi="Arial" w:cs="Arial"/>
          <w:lang w:val="en-US"/>
        </w:rPr>
        <w:t xml:space="preserve">Sumber : Survey Kasbangpol Temanggung  </w:t>
      </w:r>
      <w:r w:rsidRPr="002954B6">
        <w:rPr>
          <w:rFonts w:ascii="Arial" w:eastAsia="Arial" w:hAnsi="Arial" w:cs="Arial"/>
          <w:lang w:val="en-US"/>
        </w:rPr>
        <w:fldChar w:fldCharType="begin" w:fldLock="1"/>
      </w:r>
      <w:r w:rsidRPr="002954B6">
        <w:rPr>
          <w:rFonts w:ascii="Arial" w:eastAsia="Arial" w:hAnsi="Arial" w:cs="Arial"/>
          <w:lang w:val="en-US"/>
        </w:rPr>
        <w:instrText>ADDIN CSL_CITATION {"citationItems":[{"id":"ITEM-1","itemData":{"author":[{"dropping-particle":"","family":"Temanggung","given":"Kesatuan Bangsa dan Politik Kabupaten","non-dropping-particle":"","parse-names":false,"suffix":""}],"id":"ITEM-1","issued":{"date-parts":[["2024"]]},"number-of-pages":"11","publisher-place":"Temanggung","title":"Laporan akhir survey perilaku masyarakat dalam pembangunan politik Kabupaten Temanggung Tahun 2023","type":"report"},"uris":["http://www.mendeley.com/documents/?uuid=d4039632-b8a7-408e-a49d-fae8dcb023ac"]}],"mendeley":{"formattedCitation":"(Temanggung, 2024)","plainTextFormattedCitation":"(Temanggung, 2024)","previouslyFormattedCitation":"(Temanggung, 2024)"},"properties":{"noteIndex":0},"schema":"https://github.com/citation-style-language/schema/raw/master/csl-citation.json"}</w:instrText>
      </w:r>
      <w:r w:rsidRPr="002954B6">
        <w:rPr>
          <w:rFonts w:ascii="Arial" w:eastAsia="Arial" w:hAnsi="Arial" w:cs="Arial"/>
          <w:lang w:val="en-US"/>
        </w:rPr>
        <w:fldChar w:fldCharType="separate"/>
      </w:r>
      <w:r w:rsidRPr="002954B6">
        <w:rPr>
          <w:rFonts w:ascii="Arial" w:eastAsia="Arial" w:hAnsi="Arial" w:cs="Arial"/>
          <w:noProof/>
          <w:lang w:val="en-US"/>
        </w:rPr>
        <w:t>(Temanggung, 2024)</w:t>
      </w:r>
      <w:r w:rsidRPr="002954B6">
        <w:rPr>
          <w:rFonts w:ascii="Arial" w:eastAsia="Arial" w:hAnsi="Arial" w:cs="Arial"/>
          <w:lang w:val="en-US"/>
        </w:rPr>
        <w:fldChar w:fldCharType="end"/>
      </w:r>
    </w:p>
    <w:p w14:paraId="23D1DA04" w14:textId="77777777" w:rsidR="00917C6B" w:rsidRDefault="00917C6B" w:rsidP="0068235F">
      <w:pPr>
        <w:pStyle w:val="ListParagraph"/>
        <w:tabs>
          <w:tab w:val="left" w:pos="0"/>
        </w:tabs>
        <w:spacing w:after="0" w:line="360" w:lineRule="auto"/>
        <w:ind w:left="0"/>
        <w:contextualSpacing w:val="0"/>
        <w:jc w:val="both"/>
        <w:rPr>
          <w:rFonts w:ascii="Arial" w:eastAsia="Arial" w:hAnsi="Arial" w:cs="Arial"/>
          <w:sz w:val="24"/>
          <w:szCs w:val="24"/>
          <w:lang w:val="id"/>
        </w:rPr>
      </w:pPr>
    </w:p>
    <w:p w14:paraId="691ED9A7" w14:textId="77777777" w:rsidR="00241E1D" w:rsidRDefault="005E0AA7" w:rsidP="00241E1D">
      <w:pPr>
        <w:pStyle w:val="ListParagraph"/>
        <w:tabs>
          <w:tab w:val="left" w:pos="0"/>
        </w:tabs>
        <w:spacing w:after="0" w:line="360" w:lineRule="auto"/>
        <w:ind w:left="0" w:firstLine="540"/>
        <w:contextualSpacing w:val="0"/>
        <w:jc w:val="both"/>
        <w:rPr>
          <w:rFonts w:ascii="Arial" w:eastAsia="Arial" w:hAnsi="Arial" w:cs="Arial"/>
          <w:spacing w:val="-2"/>
          <w:sz w:val="24"/>
          <w:szCs w:val="24"/>
          <w:lang w:val="en-US"/>
        </w:rPr>
      </w:pPr>
      <w:r w:rsidRPr="005E0AA7">
        <w:rPr>
          <w:rFonts w:ascii="Arial" w:eastAsia="Arial" w:hAnsi="Arial" w:cs="Arial"/>
          <w:sz w:val="24"/>
          <w:szCs w:val="24"/>
          <w:lang w:val="id"/>
        </w:rPr>
        <w:t>Tabel di atas menunjukkan bahwa dari 600 responden yang dijadikan sampel pada Survey Perilaku Masyarakat Dalam Pembangunan Politik di Kabupaten Temanggung Tahun 2023</w:t>
      </w:r>
      <w:r w:rsidR="00035B6B" w:rsidRPr="00035B6B">
        <w:t xml:space="preserve"> </w:t>
      </w:r>
      <w:r w:rsidR="00035B6B" w:rsidRPr="00035B6B">
        <w:rPr>
          <w:rFonts w:ascii="Arial" w:eastAsia="Arial" w:hAnsi="Arial" w:cs="Arial"/>
          <w:sz w:val="24"/>
          <w:szCs w:val="24"/>
          <w:lang w:val="id"/>
        </w:rPr>
        <w:t>Cara Memperkenalkan Caleg Yang Paling Efektif</w:t>
      </w:r>
      <w:r w:rsidR="00035B6B">
        <w:rPr>
          <w:rFonts w:ascii="Arial" w:eastAsia="Arial" w:hAnsi="Arial" w:cs="Arial"/>
          <w:sz w:val="24"/>
          <w:szCs w:val="24"/>
          <w:lang w:val="en-US"/>
        </w:rPr>
        <w:t xml:space="preserve"> </w:t>
      </w:r>
      <w:r w:rsidRPr="005E0AA7">
        <w:rPr>
          <w:rFonts w:ascii="Arial" w:eastAsia="Arial" w:hAnsi="Arial" w:cs="Arial"/>
          <w:sz w:val="24"/>
          <w:szCs w:val="24"/>
          <w:lang w:val="id"/>
        </w:rPr>
        <w:t xml:space="preserve"> </w:t>
      </w:r>
      <w:r w:rsidR="00035B6B">
        <w:rPr>
          <w:rFonts w:ascii="Arial" w:eastAsia="Arial" w:hAnsi="Arial" w:cs="Arial"/>
          <w:sz w:val="24"/>
          <w:szCs w:val="24"/>
          <w:lang w:val="en-US"/>
        </w:rPr>
        <w:t>diantara lain:</w:t>
      </w:r>
      <w:r w:rsidRPr="005E0AA7">
        <w:rPr>
          <w:rFonts w:ascii="Arial" w:eastAsia="Arial" w:hAnsi="Arial" w:cs="Arial"/>
          <w:sz w:val="24"/>
          <w:szCs w:val="24"/>
          <w:lang w:val="id"/>
        </w:rPr>
        <w:t xml:space="preserve"> Dialog Tatap Muka (silaturrahmi Langsung) (40,7%), Spanduk / Baliho (14,8%), Pemberian Kenang</w:t>
      </w:r>
      <w:r w:rsidRPr="005E0AA7">
        <w:rPr>
          <w:rFonts w:ascii="Arial" w:eastAsia="Arial" w:hAnsi="Arial" w:cs="Arial"/>
          <w:sz w:val="24"/>
          <w:szCs w:val="24"/>
          <w:lang w:val="en-US"/>
        </w:rPr>
        <w:t>-kenang</w:t>
      </w:r>
      <w:r w:rsidRPr="005E0AA7">
        <w:rPr>
          <w:rFonts w:ascii="Arial" w:eastAsia="Arial" w:hAnsi="Arial" w:cs="Arial"/>
          <w:sz w:val="24"/>
          <w:szCs w:val="24"/>
          <w:lang w:val="id"/>
        </w:rPr>
        <w:t>an (12,3%), Dialog di TV (4,7%),</w:t>
      </w:r>
      <w:r w:rsidRPr="005E0AA7">
        <w:rPr>
          <w:rFonts w:ascii="Arial" w:eastAsia="Arial" w:hAnsi="Arial" w:cs="Arial"/>
          <w:spacing w:val="79"/>
          <w:sz w:val="24"/>
          <w:szCs w:val="24"/>
          <w:lang w:val="id"/>
        </w:rPr>
        <w:t xml:space="preserve"> </w:t>
      </w:r>
      <w:r w:rsidRPr="005E0AA7">
        <w:rPr>
          <w:rFonts w:ascii="Arial" w:eastAsia="Arial" w:hAnsi="Arial" w:cs="Arial"/>
          <w:sz w:val="24"/>
          <w:szCs w:val="24"/>
          <w:lang w:val="id"/>
        </w:rPr>
        <w:t>Kalender/Stiker/Poster/Kartu</w:t>
      </w:r>
      <w:r w:rsidRPr="005E0AA7">
        <w:rPr>
          <w:rFonts w:ascii="Arial" w:eastAsia="Arial" w:hAnsi="Arial" w:cs="Arial"/>
          <w:spacing w:val="78"/>
          <w:sz w:val="24"/>
          <w:szCs w:val="24"/>
          <w:lang w:val="id"/>
        </w:rPr>
        <w:t xml:space="preserve"> </w:t>
      </w:r>
      <w:r w:rsidRPr="005E0AA7">
        <w:rPr>
          <w:rFonts w:ascii="Arial" w:eastAsia="Arial" w:hAnsi="Arial" w:cs="Arial"/>
          <w:sz w:val="24"/>
          <w:szCs w:val="24"/>
          <w:lang w:val="id"/>
        </w:rPr>
        <w:t>Nama</w:t>
      </w:r>
      <w:r w:rsidRPr="005E0AA7">
        <w:rPr>
          <w:rFonts w:ascii="Arial" w:eastAsia="Arial" w:hAnsi="Arial" w:cs="Arial"/>
          <w:spacing w:val="77"/>
          <w:sz w:val="24"/>
          <w:szCs w:val="24"/>
          <w:lang w:val="id"/>
        </w:rPr>
        <w:t xml:space="preserve"> </w:t>
      </w:r>
      <w:r w:rsidRPr="005E0AA7">
        <w:rPr>
          <w:rFonts w:ascii="Arial" w:eastAsia="Arial" w:hAnsi="Arial" w:cs="Arial"/>
          <w:sz w:val="24"/>
          <w:szCs w:val="24"/>
          <w:lang w:val="id"/>
        </w:rPr>
        <w:t>(1%),</w:t>
      </w:r>
      <w:r w:rsidRPr="005E0AA7">
        <w:rPr>
          <w:rFonts w:ascii="Arial" w:eastAsia="Arial" w:hAnsi="Arial" w:cs="Arial"/>
          <w:spacing w:val="46"/>
          <w:w w:val="150"/>
          <w:sz w:val="24"/>
          <w:szCs w:val="24"/>
          <w:lang w:val="id"/>
        </w:rPr>
        <w:t xml:space="preserve"> </w:t>
      </w:r>
      <w:r w:rsidRPr="005E0AA7">
        <w:rPr>
          <w:rFonts w:ascii="Arial" w:eastAsia="Arial" w:hAnsi="Arial" w:cs="Arial"/>
          <w:sz w:val="24"/>
          <w:szCs w:val="24"/>
          <w:lang w:val="id"/>
        </w:rPr>
        <w:t>Iklan</w:t>
      </w:r>
      <w:r w:rsidRPr="005E0AA7">
        <w:rPr>
          <w:rFonts w:ascii="Arial" w:eastAsia="Arial" w:hAnsi="Arial" w:cs="Arial"/>
          <w:spacing w:val="77"/>
          <w:sz w:val="24"/>
          <w:szCs w:val="24"/>
          <w:lang w:val="id"/>
        </w:rPr>
        <w:t xml:space="preserve"> </w:t>
      </w:r>
      <w:r w:rsidRPr="005E0AA7">
        <w:rPr>
          <w:rFonts w:ascii="Arial" w:eastAsia="Arial" w:hAnsi="Arial" w:cs="Arial"/>
          <w:sz w:val="24"/>
          <w:szCs w:val="24"/>
          <w:lang w:val="id"/>
        </w:rPr>
        <w:t>TV</w:t>
      </w:r>
      <w:r w:rsidRPr="005E0AA7">
        <w:rPr>
          <w:rFonts w:ascii="Arial" w:eastAsia="Arial" w:hAnsi="Arial" w:cs="Arial"/>
          <w:spacing w:val="79"/>
          <w:sz w:val="24"/>
          <w:szCs w:val="24"/>
          <w:lang w:val="id"/>
        </w:rPr>
        <w:t xml:space="preserve"> </w:t>
      </w:r>
      <w:r w:rsidRPr="005E0AA7">
        <w:rPr>
          <w:rFonts w:ascii="Arial" w:eastAsia="Arial" w:hAnsi="Arial" w:cs="Arial"/>
          <w:sz w:val="24"/>
          <w:szCs w:val="24"/>
          <w:lang w:val="id"/>
        </w:rPr>
        <w:t>(0,2%),</w:t>
      </w:r>
      <w:r w:rsidRPr="005E0AA7">
        <w:rPr>
          <w:rFonts w:ascii="Arial" w:eastAsia="Arial" w:hAnsi="Arial" w:cs="Arial"/>
          <w:spacing w:val="55"/>
          <w:w w:val="150"/>
          <w:sz w:val="24"/>
          <w:szCs w:val="24"/>
          <w:lang w:val="id"/>
        </w:rPr>
        <w:t xml:space="preserve"> </w:t>
      </w:r>
      <w:r w:rsidRPr="005E0AA7">
        <w:rPr>
          <w:rFonts w:ascii="Arial" w:eastAsia="Arial" w:hAnsi="Arial" w:cs="Arial"/>
          <w:sz w:val="24"/>
          <w:szCs w:val="24"/>
          <w:lang w:val="id"/>
        </w:rPr>
        <w:t>dan</w:t>
      </w:r>
      <w:r w:rsidRPr="005E0AA7">
        <w:rPr>
          <w:rFonts w:ascii="Arial" w:eastAsia="Arial" w:hAnsi="Arial" w:cs="Arial"/>
          <w:spacing w:val="77"/>
          <w:sz w:val="24"/>
          <w:szCs w:val="24"/>
          <w:lang w:val="id"/>
        </w:rPr>
        <w:t xml:space="preserve"> </w:t>
      </w:r>
      <w:r w:rsidRPr="005E0AA7">
        <w:rPr>
          <w:rFonts w:ascii="Arial" w:eastAsia="Arial" w:hAnsi="Arial" w:cs="Arial"/>
          <w:spacing w:val="-2"/>
          <w:sz w:val="24"/>
          <w:szCs w:val="24"/>
          <w:lang w:val="id"/>
        </w:rPr>
        <w:t>Lainnya</w:t>
      </w:r>
      <w:r w:rsidR="0068235F" w:rsidRPr="0068235F">
        <w:rPr>
          <w:rFonts w:ascii="Arial" w:eastAsia="Arial" w:hAnsi="Arial" w:cs="Arial"/>
          <w:spacing w:val="-2"/>
          <w:sz w:val="24"/>
          <w:szCs w:val="24"/>
          <w:lang w:val="en-US"/>
        </w:rPr>
        <w:t xml:space="preserve"> </w:t>
      </w:r>
      <w:r w:rsidRPr="005E0AA7">
        <w:rPr>
          <w:rFonts w:ascii="Arial" w:eastAsia="Arial" w:hAnsi="Arial" w:cs="Arial"/>
          <w:spacing w:val="-2"/>
          <w:sz w:val="24"/>
          <w:szCs w:val="24"/>
          <w:lang w:val="id"/>
        </w:rPr>
        <w:t>(26,3%)</w:t>
      </w:r>
      <w:r w:rsidR="0068235F" w:rsidRPr="0068235F">
        <w:rPr>
          <w:rFonts w:ascii="Arial" w:eastAsia="Arial" w:hAnsi="Arial" w:cs="Arial"/>
          <w:spacing w:val="-2"/>
          <w:sz w:val="24"/>
          <w:szCs w:val="24"/>
          <w:lang w:val="en-US"/>
        </w:rPr>
        <w:t>.</w:t>
      </w:r>
    </w:p>
    <w:p w14:paraId="6D56D59F" w14:textId="26664F94" w:rsidR="005E0AA7" w:rsidRPr="005E0AA7" w:rsidRDefault="005E0AA7" w:rsidP="00241E1D">
      <w:pPr>
        <w:pStyle w:val="ListParagraph"/>
        <w:tabs>
          <w:tab w:val="left" w:pos="0"/>
        </w:tabs>
        <w:spacing w:after="0" w:line="360" w:lineRule="auto"/>
        <w:ind w:left="0" w:firstLine="540"/>
        <w:contextualSpacing w:val="0"/>
        <w:jc w:val="both"/>
        <w:rPr>
          <w:rFonts w:ascii="Arial" w:hAnsi="Arial" w:cs="Arial"/>
          <w:sz w:val="24"/>
          <w:szCs w:val="24"/>
        </w:rPr>
      </w:pPr>
      <w:r w:rsidRPr="005E0AA7">
        <w:rPr>
          <w:rFonts w:ascii="Arial" w:hAnsi="Arial" w:cs="Arial"/>
          <w:sz w:val="24"/>
          <w:szCs w:val="24"/>
        </w:rPr>
        <w:t xml:space="preserve">Penting untuk dicatat bahwa efektivitas dari berbagai metode kampanye dapat bervariasi tergantung pada konteks dan tujuan kampanye tersebut. Misalnya, </w:t>
      </w:r>
      <w:r w:rsidR="00145EA8">
        <w:rPr>
          <w:rFonts w:ascii="Arial" w:hAnsi="Arial" w:cs="Arial"/>
          <w:sz w:val="24"/>
          <w:szCs w:val="24"/>
          <w:lang w:val="en-US"/>
        </w:rPr>
        <w:t>dalam penelitian yang dilakukan</w:t>
      </w:r>
      <w:r w:rsidRPr="005E0AA7">
        <w:rPr>
          <w:rFonts w:ascii="Arial" w:hAnsi="Arial" w:cs="Arial"/>
          <w:sz w:val="24"/>
          <w:szCs w:val="24"/>
        </w:rPr>
        <w:t xml:space="preserve"> telah menunjukkan bahwa penggunaan spanduk dan baliho dapat mempengaruhi kesadaran masyarakat terhadap pesan politik melalui jenis tuturan ilokusi yang digunakan dalam materi kampanye </w:t>
      </w:r>
      <w:r w:rsidR="00BC2B27">
        <w:rPr>
          <w:rFonts w:ascii="Arial" w:hAnsi="Arial" w:cs="Arial"/>
          <w:sz w:val="24"/>
          <w:szCs w:val="24"/>
        </w:rPr>
        <w:fldChar w:fldCharType="begin" w:fldLock="1"/>
      </w:r>
      <w:r w:rsidR="00BC2B27">
        <w:rPr>
          <w:rFonts w:ascii="Arial" w:hAnsi="Arial" w:cs="Arial"/>
          <w:sz w:val="24"/>
          <w:szCs w:val="24"/>
        </w:rPr>
        <w:instrText>ADDIN CSL_CITATION {"citationItems":[{"id":"ITEM-1","itemData":{"DOI":"10.15294/jsi.v11i2.55296","ISSN":"2685-9599","abstract":"Abstrak : Dalam setiap tuturan yang disampaikan langsung atau tidak langsung itu memiliki sebuah fungsi dan maksud didalamnya. Dengan demikian, penelitian ini mengamati setiap tuturan yang disampaikan melalui teks yaitu berupa wacana spanduk dan baliho yang mengandung jenis, maksud, dan fungsi di dalamnya. Pemilihan spanduk dan baliho ini digunakan karena didalamnya banyak ditemukan tuturan-tuturan baik tersirat maupun tersurat. Spanduk dan baliho yang digunakan juga bukan sembarangan, melainkan yang berhubungan dengan kehidupan bermasyarakat atau bersosial dan berkaitan dengan tuturan ilokusi yang memiliki tujuan-tujuan sosial berupa pemeliharaan perilaku sopan santun. Sumber data pada penelitian ini berupa wacana spanduk dan baliho di wilayah Kabupaten Tegal Jawa Tengah. Data penelitian ini penggalan wacana spanduk dan baliho yang mengandung tuturan ilokusi yang terpasang di wilayah Kabupaten Tegal Jawa Tengah. Metode penyediaan data penelitian ini menggunakan metode simak berupa observasi dengan teknik lanjutan berupa teknik sadap. Hasil pada penelitian ini menunjukkan: pertama, jenis tuturan ilokusi pada spanduk dan baliho di wilayah Kabupaten Tegal Jawa Tengah yang meliputi tuturan asertif, direktif, eskpresif, komisif, dan deklarasi. Kedua, maksud tuturan ilokusi pada spanduk dan baliho di wilayah Kabupaten Tegal Jawa Tengah meliputi maksud menawarkan barang/jasa, pencegahan penyebaran covid-19, ucapan selamat/hari jadi, penerimaan siswa/mahasiswa baru, ucapan terima kasih, mencegah kemacetan, ucapan selamat datang, mencegah kecelakaan, meningkatkan mutu pendidikan, membayar pajak, memberantas tindak kejahatan, dan mencari dana bantuan. Ketiga, fungsi tuturan ilokusi pada spanduk dan baliho di wilayah Kabupaten Tegal Jawa Tengah meliputi fungsi convivial, fungsi collaborative, fungsi competitif, dan fungsi conflictive.","author":[{"dropping-particle":"","family":"Sari","given":"Desi Novita","non-dropping-particle":"","parse-names":false,"suffix":""}],"container-title":"Jurnal Sastra Indonesia","id":"ITEM-1","issue":"2","issued":{"date-parts":[["2022","7","31"]]},"page":"152-158","title":"Tuturan Ilokusi pada Spanduk dan Baliho di Wilayah Kabupaten Tegal Jawa Tengah","type":"article-journal","volume":"11"},"uris":["http://www.mendeley.com/documents/?uuid=8a4fa740-0adc-4d31-bb3e-fa5bea3e6e1d"]}],"mendeley":{"formattedCitation":"(Sari, 2022)","plainTextFormattedCitation":"(Sari, 2022)","previouslyFormattedCitation":"(Sari, 2022)"},"properties":{"noteIndex":0},"schema":"https://github.com/citation-style-language/schema/raw/master/csl-citation.json"}</w:instrText>
      </w:r>
      <w:r w:rsidR="00BC2B27">
        <w:rPr>
          <w:rFonts w:ascii="Arial" w:hAnsi="Arial" w:cs="Arial"/>
          <w:sz w:val="24"/>
          <w:szCs w:val="24"/>
        </w:rPr>
        <w:fldChar w:fldCharType="separate"/>
      </w:r>
      <w:r w:rsidR="00BC2B27" w:rsidRPr="00BC2B27">
        <w:rPr>
          <w:rFonts w:ascii="Arial" w:hAnsi="Arial" w:cs="Arial"/>
          <w:noProof/>
          <w:sz w:val="24"/>
          <w:szCs w:val="24"/>
        </w:rPr>
        <w:t>(Sari, 2022)</w:t>
      </w:r>
      <w:r w:rsidR="00BC2B27">
        <w:rPr>
          <w:rFonts w:ascii="Arial" w:hAnsi="Arial" w:cs="Arial"/>
          <w:sz w:val="24"/>
          <w:szCs w:val="24"/>
        </w:rPr>
        <w:fldChar w:fldCharType="end"/>
      </w:r>
      <w:r w:rsidRPr="005E0AA7">
        <w:rPr>
          <w:rFonts w:ascii="Arial" w:hAnsi="Arial" w:cs="Arial"/>
          <w:sz w:val="24"/>
          <w:szCs w:val="24"/>
        </w:rPr>
        <w:t xml:space="preserve">. Selain itu, penggunaan media sosial, seperti Instagram, juga telah terbukti efektif dalam menyebarkan pesan perawatan lingkungan dan memobilisasi partisipasi masyarakat dalam isu lingkungan </w:t>
      </w:r>
      <w:r w:rsidR="00BC2B27">
        <w:rPr>
          <w:rFonts w:ascii="Arial" w:hAnsi="Arial" w:cs="Arial"/>
          <w:sz w:val="24"/>
          <w:szCs w:val="24"/>
        </w:rPr>
        <w:fldChar w:fldCharType="begin" w:fldLock="1"/>
      </w:r>
      <w:r w:rsidR="00BC2B27">
        <w:rPr>
          <w:rFonts w:ascii="Arial" w:hAnsi="Arial" w:cs="Arial"/>
          <w:sz w:val="24"/>
          <w:szCs w:val="24"/>
        </w:rPr>
        <w:instrText>ADDIN CSL_CITATION {"citationItems":[{"id":"ITEM-1","itemData":{"DOI":"10.47134/kebumian.v1i2.2489","author":[{"dropping-particle":"","family":"Tafakur Putra","given":"M Datar","non-dropping-particle":"","parse-names":false,"suffix":""}],"container-title":"Kebumian","id":"ITEM-1","issued":{"date-parts":[["2024"]]},"title":"Menganalisis Pesan Perawatan Lingkungan Di Instagram","type":"article-journal"},"uris":["http://www.mendeley.com/documents/?uuid=2fee2f00-8237-45b2-b97e-32591e6f1a2d"]}],"mendeley":{"formattedCitation":"(Tafakur Putra, 2024)","plainTextFormattedCitation":"(Tafakur Putra, 2024)","previouslyFormattedCitation":"(Tafakur Putra, 2024)"},"properties":{"noteIndex":0},"schema":"https://github.com/citation-style-language/schema/raw/master/csl-citation.json"}</w:instrText>
      </w:r>
      <w:r w:rsidR="00BC2B27">
        <w:rPr>
          <w:rFonts w:ascii="Arial" w:hAnsi="Arial" w:cs="Arial"/>
          <w:sz w:val="24"/>
          <w:szCs w:val="24"/>
        </w:rPr>
        <w:fldChar w:fldCharType="separate"/>
      </w:r>
      <w:r w:rsidR="00BC2B27" w:rsidRPr="00BC2B27">
        <w:rPr>
          <w:rFonts w:ascii="Arial" w:hAnsi="Arial" w:cs="Arial"/>
          <w:noProof/>
          <w:sz w:val="24"/>
          <w:szCs w:val="24"/>
        </w:rPr>
        <w:t>(Tafakur Putra, 2024)</w:t>
      </w:r>
      <w:r w:rsidR="00BC2B27">
        <w:rPr>
          <w:rFonts w:ascii="Arial" w:hAnsi="Arial" w:cs="Arial"/>
          <w:sz w:val="24"/>
          <w:szCs w:val="24"/>
        </w:rPr>
        <w:fldChar w:fldCharType="end"/>
      </w:r>
      <w:r w:rsidRPr="005E0AA7">
        <w:rPr>
          <w:rFonts w:ascii="Arial" w:hAnsi="Arial" w:cs="Arial"/>
          <w:sz w:val="24"/>
          <w:szCs w:val="24"/>
        </w:rPr>
        <w:t>.</w:t>
      </w:r>
    </w:p>
    <w:p w14:paraId="5666DC62" w14:textId="0CCACD78" w:rsidR="00241E1D" w:rsidRDefault="00160FE0" w:rsidP="00241E1D">
      <w:pPr>
        <w:pStyle w:val="ListParagraph"/>
        <w:tabs>
          <w:tab w:val="left" w:pos="0"/>
        </w:tabs>
        <w:spacing w:after="0" w:line="360" w:lineRule="auto"/>
        <w:ind w:left="0" w:firstLine="540"/>
        <w:contextualSpacing w:val="0"/>
        <w:jc w:val="both"/>
        <w:rPr>
          <w:rFonts w:ascii="Arial" w:hAnsi="Arial" w:cs="Arial"/>
          <w:sz w:val="24"/>
          <w:szCs w:val="24"/>
        </w:rPr>
      </w:pPr>
      <w:r>
        <w:rPr>
          <w:rFonts w:ascii="Arial" w:hAnsi="Arial" w:cs="Arial"/>
          <w:sz w:val="24"/>
          <w:szCs w:val="24"/>
          <w:lang w:val="en-US"/>
        </w:rPr>
        <w:t>S</w:t>
      </w:r>
      <w:r w:rsidR="005E0AA7" w:rsidRPr="005E0AA7">
        <w:rPr>
          <w:rFonts w:ascii="Arial" w:hAnsi="Arial" w:cs="Arial"/>
          <w:sz w:val="24"/>
          <w:szCs w:val="24"/>
        </w:rPr>
        <w:t xml:space="preserve">trategi kampanye yang melibatkan </w:t>
      </w:r>
      <w:r w:rsidR="005E0AA7" w:rsidRPr="008768A8">
        <w:rPr>
          <w:rFonts w:ascii="Arial" w:hAnsi="Arial" w:cs="Arial"/>
          <w:i/>
          <w:iCs/>
          <w:sz w:val="24"/>
          <w:szCs w:val="24"/>
        </w:rPr>
        <w:t>key opinion leaders</w:t>
      </w:r>
      <w:r w:rsidR="005E0AA7" w:rsidRPr="005E0AA7">
        <w:rPr>
          <w:rFonts w:ascii="Arial" w:hAnsi="Arial" w:cs="Arial"/>
          <w:sz w:val="24"/>
          <w:szCs w:val="24"/>
        </w:rPr>
        <w:t xml:space="preserve"> juga dapat meningkatkan efektivitas kampanye, terutama dalam konteks media sosial </w:t>
      </w:r>
      <w:r w:rsidR="00BC2B27">
        <w:rPr>
          <w:rFonts w:ascii="Arial" w:hAnsi="Arial" w:cs="Arial"/>
          <w:sz w:val="24"/>
          <w:szCs w:val="24"/>
        </w:rPr>
        <w:fldChar w:fldCharType="begin" w:fldLock="1"/>
      </w:r>
      <w:r w:rsidR="00BC2B27">
        <w:rPr>
          <w:rFonts w:ascii="Arial" w:hAnsi="Arial" w:cs="Arial"/>
          <w:sz w:val="24"/>
          <w:szCs w:val="24"/>
        </w:rPr>
        <w:instrText>ADDIN CSL_CITATION {"citationItems":[{"id":"ITEM-1","itemData":{"DOI":"10.25008/wartaiski.v2i02.35","author":[{"dropping-particle":"","family":"Safitri","given":"Yulianne","non-dropping-particle":"","parse-names":false,"suffix":""},{"dropping-particle":"","family":"Ramadanty","given":"Sari","non-dropping-particle":"","parse-names":false,"suffix":""}],"container-title":"Warta Iski","id":"ITEM-1","issued":{"date-parts":[["2019"]]},"title":"Strategi Keterlibatan Key Opinion Leaders Dalam Kampanye Public Relations Di Indonesia","type":"article-journal"},"uris":["http://www.mendeley.com/documents/?uuid=2d1c12e3-5d92-4657-8f5f-228caa2a68d8"]}],"mendeley":{"formattedCitation":"(Safitri &amp; Ramadanty, 2019)","plainTextFormattedCitation":"(Safitri &amp; Ramadanty, 2019)","previouslyFormattedCitation":"(Safitri &amp; Ramadanty, 2019)"},"properties":{"noteIndex":0},"schema":"https://github.com/citation-style-language/schema/raw/master/csl-citation.json"}</w:instrText>
      </w:r>
      <w:r w:rsidR="00BC2B27">
        <w:rPr>
          <w:rFonts w:ascii="Arial" w:hAnsi="Arial" w:cs="Arial"/>
          <w:sz w:val="24"/>
          <w:szCs w:val="24"/>
        </w:rPr>
        <w:fldChar w:fldCharType="separate"/>
      </w:r>
      <w:r w:rsidR="00BC2B27" w:rsidRPr="00BC2B27">
        <w:rPr>
          <w:rFonts w:ascii="Arial" w:hAnsi="Arial" w:cs="Arial"/>
          <w:noProof/>
          <w:sz w:val="24"/>
          <w:szCs w:val="24"/>
        </w:rPr>
        <w:t>(Safitri &amp; Ramadanty, 2019)</w:t>
      </w:r>
      <w:r w:rsidR="00BC2B27">
        <w:rPr>
          <w:rFonts w:ascii="Arial" w:hAnsi="Arial" w:cs="Arial"/>
          <w:sz w:val="24"/>
          <w:szCs w:val="24"/>
        </w:rPr>
        <w:fldChar w:fldCharType="end"/>
      </w:r>
      <w:r w:rsidR="00BC2B27">
        <w:rPr>
          <w:rFonts w:ascii="Arial" w:hAnsi="Arial" w:cs="Arial"/>
          <w:sz w:val="24"/>
          <w:szCs w:val="24"/>
          <w:lang w:val="en-US"/>
        </w:rPr>
        <w:t>.</w:t>
      </w:r>
      <w:r w:rsidR="005E0AA7" w:rsidRPr="005E0AA7">
        <w:rPr>
          <w:rFonts w:ascii="Arial" w:hAnsi="Arial" w:cs="Arial"/>
          <w:sz w:val="24"/>
          <w:szCs w:val="24"/>
        </w:rPr>
        <w:t xml:space="preserve"> Kolaborasi dengan </w:t>
      </w:r>
      <w:r w:rsidR="005E0AA7" w:rsidRPr="001F1189">
        <w:rPr>
          <w:rFonts w:ascii="Arial" w:hAnsi="Arial" w:cs="Arial"/>
          <w:i/>
          <w:iCs/>
          <w:sz w:val="24"/>
          <w:szCs w:val="24"/>
        </w:rPr>
        <w:t>influencer</w:t>
      </w:r>
      <w:r w:rsidR="005E0AA7" w:rsidRPr="005E0AA7">
        <w:rPr>
          <w:rFonts w:ascii="Arial" w:hAnsi="Arial" w:cs="Arial"/>
          <w:sz w:val="24"/>
          <w:szCs w:val="24"/>
        </w:rPr>
        <w:t xml:space="preserve"> atau tokoh yang dihormati dalam suatu komunitas dapat membantu menyebarkan pesan kampanye dengan lebih efektif dan mencapai audiens yang lebih luas.</w:t>
      </w:r>
    </w:p>
    <w:p w14:paraId="51B9BDDA" w14:textId="3A944597" w:rsidR="00894247" w:rsidRDefault="003255DF" w:rsidP="00241E1D">
      <w:pPr>
        <w:pStyle w:val="ListParagraph"/>
        <w:tabs>
          <w:tab w:val="left" w:pos="0"/>
        </w:tabs>
        <w:spacing w:after="0" w:line="360" w:lineRule="auto"/>
        <w:ind w:left="0" w:firstLine="540"/>
        <w:contextualSpacing w:val="0"/>
        <w:jc w:val="both"/>
        <w:rPr>
          <w:rFonts w:ascii="Arial" w:hAnsi="Arial" w:cs="Arial"/>
          <w:sz w:val="24"/>
          <w:szCs w:val="24"/>
        </w:rPr>
      </w:pPr>
      <w:r>
        <w:rPr>
          <w:rFonts w:ascii="Arial" w:hAnsi="Arial" w:cs="Arial"/>
          <w:sz w:val="24"/>
          <w:szCs w:val="24"/>
          <w:lang w:val="en-US"/>
        </w:rPr>
        <w:t>M</w:t>
      </w:r>
      <w:r w:rsidR="00894247" w:rsidRPr="005E0AA7">
        <w:rPr>
          <w:rFonts w:ascii="Arial" w:hAnsi="Arial" w:cs="Arial"/>
          <w:sz w:val="24"/>
          <w:szCs w:val="24"/>
        </w:rPr>
        <w:t>elalui berbagai pendekatan dan inisiatif yang holistik, termasuk penggunaan media sosial, pendidikan politik, pengembangan ekonomi lokal, dan inovasi dalam pelayanan publik, kesadaran politik di Kabupaten Temanggung dapat ditingkatkan secara signifikan. Dengan memperkuat partisipasi masyarakat, memperhatikan isu lingkungan, dan membangun kolaborasi antar pemangku kepentingan lokal, Kabupaten Temanggung dapat menjadi contoh bagi daerah lain dalam memperkuat kesadaran politik dan memajukan pembangunan lokal secara berkelanjutan.</w:t>
      </w:r>
    </w:p>
    <w:p w14:paraId="39719D2F" w14:textId="77777777" w:rsidR="00E71B84" w:rsidRDefault="00E71B84" w:rsidP="00D135A3">
      <w:pPr>
        <w:pStyle w:val="ListParagraph"/>
        <w:tabs>
          <w:tab w:val="left" w:pos="0"/>
        </w:tabs>
        <w:spacing w:after="0" w:line="360" w:lineRule="auto"/>
        <w:ind w:left="0"/>
        <w:contextualSpacing w:val="0"/>
        <w:jc w:val="both"/>
        <w:rPr>
          <w:rFonts w:ascii="Arial" w:hAnsi="Arial" w:cs="Arial"/>
          <w:sz w:val="24"/>
          <w:szCs w:val="24"/>
        </w:rPr>
      </w:pPr>
    </w:p>
    <w:p w14:paraId="7D088C62" w14:textId="77777777" w:rsidR="00917C6B" w:rsidRPr="00917C6B" w:rsidRDefault="00917C6B" w:rsidP="00917C6B">
      <w:pPr>
        <w:spacing w:before="86"/>
        <w:ind w:left="7"/>
        <w:jc w:val="center"/>
        <w:rPr>
          <w:rFonts w:ascii="Arial" w:eastAsiaTheme="minorHAnsi" w:hAnsi="Arial" w:cs="Arial"/>
          <w:b/>
          <w:lang w:val="en-US" w:eastAsia="en-US"/>
        </w:rPr>
      </w:pPr>
      <w:r w:rsidRPr="00917C6B">
        <w:rPr>
          <w:rFonts w:ascii="Arial" w:eastAsiaTheme="minorHAnsi" w:hAnsi="Arial" w:cs="Arial"/>
          <w:b/>
          <w:lang w:val="en-US" w:eastAsia="en-US"/>
        </w:rPr>
        <w:t>Tabel</w:t>
      </w:r>
      <w:r w:rsidRPr="00917C6B">
        <w:rPr>
          <w:rFonts w:ascii="Arial" w:eastAsiaTheme="minorHAnsi" w:hAnsi="Arial" w:cs="Arial"/>
          <w:b/>
          <w:spacing w:val="-1"/>
          <w:lang w:val="en-US" w:eastAsia="en-US"/>
        </w:rPr>
        <w:t xml:space="preserve"> </w:t>
      </w:r>
      <w:r w:rsidRPr="00917C6B">
        <w:rPr>
          <w:rFonts w:ascii="Arial" w:eastAsiaTheme="minorHAnsi" w:hAnsi="Arial" w:cs="Arial"/>
          <w:b/>
          <w:spacing w:val="-2"/>
          <w:lang w:val="en-US" w:eastAsia="en-US"/>
        </w:rPr>
        <w:t>2</w:t>
      </w:r>
    </w:p>
    <w:p w14:paraId="4BFE9877" w14:textId="77777777" w:rsidR="00917C6B" w:rsidRPr="00917C6B" w:rsidRDefault="00917C6B" w:rsidP="00917C6B">
      <w:pPr>
        <w:spacing w:before="184" w:line="256" w:lineRule="auto"/>
        <w:ind w:left="660" w:right="660"/>
        <w:jc w:val="center"/>
        <w:rPr>
          <w:rFonts w:ascii="Arial" w:eastAsiaTheme="minorHAnsi" w:hAnsi="Arial" w:cs="Arial"/>
          <w:b/>
          <w:lang w:val="en-US" w:eastAsia="en-US"/>
        </w:rPr>
      </w:pPr>
      <w:r w:rsidRPr="00917C6B">
        <w:rPr>
          <w:rFonts w:ascii="Arial" w:eastAsiaTheme="minorHAnsi" w:hAnsi="Arial" w:cs="Arial"/>
          <w:b/>
          <w:lang w:val="en-US" w:eastAsia="en-US"/>
        </w:rPr>
        <w:t>Kecamatan</w:t>
      </w:r>
      <w:r w:rsidRPr="00917C6B">
        <w:rPr>
          <w:rFonts w:ascii="Arial" w:eastAsiaTheme="minorHAnsi" w:hAnsi="Arial" w:cs="Arial"/>
          <w:b/>
          <w:spacing w:val="-5"/>
          <w:lang w:val="en-US" w:eastAsia="en-US"/>
        </w:rPr>
        <w:t xml:space="preserve"> </w:t>
      </w:r>
      <w:r w:rsidRPr="00917C6B">
        <w:rPr>
          <w:rFonts w:ascii="Arial" w:eastAsiaTheme="minorHAnsi" w:hAnsi="Arial" w:cs="Arial"/>
          <w:b/>
          <w:lang w:val="en-US" w:eastAsia="en-US"/>
        </w:rPr>
        <w:t>Responden</w:t>
      </w:r>
      <w:r w:rsidRPr="00917C6B">
        <w:rPr>
          <w:rFonts w:ascii="Arial" w:eastAsiaTheme="minorHAnsi" w:hAnsi="Arial" w:cs="Arial"/>
          <w:b/>
          <w:spacing w:val="-5"/>
          <w:lang w:val="en-US" w:eastAsia="en-US"/>
        </w:rPr>
        <w:t>,</w:t>
      </w:r>
      <w:r w:rsidRPr="00917C6B">
        <w:rPr>
          <w:rFonts w:ascii="Arial" w:eastAsiaTheme="minorHAnsi" w:hAnsi="Arial" w:cs="Arial"/>
          <w:b/>
          <w:spacing w:val="-8"/>
          <w:lang w:val="en-US" w:eastAsia="en-US"/>
        </w:rPr>
        <w:t xml:space="preserve"> </w:t>
      </w:r>
      <w:r w:rsidRPr="00917C6B">
        <w:rPr>
          <w:rFonts w:ascii="Arial" w:eastAsiaTheme="minorHAnsi" w:hAnsi="Arial" w:cs="Arial"/>
          <w:b/>
          <w:lang w:val="en-US" w:eastAsia="en-US"/>
        </w:rPr>
        <w:t>Cara</w:t>
      </w:r>
      <w:r w:rsidRPr="00917C6B">
        <w:rPr>
          <w:rFonts w:ascii="Arial" w:eastAsiaTheme="minorHAnsi" w:hAnsi="Arial" w:cs="Arial"/>
          <w:b/>
          <w:spacing w:val="-5"/>
          <w:lang w:val="en-US" w:eastAsia="en-US"/>
        </w:rPr>
        <w:t xml:space="preserve"> </w:t>
      </w:r>
      <w:r w:rsidRPr="00917C6B">
        <w:rPr>
          <w:rFonts w:ascii="Arial" w:eastAsiaTheme="minorHAnsi" w:hAnsi="Arial" w:cs="Arial"/>
          <w:b/>
          <w:lang w:val="en-US" w:eastAsia="en-US"/>
        </w:rPr>
        <w:t>Memperkenalkan</w:t>
      </w:r>
      <w:r w:rsidRPr="00917C6B">
        <w:rPr>
          <w:rFonts w:ascii="Arial" w:eastAsiaTheme="minorHAnsi" w:hAnsi="Arial" w:cs="Arial"/>
          <w:b/>
          <w:spacing w:val="-5"/>
          <w:lang w:val="en-US" w:eastAsia="en-US"/>
        </w:rPr>
        <w:t xml:space="preserve"> </w:t>
      </w:r>
      <w:r w:rsidRPr="00917C6B">
        <w:rPr>
          <w:rFonts w:ascii="Arial" w:eastAsiaTheme="minorHAnsi" w:hAnsi="Arial" w:cs="Arial"/>
          <w:b/>
          <w:lang w:val="en-US" w:eastAsia="en-US"/>
        </w:rPr>
        <w:t>Caleg</w:t>
      </w:r>
      <w:r w:rsidRPr="00917C6B">
        <w:rPr>
          <w:rFonts w:ascii="Arial" w:eastAsiaTheme="minorHAnsi" w:hAnsi="Arial" w:cs="Arial"/>
          <w:b/>
          <w:spacing w:val="-5"/>
          <w:lang w:val="en-US" w:eastAsia="en-US"/>
        </w:rPr>
        <w:t xml:space="preserve"> </w:t>
      </w:r>
      <w:r w:rsidRPr="00917C6B">
        <w:rPr>
          <w:rFonts w:ascii="Arial" w:eastAsiaTheme="minorHAnsi" w:hAnsi="Arial" w:cs="Arial"/>
          <w:b/>
          <w:lang w:val="en-US" w:eastAsia="en-US"/>
        </w:rPr>
        <w:t>Yang</w:t>
      </w:r>
      <w:r w:rsidRPr="00917C6B">
        <w:rPr>
          <w:rFonts w:ascii="Arial" w:eastAsiaTheme="minorHAnsi" w:hAnsi="Arial" w:cs="Arial"/>
          <w:b/>
          <w:spacing w:val="-5"/>
          <w:lang w:val="en-US" w:eastAsia="en-US"/>
        </w:rPr>
        <w:t xml:space="preserve"> </w:t>
      </w:r>
      <w:r w:rsidRPr="00917C6B">
        <w:rPr>
          <w:rFonts w:ascii="Arial" w:eastAsiaTheme="minorHAnsi" w:hAnsi="Arial" w:cs="Arial"/>
          <w:b/>
          <w:lang w:val="en-US" w:eastAsia="en-US"/>
        </w:rPr>
        <w:t>Paling</w:t>
      </w:r>
      <w:r w:rsidRPr="00917C6B">
        <w:rPr>
          <w:rFonts w:ascii="Arial" w:eastAsiaTheme="minorHAnsi" w:hAnsi="Arial" w:cs="Arial"/>
          <w:b/>
          <w:spacing w:val="-5"/>
          <w:lang w:val="en-US" w:eastAsia="en-US"/>
        </w:rPr>
        <w:t xml:space="preserve"> </w:t>
      </w:r>
      <w:r w:rsidRPr="00917C6B">
        <w:rPr>
          <w:rFonts w:ascii="Arial" w:eastAsiaTheme="minorHAnsi" w:hAnsi="Arial" w:cs="Arial"/>
          <w:b/>
          <w:lang w:val="en-US" w:eastAsia="en-US"/>
        </w:rPr>
        <w:t xml:space="preserve">Efektif </w:t>
      </w:r>
    </w:p>
    <w:p w14:paraId="012BF9A8" w14:textId="77777777" w:rsidR="00917C6B" w:rsidRPr="00917C6B" w:rsidRDefault="00917C6B" w:rsidP="00917C6B">
      <w:pPr>
        <w:widowControl w:val="0"/>
        <w:autoSpaceDE w:val="0"/>
        <w:autoSpaceDN w:val="0"/>
        <w:spacing w:before="9"/>
        <w:rPr>
          <w:rFonts w:ascii="Arial" w:eastAsia="Arial" w:hAnsi="Arial" w:cs="Arial"/>
          <w:b/>
          <w:sz w:val="14"/>
          <w:lang w:val="id" w:eastAsia="en-US"/>
        </w:rPr>
      </w:pPr>
    </w:p>
    <w:tbl>
      <w:tblPr>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3"/>
        <w:gridCol w:w="957"/>
        <w:gridCol w:w="993"/>
        <w:gridCol w:w="673"/>
        <w:gridCol w:w="785"/>
        <w:gridCol w:w="953"/>
        <w:gridCol w:w="993"/>
        <w:gridCol w:w="917"/>
      </w:tblGrid>
      <w:tr w:rsidR="00917C6B" w:rsidRPr="00917C6B" w14:paraId="58D32FDA" w14:textId="77777777" w:rsidTr="002D1D65">
        <w:trPr>
          <w:trHeight w:val="230"/>
        </w:trPr>
        <w:tc>
          <w:tcPr>
            <w:tcW w:w="1453" w:type="dxa"/>
            <w:vMerge w:val="restart"/>
          </w:tcPr>
          <w:p w14:paraId="0F154F24" w14:textId="77777777" w:rsidR="00917C6B" w:rsidRPr="00917C6B" w:rsidRDefault="00917C6B" w:rsidP="00917C6B">
            <w:pPr>
              <w:widowControl w:val="0"/>
              <w:autoSpaceDE w:val="0"/>
              <w:autoSpaceDN w:val="0"/>
              <w:rPr>
                <w:rFonts w:ascii="Arial" w:eastAsia="Arial" w:hAnsi="Arial" w:cs="Arial"/>
                <w:b/>
                <w:sz w:val="20"/>
                <w:szCs w:val="22"/>
                <w:lang w:val="id" w:eastAsia="en-US"/>
              </w:rPr>
            </w:pPr>
          </w:p>
          <w:p w14:paraId="3F89D8E5" w14:textId="77777777" w:rsidR="00917C6B" w:rsidRPr="00917C6B" w:rsidRDefault="00917C6B" w:rsidP="00917C6B">
            <w:pPr>
              <w:widowControl w:val="0"/>
              <w:autoSpaceDE w:val="0"/>
              <w:autoSpaceDN w:val="0"/>
              <w:rPr>
                <w:rFonts w:ascii="Arial" w:eastAsia="Arial" w:hAnsi="Arial" w:cs="Arial"/>
                <w:b/>
                <w:sz w:val="20"/>
                <w:szCs w:val="22"/>
                <w:lang w:val="id" w:eastAsia="en-US"/>
              </w:rPr>
            </w:pPr>
          </w:p>
          <w:p w14:paraId="26528CBE" w14:textId="77777777" w:rsidR="00917C6B" w:rsidRPr="00917C6B" w:rsidRDefault="00917C6B" w:rsidP="00917C6B">
            <w:pPr>
              <w:widowControl w:val="0"/>
              <w:autoSpaceDE w:val="0"/>
              <w:autoSpaceDN w:val="0"/>
              <w:rPr>
                <w:rFonts w:ascii="Arial" w:eastAsia="Arial" w:hAnsi="Arial" w:cs="Arial"/>
                <w:b/>
                <w:sz w:val="20"/>
                <w:szCs w:val="22"/>
                <w:lang w:val="id" w:eastAsia="en-US"/>
              </w:rPr>
            </w:pPr>
          </w:p>
          <w:p w14:paraId="47EE1204" w14:textId="77777777" w:rsidR="00917C6B" w:rsidRPr="00917C6B" w:rsidRDefault="00917C6B" w:rsidP="00917C6B">
            <w:pPr>
              <w:widowControl w:val="0"/>
              <w:autoSpaceDE w:val="0"/>
              <w:autoSpaceDN w:val="0"/>
              <w:spacing w:before="87"/>
              <w:rPr>
                <w:rFonts w:ascii="Arial" w:eastAsia="Arial" w:hAnsi="Arial" w:cs="Arial"/>
                <w:b/>
                <w:sz w:val="20"/>
                <w:szCs w:val="22"/>
                <w:lang w:val="id" w:eastAsia="en-US"/>
              </w:rPr>
            </w:pPr>
          </w:p>
          <w:p w14:paraId="1335F7C0" w14:textId="77777777" w:rsidR="00917C6B" w:rsidRPr="00917C6B" w:rsidRDefault="00917C6B" w:rsidP="00917C6B">
            <w:pPr>
              <w:widowControl w:val="0"/>
              <w:autoSpaceDE w:val="0"/>
              <w:autoSpaceDN w:val="0"/>
              <w:spacing w:before="1"/>
              <w:ind w:left="215" w:firstLine="8"/>
              <w:rPr>
                <w:rFonts w:ascii="Arial" w:eastAsia="Arial" w:hAnsi="Arial" w:cs="Arial"/>
                <w:sz w:val="20"/>
                <w:szCs w:val="22"/>
                <w:lang w:val="id" w:eastAsia="en-US"/>
              </w:rPr>
            </w:pPr>
            <w:r w:rsidRPr="00917C6B">
              <w:rPr>
                <w:rFonts w:ascii="Arial" w:eastAsia="Arial" w:hAnsi="Arial" w:cs="Arial"/>
                <w:spacing w:val="-2"/>
                <w:sz w:val="20"/>
                <w:szCs w:val="22"/>
                <w:lang w:val="id" w:eastAsia="en-US"/>
              </w:rPr>
              <w:t>Kecamatan Responden</w:t>
            </w:r>
          </w:p>
        </w:tc>
        <w:tc>
          <w:tcPr>
            <w:tcW w:w="6271" w:type="dxa"/>
            <w:gridSpan w:val="7"/>
          </w:tcPr>
          <w:p w14:paraId="186E417E" w14:textId="77777777" w:rsidR="00917C6B" w:rsidRPr="00917C6B" w:rsidRDefault="00917C6B" w:rsidP="00917C6B">
            <w:pPr>
              <w:widowControl w:val="0"/>
              <w:autoSpaceDE w:val="0"/>
              <w:autoSpaceDN w:val="0"/>
              <w:spacing w:line="210" w:lineRule="exact"/>
              <w:ind w:right="1"/>
              <w:jc w:val="center"/>
              <w:rPr>
                <w:rFonts w:ascii="Arial" w:eastAsia="Arial" w:hAnsi="Arial" w:cs="Arial"/>
                <w:sz w:val="20"/>
                <w:szCs w:val="22"/>
                <w:lang w:val="id" w:eastAsia="en-US"/>
              </w:rPr>
            </w:pPr>
            <w:r w:rsidRPr="00917C6B">
              <w:rPr>
                <w:rFonts w:ascii="Arial" w:eastAsia="Arial" w:hAnsi="Arial" w:cs="Arial"/>
                <w:sz w:val="20"/>
                <w:szCs w:val="22"/>
                <w:lang w:val="id" w:eastAsia="en-US"/>
              </w:rPr>
              <w:t>Cara</w:t>
            </w:r>
            <w:r w:rsidRPr="00917C6B">
              <w:rPr>
                <w:rFonts w:ascii="Arial" w:eastAsia="Arial" w:hAnsi="Arial" w:cs="Arial"/>
                <w:spacing w:val="-5"/>
                <w:sz w:val="20"/>
                <w:szCs w:val="22"/>
                <w:lang w:val="id" w:eastAsia="en-US"/>
              </w:rPr>
              <w:t xml:space="preserve"> </w:t>
            </w:r>
            <w:r w:rsidRPr="00917C6B">
              <w:rPr>
                <w:rFonts w:ascii="Arial" w:eastAsia="Arial" w:hAnsi="Arial" w:cs="Arial"/>
                <w:sz w:val="20"/>
                <w:szCs w:val="22"/>
                <w:lang w:val="id" w:eastAsia="en-US"/>
              </w:rPr>
              <w:t>Memperkenalkan</w:t>
            </w:r>
            <w:r w:rsidRPr="00917C6B">
              <w:rPr>
                <w:rFonts w:ascii="Arial" w:eastAsia="Arial" w:hAnsi="Arial" w:cs="Arial"/>
                <w:spacing w:val="-5"/>
                <w:sz w:val="20"/>
                <w:szCs w:val="22"/>
                <w:lang w:val="id" w:eastAsia="en-US"/>
              </w:rPr>
              <w:t xml:space="preserve"> </w:t>
            </w:r>
            <w:r w:rsidRPr="00917C6B">
              <w:rPr>
                <w:rFonts w:ascii="Arial" w:eastAsia="Arial" w:hAnsi="Arial" w:cs="Arial"/>
                <w:sz w:val="20"/>
                <w:szCs w:val="22"/>
                <w:lang w:val="id" w:eastAsia="en-US"/>
              </w:rPr>
              <w:t>Caleg</w:t>
            </w:r>
            <w:r w:rsidRPr="00917C6B">
              <w:rPr>
                <w:rFonts w:ascii="Arial" w:eastAsia="Arial" w:hAnsi="Arial" w:cs="Arial"/>
                <w:spacing w:val="-5"/>
                <w:sz w:val="20"/>
                <w:szCs w:val="22"/>
                <w:lang w:val="id" w:eastAsia="en-US"/>
              </w:rPr>
              <w:t xml:space="preserve"> </w:t>
            </w:r>
            <w:r w:rsidRPr="00917C6B">
              <w:rPr>
                <w:rFonts w:ascii="Arial" w:eastAsia="Arial" w:hAnsi="Arial" w:cs="Arial"/>
                <w:sz w:val="20"/>
                <w:szCs w:val="22"/>
                <w:lang w:val="id" w:eastAsia="en-US"/>
              </w:rPr>
              <w:t>Yang</w:t>
            </w:r>
            <w:r w:rsidRPr="00917C6B">
              <w:rPr>
                <w:rFonts w:ascii="Arial" w:eastAsia="Arial" w:hAnsi="Arial" w:cs="Arial"/>
                <w:spacing w:val="-5"/>
                <w:sz w:val="20"/>
                <w:szCs w:val="22"/>
                <w:lang w:val="id" w:eastAsia="en-US"/>
              </w:rPr>
              <w:t xml:space="preserve"> </w:t>
            </w:r>
            <w:r w:rsidRPr="00917C6B">
              <w:rPr>
                <w:rFonts w:ascii="Arial" w:eastAsia="Arial" w:hAnsi="Arial" w:cs="Arial"/>
                <w:sz w:val="20"/>
                <w:szCs w:val="22"/>
                <w:lang w:val="id" w:eastAsia="en-US"/>
              </w:rPr>
              <w:t>Paling</w:t>
            </w:r>
            <w:r w:rsidRPr="00917C6B">
              <w:rPr>
                <w:rFonts w:ascii="Arial" w:eastAsia="Arial" w:hAnsi="Arial" w:cs="Arial"/>
                <w:spacing w:val="-4"/>
                <w:sz w:val="20"/>
                <w:szCs w:val="22"/>
                <w:lang w:val="id" w:eastAsia="en-US"/>
              </w:rPr>
              <w:t xml:space="preserve"> </w:t>
            </w:r>
            <w:r w:rsidRPr="00917C6B">
              <w:rPr>
                <w:rFonts w:ascii="Arial" w:eastAsia="Arial" w:hAnsi="Arial" w:cs="Arial"/>
                <w:spacing w:val="-2"/>
                <w:sz w:val="20"/>
                <w:szCs w:val="22"/>
                <w:lang w:val="id" w:eastAsia="en-US"/>
              </w:rPr>
              <w:t>Efektif</w:t>
            </w:r>
          </w:p>
        </w:tc>
      </w:tr>
      <w:tr w:rsidR="00917C6B" w:rsidRPr="00917C6B" w14:paraId="2817388E" w14:textId="77777777" w:rsidTr="002D1D65">
        <w:trPr>
          <w:trHeight w:val="2242"/>
        </w:trPr>
        <w:tc>
          <w:tcPr>
            <w:tcW w:w="1453" w:type="dxa"/>
            <w:vMerge/>
            <w:tcBorders>
              <w:top w:val="nil"/>
            </w:tcBorders>
          </w:tcPr>
          <w:p w14:paraId="38DF9710" w14:textId="77777777" w:rsidR="00917C6B" w:rsidRPr="00917C6B" w:rsidRDefault="00917C6B" w:rsidP="00917C6B">
            <w:pPr>
              <w:rPr>
                <w:rFonts w:ascii="Arial" w:eastAsiaTheme="minorHAnsi" w:hAnsi="Arial" w:cs="Arial"/>
                <w:sz w:val="2"/>
                <w:szCs w:val="2"/>
                <w:lang w:val="en-US" w:eastAsia="en-US"/>
              </w:rPr>
            </w:pPr>
          </w:p>
        </w:tc>
        <w:tc>
          <w:tcPr>
            <w:tcW w:w="957" w:type="dxa"/>
            <w:textDirection w:val="btLr"/>
          </w:tcPr>
          <w:p w14:paraId="74B3049F" w14:textId="77777777" w:rsidR="00917C6B" w:rsidRPr="00917C6B" w:rsidRDefault="00917C6B" w:rsidP="00917C6B">
            <w:pPr>
              <w:widowControl w:val="0"/>
              <w:autoSpaceDE w:val="0"/>
              <w:autoSpaceDN w:val="0"/>
              <w:spacing w:before="123" w:line="247" w:lineRule="auto"/>
              <w:ind w:left="140" w:right="140"/>
              <w:jc w:val="center"/>
              <w:rPr>
                <w:rFonts w:ascii="Arial" w:eastAsia="Arial" w:hAnsi="Arial" w:cs="Arial"/>
                <w:sz w:val="20"/>
                <w:szCs w:val="22"/>
                <w:lang w:val="id" w:eastAsia="en-US"/>
              </w:rPr>
            </w:pPr>
            <w:r w:rsidRPr="00917C6B">
              <w:rPr>
                <w:rFonts w:ascii="Arial" w:eastAsia="Arial" w:hAnsi="Arial" w:cs="Arial"/>
                <w:sz w:val="20"/>
                <w:szCs w:val="22"/>
                <w:lang w:val="id" w:eastAsia="en-US"/>
              </w:rPr>
              <w:t>Dialog</w:t>
            </w:r>
            <w:r w:rsidRPr="00917C6B">
              <w:rPr>
                <w:rFonts w:ascii="Arial" w:eastAsia="Arial" w:hAnsi="Arial" w:cs="Arial"/>
                <w:spacing w:val="-14"/>
                <w:sz w:val="20"/>
                <w:szCs w:val="22"/>
                <w:lang w:val="id" w:eastAsia="en-US"/>
              </w:rPr>
              <w:t xml:space="preserve"> </w:t>
            </w:r>
            <w:r w:rsidRPr="00917C6B">
              <w:rPr>
                <w:rFonts w:ascii="Arial" w:eastAsia="Arial" w:hAnsi="Arial" w:cs="Arial"/>
                <w:sz w:val="20"/>
                <w:szCs w:val="22"/>
                <w:lang w:val="id" w:eastAsia="en-US"/>
              </w:rPr>
              <w:t>Tatap</w:t>
            </w:r>
            <w:r w:rsidRPr="00917C6B">
              <w:rPr>
                <w:rFonts w:ascii="Arial" w:eastAsia="Arial" w:hAnsi="Arial" w:cs="Arial"/>
                <w:spacing w:val="-14"/>
                <w:sz w:val="20"/>
                <w:szCs w:val="22"/>
                <w:lang w:val="id" w:eastAsia="en-US"/>
              </w:rPr>
              <w:t xml:space="preserve"> </w:t>
            </w:r>
            <w:r w:rsidRPr="00917C6B">
              <w:rPr>
                <w:rFonts w:ascii="Arial" w:eastAsia="Arial" w:hAnsi="Arial" w:cs="Arial"/>
                <w:sz w:val="20"/>
                <w:szCs w:val="22"/>
                <w:lang w:val="id" w:eastAsia="en-US"/>
              </w:rPr>
              <w:t xml:space="preserve">Muka </w:t>
            </w:r>
            <w:r w:rsidRPr="00917C6B">
              <w:rPr>
                <w:rFonts w:ascii="Arial" w:eastAsia="Arial" w:hAnsi="Arial" w:cs="Arial"/>
                <w:spacing w:val="-2"/>
                <w:sz w:val="20"/>
                <w:szCs w:val="22"/>
                <w:lang w:val="id" w:eastAsia="en-US"/>
              </w:rPr>
              <w:t>(silaturrahmi Langsung)</w:t>
            </w:r>
          </w:p>
        </w:tc>
        <w:tc>
          <w:tcPr>
            <w:tcW w:w="993" w:type="dxa"/>
            <w:textDirection w:val="btLr"/>
          </w:tcPr>
          <w:p w14:paraId="12C5305D" w14:textId="77777777" w:rsidR="00917C6B" w:rsidRPr="00917C6B" w:rsidRDefault="00917C6B" w:rsidP="00917C6B">
            <w:pPr>
              <w:widowControl w:val="0"/>
              <w:autoSpaceDE w:val="0"/>
              <w:autoSpaceDN w:val="0"/>
              <w:spacing w:before="148"/>
              <w:rPr>
                <w:rFonts w:ascii="Arial" w:eastAsia="Arial" w:hAnsi="Arial" w:cs="Arial"/>
                <w:b/>
                <w:sz w:val="20"/>
                <w:szCs w:val="22"/>
                <w:lang w:val="id" w:eastAsia="en-US"/>
              </w:rPr>
            </w:pPr>
          </w:p>
          <w:p w14:paraId="31DD2924" w14:textId="77777777" w:rsidR="00917C6B" w:rsidRPr="00917C6B" w:rsidRDefault="00917C6B" w:rsidP="00917C6B">
            <w:pPr>
              <w:widowControl w:val="0"/>
              <w:autoSpaceDE w:val="0"/>
              <w:autoSpaceDN w:val="0"/>
              <w:ind w:left="363"/>
              <w:rPr>
                <w:rFonts w:ascii="Arial" w:eastAsia="Arial" w:hAnsi="Arial" w:cs="Arial"/>
                <w:sz w:val="20"/>
                <w:szCs w:val="22"/>
                <w:lang w:val="id" w:eastAsia="en-US"/>
              </w:rPr>
            </w:pPr>
            <w:r w:rsidRPr="00917C6B">
              <w:rPr>
                <w:rFonts w:ascii="Arial" w:eastAsia="Arial" w:hAnsi="Arial" w:cs="Arial"/>
                <w:sz w:val="20"/>
                <w:szCs w:val="22"/>
                <w:lang w:val="id" w:eastAsia="en-US"/>
              </w:rPr>
              <w:t>Spanduk</w:t>
            </w:r>
            <w:r w:rsidRPr="00917C6B">
              <w:rPr>
                <w:rFonts w:ascii="Arial" w:eastAsia="Arial" w:hAnsi="Arial" w:cs="Arial"/>
                <w:spacing w:val="-3"/>
                <w:sz w:val="20"/>
                <w:szCs w:val="22"/>
                <w:lang w:val="id" w:eastAsia="en-US"/>
              </w:rPr>
              <w:t xml:space="preserve"> </w:t>
            </w:r>
            <w:r w:rsidRPr="00917C6B">
              <w:rPr>
                <w:rFonts w:ascii="Arial" w:eastAsia="Arial" w:hAnsi="Arial" w:cs="Arial"/>
                <w:sz w:val="20"/>
                <w:szCs w:val="22"/>
                <w:lang w:val="id" w:eastAsia="en-US"/>
              </w:rPr>
              <w:t>/</w:t>
            </w:r>
            <w:r w:rsidRPr="00917C6B">
              <w:rPr>
                <w:rFonts w:ascii="Arial" w:eastAsia="Arial" w:hAnsi="Arial" w:cs="Arial"/>
                <w:spacing w:val="-1"/>
                <w:sz w:val="20"/>
                <w:szCs w:val="22"/>
                <w:lang w:val="id" w:eastAsia="en-US"/>
              </w:rPr>
              <w:t xml:space="preserve"> </w:t>
            </w:r>
            <w:r w:rsidRPr="00917C6B">
              <w:rPr>
                <w:rFonts w:ascii="Arial" w:eastAsia="Arial" w:hAnsi="Arial" w:cs="Arial"/>
                <w:spacing w:val="-2"/>
                <w:sz w:val="20"/>
                <w:szCs w:val="22"/>
                <w:lang w:val="id" w:eastAsia="en-US"/>
              </w:rPr>
              <w:t>Baliho</w:t>
            </w:r>
          </w:p>
        </w:tc>
        <w:tc>
          <w:tcPr>
            <w:tcW w:w="673" w:type="dxa"/>
            <w:textDirection w:val="btLr"/>
          </w:tcPr>
          <w:p w14:paraId="0C801D41" w14:textId="77777777" w:rsidR="00917C6B" w:rsidRPr="00917C6B" w:rsidRDefault="00917C6B" w:rsidP="00917C6B">
            <w:pPr>
              <w:widowControl w:val="0"/>
              <w:autoSpaceDE w:val="0"/>
              <w:autoSpaceDN w:val="0"/>
              <w:spacing w:before="218"/>
              <w:ind w:left="144" w:right="140"/>
              <w:jc w:val="center"/>
              <w:rPr>
                <w:rFonts w:ascii="Arial" w:eastAsia="Arial" w:hAnsi="Arial" w:cs="Arial"/>
                <w:sz w:val="20"/>
                <w:szCs w:val="22"/>
                <w:lang w:val="id" w:eastAsia="en-US"/>
              </w:rPr>
            </w:pPr>
            <w:r w:rsidRPr="00917C6B">
              <w:rPr>
                <w:rFonts w:ascii="Arial" w:eastAsia="Arial" w:hAnsi="Arial" w:cs="Arial"/>
                <w:sz w:val="20"/>
                <w:szCs w:val="22"/>
                <w:lang w:val="id" w:eastAsia="en-US"/>
              </w:rPr>
              <w:t>Iklan</w:t>
            </w:r>
            <w:r w:rsidRPr="00917C6B">
              <w:rPr>
                <w:rFonts w:ascii="Arial" w:eastAsia="Arial" w:hAnsi="Arial" w:cs="Arial"/>
                <w:spacing w:val="-3"/>
                <w:sz w:val="20"/>
                <w:szCs w:val="22"/>
                <w:lang w:val="id" w:eastAsia="en-US"/>
              </w:rPr>
              <w:t xml:space="preserve"> </w:t>
            </w:r>
            <w:r w:rsidRPr="00917C6B">
              <w:rPr>
                <w:rFonts w:ascii="Arial" w:eastAsia="Arial" w:hAnsi="Arial" w:cs="Arial"/>
                <w:spacing w:val="-5"/>
                <w:sz w:val="20"/>
                <w:szCs w:val="22"/>
                <w:lang w:val="id" w:eastAsia="en-US"/>
              </w:rPr>
              <w:t>TV</w:t>
            </w:r>
          </w:p>
        </w:tc>
        <w:tc>
          <w:tcPr>
            <w:tcW w:w="785" w:type="dxa"/>
            <w:textDirection w:val="btLr"/>
          </w:tcPr>
          <w:p w14:paraId="29EEEB8E" w14:textId="77777777" w:rsidR="00917C6B" w:rsidRPr="00917C6B" w:rsidRDefault="00917C6B" w:rsidP="00917C6B">
            <w:pPr>
              <w:widowControl w:val="0"/>
              <w:autoSpaceDE w:val="0"/>
              <w:autoSpaceDN w:val="0"/>
              <w:spacing w:before="43"/>
              <w:rPr>
                <w:rFonts w:ascii="Arial" w:eastAsia="Arial" w:hAnsi="Arial" w:cs="Arial"/>
                <w:b/>
                <w:sz w:val="20"/>
                <w:szCs w:val="22"/>
                <w:lang w:val="id" w:eastAsia="en-US"/>
              </w:rPr>
            </w:pPr>
          </w:p>
          <w:p w14:paraId="4DCF6F1E" w14:textId="77777777" w:rsidR="00917C6B" w:rsidRPr="00917C6B" w:rsidRDefault="00917C6B" w:rsidP="00917C6B">
            <w:pPr>
              <w:widowControl w:val="0"/>
              <w:autoSpaceDE w:val="0"/>
              <w:autoSpaceDN w:val="0"/>
              <w:ind w:left="575"/>
              <w:rPr>
                <w:rFonts w:ascii="Arial" w:eastAsia="Arial" w:hAnsi="Arial" w:cs="Arial"/>
                <w:sz w:val="20"/>
                <w:szCs w:val="22"/>
                <w:lang w:val="id" w:eastAsia="en-US"/>
              </w:rPr>
            </w:pPr>
            <w:r w:rsidRPr="00917C6B">
              <w:rPr>
                <w:rFonts w:ascii="Arial" w:eastAsia="Arial" w:hAnsi="Arial" w:cs="Arial"/>
                <w:sz w:val="20"/>
                <w:szCs w:val="22"/>
                <w:lang w:val="id" w:eastAsia="en-US"/>
              </w:rPr>
              <w:t>Dialog</w:t>
            </w:r>
            <w:r w:rsidRPr="00917C6B">
              <w:rPr>
                <w:rFonts w:ascii="Arial" w:eastAsia="Arial" w:hAnsi="Arial" w:cs="Arial"/>
                <w:spacing w:val="-2"/>
                <w:sz w:val="20"/>
                <w:szCs w:val="22"/>
                <w:lang w:val="id" w:eastAsia="en-US"/>
              </w:rPr>
              <w:t xml:space="preserve"> </w:t>
            </w:r>
            <w:r w:rsidRPr="00917C6B">
              <w:rPr>
                <w:rFonts w:ascii="Arial" w:eastAsia="Arial" w:hAnsi="Arial" w:cs="Arial"/>
                <w:sz w:val="20"/>
                <w:szCs w:val="22"/>
                <w:lang w:val="id" w:eastAsia="en-US"/>
              </w:rPr>
              <w:t>di</w:t>
            </w:r>
            <w:r w:rsidRPr="00917C6B">
              <w:rPr>
                <w:rFonts w:ascii="Arial" w:eastAsia="Arial" w:hAnsi="Arial" w:cs="Arial"/>
                <w:spacing w:val="-3"/>
                <w:sz w:val="20"/>
                <w:szCs w:val="22"/>
                <w:lang w:val="id" w:eastAsia="en-US"/>
              </w:rPr>
              <w:t xml:space="preserve"> </w:t>
            </w:r>
            <w:r w:rsidRPr="00917C6B">
              <w:rPr>
                <w:rFonts w:ascii="Arial" w:eastAsia="Arial" w:hAnsi="Arial" w:cs="Arial"/>
                <w:spacing w:val="-5"/>
                <w:sz w:val="20"/>
                <w:szCs w:val="22"/>
                <w:lang w:val="id" w:eastAsia="en-US"/>
              </w:rPr>
              <w:t>TV</w:t>
            </w:r>
          </w:p>
        </w:tc>
        <w:tc>
          <w:tcPr>
            <w:tcW w:w="953" w:type="dxa"/>
            <w:textDirection w:val="btLr"/>
          </w:tcPr>
          <w:p w14:paraId="29E6A525" w14:textId="77777777" w:rsidR="00917C6B" w:rsidRPr="00917C6B" w:rsidRDefault="00917C6B" w:rsidP="00917C6B">
            <w:pPr>
              <w:widowControl w:val="0"/>
              <w:autoSpaceDE w:val="0"/>
              <w:autoSpaceDN w:val="0"/>
              <w:spacing w:before="6"/>
              <w:rPr>
                <w:rFonts w:ascii="Arial" w:eastAsia="Arial" w:hAnsi="Arial" w:cs="Arial"/>
                <w:b/>
                <w:sz w:val="20"/>
                <w:szCs w:val="22"/>
                <w:lang w:val="id" w:eastAsia="en-US"/>
              </w:rPr>
            </w:pPr>
          </w:p>
          <w:p w14:paraId="105A4EB7" w14:textId="77777777" w:rsidR="00917C6B" w:rsidRPr="00917C6B" w:rsidRDefault="00917C6B" w:rsidP="00917C6B">
            <w:pPr>
              <w:widowControl w:val="0"/>
              <w:autoSpaceDE w:val="0"/>
              <w:autoSpaceDN w:val="0"/>
              <w:ind w:right="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Kalender/Stiker/Poster</w:t>
            </w:r>
          </w:p>
          <w:p w14:paraId="738A86E3" w14:textId="77777777" w:rsidR="00917C6B" w:rsidRPr="00917C6B" w:rsidRDefault="00917C6B" w:rsidP="00917C6B">
            <w:pPr>
              <w:widowControl w:val="0"/>
              <w:autoSpaceDE w:val="0"/>
              <w:autoSpaceDN w:val="0"/>
              <w:spacing w:before="10"/>
              <w:ind w:left="141" w:right="140"/>
              <w:jc w:val="center"/>
              <w:rPr>
                <w:rFonts w:ascii="Arial" w:eastAsia="Arial" w:hAnsi="Arial" w:cs="Arial"/>
                <w:sz w:val="20"/>
                <w:szCs w:val="22"/>
                <w:lang w:val="id" w:eastAsia="en-US"/>
              </w:rPr>
            </w:pPr>
            <w:r w:rsidRPr="00917C6B">
              <w:rPr>
                <w:rFonts w:ascii="Arial" w:eastAsia="Arial" w:hAnsi="Arial" w:cs="Arial"/>
                <w:sz w:val="20"/>
                <w:szCs w:val="22"/>
                <w:lang w:val="id" w:eastAsia="en-US"/>
              </w:rPr>
              <w:t>/Kartu</w:t>
            </w:r>
            <w:r w:rsidRPr="00917C6B">
              <w:rPr>
                <w:rFonts w:ascii="Arial" w:eastAsia="Arial" w:hAnsi="Arial" w:cs="Arial"/>
                <w:spacing w:val="-2"/>
                <w:sz w:val="20"/>
                <w:szCs w:val="22"/>
                <w:lang w:val="id" w:eastAsia="en-US"/>
              </w:rPr>
              <w:t xml:space="preserve"> </w:t>
            </w:r>
            <w:r w:rsidRPr="00917C6B">
              <w:rPr>
                <w:rFonts w:ascii="Arial" w:eastAsia="Arial" w:hAnsi="Arial" w:cs="Arial"/>
                <w:spacing w:val="-4"/>
                <w:sz w:val="20"/>
                <w:szCs w:val="22"/>
                <w:lang w:val="id" w:eastAsia="en-US"/>
              </w:rPr>
              <w:t>Nama</w:t>
            </w:r>
          </w:p>
        </w:tc>
        <w:tc>
          <w:tcPr>
            <w:tcW w:w="993" w:type="dxa"/>
            <w:textDirection w:val="btLr"/>
          </w:tcPr>
          <w:p w14:paraId="2465AC73" w14:textId="77777777" w:rsidR="00917C6B" w:rsidRPr="00917C6B" w:rsidRDefault="00917C6B" w:rsidP="00917C6B">
            <w:pPr>
              <w:widowControl w:val="0"/>
              <w:autoSpaceDE w:val="0"/>
              <w:autoSpaceDN w:val="0"/>
              <w:spacing w:before="25"/>
              <w:rPr>
                <w:rFonts w:ascii="Arial" w:eastAsia="Arial" w:hAnsi="Arial" w:cs="Arial"/>
                <w:b/>
                <w:sz w:val="20"/>
                <w:szCs w:val="22"/>
                <w:lang w:val="id" w:eastAsia="en-US"/>
              </w:rPr>
            </w:pPr>
          </w:p>
          <w:p w14:paraId="6B958686" w14:textId="77777777" w:rsidR="00917C6B" w:rsidRPr="00917C6B" w:rsidRDefault="00917C6B" w:rsidP="00917C6B">
            <w:pPr>
              <w:widowControl w:val="0"/>
              <w:autoSpaceDE w:val="0"/>
              <w:autoSpaceDN w:val="0"/>
              <w:spacing w:line="247" w:lineRule="auto"/>
              <w:ind w:left="607" w:firstLine="28"/>
              <w:rPr>
                <w:rFonts w:ascii="Arial" w:eastAsia="Arial" w:hAnsi="Arial" w:cs="Arial"/>
                <w:sz w:val="20"/>
                <w:szCs w:val="22"/>
                <w:lang w:val="id" w:eastAsia="en-US"/>
              </w:rPr>
            </w:pPr>
            <w:r w:rsidRPr="00917C6B">
              <w:rPr>
                <w:rFonts w:ascii="Arial" w:eastAsia="Arial" w:hAnsi="Arial" w:cs="Arial"/>
                <w:spacing w:val="-2"/>
                <w:sz w:val="20"/>
                <w:szCs w:val="22"/>
                <w:lang w:val="id" w:eastAsia="en-US"/>
              </w:rPr>
              <w:t>Pemberian Kenang2an</w:t>
            </w:r>
          </w:p>
        </w:tc>
        <w:tc>
          <w:tcPr>
            <w:tcW w:w="917" w:type="dxa"/>
          </w:tcPr>
          <w:p w14:paraId="6256BF35" w14:textId="77777777" w:rsidR="00917C6B" w:rsidRPr="00917C6B" w:rsidRDefault="00917C6B" w:rsidP="00917C6B">
            <w:pPr>
              <w:widowControl w:val="0"/>
              <w:autoSpaceDE w:val="0"/>
              <w:autoSpaceDN w:val="0"/>
              <w:rPr>
                <w:rFonts w:ascii="Arial" w:eastAsia="Arial" w:hAnsi="Arial" w:cs="Arial"/>
                <w:b/>
                <w:sz w:val="20"/>
                <w:szCs w:val="22"/>
                <w:lang w:val="id" w:eastAsia="en-US"/>
              </w:rPr>
            </w:pPr>
          </w:p>
          <w:p w14:paraId="34F25043" w14:textId="77777777" w:rsidR="00917C6B" w:rsidRPr="00917C6B" w:rsidRDefault="00917C6B" w:rsidP="00917C6B">
            <w:pPr>
              <w:widowControl w:val="0"/>
              <w:autoSpaceDE w:val="0"/>
              <w:autoSpaceDN w:val="0"/>
              <w:rPr>
                <w:rFonts w:ascii="Arial" w:eastAsia="Arial" w:hAnsi="Arial" w:cs="Arial"/>
                <w:b/>
                <w:sz w:val="20"/>
                <w:szCs w:val="22"/>
                <w:lang w:val="id" w:eastAsia="en-US"/>
              </w:rPr>
            </w:pPr>
          </w:p>
          <w:p w14:paraId="4EFDE56B" w14:textId="77777777" w:rsidR="00917C6B" w:rsidRPr="00917C6B" w:rsidRDefault="00917C6B" w:rsidP="00917C6B">
            <w:pPr>
              <w:widowControl w:val="0"/>
              <w:autoSpaceDE w:val="0"/>
              <w:autoSpaceDN w:val="0"/>
              <w:rPr>
                <w:rFonts w:ascii="Arial" w:eastAsia="Arial" w:hAnsi="Arial" w:cs="Arial"/>
                <w:b/>
                <w:sz w:val="20"/>
                <w:szCs w:val="22"/>
                <w:lang w:val="id" w:eastAsia="en-US"/>
              </w:rPr>
            </w:pPr>
          </w:p>
          <w:p w14:paraId="7D5713DB" w14:textId="77777777" w:rsidR="00917C6B" w:rsidRPr="00917C6B" w:rsidRDefault="00917C6B" w:rsidP="00917C6B">
            <w:pPr>
              <w:widowControl w:val="0"/>
              <w:autoSpaceDE w:val="0"/>
              <w:autoSpaceDN w:val="0"/>
              <w:spacing w:before="83"/>
              <w:rPr>
                <w:rFonts w:ascii="Arial" w:eastAsia="Arial" w:hAnsi="Arial" w:cs="Arial"/>
                <w:b/>
                <w:sz w:val="20"/>
                <w:szCs w:val="22"/>
                <w:lang w:val="id" w:eastAsia="en-US"/>
              </w:rPr>
            </w:pPr>
          </w:p>
          <w:p w14:paraId="10A1BE89" w14:textId="77777777" w:rsidR="00917C6B" w:rsidRPr="00917C6B" w:rsidRDefault="00917C6B" w:rsidP="00917C6B">
            <w:pPr>
              <w:widowControl w:val="0"/>
              <w:autoSpaceDE w:val="0"/>
              <w:autoSpaceDN w:val="0"/>
              <w:spacing w:before="1"/>
              <w:ind w:left="21" w:right="2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Lainnya</w:t>
            </w:r>
          </w:p>
        </w:tc>
      </w:tr>
      <w:tr w:rsidR="00917C6B" w:rsidRPr="00917C6B" w14:paraId="1492F14B" w14:textId="77777777" w:rsidTr="002D1D65">
        <w:trPr>
          <w:trHeight w:val="310"/>
        </w:trPr>
        <w:tc>
          <w:tcPr>
            <w:tcW w:w="1453" w:type="dxa"/>
          </w:tcPr>
          <w:p w14:paraId="1DE16E90" w14:textId="77777777" w:rsidR="00917C6B" w:rsidRPr="00917C6B" w:rsidRDefault="00917C6B" w:rsidP="00917C6B">
            <w:pPr>
              <w:widowControl w:val="0"/>
              <w:autoSpaceDE w:val="0"/>
              <w:autoSpaceDN w:val="0"/>
              <w:spacing w:before="40"/>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Bansari</w:t>
            </w:r>
          </w:p>
        </w:tc>
        <w:tc>
          <w:tcPr>
            <w:tcW w:w="957" w:type="dxa"/>
          </w:tcPr>
          <w:p w14:paraId="6C5B4F05" w14:textId="77777777" w:rsidR="00917C6B" w:rsidRPr="00917C6B" w:rsidRDefault="00917C6B" w:rsidP="00917C6B">
            <w:pPr>
              <w:widowControl w:val="0"/>
              <w:autoSpaceDE w:val="0"/>
              <w:autoSpaceDN w:val="0"/>
              <w:spacing w:before="40"/>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40,0%</w:t>
            </w:r>
          </w:p>
        </w:tc>
        <w:tc>
          <w:tcPr>
            <w:tcW w:w="993" w:type="dxa"/>
          </w:tcPr>
          <w:p w14:paraId="05F36250" w14:textId="77777777" w:rsidR="00917C6B" w:rsidRPr="00917C6B" w:rsidRDefault="00917C6B" w:rsidP="00917C6B">
            <w:pPr>
              <w:widowControl w:val="0"/>
              <w:autoSpaceDE w:val="0"/>
              <w:autoSpaceDN w:val="0"/>
              <w:spacing w:before="40"/>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33,3%</w:t>
            </w:r>
          </w:p>
        </w:tc>
        <w:tc>
          <w:tcPr>
            <w:tcW w:w="673" w:type="dxa"/>
          </w:tcPr>
          <w:p w14:paraId="650F5553" w14:textId="77777777" w:rsidR="00917C6B" w:rsidRPr="00917C6B" w:rsidRDefault="00917C6B" w:rsidP="00917C6B">
            <w:pPr>
              <w:widowControl w:val="0"/>
              <w:autoSpaceDE w:val="0"/>
              <w:autoSpaceDN w:val="0"/>
              <w:spacing w:before="40"/>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18494F2F" w14:textId="77777777" w:rsidR="00917C6B" w:rsidRPr="00917C6B" w:rsidRDefault="00917C6B" w:rsidP="00917C6B">
            <w:pPr>
              <w:widowControl w:val="0"/>
              <w:autoSpaceDE w:val="0"/>
              <w:autoSpaceDN w:val="0"/>
              <w:spacing w:before="40"/>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4F6F857B" w14:textId="77777777" w:rsidR="00917C6B" w:rsidRPr="00917C6B" w:rsidRDefault="00917C6B" w:rsidP="00917C6B">
            <w:pPr>
              <w:widowControl w:val="0"/>
              <w:autoSpaceDE w:val="0"/>
              <w:autoSpaceDN w:val="0"/>
              <w:spacing w:before="40"/>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04609D7F" w14:textId="77777777" w:rsidR="00917C6B" w:rsidRPr="00917C6B" w:rsidRDefault="00917C6B" w:rsidP="00917C6B">
            <w:pPr>
              <w:widowControl w:val="0"/>
              <w:autoSpaceDE w:val="0"/>
              <w:autoSpaceDN w:val="0"/>
              <w:spacing w:before="40"/>
              <w:ind w:left="7" w:right="7"/>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c>
          <w:tcPr>
            <w:tcW w:w="917" w:type="dxa"/>
          </w:tcPr>
          <w:p w14:paraId="0986D480" w14:textId="77777777" w:rsidR="00917C6B" w:rsidRPr="00917C6B" w:rsidRDefault="00917C6B" w:rsidP="00917C6B">
            <w:pPr>
              <w:widowControl w:val="0"/>
              <w:autoSpaceDE w:val="0"/>
              <w:autoSpaceDN w:val="0"/>
              <w:spacing w:before="40"/>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23,3%</w:t>
            </w:r>
          </w:p>
        </w:tc>
      </w:tr>
      <w:tr w:rsidR="00917C6B" w:rsidRPr="00917C6B" w14:paraId="68AEEE70" w14:textId="77777777" w:rsidTr="002D1D65">
        <w:trPr>
          <w:trHeight w:val="257"/>
        </w:trPr>
        <w:tc>
          <w:tcPr>
            <w:tcW w:w="1453" w:type="dxa"/>
          </w:tcPr>
          <w:p w14:paraId="643F85F6" w14:textId="77777777" w:rsidR="00917C6B" w:rsidRPr="00917C6B" w:rsidRDefault="00917C6B" w:rsidP="00917C6B">
            <w:pPr>
              <w:widowControl w:val="0"/>
              <w:autoSpaceDE w:val="0"/>
              <w:autoSpaceDN w:val="0"/>
              <w:spacing w:before="11" w:line="226"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Bejen</w:t>
            </w:r>
          </w:p>
        </w:tc>
        <w:tc>
          <w:tcPr>
            <w:tcW w:w="957" w:type="dxa"/>
          </w:tcPr>
          <w:p w14:paraId="740325A6" w14:textId="77777777" w:rsidR="00917C6B" w:rsidRPr="00917C6B" w:rsidRDefault="00917C6B" w:rsidP="00917C6B">
            <w:pPr>
              <w:widowControl w:val="0"/>
              <w:autoSpaceDE w:val="0"/>
              <w:autoSpaceDN w:val="0"/>
              <w:spacing w:before="11" w:line="226"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73,3%</w:t>
            </w:r>
          </w:p>
        </w:tc>
        <w:tc>
          <w:tcPr>
            <w:tcW w:w="993" w:type="dxa"/>
          </w:tcPr>
          <w:p w14:paraId="37C8581A" w14:textId="77777777" w:rsidR="00917C6B" w:rsidRPr="00917C6B" w:rsidRDefault="00917C6B" w:rsidP="00917C6B">
            <w:pPr>
              <w:widowControl w:val="0"/>
              <w:autoSpaceDE w:val="0"/>
              <w:autoSpaceDN w:val="0"/>
              <w:spacing w:before="11" w:line="226" w:lineRule="exact"/>
              <w:ind w:left="8" w:right="2"/>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c>
          <w:tcPr>
            <w:tcW w:w="673" w:type="dxa"/>
          </w:tcPr>
          <w:p w14:paraId="1BE8AE98" w14:textId="77777777" w:rsidR="00917C6B" w:rsidRPr="00917C6B" w:rsidRDefault="00917C6B" w:rsidP="00917C6B">
            <w:pPr>
              <w:widowControl w:val="0"/>
              <w:autoSpaceDE w:val="0"/>
              <w:autoSpaceDN w:val="0"/>
              <w:spacing w:before="11" w:line="226"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487ECC31" w14:textId="77777777" w:rsidR="00917C6B" w:rsidRPr="00917C6B" w:rsidRDefault="00917C6B" w:rsidP="00917C6B">
            <w:pPr>
              <w:widowControl w:val="0"/>
              <w:autoSpaceDE w:val="0"/>
              <w:autoSpaceDN w:val="0"/>
              <w:spacing w:before="11" w:line="226"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436C5EE0" w14:textId="77777777" w:rsidR="00917C6B" w:rsidRPr="00917C6B" w:rsidRDefault="00917C6B" w:rsidP="00917C6B">
            <w:pPr>
              <w:widowControl w:val="0"/>
              <w:autoSpaceDE w:val="0"/>
              <w:autoSpaceDN w:val="0"/>
              <w:spacing w:before="11" w:line="226"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2F808082" w14:textId="77777777" w:rsidR="00917C6B" w:rsidRPr="00917C6B" w:rsidRDefault="00917C6B" w:rsidP="00917C6B">
            <w:pPr>
              <w:widowControl w:val="0"/>
              <w:autoSpaceDE w:val="0"/>
              <w:autoSpaceDN w:val="0"/>
              <w:spacing w:before="11" w:line="226"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13,3%</w:t>
            </w:r>
          </w:p>
        </w:tc>
        <w:tc>
          <w:tcPr>
            <w:tcW w:w="917" w:type="dxa"/>
          </w:tcPr>
          <w:p w14:paraId="6FCEB97D" w14:textId="77777777" w:rsidR="00917C6B" w:rsidRPr="00917C6B" w:rsidRDefault="00917C6B" w:rsidP="00917C6B">
            <w:pPr>
              <w:widowControl w:val="0"/>
              <w:autoSpaceDE w:val="0"/>
              <w:autoSpaceDN w:val="0"/>
              <w:spacing w:before="11" w:line="226"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r>
      <w:tr w:rsidR="00917C6B" w:rsidRPr="00917C6B" w14:paraId="0E71775C" w14:textId="77777777" w:rsidTr="002D1D65">
        <w:trPr>
          <w:trHeight w:val="254"/>
        </w:trPr>
        <w:tc>
          <w:tcPr>
            <w:tcW w:w="1453" w:type="dxa"/>
          </w:tcPr>
          <w:p w14:paraId="19FE2C9C" w14:textId="77777777" w:rsidR="00917C6B" w:rsidRPr="00917C6B" w:rsidRDefault="00917C6B" w:rsidP="00917C6B">
            <w:pPr>
              <w:widowControl w:val="0"/>
              <w:autoSpaceDE w:val="0"/>
              <w:autoSpaceDN w:val="0"/>
              <w:spacing w:before="7" w:line="227" w:lineRule="exact"/>
              <w:ind w:left="111"/>
              <w:rPr>
                <w:rFonts w:ascii="Arial" w:eastAsia="Arial" w:hAnsi="Arial" w:cs="Arial"/>
                <w:sz w:val="20"/>
                <w:szCs w:val="22"/>
                <w:lang w:val="id" w:eastAsia="en-US"/>
              </w:rPr>
            </w:pPr>
            <w:r w:rsidRPr="00917C6B">
              <w:rPr>
                <w:rFonts w:ascii="Arial" w:eastAsia="Arial" w:hAnsi="Arial" w:cs="Arial"/>
                <w:spacing w:val="-4"/>
                <w:sz w:val="20"/>
                <w:szCs w:val="22"/>
                <w:lang w:val="id" w:eastAsia="en-US"/>
              </w:rPr>
              <w:t>Bulu</w:t>
            </w:r>
          </w:p>
        </w:tc>
        <w:tc>
          <w:tcPr>
            <w:tcW w:w="957" w:type="dxa"/>
          </w:tcPr>
          <w:p w14:paraId="4702220E"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56,7%</w:t>
            </w:r>
          </w:p>
        </w:tc>
        <w:tc>
          <w:tcPr>
            <w:tcW w:w="993" w:type="dxa"/>
          </w:tcPr>
          <w:p w14:paraId="37E15492" w14:textId="77777777" w:rsidR="00917C6B" w:rsidRPr="00917C6B" w:rsidRDefault="00917C6B" w:rsidP="00917C6B">
            <w:pPr>
              <w:widowControl w:val="0"/>
              <w:autoSpaceDE w:val="0"/>
              <w:autoSpaceDN w:val="0"/>
              <w:spacing w:before="7"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13,3%</w:t>
            </w:r>
          </w:p>
        </w:tc>
        <w:tc>
          <w:tcPr>
            <w:tcW w:w="673" w:type="dxa"/>
          </w:tcPr>
          <w:p w14:paraId="5A762494" w14:textId="77777777" w:rsidR="00917C6B" w:rsidRPr="00917C6B" w:rsidRDefault="00917C6B" w:rsidP="00917C6B">
            <w:pPr>
              <w:widowControl w:val="0"/>
              <w:autoSpaceDE w:val="0"/>
              <w:autoSpaceDN w:val="0"/>
              <w:spacing w:before="7"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01661CCF"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456BD8E9" w14:textId="77777777" w:rsidR="00917C6B" w:rsidRPr="00917C6B" w:rsidRDefault="00917C6B" w:rsidP="00917C6B">
            <w:pPr>
              <w:widowControl w:val="0"/>
              <w:autoSpaceDE w:val="0"/>
              <w:autoSpaceDN w:val="0"/>
              <w:spacing w:before="7"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556D46D3" w14:textId="77777777" w:rsidR="00917C6B" w:rsidRPr="00917C6B" w:rsidRDefault="00917C6B" w:rsidP="00917C6B">
            <w:pPr>
              <w:widowControl w:val="0"/>
              <w:autoSpaceDE w:val="0"/>
              <w:autoSpaceDN w:val="0"/>
              <w:spacing w:before="7" w:line="227" w:lineRule="exact"/>
              <w:ind w:left="7" w:right="7"/>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c>
          <w:tcPr>
            <w:tcW w:w="917" w:type="dxa"/>
          </w:tcPr>
          <w:p w14:paraId="5C42EC56"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23,3%</w:t>
            </w:r>
          </w:p>
        </w:tc>
      </w:tr>
      <w:tr w:rsidR="00917C6B" w:rsidRPr="00917C6B" w14:paraId="13528D00" w14:textId="77777777" w:rsidTr="002D1D65">
        <w:trPr>
          <w:trHeight w:val="253"/>
        </w:trPr>
        <w:tc>
          <w:tcPr>
            <w:tcW w:w="1453" w:type="dxa"/>
          </w:tcPr>
          <w:p w14:paraId="31FCCF47" w14:textId="77777777" w:rsidR="00917C6B" w:rsidRPr="00917C6B" w:rsidRDefault="00917C6B" w:rsidP="00917C6B">
            <w:pPr>
              <w:widowControl w:val="0"/>
              <w:autoSpaceDE w:val="0"/>
              <w:autoSpaceDN w:val="0"/>
              <w:spacing w:before="7"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Candiroto</w:t>
            </w:r>
          </w:p>
        </w:tc>
        <w:tc>
          <w:tcPr>
            <w:tcW w:w="957" w:type="dxa"/>
          </w:tcPr>
          <w:p w14:paraId="4AA89BE0"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80,0%</w:t>
            </w:r>
          </w:p>
        </w:tc>
        <w:tc>
          <w:tcPr>
            <w:tcW w:w="993" w:type="dxa"/>
          </w:tcPr>
          <w:p w14:paraId="4170CC59" w14:textId="77777777" w:rsidR="00917C6B" w:rsidRPr="00917C6B" w:rsidRDefault="00917C6B" w:rsidP="00917C6B">
            <w:pPr>
              <w:widowControl w:val="0"/>
              <w:autoSpaceDE w:val="0"/>
              <w:autoSpaceDN w:val="0"/>
              <w:spacing w:before="7" w:line="227" w:lineRule="exact"/>
              <w:ind w:left="8" w:right="2"/>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673" w:type="dxa"/>
          </w:tcPr>
          <w:p w14:paraId="1F5C425C" w14:textId="77777777" w:rsidR="00917C6B" w:rsidRPr="00917C6B" w:rsidRDefault="00917C6B" w:rsidP="00917C6B">
            <w:pPr>
              <w:widowControl w:val="0"/>
              <w:autoSpaceDE w:val="0"/>
              <w:autoSpaceDN w:val="0"/>
              <w:spacing w:before="7"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316A7699"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5C54A7BE" w14:textId="77777777" w:rsidR="00917C6B" w:rsidRPr="00917C6B" w:rsidRDefault="00917C6B" w:rsidP="00917C6B">
            <w:pPr>
              <w:widowControl w:val="0"/>
              <w:autoSpaceDE w:val="0"/>
              <w:autoSpaceDN w:val="0"/>
              <w:spacing w:before="7"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36B40DE6" w14:textId="77777777" w:rsidR="00917C6B" w:rsidRPr="00917C6B" w:rsidRDefault="00917C6B" w:rsidP="00917C6B">
            <w:pPr>
              <w:widowControl w:val="0"/>
              <w:autoSpaceDE w:val="0"/>
              <w:autoSpaceDN w:val="0"/>
              <w:spacing w:before="7" w:line="227"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c>
          <w:tcPr>
            <w:tcW w:w="917" w:type="dxa"/>
          </w:tcPr>
          <w:p w14:paraId="3485FD48"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r>
      <w:tr w:rsidR="00917C6B" w:rsidRPr="00917C6B" w14:paraId="249FFF15" w14:textId="77777777" w:rsidTr="002D1D65">
        <w:trPr>
          <w:trHeight w:val="254"/>
        </w:trPr>
        <w:tc>
          <w:tcPr>
            <w:tcW w:w="1453" w:type="dxa"/>
          </w:tcPr>
          <w:p w14:paraId="60F7E44F" w14:textId="77777777" w:rsidR="00917C6B" w:rsidRPr="00917C6B" w:rsidRDefault="00917C6B" w:rsidP="00917C6B">
            <w:pPr>
              <w:widowControl w:val="0"/>
              <w:autoSpaceDE w:val="0"/>
              <w:autoSpaceDN w:val="0"/>
              <w:spacing w:before="11" w:line="223"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Gemawang</w:t>
            </w:r>
          </w:p>
        </w:tc>
        <w:tc>
          <w:tcPr>
            <w:tcW w:w="957" w:type="dxa"/>
          </w:tcPr>
          <w:p w14:paraId="20FE8417" w14:textId="77777777" w:rsidR="00917C6B" w:rsidRPr="00917C6B" w:rsidRDefault="00917C6B" w:rsidP="00917C6B">
            <w:pPr>
              <w:widowControl w:val="0"/>
              <w:autoSpaceDE w:val="0"/>
              <w:autoSpaceDN w:val="0"/>
              <w:spacing w:before="11" w:line="223"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80,0%</w:t>
            </w:r>
          </w:p>
        </w:tc>
        <w:tc>
          <w:tcPr>
            <w:tcW w:w="993" w:type="dxa"/>
          </w:tcPr>
          <w:p w14:paraId="5F1E3494" w14:textId="77777777" w:rsidR="00917C6B" w:rsidRPr="00917C6B" w:rsidRDefault="00917C6B" w:rsidP="00917C6B">
            <w:pPr>
              <w:widowControl w:val="0"/>
              <w:autoSpaceDE w:val="0"/>
              <w:autoSpaceDN w:val="0"/>
              <w:spacing w:before="11" w:line="223" w:lineRule="exact"/>
              <w:ind w:left="8" w:right="2"/>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c>
          <w:tcPr>
            <w:tcW w:w="673" w:type="dxa"/>
          </w:tcPr>
          <w:p w14:paraId="24D403E2" w14:textId="77777777" w:rsidR="00917C6B" w:rsidRPr="00917C6B" w:rsidRDefault="00917C6B" w:rsidP="00917C6B">
            <w:pPr>
              <w:widowControl w:val="0"/>
              <w:autoSpaceDE w:val="0"/>
              <w:autoSpaceDN w:val="0"/>
              <w:spacing w:before="11" w:line="223"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74A5C113" w14:textId="77777777" w:rsidR="00917C6B" w:rsidRPr="00917C6B" w:rsidRDefault="00917C6B" w:rsidP="00917C6B">
            <w:pPr>
              <w:widowControl w:val="0"/>
              <w:autoSpaceDE w:val="0"/>
              <w:autoSpaceDN w:val="0"/>
              <w:spacing w:before="11" w:line="223"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15ECFD27" w14:textId="77777777" w:rsidR="00917C6B" w:rsidRPr="00917C6B" w:rsidRDefault="00917C6B" w:rsidP="00917C6B">
            <w:pPr>
              <w:widowControl w:val="0"/>
              <w:autoSpaceDE w:val="0"/>
              <w:autoSpaceDN w:val="0"/>
              <w:spacing w:before="11" w:line="223"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3FB86F66" w14:textId="77777777" w:rsidR="00917C6B" w:rsidRPr="00917C6B" w:rsidRDefault="00917C6B" w:rsidP="00917C6B">
            <w:pPr>
              <w:widowControl w:val="0"/>
              <w:autoSpaceDE w:val="0"/>
              <w:autoSpaceDN w:val="0"/>
              <w:spacing w:before="11" w:line="223"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13,3%</w:t>
            </w:r>
          </w:p>
        </w:tc>
        <w:tc>
          <w:tcPr>
            <w:tcW w:w="917" w:type="dxa"/>
          </w:tcPr>
          <w:p w14:paraId="219678AB" w14:textId="77777777" w:rsidR="00917C6B" w:rsidRPr="00917C6B" w:rsidRDefault="00917C6B" w:rsidP="00917C6B">
            <w:pPr>
              <w:widowControl w:val="0"/>
              <w:autoSpaceDE w:val="0"/>
              <w:autoSpaceDN w:val="0"/>
              <w:spacing w:before="11" w:line="223" w:lineRule="exact"/>
              <w:ind w:left="21" w:right="2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r>
      <w:tr w:rsidR="00917C6B" w:rsidRPr="00917C6B" w14:paraId="52A5F8FE" w14:textId="77777777" w:rsidTr="002D1D65">
        <w:trPr>
          <w:trHeight w:val="258"/>
        </w:trPr>
        <w:tc>
          <w:tcPr>
            <w:tcW w:w="1453" w:type="dxa"/>
          </w:tcPr>
          <w:p w14:paraId="29097CA2" w14:textId="77777777" w:rsidR="00917C6B" w:rsidRPr="00917C6B" w:rsidRDefault="00917C6B" w:rsidP="00917C6B">
            <w:pPr>
              <w:widowControl w:val="0"/>
              <w:autoSpaceDE w:val="0"/>
              <w:autoSpaceDN w:val="0"/>
              <w:spacing w:before="11" w:line="227" w:lineRule="exact"/>
              <w:ind w:left="111"/>
              <w:rPr>
                <w:rFonts w:ascii="Arial" w:eastAsia="Arial" w:hAnsi="Arial" w:cs="Arial"/>
                <w:sz w:val="20"/>
                <w:szCs w:val="22"/>
                <w:lang w:val="id" w:eastAsia="en-US"/>
              </w:rPr>
            </w:pPr>
            <w:r w:rsidRPr="00917C6B">
              <w:rPr>
                <w:rFonts w:ascii="Arial" w:eastAsia="Arial" w:hAnsi="Arial" w:cs="Arial"/>
                <w:spacing w:val="-4"/>
                <w:sz w:val="20"/>
                <w:szCs w:val="22"/>
                <w:lang w:val="id" w:eastAsia="en-US"/>
              </w:rPr>
              <w:t>Jumo</w:t>
            </w:r>
          </w:p>
        </w:tc>
        <w:tc>
          <w:tcPr>
            <w:tcW w:w="957" w:type="dxa"/>
          </w:tcPr>
          <w:p w14:paraId="6BFF0893" w14:textId="77777777" w:rsidR="00917C6B" w:rsidRPr="00917C6B" w:rsidRDefault="00917C6B" w:rsidP="00917C6B">
            <w:pPr>
              <w:widowControl w:val="0"/>
              <w:autoSpaceDE w:val="0"/>
              <w:autoSpaceDN w:val="0"/>
              <w:spacing w:before="11"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46,7%</w:t>
            </w:r>
          </w:p>
        </w:tc>
        <w:tc>
          <w:tcPr>
            <w:tcW w:w="993" w:type="dxa"/>
          </w:tcPr>
          <w:p w14:paraId="31F8D24F" w14:textId="77777777" w:rsidR="00917C6B" w:rsidRPr="00917C6B" w:rsidRDefault="00917C6B" w:rsidP="00917C6B">
            <w:pPr>
              <w:widowControl w:val="0"/>
              <w:autoSpaceDE w:val="0"/>
              <w:autoSpaceDN w:val="0"/>
              <w:spacing w:before="11"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23,3%</w:t>
            </w:r>
          </w:p>
        </w:tc>
        <w:tc>
          <w:tcPr>
            <w:tcW w:w="673" w:type="dxa"/>
          </w:tcPr>
          <w:p w14:paraId="31A8F18C" w14:textId="77777777" w:rsidR="00917C6B" w:rsidRPr="00917C6B" w:rsidRDefault="00917C6B" w:rsidP="00917C6B">
            <w:pPr>
              <w:widowControl w:val="0"/>
              <w:autoSpaceDE w:val="0"/>
              <w:autoSpaceDN w:val="0"/>
              <w:spacing w:before="11"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c>
          <w:tcPr>
            <w:tcW w:w="785" w:type="dxa"/>
          </w:tcPr>
          <w:p w14:paraId="39476153" w14:textId="77777777" w:rsidR="00917C6B" w:rsidRPr="00917C6B" w:rsidRDefault="00917C6B" w:rsidP="00917C6B">
            <w:pPr>
              <w:widowControl w:val="0"/>
              <w:autoSpaceDE w:val="0"/>
              <w:autoSpaceDN w:val="0"/>
              <w:spacing w:before="11" w:line="227" w:lineRule="exact"/>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c>
          <w:tcPr>
            <w:tcW w:w="953" w:type="dxa"/>
          </w:tcPr>
          <w:p w14:paraId="026D825A" w14:textId="77777777" w:rsidR="00917C6B" w:rsidRPr="00917C6B" w:rsidRDefault="00917C6B" w:rsidP="00917C6B">
            <w:pPr>
              <w:widowControl w:val="0"/>
              <w:autoSpaceDE w:val="0"/>
              <w:autoSpaceDN w:val="0"/>
              <w:spacing w:before="11"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c>
          <w:tcPr>
            <w:tcW w:w="993" w:type="dxa"/>
          </w:tcPr>
          <w:p w14:paraId="3E2E57F7" w14:textId="77777777" w:rsidR="00917C6B" w:rsidRPr="00917C6B" w:rsidRDefault="00917C6B" w:rsidP="00917C6B">
            <w:pPr>
              <w:widowControl w:val="0"/>
              <w:autoSpaceDE w:val="0"/>
              <w:autoSpaceDN w:val="0"/>
              <w:spacing w:before="11" w:line="227" w:lineRule="exact"/>
              <w:ind w:left="7" w:right="7"/>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c>
          <w:tcPr>
            <w:tcW w:w="917" w:type="dxa"/>
          </w:tcPr>
          <w:p w14:paraId="12F16B16" w14:textId="77777777" w:rsidR="00917C6B" w:rsidRPr="00917C6B" w:rsidRDefault="00917C6B" w:rsidP="00917C6B">
            <w:pPr>
              <w:widowControl w:val="0"/>
              <w:autoSpaceDE w:val="0"/>
              <w:autoSpaceDN w:val="0"/>
              <w:spacing w:before="11" w:line="227" w:lineRule="exact"/>
              <w:ind w:left="21" w:right="2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r>
      <w:tr w:rsidR="00917C6B" w:rsidRPr="00917C6B" w14:paraId="141B3A7F" w14:textId="77777777" w:rsidTr="002D1D65">
        <w:trPr>
          <w:trHeight w:val="253"/>
        </w:trPr>
        <w:tc>
          <w:tcPr>
            <w:tcW w:w="1453" w:type="dxa"/>
          </w:tcPr>
          <w:p w14:paraId="444E057C" w14:textId="77777777" w:rsidR="00917C6B" w:rsidRPr="00917C6B" w:rsidRDefault="00917C6B" w:rsidP="00917C6B">
            <w:pPr>
              <w:widowControl w:val="0"/>
              <w:autoSpaceDE w:val="0"/>
              <w:autoSpaceDN w:val="0"/>
              <w:spacing w:before="7"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Kaloran</w:t>
            </w:r>
          </w:p>
        </w:tc>
        <w:tc>
          <w:tcPr>
            <w:tcW w:w="957" w:type="dxa"/>
          </w:tcPr>
          <w:p w14:paraId="00353E64"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16,7%</w:t>
            </w:r>
          </w:p>
        </w:tc>
        <w:tc>
          <w:tcPr>
            <w:tcW w:w="993" w:type="dxa"/>
          </w:tcPr>
          <w:p w14:paraId="15A73BBA" w14:textId="77777777" w:rsidR="00917C6B" w:rsidRPr="00917C6B" w:rsidRDefault="00917C6B" w:rsidP="00917C6B">
            <w:pPr>
              <w:widowControl w:val="0"/>
              <w:autoSpaceDE w:val="0"/>
              <w:autoSpaceDN w:val="0"/>
              <w:spacing w:before="7"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16,7%</w:t>
            </w:r>
          </w:p>
        </w:tc>
        <w:tc>
          <w:tcPr>
            <w:tcW w:w="673" w:type="dxa"/>
          </w:tcPr>
          <w:p w14:paraId="4BAB074B" w14:textId="77777777" w:rsidR="00917C6B" w:rsidRPr="00917C6B" w:rsidRDefault="00917C6B" w:rsidP="00917C6B">
            <w:pPr>
              <w:widowControl w:val="0"/>
              <w:autoSpaceDE w:val="0"/>
              <w:autoSpaceDN w:val="0"/>
              <w:spacing w:before="7"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7B439D58"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16,7%</w:t>
            </w:r>
          </w:p>
        </w:tc>
        <w:tc>
          <w:tcPr>
            <w:tcW w:w="953" w:type="dxa"/>
          </w:tcPr>
          <w:p w14:paraId="6BF827DC" w14:textId="77777777" w:rsidR="00917C6B" w:rsidRPr="00917C6B" w:rsidRDefault="00917C6B" w:rsidP="00917C6B">
            <w:pPr>
              <w:widowControl w:val="0"/>
              <w:autoSpaceDE w:val="0"/>
              <w:autoSpaceDN w:val="0"/>
              <w:spacing w:before="7"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2A1E1C88" w14:textId="77777777" w:rsidR="00917C6B" w:rsidRPr="00917C6B" w:rsidRDefault="00917C6B" w:rsidP="00917C6B">
            <w:pPr>
              <w:widowControl w:val="0"/>
              <w:autoSpaceDE w:val="0"/>
              <w:autoSpaceDN w:val="0"/>
              <w:spacing w:before="7" w:line="227"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20,0%</w:t>
            </w:r>
          </w:p>
        </w:tc>
        <w:tc>
          <w:tcPr>
            <w:tcW w:w="917" w:type="dxa"/>
          </w:tcPr>
          <w:p w14:paraId="60395FC0"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30,0%</w:t>
            </w:r>
          </w:p>
        </w:tc>
      </w:tr>
      <w:tr w:rsidR="00917C6B" w:rsidRPr="00917C6B" w14:paraId="491B6628" w14:textId="77777777" w:rsidTr="002D1D65">
        <w:trPr>
          <w:trHeight w:val="253"/>
        </w:trPr>
        <w:tc>
          <w:tcPr>
            <w:tcW w:w="1453" w:type="dxa"/>
          </w:tcPr>
          <w:p w14:paraId="739FC345" w14:textId="77777777" w:rsidR="00917C6B" w:rsidRPr="00917C6B" w:rsidRDefault="00917C6B" w:rsidP="00917C6B">
            <w:pPr>
              <w:widowControl w:val="0"/>
              <w:autoSpaceDE w:val="0"/>
              <w:autoSpaceDN w:val="0"/>
              <w:spacing w:before="7"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Kandangan</w:t>
            </w:r>
          </w:p>
        </w:tc>
        <w:tc>
          <w:tcPr>
            <w:tcW w:w="957" w:type="dxa"/>
          </w:tcPr>
          <w:p w14:paraId="5313238E"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63,3%</w:t>
            </w:r>
          </w:p>
        </w:tc>
        <w:tc>
          <w:tcPr>
            <w:tcW w:w="993" w:type="dxa"/>
          </w:tcPr>
          <w:p w14:paraId="2047D13C" w14:textId="77777777" w:rsidR="00917C6B" w:rsidRPr="00917C6B" w:rsidRDefault="00917C6B" w:rsidP="00917C6B">
            <w:pPr>
              <w:widowControl w:val="0"/>
              <w:autoSpaceDE w:val="0"/>
              <w:autoSpaceDN w:val="0"/>
              <w:spacing w:before="7"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c>
          <w:tcPr>
            <w:tcW w:w="673" w:type="dxa"/>
          </w:tcPr>
          <w:p w14:paraId="7E32ABAE" w14:textId="77777777" w:rsidR="00917C6B" w:rsidRPr="00917C6B" w:rsidRDefault="00917C6B" w:rsidP="00917C6B">
            <w:pPr>
              <w:widowControl w:val="0"/>
              <w:autoSpaceDE w:val="0"/>
              <w:autoSpaceDN w:val="0"/>
              <w:spacing w:before="7"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78F13DF3"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59E28A56" w14:textId="77777777" w:rsidR="00917C6B" w:rsidRPr="00917C6B" w:rsidRDefault="00917C6B" w:rsidP="00917C6B">
            <w:pPr>
              <w:widowControl w:val="0"/>
              <w:autoSpaceDE w:val="0"/>
              <w:autoSpaceDN w:val="0"/>
              <w:spacing w:before="7"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62E1F735" w14:textId="77777777" w:rsidR="00917C6B" w:rsidRPr="00917C6B" w:rsidRDefault="00917C6B" w:rsidP="00917C6B">
            <w:pPr>
              <w:widowControl w:val="0"/>
              <w:autoSpaceDE w:val="0"/>
              <w:autoSpaceDN w:val="0"/>
              <w:spacing w:before="7" w:line="227"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c>
          <w:tcPr>
            <w:tcW w:w="917" w:type="dxa"/>
          </w:tcPr>
          <w:p w14:paraId="11D590A9"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16,7%</w:t>
            </w:r>
          </w:p>
        </w:tc>
      </w:tr>
      <w:tr w:rsidR="00917C6B" w:rsidRPr="00917C6B" w14:paraId="2751624F" w14:textId="77777777" w:rsidTr="002D1D65">
        <w:trPr>
          <w:trHeight w:val="254"/>
        </w:trPr>
        <w:tc>
          <w:tcPr>
            <w:tcW w:w="1453" w:type="dxa"/>
          </w:tcPr>
          <w:p w14:paraId="3B2AE04D" w14:textId="77777777" w:rsidR="00917C6B" w:rsidRPr="00917C6B" w:rsidRDefault="00917C6B" w:rsidP="00917C6B">
            <w:pPr>
              <w:widowControl w:val="0"/>
              <w:autoSpaceDE w:val="0"/>
              <w:autoSpaceDN w:val="0"/>
              <w:spacing w:before="11" w:line="223" w:lineRule="exact"/>
              <w:ind w:left="111"/>
              <w:rPr>
                <w:rFonts w:ascii="Arial" w:eastAsia="Arial" w:hAnsi="Arial" w:cs="Arial"/>
                <w:sz w:val="20"/>
                <w:szCs w:val="22"/>
                <w:lang w:val="id" w:eastAsia="en-US"/>
              </w:rPr>
            </w:pPr>
            <w:r w:rsidRPr="00917C6B">
              <w:rPr>
                <w:rFonts w:ascii="Arial" w:eastAsia="Arial" w:hAnsi="Arial" w:cs="Arial"/>
                <w:spacing w:val="-4"/>
                <w:sz w:val="20"/>
                <w:szCs w:val="22"/>
                <w:lang w:val="id" w:eastAsia="en-US"/>
              </w:rPr>
              <w:t>Kedu</w:t>
            </w:r>
          </w:p>
        </w:tc>
        <w:tc>
          <w:tcPr>
            <w:tcW w:w="957" w:type="dxa"/>
          </w:tcPr>
          <w:p w14:paraId="76EBC6A8" w14:textId="77777777" w:rsidR="00917C6B" w:rsidRPr="00917C6B" w:rsidRDefault="00917C6B" w:rsidP="00917C6B">
            <w:pPr>
              <w:widowControl w:val="0"/>
              <w:autoSpaceDE w:val="0"/>
              <w:autoSpaceDN w:val="0"/>
              <w:spacing w:before="11" w:line="223"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53,3%</w:t>
            </w:r>
          </w:p>
        </w:tc>
        <w:tc>
          <w:tcPr>
            <w:tcW w:w="993" w:type="dxa"/>
          </w:tcPr>
          <w:p w14:paraId="4E310F52" w14:textId="77777777" w:rsidR="00917C6B" w:rsidRPr="00917C6B" w:rsidRDefault="00917C6B" w:rsidP="00917C6B">
            <w:pPr>
              <w:widowControl w:val="0"/>
              <w:autoSpaceDE w:val="0"/>
              <w:autoSpaceDN w:val="0"/>
              <w:spacing w:before="11" w:line="223"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c>
          <w:tcPr>
            <w:tcW w:w="673" w:type="dxa"/>
          </w:tcPr>
          <w:p w14:paraId="4B259308" w14:textId="77777777" w:rsidR="00917C6B" w:rsidRPr="00917C6B" w:rsidRDefault="00917C6B" w:rsidP="00917C6B">
            <w:pPr>
              <w:widowControl w:val="0"/>
              <w:autoSpaceDE w:val="0"/>
              <w:autoSpaceDN w:val="0"/>
              <w:spacing w:before="11" w:line="223"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7B86765D" w14:textId="77777777" w:rsidR="00917C6B" w:rsidRPr="00917C6B" w:rsidRDefault="00917C6B" w:rsidP="00917C6B">
            <w:pPr>
              <w:widowControl w:val="0"/>
              <w:autoSpaceDE w:val="0"/>
              <w:autoSpaceDN w:val="0"/>
              <w:spacing w:before="11" w:line="223"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7077D388" w14:textId="77777777" w:rsidR="00917C6B" w:rsidRPr="00917C6B" w:rsidRDefault="00917C6B" w:rsidP="00917C6B">
            <w:pPr>
              <w:widowControl w:val="0"/>
              <w:autoSpaceDE w:val="0"/>
              <w:autoSpaceDN w:val="0"/>
              <w:spacing w:before="11" w:line="223"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c>
          <w:tcPr>
            <w:tcW w:w="993" w:type="dxa"/>
          </w:tcPr>
          <w:p w14:paraId="3FFAEB16" w14:textId="77777777" w:rsidR="00917C6B" w:rsidRPr="00917C6B" w:rsidRDefault="00917C6B" w:rsidP="00917C6B">
            <w:pPr>
              <w:widowControl w:val="0"/>
              <w:autoSpaceDE w:val="0"/>
              <w:autoSpaceDN w:val="0"/>
              <w:spacing w:before="11" w:line="223" w:lineRule="exact"/>
              <w:ind w:left="7" w:right="7"/>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c>
          <w:tcPr>
            <w:tcW w:w="917" w:type="dxa"/>
          </w:tcPr>
          <w:p w14:paraId="18198D60" w14:textId="77777777" w:rsidR="00917C6B" w:rsidRPr="00917C6B" w:rsidRDefault="00917C6B" w:rsidP="00917C6B">
            <w:pPr>
              <w:widowControl w:val="0"/>
              <w:autoSpaceDE w:val="0"/>
              <w:autoSpaceDN w:val="0"/>
              <w:spacing w:before="11" w:line="223"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30,0%</w:t>
            </w:r>
          </w:p>
        </w:tc>
      </w:tr>
      <w:tr w:rsidR="00917C6B" w:rsidRPr="00917C6B" w14:paraId="369389AC" w14:textId="77777777" w:rsidTr="002D1D65">
        <w:trPr>
          <w:trHeight w:val="258"/>
        </w:trPr>
        <w:tc>
          <w:tcPr>
            <w:tcW w:w="1453" w:type="dxa"/>
          </w:tcPr>
          <w:p w14:paraId="783540A5" w14:textId="77777777" w:rsidR="00917C6B" w:rsidRPr="00917C6B" w:rsidRDefault="00917C6B" w:rsidP="00917C6B">
            <w:pPr>
              <w:widowControl w:val="0"/>
              <w:autoSpaceDE w:val="0"/>
              <w:autoSpaceDN w:val="0"/>
              <w:spacing w:before="12"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Kledung</w:t>
            </w:r>
          </w:p>
        </w:tc>
        <w:tc>
          <w:tcPr>
            <w:tcW w:w="957" w:type="dxa"/>
          </w:tcPr>
          <w:p w14:paraId="2DFDF2E1" w14:textId="77777777" w:rsidR="00917C6B" w:rsidRPr="00917C6B" w:rsidRDefault="00917C6B" w:rsidP="00917C6B">
            <w:pPr>
              <w:widowControl w:val="0"/>
              <w:autoSpaceDE w:val="0"/>
              <w:autoSpaceDN w:val="0"/>
              <w:spacing w:before="12"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36,7%</w:t>
            </w:r>
          </w:p>
        </w:tc>
        <w:tc>
          <w:tcPr>
            <w:tcW w:w="993" w:type="dxa"/>
          </w:tcPr>
          <w:p w14:paraId="025B5BD0" w14:textId="77777777" w:rsidR="00917C6B" w:rsidRPr="00917C6B" w:rsidRDefault="00917C6B" w:rsidP="00917C6B">
            <w:pPr>
              <w:widowControl w:val="0"/>
              <w:autoSpaceDE w:val="0"/>
              <w:autoSpaceDN w:val="0"/>
              <w:spacing w:before="12"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23,3%</w:t>
            </w:r>
          </w:p>
        </w:tc>
        <w:tc>
          <w:tcPr>
            <w:tcW w:w="673" w:type="dxa"/>
          </w:tcPr>
          <w:p w14:paraId="05DDE547" w14:textId="77777777" w:rsidR="00917C6B" w:rsidRPr="00917C6B" w:rsidRDefault="00917C6B" w:rsidP="00917C6B">
            <w:pPr>
              <w:widowControl w:val="0"/>
              <w:autoSpaceDE w:val="0"/>
              <w:autoSpaceDN w:val="0"/>
              <w:spacing w:before="12"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2CB17671" w14:textId="77777777" w:rsidR="00917C6B" w:rsidRPr="00917C6B" w:rsidRDefault="00917C6B" w:rsidP="00917C6B">
            <w:pPr>
              <w:widowControl w:val="0"/>
              <w:autoSpaceDE w:val="0"/>
              <w:autoSpaceDN w:val="0"/>
              <w:spacing w:before="12" w:line="227"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2F198683" w14:textId="77777777" w:rsidR="00917C6B" w:rsidRPr="00917C6B" w:rsidRDefault="00917C6B" w:rsidP="00917C6B">
            <w:pPr>
              <w:widowControl w:val="0"/>
              <w:autoSpaceDE w:val="0"/>
              <w:autoSpaceDN w:val="0"/>
              <w:spacing w:before="12"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014A2666" w14:textId="77777777" w:rsidR="00917C6B" w:rsidRPr="00917C6B" w:rsidRDefault="00917C6B" w:rsidP="00917C6B">
            <w:pPr>
              <w:widowControl w:val="0"/>
              <w:autoSpaceDE w:val="0"/>
              <w:autoSpaceDN w:val="0"/>
              <w:spacing w:before="12" w:line="227" w:lineRule="exact"/>
              <w:ind w:left="7" w:right="7"/>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c>
          <w:tcPr>
            <w:tcW w:w="917" w:type="dxa"/>
          </w:tcPr>
          <w:p w14:paraId="14AFC7E0" w14:textId="77777777" w:rsidR="00917C6B" w:rsidRPr="00917C6B" w:rsidRDefault="00917C6B" w:rsidP="00917C6B">
            <w:pPr>
              <w:widowControl w:val="0"/>
              <w:autoSpaceDE w:val="0"/>
              <w:autoSpaceDN w:val="0"/>
              <w:spacing w:before="12"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33,3%</w:t>
            </w:r>
          </w:p>
        </w:tc>
      </w:tr>
      <w:tr w:rsidR="00917C6B" w:rsidRPr="00917C6B" w14:paraId="5E1DB711" w14:textId="77777777" w:rsidTr="002D1D65">
        <w:trPr>
          <w:trHeight w:val="254"/>
        </w:trPr>
        <w:tc>
          <w:tcPr>
            <w:tcW w:w="1453" w:type="dxa"/>
          </w:tcPr>
          <w:p w14:paraId="55155609" w14:textId="77777777" w:rsidR="00917C6B" w:rsidRPr="00917C6B" w:rsidRDefault="00917C6B" w:rsidP="00917C6B">
            <w:pPr>
              <w:widowControl w:val="0"/>
              <w:autoSpaceDE w:val="0"/>
              <w:autoSpaceDN w:val="0"/>
              <w:spacing w:before="7"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Kranggan</w:t>
            </w:r>
          </w:p>
        </w:tc>
        <w:tc>
          <w:tcPr>
            <w:tcW w:w="957" w:type="dxa"/>
          </w:tcPr>
          <w:p w14:paraId="2E928D35"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30,0%</w:t>
            </w:r>
          </w:p>
        </w:tc>
        <w:tc>
          <w:tcPr>
            <w:tcW w:w="993" w:type="dxa"/>
          </w:tcPr>
          <w:p w14:paraId="47400059" w14:textId="77777777" w:rsidR="00917C6B" w:rsidRPr="00917C6B" w:rsidRDefault="00917C6B" w:rsidP="00917C6B">
            <w:pPr>
              <w:widowControl w:val="0"/>
              <w:autoSpaceDE w:val="0"/>
              <w:autoSpaceDN w:val="0"/>
              <w:spacing w:before="7" w:line="227" w:lineRule="exact"/>
              <w:ind w:left="8" w:right="2"/>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c>
          <w:tcPr>
            <w:tcW w:w="673" w:type="dxa"/>
          </w:tcPr>
          <w:p w14:paraId="7D5A24DA" w14:textId="77777777" w:rsidR="00917C6B" w:rsidRPr="00917C6B" w:rsidRDefault="00917C6B" w:rsidP="00917C6B">
            <w:pPr>
              <w:widowControl w:val="0"/>
              <w:autoSpaceDE w:val="0"/>
              <w:autoSpaceDN w:val="0"/>
              <w:spacing w:before="7"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0644CD30"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16,7%</w:t>
            </w:r>
          </w:p>
        </w:tc>
        <w:tc>
          <w:tcPr>
            <w:tcW w:w="953" w:type="dxa"/>
          </w:tcPr>
          <w:p w14:paraId="18806602" w14:textId="77777777" w:rsidR="00917C6B" w:rsidRPr="00917C6B" w:rsidRDefault="00917C6B" w:rsidP="00917C6B">
            <w:pPr>
              <w:widowControl w:val="0"/>
              <w:autoSpaceDE w:val="0"/>
              <w:autoSpaceDN w:val="0"/>
              <w:spacing w:before="7"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10D61DB7" w14:textId="77777777" w:rsidR="00917C6B" w:rsidRPr="00917C6B" w:rsidRDefault="00917C6B" w:rsidP="00917C6B">
            <w:pPr>
              <w:widowControl w:val="0"/>
              <w:autoSpaceDE w:val="0"/>
              <w:autoSpaceDN w:val="0"/>
              <w:spacing w:before="7" w:line="227"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20,0%</w:t>
            </w:r>
          </w:p>
        </w:tc>
        <w:tc>
          <w:tcPr>
            <w:tcW w:w="917" w:type="dxa"/>
          </w:tcPr>
          <w:p w14:paraId="013EB7CC"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26,7%</w:t>
            </w:r>
          </w:p>
        </w:tc>
      </w:tr>
      <w:tr w:rsidR="00917C6B" w:rsidRPr="00917C6B" w14:paraId="7C4456C6" w14:textId="77777777" w:rsidTr="002D1D65">
        <w:trPr>
          <w:trHeight w:val="253"/>
        </w:trPr>
        <w:tc>
          <w:tcPr>
            <w:tcW w:w="1453" w:type="dxa"/>
          </w:tcPr>
          <w:p w14:paraId="3504FC97" w14:textId="77777777" w:rsidR="00917C6B" w:rsidRPr="00917C6B" w:rsidRDefault="00917C6B" w:rsidP="00917C6B">
            <w:pPr>
              <w:widowControl w:val="0"/>
              <w:autoSpaceDE w:val="0"/>
              <w:autoSpaceDN w:val="0"/>
              <w:spacing w:before="7"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Ngadirejo</w:t>
            </w:r>
          </w:p>
        </w:tc>
        <w:tc>
          <w:tcPr>
            <w:tcW w:w="957" w:type="dxa"/>
          </w:tcPr>
          <w:p w14:paraId="1B5B0400"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40,0%</w:t>
            </w:r>
          </w:p>
        </w:tc>
        <w:tc>
          <w:tcPr>
            <w:tcW w:w="993" w:type="dxa"/>
          </w:tcPr>
          <w:p w14:paraId="0DB530FF" w14:textId="77777777" w:rsidR="00917C6B" w:rsidRPr="00917C6B" w:rsidRDefault="00917C6B" w:rsidP="00917C6B">
            <w:pPr>
              <w:widowControl w:val="0"/>
              <w:autoSpaceDE w:val="0"/>
              <w:autoSpaceDN w:val="0"/>
              <w:spacing w:before="7"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30,0%</w:t>
            </w:r>
          </w:p>
        </w:tc>
        <w:tc>
          <w:tcPr>
            <w:tcW w:w="673" w:type="dxa"/>
          </w:tcPr>
          <w:p w14:paraId="7B255491" w14:textId="77777777" w:rsidR="00917C6B" w:rsidRPr="00917C6B" w:rsidRDefault="00917C6B" w:rsidP="00917C6B">
            <w:pPr>
              <w:widowControl w:val="0"/>
              <w:autoSpaceDE w:val="0"/>
              <w:autoSpaceDN w:val="0"/>
              <w:spacing w:before="7"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622A25C6"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c>
          <w:tcPr>
            <w:tcW w:w="953" w:type="dxa"/>
          </w:tcPr>
          <w:p w14:paraId="05F81ABD" w14:textId="77777777" w:rsidR="00917C6B" w:rsidRPr="00917C6B" w:rsidRDefault="00917C6B" w:rsidP="00917C6B">
            <w:pPr>
              <w:widowControl w:val="0"/>
              <w:autoSpaceDE w:val="0"/>
              <w:autoSpaceDN w:val="0"/>
              <w:spacing w:before="7"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c>
          <w:tcPr>
            <w:tcW w:w="993" w:type="dxa"/>
          </w:tcPr>
          <w:p w14:paraId="1A26772A" w14:textId="77777777" w:rsidR="00917C6B" w:rsidRPr="00917C6B" w:rsidRDefault="00917C6B" w:rsidP="00917C6B">
            <w:pPr>
              <w:widowControl w:val="0"/>
              <w:autoSpaceDE w:val="0"/>
              <w:autoSpaceDN w:val="0"/>
              <w:spacing w:before="7" w:line="227" w:lineRule="exact"/>
              <w:ind w:left="7" w:right="7"/>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c>
          <w:tcPr>
            <w:tcW w:w="917" w:type="dxa"/>
          </w:tcPr>
          <w:p w14:paraId="50B64A11"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r>
      <w:tr w:rsidR="00917C6B" w:rsidRPr="00917C6B" w14:paraId="6002CB2B" w14:textId="77777777" w:rsidTr="002D1D65">
        <w:trPr>
          <w:trHeight w:val="254"/>
        </w:trPr>
        <w:tc>
          <w:tcPr>
            <w:tcW w:w="1453" w:type="dxa"/>
          </w:tcPr>
          <w:p w14:paraId="64C1D9A5" w14:textId="77777777" w:rsidR="00917C6B" w:rsidRPr="00917C6B" w:rsidRDefault="00917C6B" w:rsidP="00917C6B">
            <w:pPr>
              <w:widowControl w:val="0"/>
              <w:autoSpaceDE w:val="0"/>
              <w:autoSpaceDN w:val="0"/>
              <w:spacing w:before="11" w:line="223"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Parakan</w:t>
            </w:r>
          </w:p>
        </w:tc>
        <w:tc>
          <w:tcPr>
            <w:tcW w:w="957" w:type="dxa"/>
          </w:tcPr>
          <w:p w14:paraId="7BC7888C" w14:textId="77777777" w:rsidR="00917C6B" w:rsidRPr="00917C6B" w:rsidRDefault="00917C6B" w:rsidP="00917C6B">
            <w:pPr>
              <w:widowControl w:val="0"/>
              <w:autoSpaceDE w:val="0"/>
              <w:autoSpaceDN w:val="0"/>
              <w:spacing w:before="11" w:line="223"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60,0%</w:t>
            </w:r>
          </w:p>
        </w:tc>
        <w:tc>
          <w:tcPr>
            <w:tcW w:w="993" w:type="dxa"/>
          </w:tcPr>
          <w:p w14:paraId="30CE5B7F" w14:textId="77777777" w:rsidR="00917C6B" w:rsidRPr="00917C6B" w:rsidRDefault="00917C6B" w:rsidP="00917C6B">
            <w:pPr>
              <w:widowControl w:val="0"/>
              <w:autoSpaceDE w:val="0"/>
              <w:autoSpaceDN w:val="0"/>
              <w:spacing w:before="11" w:line="223" w:lineRule="exact"/>
              <w:ind w:left="8" w:right="2"/>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673" w:type="dxa"/>
          </w:tcPr>
          <w:p w14:paraId="7798DBB1" w14:textId="77777777" w:rsidR="00917C6B" w:rsidRPr="00917C6B" w:rsidRDefault="00917C6B" w:rsidP="00917C6B">
            <w:pPr>
              <w:widowControl w:val="0"/>
              <w:autoSpaceDE w:val="0"/>
              <w:autoSpaceDN w:val="0"/>
              <w:spacing w:before="11" w:line="223"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3E311D39" w14:textId="77777777" w:rsidR="00917C6B" w:rsidRPr="00917C6B" w:rsidRDefault="00917C6B" w:rsidP="00917C6B">
            <w:pPr>
              <w:widowControl w:val="0"/>
              <w:autoSpaceDE w:val="0"/>
              <w:autoSpaceDN w:val="0"/>
              <w:spacing w:before="11" w:line="223"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7D3ADA5C" w14:textId="77777777" w:rsidR="00917C6B" w:rsidRPr="00917C6B" w:rsidRDefault="00917C6B" w:rsidP="00917C6B">
            <w:pPr>
              <w:widowControl w:val="0"/>
              <w:autoSpaceDE w:val="0"/>
              <w:autoSpaceDN w:val="0"/>
              <w:spacing w:before="11" w:line="223"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c>
          <w:tcPr>
            <w:tcW w:w="993" w:type="dxa"/>
          </w:tcPr>
          <w:p w14:paraId="55D806A3" w14:textId="77777777" w:rsidR="00917C6B" w:rsidRPr="00917C6B" w:rsidRDefault="00917C6B" w:rsidP="00917C6B">
            <w:pPr>
              <w:widowControl w:val="0"/>
              <w:autoSpaceDE w:val="0"/>
              <w:autoSpaceDN w:val="0"/>
              <w:spacing w:before="11" w:line="223"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13,3%</w:t>
            </w:r>
          </w:p>
        </w:tc>
        <w:tc>
          <w:tcPr>
            <w:tcW w:w="917" w:type="dxa"/>
          </w:tcPr>
          <w:p w14:paraId="5B8387EF" w14:textId="77777777" w:rsidR="00917C6B" w:rsidRPr="00917C6B" w:rsidRDefault="00917C6B" w:rsidP="00917C6B">
            <w:pPr>
              <w:widowControl w:val="0"/>
              <w:autoSpaceDE w:val="0"/>
              <w:autoSpaceDN w:val="0"/>
              <w:spacing w:before="11" w:line="223"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20,0%</w:t>
            </w:r>
          </w:p>
        </w:tc>
      </w:tr>
      <w:tr w:rsidR="00917C6B" w:rsidRPr="00917C6B" w14:paraId="772EC044" w14:textId="77777777" w:rsidTr="002D1D65">
        <w:trPr>
          <w:trHeight w:val="257"/>
        </w:trPr>
        <w:tc>
          <w:tcPr>
            <w:tcW w:w="1453" w:type="dxa"/>
          </w:tcPr>
          <w:p w14:paraId="66390750" w14:textId="77777777" w:rsidR="00917C6B" w:rsidRPr="00917C6B" w:rsidRDefault="00917C6B" w:rsidP="00917C6B">
            <w:pPr>
              <w:widowControl w:val="0"/>
              <w:autoSpaceDE w:val="0"/>
              <w:autoSpaceDN w:val="0"/>
              <w:spacing w:before="11"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Pringsurat</w:t>
            </w:r>
          </w:p>
        </w:tc>
        <w:tc>
          <w:tcPr>
            <w:tcW w:w="957" w:type="dxa"/>
          </w:tcPr>
          <w:p w14:paraId="34DA67F9" w14:textId="77777777" w:rsidR="00917C6B" w:rsidRPr="00917C6B" w:rsidRDefault="00917C6B" w:rsidP="00917C6B">
            <w:pPr>
              <w:widowControl w:val="0"/>
              <w:autoSpaceDE w:val="0"/>
              <w:autoSpaceDN w:val="0"/>
              <w:spacing w:before="11"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13,3%</w:t>
            </w:r>
          </w:p>
        </w:tc>
        <w:tc>
          <w:tcPr>
            <w:tcW w:w="993" w:type="dxa"/>
          </w:tcPr>
          <w:p w14:paraId="39D3821D" w14:textId="77777777" w:rsidR="00917C6B" w:rsidRPr="00917C6B" w:rsidRDefault="00917C6B" w:rsidP="00917C6B">
            <w:pPr>
              <w:widowControl w:val="0"/>
              <w:autoSpaceDE w:val="0"/>
              <w:autoSpaceDN w:val="0"/>
              <w:spacing w:before="11"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20,0%</w:t>
            </w:r>
          </w:p>
        </w:tc>
        <w:tc>
          <w:tcPr>
            <w:tcW w:w="673" w:type="dxa"/>
          </w:tcPr>
          <w:p w14:paraId="02337765" w14:textId="77777777" w:rsidR="00917C6B" w:rsidRPr="00917C6B" w:rsidRDefault="00917C6B" w:rsidP="00917C6B">
            <w:pPr>
              <w:widowControl w:val="0"/>
              <w:autoSpaceDE w:val="0"/>
              <w:autoSpaceDN w:val="0"/>
              <w:spacing w:before="11"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0B77FD8A" w14:textId="77777777" w:rsidR="00917C6B" w:rsidRPr="00917C6B" w:rsidRDefault="00917C6B" w:rsidP="00917C6B">
            <w:pPr>
              <w:widowControl w:val="0"/>
              <w:autoSpaceDE w:val="0"/>
              <w:autoSpaceDN w:val="0"/>
              <w:spacing w:before="11" w:line="227"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c>
          <w:tcPr>
            <w:tcW w:w="953" w:type="dxa"/>
          </w:tcPr>
          <w:p w14:paraId="1546522E" w14:textId="77777777" w:rsidR="00917C6B" w:rsidRPr="00917C6B" w:rsidRDefault="00917C6B" w:rsidP="00917C6B">
            <w:pPr>
              <w:widowControl w:val="0"/>
              <w:autoSpaceDE w:val="0"/>
              <w:autoSpaceDN w:val="0"/>
              <w:spacing w:before="11"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45CB7E47" w14:textId="77777777" w:rsidR="00917C6B" w:rsidRPr="00917C6B" w:rsidRDefault="00917C6B" w:rsidP="00917C6B">
            <w:pPr>
              <w:widowControl w:val="0"/>
              <w:autoSpaceDE w:val="0"/>
              <w:autoSpaceDN w:val="0"/>
              <w:spacing w:before="11" w:line="227"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23,3%</w:t>
            </w:r>
          </w:p>
        </w:tc>
        <w:tc>
          <w:tcPr>
            <w:tcW w:w="917" w:type="dxa"/>
          </w:tcPr>
          <w:p w14:paraId="2AB830A4" w14:textId="77777777" w:rsidR="00917C6B" w:rsidRPr="00917C6B" w:rsidRDefault="00917C6B" w:rsidP="00917C6B">
            <w:pPr>
              <w:widowControl w:val="0"/>
              <w:autoSpaceDE w:val="0"/>
              <w:autoSpaceDN w:val="0"/>
              <w:spacing w:before="11"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40,0%</w:t>
            </w:r>
          </w:p>
        </w:tc>
      </w:tr>
      <w:tr w:rsidR="00917C6B" w:rsidRPr="00917C6B" w14:paraId="6862F1E8" w14:textId="77777777" w:rsidTr="002D1D65">
        <w:trPr>
          <w:trHeight w:val="254"/>
        </w:trPr>
        <w:tc>
          <w:tcPr>
            <w:tcW w:w="1453" w:type="dxa"/>
          </w:tcPr>
          <w:p w14:paraId="5792F5D9" w14:textId="77777777" w:rsidR="00917C6B" w:rsidRPr="00917C6B" w:rsidRDefault="00917C6B" w:rsidP="00917C6B">
            <w:pPr>
              <w:widowControl w:val="0"/>
              <w:autoSpaceDE w:val="0"/>
              <w:autoSpaceDN w:val="0"/>
              <w:spacing w:before="7"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Selopampang</w:t>
            </w:r>
          </w:p>
        </w:tc>
        <w:tc>
          <w:tcPr>
            <w:tcW w:w="957" w:type="dxa"/>
          </w:tcPr>
          <w:p w14:paraId="3BEE7D7E"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c>
          <w:tcPr>
            <w:tcW w:w="993" w:type="dxa"/>
          </w:tcPr>
          <w:p w14:paraId="475127AF" w14:textId="77777777" w:rsidR="00917C6B" w:rsidRPr="00917C6B" w:rsidRDefault="00917C6B" w:rsidP="00917C6B">
            <w:pPr>
              <w:widowControl w:val="0"/>
              <w:autoSpaceDE w:val="0"/>
              <w:autoSpaceDN w:val="0"/>
              <w:spacing w:before="7"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c>
          <w:tcPr>
            <w:tcW w:w="673" w:type="dxa"/>
          </w:tcPr>
          <w:p w14:paraId="0F6C4768" w14:textId="77777777" w:rsidR="00917C6B" w:rsidRPr="00917C6B" w:rsidRDefault="00917C6B" w:rsidP="00917C6B">
            <w:pPr>
              <w:widowControl w:val="0"/>
              <w:autoSpaceDE w:val="0"/>
              <w:autoSpaceDN w:val="0"/>
              <w:spacing w:before="7"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47FC2AA9"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c>
          <w:tcPr>
            <w:tcW w:w="953" w:type="dxa"/>
          </w:tcPr>
          <w:p w14:paraId="2FFD72FB" w14:textId="77777777" w:rsidR="00917C6B" w:rsidRPr="00917C6B" w:rsidRDefault="00917C6B" w:rsidP="00917C6B">
            <w:pPr>
              <w:widowControl w:val="0"/>
              <w:autoSpaceDE w:val="0"/>
              <w:autoSpaceDN w:val="0"/>
              <w:spacing w:before="7"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2930DC01" w14:textId="77777777" w:rsidR="00917C6B" w:rsidRPr="00917C6B" w:rsidRDefault="00917C6B" w:rsidP="00917C6B">
            <w:pPr>
              <w:widowControl w:val="0"/>
              <w:autoSpaceDE w:val="0"/>
              <w:autoSpaceDN w:val="0"/>
              <w:spacing w:before="7" w:line="227"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30,0%</w:t>
            </w:r>
          </w:p>
        </w:tc>
        <w:tc>
          <w:tcPr>
            <w:tcW w:w="917" w:type="dxa"/>
          </w:tcPr>
          <w:p w14:paraId="5274DD84"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50,0%</w:t>
            </w:r>
          </w:p>
        </w:tc>
      </w:tr>
      <w:tr w:rsidR="00917C6B" w:rsidRPr="00917C6B" w14:paraId="125D62F7" w14:textId="77777777" w:rsidTr="002D1D65">
        <w:trPr>
          <w:trHeight w:val="253"/>
        </w:trPr>
        <w:tc>
          <w:tcPr>
            <w:tcW w:w="1453" w:type="dxa"/>
          </w:tcPr>
          <w:p w14:paraId="36E75322" w14:textId="77777777" w:rsidR="00917C6B" w:rsidRPr="00917C6B" w:rsidRDefault="00917C6B" w:rsidP="00917C6B">
            <w:pPr>
              <w:widowControl w:val="0"/>
              <w:autoSpaceDE w:val="0"/>
              <w:autoSpaceDN w:val="0"/>
              <w:spacing w:before="7"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Temanggung</w:t>
            </w:r>
          </w:p>
        </w:tc>
        <w:tc>
          <w:tcPr>
            <w:tcW w:w="957" w:type="dxa"/>
          </w:tcPr>
          <w:p w14:paraId="636D10DF"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13,3%</w:t>
            </w:r>
          </w:p>
        </w:tc>
        <w:tc>
          <w:tcPr>
            <w:tcW w:w="993" w:type="dxa"/>
          </w:tcPr>
          <w:p w14:paraId="6A2D2CD3" w14:textId="77777777" w:rsidR="00917C6B" w:rsidRPr="00917C6B" w:rsidRDefault="00917C6B" w:rsidP="00917C6B">
            <w:pPr>
              <w:widowControl w:val="0"/>
              <w:autoSpaceDE w:val="0"/>
              <w:autoSpaceDN w:val="0"/>
              <w:spacing w:before="7" w:line="227" w:lineRule="exact"/>
              <w:ind w:left="8" w:right="2"/>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c>
          <w:tcPr>
            <w:tcW w:w="673" w:type="dxa"/>
          </w:tcPr>
          <w:p w14:paraId="621D977B" w14:textId="77777777" w:rsidR="00917C6B" w:rsidRPr="00917C6B" w:rsidRDefault="00917C6B" w:rsidP="00917C6B">
            <w:pPr>
              <w:widowControl w:val="0"/>
              <w:autoSpaceDE w:val="0"/>
              <w:autoSpaceDN w:val="0"/>
              <w:spacing w:before="7"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24493B0D"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13,3%</w:t>
            </w:r>
          </w:p>
        </w:tc>
        <w:tc>
          <w:tcPr>
            <w:tcW w:w="953" w:type="dxa"/>
          </w:tcPr>
          <w:p w14:paraId="286B34BF" w14:textId="77777777" w:rsidR="00917C6B" w:rsidRPr="00917C6B" w:rsidRDefault="00917C6B" w:rsidP="00917C6B">
            <w:pPr>
              <w:widowControl w:val="0"/>
              <w:autoSpaceDE w:val="0"/>
              <w:autoSpaceDN w:val="0"/>
              <w:spacing w:before="7"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33D340C1" w14:textId="77777777" w:rsidR="00917C6B" w:rsidRPr="00917C6B" w:rsidRDefault="00917C6B" w:rsidP="00917C6B">
            <w:pPr>
              <w:widowControl w:val="0"/>
              <w:autoSpaceDE w:val="0"/>
              <w:autoSpaceDN w:val="0"/>
              <w:spacing w:before="7" w:line="227"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20,0%</w:t>
            </w:r>
          </w:p>
        </w:tc>
        <w:tc>
          <w:tcPr>
            <w:tcW w:w="917" w:type="dxa"/>
          </w:tcPr>
          <w:p w14:paraId="4A67FCE3"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46,7%</w:t>
            </w:r>
          </w:p>
        </w:tc>
      </w:tr>
      <w:tr w:rsidR="00917C6B" w:rsidRPr="00917C6B" w14:paraId="0C8F462D" w14:textId="77777777" w:rsidTr="002D1D65">
        <w:trPr>
          <w:trHeight w:val="254"/>
        </w:trPr>
        <w:tc>
          <w:tcPr>
            <w:tcW w:w="1453" w:type="dxa"/>
          </w:tcPr>
          <w:p w14:paraId="23AA50AF" w14:textId="77777777" w:rsidR="00917C6B" w:rsidRPr="00917C6B" w:rsidRDefault="00917C6B" w:rsidP="00917C6B">
            <w:pPr>
              <w:widowControl w:val="0"/>
              <w:autoSpaceDE w:val="0"/>
              <w:autoSpaceDN w:val="0"/>
              <w:spacing w:before="11" w:line="223"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Tembarak</w:t>
            </w:r>
          </w:p>
        </w:tc>
        <w:tc>
          <w:tcPr>
            <w:tcW w:w="957" w:type="dxa"/>
          </w:tcPr>
          <w:p w14:paraId="57E610D4" w14:textId="77777777" w:rsidR="00917C6B" w:rsidRPr="00917C6B" w:rsidRDefault="00917C6B" w:rsidP="00917C6B">
            <w:pPr>
              <w:widowControl w:val="0"/>
              <w:autoSpaceDE w:val="0"/>
              <w:autoSpaceDN w:val="0"/>
              <w:spacing w:before="11" w:line="223" w:lineRule="exact"/>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6,7%</w:t>
            </w:r>
          </w:p>
        </w:tc>
        <w:tc>
          <w:tcPr>
            <w:tcW w:w="993" w:type="dxa"/>
          </w:tcPr>
          <w:p w14:paraId="30208B41" w14:textId="77777777" w:rsidR="00917C6B" w:rsidRPr="00917C6B" w:rsidRDefault="00917C6B" w:rsidP="00917C6B">
            <w:pPr>
              <w:widowControl w:val="0"/>
              <w:autoSpaceDE w:val="0"/>
              <w:autoSpaceDN w:val="0"/>
              <w:spacing w:before="11" w:line="223"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c>
          <w:tcPr>
            <w:tcW w:w="673" w:type="dxa"/>
          </w:tcPr>
          <w:p w14:paraId="6B8B0837" w14:textId="77777777" w:rsidR="00917C6B" w:rsidRPr="00917C6B" w:rsidRDefault="00917C6B" w:rsidP="00917C6B">
            <w:pPr>
              <w:widowControl w:val="0"/>
              <w:autoSpaceDE w:val="0"/>
              <w:autoSpaceDN w:val="0"/>
              <w:spacing w:before="11" w:line="223"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4FC70A62" w14:textId="77777777" w:rsidR="00917C6B" w:rsidRPr="00917C6B" w:rsidRDefault="00917C6B" w:rsidP="00917C6B">
            <w:pPr>
              <w:widowControl w:val="0"/>
              <w:autoSpaceDE w:val="0"/>
              <w:autoSpaceDN w:val="0"/>
              <w:spacing w:before="11" w:line="223" w:lineRule="exact"/>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16,7%</w:t>
            </w:r>
          </w:p>
        </w:tc>
        <w:tc>
          <w:tcPr>
            <w:tcW w:w="953" w:type="dxa"/>
          </w:tcPr>
          <w:p w14:paraId="21E63ABA" w14:textId="77777777" w:rsidR="00917C6B" w:rsidRPr="00917C6B" w:rsidRDefault="00917C6B" w:rsidP="00917C6B">
            <w:pPr>
              <w:widowControl w:val="0"/>
              <w:autoSpaceDE w:val="0"/>
              <w:autoSpaceDN w:val="0"/>
              <w:spacing w:before="11" w:line="223"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1867C558" w14:textId="77777777" w:rsidR="00917C6B" w:rsidRPr="00917C6B" w:rsidRDefault="00917C6B" w:rsidP="00917C6B">
            <w:pPr>
              <w:widowControl w:val="0"/>
              <w:autoSpaceDE w:val="0"/>
              <w:autoSpaceDN w:val="0"/>
              <w:spacing w:before="11" w:line="223"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23,3%</w:t>
            </w:r>
          </w:p>
        </w:tc>
        <w:tc>
          <w:tcPr>
            <w:tcW w:w="917" w:type="dxa"/>
          </w:tcPr>
          <w:p w14:paraId="600A774A" w14:textId="77777777" w:rsidR="00917C6B" w:rsidRPr="00917C6B" w:rsidRDefault="00917C6B" w:rsidP="00917C6B">
            <w:pPr>
              <w:widowControl w:val="0"/>
              <w:autoSpaceDE w:val="0"/>
              <w:autoSpaceDN w:val="0"/>
              <w:spacing w:before="11" w:line="223"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43,3%</w:t>
            </w:r>
          </w:p>
        </w:tc>
      </w:tr>
      <w:tr w:rsidR="00917C6B" w:rsidRPr="00917C6B" w14:paraId="16EDFA24" w14:textId="77777777" w:rsidTr="002D1D65">
        <w:trPr>
          <w:trHeight w:val="258"/>
        </w:trPr>
        <w:tc>
          <w:tcPr>
            <w:tcW w:w="1453" w:type="dxa"/>
          </w:tcPr>
          <w:p w14:paraId="6F83DC39" w14:textId="77777777" w:rsidR="00917C6B" w:rsidRPr="00917C6B" w:rsidRDefault="00917C6B" w:rsidP="00917C6B">
            <w:pPr>
              <w:widowControl w:val="0"/>
              <w:autoSpaceDE w:val="0"/>
              <w:autoSpaceDN w:val="0"/>
              <w:spacing w:before="12"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Tlogomulyo</w:t>
            </w:r>
          </w:p>
        </w:tc>
        <w:tc>
          <w:tcPr>
            <w:tcW w:w="957" w:type="dxa"/>
          </w:tcPr>
          <w:p w14:paraId="30A47988" w14:textId="77777777" w:rsidR="00917C6B" w:rsidRPr="00917C6B" w:rsidRDefault="00917C6B" w:rsidP="00917C6B">
            <w:pPr>
              <w:widowControl w:val="0"/>
              <w:autoSpaceDE w:val="0"/>
              <w:autoSpaceDN w:val="0"/>
              <w:spacing w:before="12"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w:t>
            </w:r>
          </w:p>
        </w:tc>
        <w:tc>
          <w:tcPr>
            <w:tcW w:w="993" w:type="dxa"/>
          </w:tcPr>
          <w:p w14:paraId="30D735F1" w14:textId="77777777" w:rsidR="00917C6B" w:rsidRPr="00917C6B" w:rsidRDefault="00917C6B" w:rsidP="00917C6B">
            <w:pPr>
              <w:widowControl w:val="0"/>
              <w:autoSpaceDE w:val="0"/>
              <w:autoSpaceDN w:val="0"/>
              <w:spacing w:before="12"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23,3%</w:t>
            </w:r>
          </w:p>
        </w:tc>
        <w:tc>
          <w:tcPr>
            <w:tcW w:w="673" w:type="dxa"/>
          </w:tcPr>
          <w:p w14:paraId="4B3D28BB" w14:textId="77777777" w:rsidR="00917C6B" w:rsidRPr="00917C6B" w:rsidRDefault="00917C6B" w:rsidP="00917C6B">
            <w:pPr>
              <w:widowControl w:val="0"/>
              <w:autoSpaceDE w:val="0"/>
              <w:autoSpaceDN w:val="0"/>
              <w:spacing w:before="12"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04506108" w14:textId="77777777" w:rsidR="00917C6B" w:rsidRPr="00917C6B" w:rsidRDefault="00917C6B" w:rsidP="00917C6B">
            <w:pPr>
              <w:widowControl w:val="0"/>
              <w:autoSpaceDE w:val="0"/>
              <w:autoSpaceDN w:val="0"/>
              <w:spacing w:before="12" w:line="227"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3,3%</w:t>
            </w:r>
          </w:p>
        </w:tc>
        <w:tc>
          <w:tcPr>
            <w:tcW w:w="953" w:type="dxa"/>
          </w:tcPr>
          <w:p w14:paraId="1AA7343E" w14:textId="77777777" w:rsidR="00917C6B" w:rsidRPr="00917C6B" w:rsidRDefault="00917C6B" w:rsidP="00917C6B">
            <w:pPr>
              <w:widowControl w:val="0"/>
              <w:autoSpaceDE w:val="0"/>
              <w:autoSpaceDN w:val="0"/>
              <w:spacing w:before="12"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1B8BFB2D" w14:textId="77777777" w:rsidR="00917C6B" w:rsidRPr="00917C6B" w:rsidRDefault="00917C6B" w:rsidP="00917C6B">
            <w:pPr>
              <w:widowControl w:val="0"/>
              <w:autoSpaceDE w:val="0"/>
              <w:autoSpaceDN w:val="0"/>
              <w:spacing w:before="12" w:line="227" w:lineRule="exact"/>
              <w:ind w:left="7" w:right="7"/>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16,7%</w:t>
            </w:r>
          </w:p>
        </w:tc>
        <w:tc>
          <w:tcPr>
            <w:tcW w:w="917" w:type="dxa"/>
          </w:tcPr>
          <w:p w14:paraId="642FC037" w14:textId="77777777" w:rsidR="00917C6B" w:rsidRPr="00917C6B" w:rsidRDefault="00917C6B" w:rsidP="00917C6B">
            <w:pPr>
              <w:widowControl w:val="0"/>
              <w:autoSpaceDE w:val="0"/>
              <w:autoSpaceDN w:val="0"/>
              <w:spacing w:before="12"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46,7%</w:t>
            </w:r>
          </w:p>
        </w:tc>
      </w:tr>
      <w:tr w:rsidR="00917C6B" w:rsidRPr="00917C6B" w14:paraId="25273808" w14:textId="77777777" w:rsidTr="002D1D65">
        <w:trPr>
          <w:trHeight w:val="253"/>
        </w:trPr>
        <w:tc>
          <w:tcPr>
            <w:tcW w:w="1453" w:type="dxa"/>
          </w:tcPr>
          <w:p w14:paraId="42A1E9BB" w14:textId="77777777" w:rsidR="00917C6B" w:rsidRPr="00917C6B" w:rsidRDefault="00917C6B" w:rsidP="00917C6B">
            <w:pPr>
              <w:widowControl w:val="0"/>
              <w:autoSpaceDE w:val="0"/>
              <w:autoSpaceDN w:val="0"/>
              <w:spacing w:before="7"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Tretep</w:t>
            </w:r>
          </w:p>
        </w:tc>
        <w:tc>
          <w:tcPr>
            <w:tcW w:w="957" w:type="dxa"/>
          </w:tcPr>
          <w:p w14:paraId="58907CAE"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56,7%</w:t>
            </w:r>
          </w:p>
        </w:tc>
        <w:tc>
          <w:tcPr>
            <w:tcW w:w="993" w:type="dxa"/>
          </w:tcPr>
          <w:p w14:paraId="3A0BFF92" w14:textId="77777777" w:rsidR="00917C6B" w:rsidRPr="00917C6B" w:rsidRDefault="00917C6B" w:rsidP="00917C6B">
            <w:pPr>
              <w:widowControl w:val="0"/>
              <w:autoSpaceDE w:val="0"/>
              <w:autoSpaceDN w:val="0"/>
              <w:spacing w:before="7"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13,3%</w:t>
            </w:r>
          </w:p>
        </w:tc>
        <w:tc>
          <w:tcPr>
            <w:tcW w:w="673" w:type="dxa"/>
          </w:tcPr>
          <w:p w14:paraId="79584E24" w14:textId="77777777" w:rsidR="00917C6B" w:rsidRPr="00917C6B" w:rsidRDefault="00917C6B" w:rsidP="00917C6B">
            <w:pPr>
              <w:widowControl w:val="0"/>
              <w:autoSpaceDE w:val="0"/>
              <w:autoSpaceDN w:val="0"/>
              <w:spacing w:before="7"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4BBAAD91"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53A1827E" w14:textId="77777777" w:rsidR="00917C6B" w:rsidRPr="00917C6B" w:rsidRDefault="00917C6B" w:rsidP="00917C6B">
            <w:pPr>
              <w:widowControl w:val="0"/>
              <w:autoSpaceDE w:val="0"/>
              <w:autoSpaceDN w:val="0"/>
              <w:spacing w:before="7"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76180E69" w14:textId="77777777" w:rsidR="00917C6B" w:rsidRPr="00917C6B" w:rsidRDefault="00917C6B" w:rsidP="00917C6B">
            <w:pPr>
              <w:widowControl w:val="0"/>
              <w:autoSpaceDE w:val="0"/>
              <w:autoSpaceDN w:val="0"/>
              <w:spacing w:before="7" w:line="227" w:lineRule="exact"/>
              <w:ind w:left="7" w:right="7"/>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17" w:type="dxa"/>
          </w:tcPr>
          <w:p w14:paraId="13EDCEE7"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30,0%</w:t>
            </w:r>
          </w:p>
        </w:tc>
      </w:tr>
      <w:tr w:rsidR="00917C6B" w:rsidRPr="00917C6B" w14:paraId="5F679AD6" w14:textId="77777777" w:rsidTr="002D1D65">
        <w:trPr>
          <w:trHeight w:val="254"/>
        </w:trPr>
        <w:tc>
          <w:tcPr>
            <w:tcW w:w="1453" w:type="dxa"/>
          </w:tcPr>
          <w:p w14:paraId="6C9D42A7" w14:textId="77777777" w:rsidR="00917C6B" w:rsidRPr="00917C6B" w:rsidRDefault="00917C6B" w:rsidP="00917C6B">
            <w:pPr>
              <w:widowControl w:val="0"/>
              <w:autoSpaceDE w:val="0"/>
              <w:autoSpaceDN w:val="0"/>
              <w:spacing w:before="7" w:line="227" w:lineRule="exact"/>
              <w:ind w:left="111"/>
              <w:rPr>
                <w:rFonts w:ascii="Arial" w:eastAsia="Arial" w:hAnsi="Arial" w:cs="Arial"/>
                <w:sz w:val="20"/>
                <w:szCs w:val="22"/>
                <w:lang w:val="id" w:eastAsia="en-US"/>
              </w:rPr>
            </w:pPr>
            <w:r w:rsidRPr="00917C6B">
              <w:rPr>
                <w:rFonts w:ascii="Arial" w:eastAsia="Arial" w:hAnsi="Arial" w:cs="Arial"/>
                <w:spacing w:val="-2"/>
                <w:sz w:val="20"/>
                <w:szCs w:val="22"/>
                <w:lang w:val="id" w:eastAsia="en-US"/>
              </w:rPr>
              <w:t>Wonoboyo</w:t>
            </w:r>
          </w:p>
        </w:tc>
        <w:tc>
          <w:tcPr>
            <w:tcW w:w="957" w:type="dxa"/>
          </w:tcPr>
          <w:p w14:paraId="6812DFE6"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30,0%</w:t>
            </w:r>
          </w:p>
        </w:tc>
        <w:tc>
          <w:tcPr>
            <w:tcW w:w="993" w:type="dxa"/>
          </w:tcPr>
          <w:p w14:paraId="372475AA" w14:textId="77777777" w:rsidR="00917C6B" w:rsidRPr="00917C6B" w:rsidRDefault="00917C6B" w:rsidP="00917C6B">
            <w:pPr>
              <w:widowControl w:val="0"/>
              <w:autoSpaceDE w:val="0"/>
              <w:autoSpaceDN w:val="0"/>
              <w:spacing w:before="7" w:line="227" w:lineRule="exact"/>
              <w:ind w:left="8" w:right="2"/>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40,0%</w:t>
            </w:r>
          </w:p>
        </w:tc>
        <w:tc>
          <w:tcPr>
            <w:tcW w:w="673" w:type="dxa"/>
          </w:tcPr>
          <w:p w14:paraId="0CC2BEF2" w14:textId="77777777" w:rsidR="00917C6B" w:rsidRPr="00917C6B" w:rsidRDefault="00917C6B" w:rsidP="00917C6B">
            <w:pPr>
              <w:widowControl w:val="0"/>
              <w:autoSpaceDE w:val="0"/>
              <w:autoSpaceDN w:val="0"/>
              <w:spacing w:before="7" w:line="227" w:lineRule="exact"/>
              <w:ind w:left="1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262408A2"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53" w:type="dxa"/>
          </w:tcPr>
          <w:p w14:paraId="4F6BE39A" w14:textId="77777777" w:rsidR="00917C6B" w:rsidRPr="00917C6B" w:rsidRDefault="00917C6B" w:rsidP="00917C6B">
            <w:pPr>
              <w:widowControl w:val="0"/>
              <w:autoSpaceDE w:val="0"/>
              <w:autoSpaceDN w:val="0"/>
              <w:spacing w:before="7" w:line="227" w:lineRule="exact"/>
              <w:ind w:left="10"/>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93" w:type="dxa"/>
          </w:tcPr>
          <w:p w14:paraId="79075FFC" w14:textId="77777777" w:rsidR="00917C6B" w:rsidRPr="00917C6B" w:rsidRDefault="00917C6B" w:rsidP="00917C6B">
            <w:pPr>
              <w:widowControl w:val="0"/>
              <w:autoSpaceDE w:val="0"/>
              <w:autoSpaceDN w:val="0"/>
              <w:spacing w:before="7" w:line="227" w:lineRule="exact"/>
              <w:ind w:left="7" w:right="7"/>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17" w:type="dxa"/>
          </w:tcPr>
          <w:p w14:paraId="2AFA4CF8"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30,0%</w:t>
            </w:r>
          </w:p>
        </w:tc>
      </w:tr>
    </w:tbl>
    <w:p w14:paraId="0E819EDB" w14:textId="77777777" w:rsidR="00917C6B" w:rsidRDefault="00917C6B" w:rsidP="00917C6B">
      <w:pPr>
        <w:widowControl w:val="0"/>
        <w:autoSpaceDE w:val="0"/>
        <w:autoSpaceDN w:val="0"/>
        <w:spacing w:before="162"/>
        <w:jc w:val="both"/>
        <w:rPr>
          <w:rFonts w:ascii="Arial" w:eastAsia="Arial" w:hAnsi="Arial" w:cs="Arial"/>
          <w:bCs/>
          <w:lang w:val="id" w:eastAsia="en-US"/>
        </w:rPr>
      </w:pPr>
    </w:p>
    <w:p w14:paraId="32A116E0" w14:textId="0690041C" w:rsidR="00917C6B" w:rsidRDefault="00917C6B" w:rsidP="00E06BBE">
      <w:pPr>
        <w:widowControl w:val="0"/>
        <w:autoSpaceDE w:val="0"/>
        <w:autoSpaceDN w:val="0"/>
        <w:spacing w:before="162"/>
        <w:jc w:val="center"/>
        <w:rPr>
          <w:rFonts w:ascii="Arial" w:eastAsia="Arial" w:hAnsi="Arial" w:cs="Arial"/>
          <w:lang w:val="en-US"/>
        </w:rPr>
      </w:pPr>
      <w:r w:rsidRPr="0039564E">
        <w:rPr>
          <w:rFonts w:ascii="Arial" w:eastAsia="Arial" w:hAnsi="Arial" w:cs="Arial"/>
          <w:lang w:val="en-US"/>
        </w:rPr>
        <w:t>Sumber : Survey Kasbangpol Temanggung</w:t>
      </w:r>
      <w:r w:rsidRPr="0039564E">
        <w:rPr>
          <w:rFonts w:ascii="Arial" w:eastAsia="Arial" w:hAnsi="Arial" w:cs="Arial"/>
          <w:lang w:val="en-US"/>
        </w:rPr>
        <w:fldChar w:fldCharType="begin" w:fldLock="1"/>
      </w:r>
      <w:r w:rsidRPr="0039564E">
        <w:rPr>
          <w:rFonts w:ascii="Arial" w:eastAsia="Arial" w:hAnsi="Arial" w:cs="Arial"/>
          <w:lang w:val="en-US"/>
        </w:rPr>
        <w:instrText>ADDIN CSL_CITATION {"citationItems":[{"id":"ITEM-1","itemData":{"author":[{"dropping-particle":"","family":"Temanggung","given":"Kesatuan Bangsa dan Politik Kabupaten","non-dropping-particle":"","parse-names":false,"suffix":""}],"id":"ITEM-1","issued":{"date-parts":[["2024"]]},"number-of-pages":"11","publisher-place":"Temanggung","title":"Laporan akhir survey perilaku masyarakat dalam pembangunan politik Kabupaten Temanggung Tahun 2023","type":"report"},"uris":["http://www.mendeley.com/documents/?uuid=d4039632-b8a7-408e-a49d-fae8dcb023ac"]}],"mendeley":{"formattedCitation":"(Temanggung, 2024)","plainTextFormattedCitation":"(Temanggung, 2024)","previouslyFormattedCitation":"(Temanggung, 2024)"},"properties":{"noteIndex":0},"schema":"https://github.com/citation-style-language/schema/raw/master/csl-citation.json"}</w:instrText>
      </w:r>
      <w:r w:rsidRPr="0039564E">
        <w:rPr>
          <w:rFonts w:ascii="Arial" w:eastAsia="Arial" w:hAnsi="Arial" w:cs="Arial"/>
          <w:lang w:val="en-US"/>
        </w:rPr>
        <w:fldChar w:fldCharType="separate"/>
      </w:r>
      <w:r w:rsidRPr="0039564E">
        <w:rPr>
          <w:rFonts w:ascii="Arial" w:eastAsia="Arial" w:hAnsi="Arial" w:cs="Arial"/>
          <w:noProof/>
          <w:lang w:val="en-US"/>
        </w:rPr>
        <w:t>(Temanggung, 2024)</w:t>
      </w:r>
      <w:r w:rsidRPr="0039564E">
        <w:rPr>
          <w:rFonts w:ascii="Arial" w:eastAsia="Arial" w:hAnsi="Arial" w:cs="Arial"/>
          <w:lang w:val="en-US"/>
        </w:rPr>
        <w:fldChar w:fldCharType="end"/>
      </w:r>
    </w:p>
    <w:p w14:paraId="5DFA4976" w14:textId="77777777" w:rsidR="0039564E" w:rsidRPr="0039564E" w:rsidRDefault="0039564E" w:rsidP="0039564E">
      <w:pPr>
        <w:widowControl w:val="0"/>
        <w:autoSpaceDE w:val="0"/>
        <w:autoSpaceDN w:val="0"/>
        <w:spacing w:before="162"/>
        <w:rPr>
          <w:rFonts w:ascii="Arial" w:eastAsia="Arial" w:hAnsi="Arial" w:cs="Arial"/>
          <w:bCs/>
          <w:lang w:val="id" w:eastAsia="en-US"/>
        </w:rPr>
      </w:pPr>
    </w:p>
    <w:p w14:paraId="4A9EC465" w14:textId="77777777" w:rsidR="00241E1D" w:rsidRPr="0039564E" w:rsidRDefault="00917C6B" w:rsidP="00241E1D">
      <w:pPr>
        <w:pStyle w:val="ListParagraph"/>
        <w:tabs>
          <w:tab w:val="left" w:pos="0"/>
        </w:tabs>
        <w:spacing w:after="0" w:line="360" w:lineRule="auto"/>
        <w:ind w:left="0" w:firstLine="540"/>
        <w:contextualSpacing w:val="0"/>
        <w:jc w:val="both"/>
        <w:rPr>
          <w:rFonts w:ascii="Arial" w:eastAsia="Arial" w:hAnsi="Arial" w:cs="Arial"/>
          <w:bCs/>
          <w:sz w:val="24"/>
          <w:szCs w:val="24"/>
          <w:lang w:val="en-US"/>
        </w:rPr>
      </w:pPr>
      <w:r w:rsidRPr="0039564E">
        <w:rPr>
          <w:rFonts w:ascii="Arial" w:eastAsia="Arial" w:hAnsi="Arial" w:cs="Arial"/>
          <w:bCs/>
          <w:sz w:val="24"/>
          <w:szCs w:val="24"/>
          <w:lang w:val="id"/>
        </w:rPr>
        <w:t>Dari data yang diperoleh, terlihat bahwa metode dialog tatap muka (silaturrahmi langsung) merupakan cara yang paling efektif untuk memperkenalkan calon legislatif (caleg) di beberapa kecamatan. Kecamatan Candiroto dan Gemawang menunjukkan angka tertinggi, masing-masing dengan 80% responden yang memilih metode ini. Kecamatan Bejen juga menunjukkan preferensi yang tinggi terhadap metode ini dengan 73,3%, diikuti oleh Kecamatan Parakan dan Kandangan dengan masing-masing 60% dan 63,3%.</w:t>
      </w:r>
    </w:p>
    <w:p w14:paraId="20535A69" w14:textId="77777777" w:rsidR="00241E1D" w:rsidRPr="0039564E" w:rsidRDefault="00917C6B" w:rsidP="00241E1D">
      <w:pPr>
        <w:pStyle w:val="ListParagraph"/>
        <w:tabs>
          <w:tab w:val="left" w:pos="0"/>
        </w:tabs>
        <w:spacing w:after="0" w:line="360" w:lineRule="auto"/>
        <w:ind w:left="0" w:firstLine="540"/>
        <w:contextualSpacing w:val="0"/>
        <w:jc w:val="both"/>
        <w:rPr>
          <w:rFonts w:ascii="Arial" w:eastAsia="Arial" w:hAnsi="Arial" w:cs="Arial"/>
          <w:bCs/>
          <w:sz w:val="24"/>
          <w:szCs w:val="24"/>
          <w:lang w:val="id"/>
        </w:rPr>
      </w:pPr>
      <w:r w:rsidRPr="0039564E">
        <w:rPr>
          <w:rFonts w:ascii="Arial" w:eastAsia="Arial" w:hAnsi="Arial" w:cs="Arial"/>
          <w:bCs/>
          <w:sz w:val="24"/>
          <w:szCs w:val="24"/>
          <w:lang w:val="id"/>
        </w:rPr>
        <w:t>Spanduk atau baliho menjadi metode kedua yang cukup efektif di beberapa kecamatan, terutama di Kecamatan Wonoboyo dengan 40% responden yang memilihnya. Kecamatan Bansari dan Kledung juga menunjukkan preferensi terhadap spanduk/baliho dengan masing-masing 33,3% dan 23,3%. Namun, metode iklan di televisi tidak banyak diminati, dengan hanya sedikit kecamatan seperti Jumo (3,3%) dan Kranggan (16,7%) yang memiliki responden yang memilihnya. Hal ini juga berlaku untuk metode dialog di TV yang hanya menarik perhatian di beberapa kecamatan seperti Kaloran (16,7%) dan Kranggan (16,7%).Kalender, stiker, poster, atau kartu nama hampir tidak menarik minat di kalangan responden, dengan hanya 3,3% di Kecamatan Jumo dan 6,7% di Kecamatan Ngadirejo yang memilihnya. Pemberian kenang-kenangan, meskipun jarang dipilih, masih memiliki daya tarik di beberapa kecamatan seperti Pringsurat (23,3%), Selopampang (30%), dan Tembarak (23,3%).</w:t>
      </w:r>
    </w:p>
    <w:p w14:paraId="249D5E03" w14:textId="77777777" w:rsidR="00241E1D" w:rsidRPr="0039564E" w:rsidRDefault="00917C6B" w:rsidP="00241E1D">
      <w:pPr>
        <w:pStyle w:val="ListParagraph"/>
        <w:tabs>
          <w:tab w:val="left" w:pos="0"/>
        </w:tabs>
        <w:spacing w:after="0" w:line="360" w:lineRule="auto"/>
        <w:ind w:left="0" w:firstLine="540"/>
        <w:contextualSpacing w:val="0"/>
        <w:jc w:val="both"/>
        <w:rPr>
          <w:rFonts w:ascii="Arial" w:eastAsia="Arial" w:hAnsi="Arial" w:cs="Arial"/>
          <w:bCs/>
          <w:sz w:val="24"/>
          <w:szCs w:val="24"/>
          <w:lang w:val="en-US"/>
        </w:rPr>
      </w:pPr>
      <w:r w:rsidRPr="0039564E">
        <w:rPr>
          <w:rFonts w:ascii="Arial" w:eastAsia="Arial" w:hAnsi="Arial" w:cs="Arial"/>
          <w:bCs/>
          <w:sz w:val="24"/>
          <w:szCs w:val="24"/>
          <w:lang w:val="id"/>
        </w:rPr>
        <w:t>Metode lain yang termasuk dalam kategori 'Lainnya' menunjukkan variasi preferensi di berbagai kecamatan. Kecamatan Selopampang mencatat persentase tertinggi dalam kategori ini dengan 50%, diikuti oleh Kecamatan Temanggung (46,7%) dan Tlogomulyo (46,7%).Secara keseluruhan, metode yang paling banyak dipilih oleh responden adalah dialog tatap muka, menunjukkan pentingnya pendekatan personal dalam memperkenalkan caleg. Metode ini sangat efektif untuk menjalin hubungan yang lebih erat antara caleg dan pemilih, memungkinkan komunikasi yang lebih langsung dan personal.</w:t>
      </w:r>
      <w:r w:rsidR="00241E1D" w:rsidRPr="0039564E">
        <w:rPr>
          <w:rFonts w:ascii="Arial" w:eastAsia="Arial" w:hAnsi="Arial" w:cs="Arial"/>
          <w:bCs/>
          <w:sz w:val="24"/>
          <w:szCs w:val="24"/>
          <w:lang w:val="en-US"/>
        </w:rPr>
        <w:t xml:space="preserve"> </w:t>
      </w:r>
    </w:p>
    <w:p w14:paraId="114B9664" w14:textId="316CAEDB" w:rsidR="00E71B84" w:rsidRPr="0039564E" w:rsidRDefault="00E71B84" w:rsidP="00241E1D">
      <w:pPr>
        <w:pStyle w:val="ListParagraph"/>
        <w:tabs>
          <w:tab w:val="left" w:pos="0"/>
        </w:tabs>
        <w:spacing w:after="0" w:line="360" w:lineRule="auto"/>
        <w:ind w:left="0" w:firstLine="540"/>
        <w:contextualSpacing w:val="0"/>
        <w:jc w:val="both"/>
        <w:rPr>
          <w:rFonts w:ascii="Arial" w:eastAsia="Arial" w:hAnsi="Arial" w:cs="Arial"/>
          <w:bCs/>
          <w:sz w:val="24"/>
          <w:szCs w:val="24"/>
          <w:lang w:val="id"/>
        </w:rPr>
      </w:pPr>
      <w:r w:rsidRPr="0039564E">
        <w:rPr>
          <w:rFonts w:ascii="Arial" w:eastAsia="Arial" w:hAnsi="Arial" w:cs="Arial"/>
          <w:bCs/>
          <w:sz w:val="24"/>
          <w:szCs w:val="24"/>
          <w:lang w:val="id"/>
        </w:rPr>
        <w:t>Dari data yang diperoleh, terlihat bahwa metode dialog tatap muka (silaturrahmi langsung) merupakan cara yang paling efektif untuk memperkenalkan calon legislatif (caleg) di beberapa kecamatan. Kecamatan Candiroto dan Gemawang menunjukkan angka tertinggi, masing-masing dengan 80% responden yang memilih metode ini. Kecamatan Bejen juga menunjukkan preferensi yang tinggi terhadap metode ini dengan 73,3%, diikuti oleh Kecamatan Parakan dan Kandangan dengan masing-masing 60% dan 63,3%. Metode dialog tatap muka memungkinkan komunikasi yang lebih langsung dan personal antara caleg dan pemilih, yang dapat membantu dalam menjalin hubungan yang lebih erat.</w:t>
      </w:r>
      <w:r w:rsidR="00241E1D" w:rsidRPr="0039564E">
        <w:rPr>
          <w:rFonts w:ascii="Arial" w:eastAsia="Arial" w:hAnsi="Arial" w:cs="Arial"/>
          <w:bCs/>
          <w:sz w:val="24"/>
          <w:szCs w:val="24"/>
          <w:lang w:val="en-US"/>
        </w:rPr>
        <w:t xml:space="preserve"> </w:t>
      </w:r>
      <w:r w:rsidR="002954B6" w:rsidRPr="0039564E">
        <w:rPr>
          <w:rFonts w:ascii="Arial" w:eastAsia="Arial" w:hAnsi="Arial" w:cs="Arial"/>
          <w:bCs/>
          <w:sz w:val="24"/>
          <w:szCs w:val="24"/>
          <w:lang w:val="id"/>
        </w:rPr>
        <w:t xml:space="preserve">Bavelas </w:t>
      </w:r>
      <w:r w:rsidR="00D916FF">
        <w:rPr>
          <w:rFonts w:ascii="Arial" w:eastAsia="Arial" w:hAnsi="Arial" w:cs="Arial"/>
          <w:bCs/>
          <w:sz w:val="24"/>
          <w:szCs w:val="24"/>
          <w:lang w:val="en-US"/>
        </w:rPr>
        <w:t>dan</w:t>
      </w:r>
      <w:r w:rsidR="002954B6" w:rsidRPr="0039564E">
        <w:rPr>
          <w:rFonts w:ascii="Arial" w:eastAsia="Arial" w:hAnsi="Arial" w:cs="Arial"/>
          <w:bCs/>
          <w:sz w:val="24"/>
          <w:szCs w:val="24"/>
          <w:lang w:val="id"/>
        </w:rPr>
        <w:t xml:space="preserve"> Gerwing</w:t>
      </w:r>
      <w:r w:rsidR="002954B6" w:rsidRPr="0039564E">
        <w:rPr>
          <w:rFonts w:ascii="Arial" w:eastAsia="Arial" w:hAnsi="Arial" w:cs="Arial"/>
          <w:bCs/>
          <w:sz w:val="24"/>
          <w:szCs w:val="24"/>
          <w:lang w:val="en-US"/>
        </w:rPr>
        <w:t xml:space="preserve"> dalam penelitiannya</w:t>
      </w:r>
      <w:r w:rsidR="002954B6" w:rsidRPr="0039564E">
        <w:rPr>
          <w:rFonts w:ascii="Arial" w:eastAsia="Arial" w:hAnsi="Arial" w:cs="Arial"/>
          <w:bCs/>
          <w:sz w:val="24"/>
          <w:szCs w:val="24"/>
          <w:lang w:val="id"/>
        </w:rPr>
        <w:t xml:space="preserve"> </w:t>
      </w:r>
      <w:r w:rsidRPr="0039564E">
        <w:rPr>
          <w:rFonts w:ascii="Arial" w:eastAsia="Arial" w:hAnsi="Arial" w:cs="Arial"/>
          <w:bCs/>
          <w:sz w:val="24"/>
          <w:szCs w:val="24"/>
          <w:lang w:val="id"/>
        </w:rPr>
        <w:t>mendukung pentingnya dialog tatap muka dalam komunikasi</w:t>
      </w:r>
      <w:r w:rsidR="00D916FF">
        <w:rPr>
          <w:rFonts w:ascii="Arial" w:eastAsia="Arial" w:hAnsi="Arial" w:cs="Arial"/>
          <w:bCs/>
          <w:sz w:val="24"/>
          <w:szCs w:val="24"/>
          <w:lang w:val="en-US"/>
        </w:rPr>
        <w:t>, d</w:t>
      </w:r>
      <w:r w:rsidRPr="0039564E">
        <w:rPr>
          <w:rFonts w:ascii="Arial" w:eastAsia="Arial" w:hAnsi="Arial" w:cs="Arial"/>
          <w:bCs/>
          <w:sz w:val="24"/>
          <w:szCs w:val="24"/>
          <w:lang w:val="id"/>
        </w:rPr>
        <w:t>ialog tatap muka melibatkan kata-kata, prosodi, gerakan tangan, ekspresi wajah, dan pandangan mata yang disinkronkan dengan baik dalam arti dan waktu, menunjukkan betapa pentingnya komunikasi non-verbal dalam interaksi langsung</w:t>
      </w:r>
      <w:r w:rsidR="002954B6" w:rsidRPr="0039564E">
        <w:rPr>
          <w:rFonts w:ascii="Arial" w:eastAsia="Arial" w:hAnsi="Arial" w:cs="Arial"/>
          <w:bCs/>
          <w:sz w:val="24"/>
          <w:szCs w:val="24"/>
          <w:lang w:val="id"/>
        </w:rPr>
        <w:fldChar w:fldCharType="begin" w:fldLock="1"/>
      </w:r>
      <w:r w:rsidR="002954B6" w:rsidRPr="0039564E">
        <w:rPr>
          <w:rFonts w:ascii="Arial" w:eastAsia="Arial" w:hAnsi="Arial" w:cs="Arial"/>
          <w:bCs/>
          <w:sz w:val="24"/>
          <w:szCs w:val="24"/>
          <w:lang w:val="id"/>
        </w:rPr>
        <w:instrText>ADDIN CSL_CITATION {"citationItems":[{"id":"ITEM-1","itemData":{"DOI":"10.1080/10904018.2010.508675","author":[{"dropping-particle":"","family":"Bavelas","given":"Janet Beavin","non-dropping-particle":"","parse-names":false,"suffix":""},{"dropping-particle":"","family":"Gerwing","given":"Jennifer","non-dropping-particle":"","parse-names":false,"suffix":""}],"container-title":"International Journal of Listening","id":"ITEM-1","issued":{"date-parts":[["2011"]]},"title":"The Listener as Addressee in Face-to-Face Dialogue","type":"article"},"uris":["http://www.mendeley.com/documents/?uuid=e09df1cb-49c1-4ede-9297-08f74f531ff6"]}],"mendeley":{"formattedCitation":"(Bavelas &amp; Gerwing, 2011)","plainTextFormattedCitation":"(Bavelas &amp; Gerwing, 2011)","previouslyFormattedCitation":"(Bavelas &amp; Gerwing, 2011)"},"properties":{"noteIndex":0},"schema":"https://github.com/citation-style-language/schema/raw/master/csl-citation.json"}</w:instrText>
      </w:r>
      <w:r w:rsidR="002954B6" w:rsidRPr="0039564E">
        <w:rPr>
          <w:rFonts w:ascii="Arial" w:eastAsia="Arial" w:hAnsi="Arial" w:cs="Arial"/>
          <w:bCs/>
          <w:sz w:val="24"/>
          <w:szCs w:val="24"/>
          <w:lang w:val="id"/>
        </w:rPr>
        <w:fldChar w:fldCharType="separate"/>
      </w:r>
      <w:r w:rsidR="002954B6" w:rsidRPr="0039564E">
        <w:rPr>
          <w:rFonts w:ascii="Arial" w:eastAsia="Arial" w:hAnsi="Arial" w:cs="Arial"/>
          <w:bCs/>
          <w:noProof/>
          <w:sz w:val="24"/>
          <w:szCs w:val="24"/>
          <w:lang w:val="id"/>
        </w:rPr>
        <w:t>(Bavelas &amp; Gerwing, 2011)</w:t>
      </w:r>
      <w:r w:rsidR="002954B6" w:rsidRPr="0039564E">
        <w:rPr>
          <w:rFonts w:ascii="Arial" w:eastAsia="Arial" w:hAnsi="Arial" w:cs="Arial"/>
          <w:bCs/>
          <w:sz w:val="24"/>
          <w:szCs w:val="24"/>
          <w:lang w:val="id"/>
        </w:rPr>
        <w:fldChar w:fldCharType="end"/>
      </w:r>
      <w:r w:rsidRPr="0039564E">
        <w:rPr>
          <w:rFonts w:ascii="Arial" w:eastAsia="Arial" w:hAnsi="Arial" w:cs="Arial"/>
          <w:bCs/>
          <w:sz w:val="24"/>
          <w:szCs w:val="24"/>
          <w:lang w:val="id"/>
        </w:rPr>
        <w:t>.</w:t>
      </w:r>
      <w:r w:rsidR="002954B6" w:rsidRPr="0039564E">
        <w:rPr>
          <w:rFonts w:ascii="Arial" w:eastAsia="Arial" w:hAnsi="Arial" w:cs="Arial"/>
          <w:bCs/>
          <w:sz w:val="24"/>
          <w:szCs w:val="24"/>
          <w:lang w:val="en-US"/>
        </w:rPr>
        <w:t xml:space="preserve"> </w:t>
      </w:r>
      <w:r w:rsidRPr="0039564E">
        <w:rPr>
          <w:rFonts w:ascii="Arial" w:eastAsia="Arial" w:hAnsi="Arial" w:cs="Arial"/>
          <w:bCs/>
          <w:sz w:val="24"/>
          <w:szCs w:val="24"/>
          <w:lang w:val="id"/>
        </w:rPr>
        <w:t>Selain itu</w:t>
      </w:r>
      <w:r w:rsidR="002954B6" w:rsidRPr="0039564E">
        <w:rPr>
          <w:rFonts w:ascii="Arial" w:eastAsia="Arial" w:hAnsi="Arial" w:cs="Arial"/>
          <w:bCs/>
          <w:sz w:val="24"/>
          <w:szCs w:val="24"/>
          <w:lang w:val="en-US"/>
        </w:rPr>
        <w:t xml:space="preserve"> </w:t>
      </w:r>
      <w:r w:rsidR="002954B6" w:rsidRPr="0039564E">
        <w:rPr>
          <w:rFonts w:ascii="Arial" w:eastAsia="Arial" w:hAnsi="Arial" w:cs="Arial"/>
          <w:bCs/>
          <w:sz w:val="24"/>
          <w:szCs w:val="24"/>
          <w:lang w:val="id"/>
        </w:rPr>
        <w:fldChar w:fldCharType="begin" w:fldLock="1"/>
      </w:r>
      <w:r w:rsidR="002954B6" w:rsidRPr="0039564E">
        <w:rPr>
          <w:rFonts w:ascii="Arial" w:eastAsia="Arial" w:hAnsi="Arial" w:cs="Arial"/>
          <w:bCs/>
          <w:sz w:val="24"/>
          <w:szCs w:val="24"/>
          <w:lang w:val="id"/>
        </w:rPr>
        <w:instrText>ADDIN CSL_CITATION {"citationItems":[{"id":"ITEM-1","itemData":{"DOI":"10.1111/puar.12922","author":[{"dropping-particle":"","family":"Jensen","given":"Ulrich Thy","non-dropping-particle":"","parse-names":false,"suffix":""},{"dropping-particle":"","family":"Moynihan","given":"Donald P","non-dropping-particle":"","parse-names":false,"suffix":""},{"dropping-particle":"","family":"Salomonsen","given":"Heidi Houlberg","non-dropping-particle":"","parse-names":false,"suffix":""}],"container-title":"Public Administration Review","id":"ITEM-1","issued":{"date-parts":[["2018"]]},"title":"Communicating the Vision: How Face</w:instrText>
      </w:r>
      <w:r w:rsidR="002954B6" w:rsidRPr="0039564E">
        <w:rPr>
          <w:rFonts w:ascii="Cambria Math" w:eastAsia="Arial" w:hAnsi="Cambria Math" w:cs="Cambria Math"/>
          <w:bCs/>
          <w:sz w:val="24"/>
          <w:szCs w:val="24"/>
          <w:lang w:val="id"/>
        </w:rPr>
        <w:instrText>‐</w:instrText>
      </w:r>
      <w:r w:rsidR="002954B6" w:rsidRPr="0039564E">
        <w:rPr>
          <w:rFonts w:ascii="Arial" w:eastAsia="Arial" w:hAnsi="Arial" w:cs="Arial"/>
          <w:bCs/>
          <w:sz w:val="24"/>
          <w:szCs w:val="24"/>
          <w:lang w:val="id"/>
        </w:rPr>
        <w:instrText>to</w:instrText>
      </w:r>
      <w:r w:rsidR="002954B6" w:rsidRPr="0039564E">
        <w:rPr>
          <w:rFonts w:ascii="Cambria Math" w:eastAsia="Arial" w:hAnsi="Cambria Math" w:cs="Cambria Math"/>
          <w:bCs/>
          <w:sz w:val="24"/>
          <w:szCs w:val="24"/>
          <w:lang w:val="id"/>
        </w:rPr>
        <w:instrText>‐</w:instrText>
      </w:r>
      <w:r w:rsidR="002954B6" w:rsidRPr="0039564E">
        <w:rPr>
          <w:rFonts w:ascii="Arial" w:eastAsia="Arial" w:hAnsi="Arial" w:cs="Arial"/>
          <w:bCs/>
          <w:sz w:val="24"/>
          <w:szCs w:val="24"/>
          <w:lang w:val="id"/>
        </w:rPr>
        <w:instrText>Face Dialogue Facilitates Transformational Leadership","type":"article"},"uris":["http://www.mendeley.com/documents/?uuid=927d5193-e1c6-4799-9be2-e88afe2e6d68"]}],"mendeley":{"formattedCitation":"(Jensen et al., 2018)","plainTextFormattedCitation":"(Jensen et al., 2018)","previouslyFormattedCitation":"(Jensen et al., 2018)"},"properties":{"noteIndex":0},"schema":"https://github.com/citation-style-language/schema/raw/master/csl-citation.json"}</w:instrText>
      </w:r>
      <w:r w:rsidR="002954B6" w:rsidRPr="0039564E">
        <w:rPr>
          <w:rFonts w:ascii="Arial" w:eastAsia="Arial" w:hAnsi="Arial" w:cs="Arial"/>
          <w:bCs/>
          <w:sz w:val="24"/>
          <w:szCs w:val="24"/>
          <w:lang w:val="id"/>
        </w:rPr>
        <w:fldChar w:fldCharType="separate"/>
      </w:r>
      <w:r w:rsidR="002954B6" w:rsidRPr="0039564E">
        <w:rPr>
          <w:rFonts w:ascii="Arial" w:eastAsia="Arial" w:hAnsi="Arial" w:cs="Arial"/>
          <w:bCs/>
          <w:noProof/>
          <w:sz w:val="24"/>
          <w:szCs w:val="24"/>
          <w:lang w:val="id"/>
        </w:rPr>
        <w:t>(Jensen et al., 2018)</w:t>
      </w:r>
      <w:r w:rsidR="002954B6" w:rsidRPr="0039564E">
        <w:rPr>
          <w:rFonts w:ascii="Arial" w:eastAsia="Arial" w:hAnsi="Arial" w:cs="Arial"/>
          <w:bCs/>
          <w:sz w:val="24"/>
          <w:szCs w:val="24"/>
          <w:lang w:val="id"/>
        </w:rPr>
        <w:fldChar w:fldCharType="end"/>
      </w:r>
      <w:r w:rsidRPr="0039564E">
        <w:rPr>
          <w:rFonts w:ascii="Arial" w:eastAsia="Arial" w:hAnsi="Arial" w:cs="Arial"/>
          <w:bCs/>
          <w:sz w:val="24"/>
          <w:szCs w:val="24"/>
          <w:lang w:val="id"/>
        </w:rPr>
        <w:t xml:space="preserve"> juga menyoroti efektivitas dialog tatap muka dalam memfasilitasi kepemimpinan transformasional. </w:t>
      </w:r>
      <w:r w:rsidR="002954B6" w:rsidRPr="0039564E">
        <w:rPr>
          <w:rFonts w:ascii="Arial" w:eastAsia="Arial" w:hAnsi="Arial" w:cs="Arial"/>
          <w:bCs/>
          <w:sz w:val="24"/>
          <w:szCs w:val="24"/>
          <w:lang w:val="en-US"/>
        </w:rPr>
        <w:t>B</w:t>
      </w:r>
      <w:r w:rsidRPr="0039564E">
        <w:rPr>
          <w:rFonts w:ascii="Arial" w:eastAsia="Arial" w:hAnsi="Arial" w:cs="Arial"/>
          <w:bCs/>
          <w:sz w:val="24"/>
          <w:szCs w:val="24"/>
          <w:lang w:val="id"/>
        </w:rPr>
        <w:t>ahwa dialog tatap muka efektif dalam membangun kepemimpinan transformasional, meskipun efektivitasnya dapat berkurang dalam organisasi yang lebih besar</w:t>
      </w:r>
      <w:r w:rsidR="002954B6" w:rsidRPr="0039564E">
        <w:rPr>
          <w:rFonts w:ascii="Arial" w:eastAsia="Arial" w:hAnsi="Arial" w:cs="Arial"/>
          <w:bCs/>
          <w:sz w:val="24"/>
          <w:szCs w:val="24"/>
          <w:lang w:val="id"/>
        </w:rPr>
        <w:fldChar w:fldCharType="begin" w:fldLock="1"/>
      </w:r>
      <w:r w:rsidR="002954B6" w:rsidRPr="0039564E">
        <w:rPr>
          <w:rFonts w:ascii="Arial" w:eastAsia="Arial" w:hAnsi="Arial" w:cs="Arial"/>
          <w:bCs/>
          <w:sz w:val="24"/>
          <w:szCs w:val="24"/>
          <w:lang w:val="id"/>
        </w:rPr>
        <w:instrText>ADDIN CSL_CITATION {"citationItems":[{"id":"ITEM-1","itemData":{"DOI":"10.1111/puar.12922","author":[{"dropping-particle":"","family":"Jensen","given":"Ulrich Thy","non-dropping-particle":"","parse-names":false,"suffix":""},{"dropping-particle":"","family":"Moynihan","given":"Donald P","non-dropping-particle":"","parse-names":false,"suffix":""},{"dropping-particle":"","family":"Salomonsen","given":"Heidi Houlberg","non-dropping-particle":"","parse-names":false,"suffix":""}],"container-title":"Public Administration Review","id":"ITEM-1","issued":{"date-parts":[["2018"]]},"title":"Communicating the Vision: How Face</w:instrText>
      </w:r>
      <w:r w:rsidR="002954B6" w:rsidRPr="0039564E">
        <w:rPr>
          <w:rFonts w:ascii="Cambria Math" w:eastAsia="Arial" w:hAnsi="Cambria Math" w:cs="Cambria Math"/>
          <w:bCs/>
          <w:sz w:val="24"/>
          <w:szCs w:val="24"/>
          <w:lang w:val="id"/>
        </w:rPr>
        <w:instrText>‐</w:instrText>
      </w:r>
      <w:r w:rsidR="002954B6" w:rsidRPr="0039564E">
        <w:rPr>
          <w:rFonts w:ascii="Arial" w:eastAsia="Arial" w:hAnsi="Arial" w:cs="Arial"/>
          <w:bCs/>
          <w:sz w:val="24"/>
          <w:szCs w:val="24"/>
          <w:lang w:val="id"/>
        </w:rPr>
        <w:instrText>to</w:instrText>
      </w:r>
      <w:r w:rsidR="002954B6" w:rsidRPr="0039564E">
        <w:rPr>
          <w:rFonts w:ascii="Cambria Math" w:eastAsia="Arial" w:hAnsi="Cambria Math" w:cs="Cambria Math"/>
          <w:bCs/>
          <w:sz w:val="24"/>
          <w:szCs w:val="24"/>
          <w:lang w:val="id"/>
        </w:rPr>
        <w:instrText>‐</w:instrText>
      </w:r>
      <w:r w:rsidR="002954B6" w:rsidRPr="0039564E">
        <w:rPr>
          <w:rFonts w:ascii="Arial" w:eastAsia="Arial" w:hAnsi="Arial" w:cs="Arial"/>
          <w:bCs/>
          <w:sz w:val="24"/>
          <w:szCs w:val="24"/>
          <w:lang w:val="id"/>
        </w:rPr>
        <w:instrText>Face Dialogue Facilitates Transformational Leadership","type":"article"},"uris":["http://www.mendeley.com/documents/?uuid=927d5193-e1c6-4799-9be2-e88afe2e6d68"]}],"mendeley":{"formattedCitation":"(Jensen et al., 2018)","plainTextFormattedCitation":"(Jensen et al., 2018)","previouslyFormattedCitation":"(Jensen et al., 2018)"},"properties":{"noteIndex":0},"schema":"https://github.com/citation-style-language/schema/raw/master/csl-citation.json"}</w:instrText>
      </w:r>
      <w:r w:rsidR="002954B6" w:rsidRPr="0039564E">
        <w:rPr>
          <w:rFonts w:ascii="Arial" w:eastAsia="Arial" w:hAnsi="Arial" w:cs="Arial"/>
          <w:bCs/>
          <w:sz w:val="24"/>
          <w:szCs w:val="24"/>
          <w:lang w:val="id"/>
        </w:rPr>
        <w:fldChar w:fldCharType="separate"/>
      </w:r>
      <w:r w:rsidR="002954B6" w:rsidRPr="0039564E">
        <w:rPr>
          <w:rFonts w:ascii="Arial" w:eastAsia="Arial" w:hAnsi="Arial" w:cs="Arial"/>
          <w:bCs/>
          <w:noProof/>
          <w:sz w:val="24"/>
          <w:szCs w:val="24"/>
          <w:lang w:val="id"/>
        </w:rPr>
        <w:t>(Jensen et al., 2018)</w:t>
      </w:r>
      <w:r w:rsidR="002954B6" w:rsidRPr="0039564E">
        <w:rPr>
          <w:rFonts w:ascii="Arial" w:eastAsia="Arial" w:hAnsi="Arial" w:cs="Arial"/>
          <w:bCs/>
          <w:sz w:val="24"/>
          <w:szCs w:val="24"/>
          <w:lang w:val="id"/>
        </w:rPr>
        <w:fldChar w:fldCharType="end"/>
      </w:r>
      <w:r w:rsidRPr="0039564E">
        <w:rPr>
          <w:rFonts w:ascii="Arial" w:eastAsia="Arial" w:hAnsi="Arial" w:cs="Arial"/>
          <w:bCs/>
          <w:sz w:val="24"/>
          <w:szCs w:val="24"/>
          <w:lang w:val="id"/>
        </w:rPr>
        <w:t>.</w:t>
      </w:r>
    </w:p>
    <w:p w14:paraId="5E072587" w14:textId="77777777" w:rsidR="00E71B84" w:rsidRPr="00917C6B" w:rsidRDefault="00E71B84" w:rsidP="00917C6B">
      <w:pPr>
        <w:widowControl w:val="0"/>
        <w:autoSpaceDE w:val="0"/>
        <w:autoSpaceDN w:val="0"/>
        <w:spacing w:before="162"/>
        <w:jc w:val="both"/>
        <w:rPr>
          <w:rFonts w:ascii="Arial" w:eastAsia="Arial" w:hAnsi="Arial" w:cs="Arial"/>
          <w:bCs/>
          <w:lang w:val="id" w:eastAsia="en-US"/>
        </w:rPr>
      </w:pPr>
    </w:p>
    <w:p w14:paraId="6115F8B2" w14:textId="77777777" w:rsidR="00917C6B" w:rsidRPr="00917C6B" w:rsidRDefault="00917C6B" w:rsidP="00917C6B">
      <w:pPr>
        <w:spacing w:before="1"/>
        <w:ind w:left="7"/>
        <w:jc w:val="center"/>
        <w:rPr>
          <w:rFonts w:ascii="Arial" w:eastAsiaTheme="minorHAnsi" w:hAnsi="Arial" w:cs="Arial"/>
          <w:b/>
          <w:lang w:val="en-US" w:eastAsia="en-US"/>
        </w:rPr>
      </w:pPr>
      <w:r w:rsidRPr="00917C6B">
        <w:rPr>
          <w:rFonts w:ascii="Arial" w:eastAsiaTheme="minorHAnsi" w:hAnsi="Arial" w:cs="Arial"/>
          <w:b/>
          <w:lang w:val="en-US" w:eastAsia="en-US"/>
        </w:rPr>
        <w:t>Tabel</w:t>
      </w:r>
      <w:r w:rsidRPr="00917C6B">
        <w:rPr>
          <w:rFonts w:ascii="Arial" w:eastAsiaTheme="minorHAnsi" w:hAnsi="Arial" w:cs="Arial"/>
          <w:b/>
          <w:spacing w:val="-1"/>
          <w:lang w:val="en-US" w:eastAsia="en-US"/>
        </w:rPr>
        <w:t xml:space="preserve"> </w:t>
      </w:r>
      <w:r w:rsidRPr="00917C6B">
        <w:rPr>
          <w:rFonts w:ascii="Arial" w:eastAsiaTheme="minorHAnsi" w:hAnsi="Arial" w:cs="Arial"/>
          <w:b/>
          <w:spacing w:val="-2"/>
          <w:lang w:val="en-US" w:eastAsia="en-US"/>
        </w:rPr>
        <w:t>3</w:t>
      </w:r>
    </w:p>
    <w:p w14:paraId="22F2AA1E" w14:textId="42D4C717" w:rsidR="00917C6B" w:rsidRPr="00917C6B" w:rsidRDefault="00917C6B" w:rsidP="00917C6B">
      <w:pPr>
        <w:spacing w:before="180" w:line="261" w:lineRule="auto"/>
        <w:ind w:left="270" w:right="266"/>
        <w:jc w:val="center"/>
        <w:rPr>
          <w:rFonts w:ascii="Arial" w:eastAsiaTheme="minorHAnsi" w:hAnsi="Arial" w:cs="Arial"/>
          <w:b/>
          <w:lang w:val="en-US" w:eastAsia="en-US"/>
        </w:rPr>
      </w:pPr>
      <w:r w:rsidRPr="00917C6B">
        <w:rPr>
          <w:rFonts w:ascii="Arial" w:eastAsiaTheme="minorHAnsi" w:hAnsi="Arial" w:cs="Arial"/>
          <w:b/>
          <w:lang w:val="en-US" w:eastAsia="en-US"/>
        </w:rPr>
        <w:t>Tingkat</w:t>
      </w:r>
      <w:r w:rsidRPr="00917C6B">
        <w:rPr>
          <w:rFonts w:ascii="Arial" w:eastAsiaTheme="minorHAnsi" w:hAnsi="Arial" w:cs="Arial"/>
          <w:b/>
          <w:spacing w:val="-5"/>
          <w:lang w:val="en-US" w:eastAsia="en-US"/>
        </w:rPr>
        <w:t xml:space="preserve"> </w:t>
      </w:r>
      <w:r w:rsidRPr="00917C6B">
        <w:rPr>
          <w:rFonts w:ascii="Arial" w:eastAsiaTheme="minorHAnsi" w:hAnsi="Arial" w:cs="Arial"/>
          <w:b/>
          <w:lang w:val="en-US" w:eastAsia="en-US"/>
        </w:rPr>
        <w:t>Pendidikan</w:t>
      </w:r>
      <w:r w:rsidRPr="00917C6B">
        <w:rPr>
          <w:rFonts w:ascii="Arial" w:eastAsiaTheme="minorHAnsi" w:hAnsi="Arial" w:cs="Arial"/>
          <w:b/>
          <w:spacing w:val="-4"/>
          <w:lang w:val="en-US" w:eastAsia="en-US"/>
        </w:rPr>
        <w:t xml:space="preserve"> </w:t>
      </w:r>
      <w:r w:rsidRPr="00917C6B">
        <w:rPr>
          <w:rFonts w:ascii="Arial" w:eastAsiaTheme="minorHAnsi" w:hAnsi="Arial" w:cs="Arial"/>
          <w:b/>
          <w:lang w:val="en-US" w:eastAsia="en-US"/>
        </w:rPr>
        <w:t>Cara</w:t>
      </w:r>
      <w:r w:rsidRPr="00917C6B">
        <w:rPr>
          <w:rFonts w:ascii="Arial" w:eastAsiaTheme="minorHAnsi" w:hAnsi="Arial" w:cs="Arial"/>
          <w:b/>
          <w:spacing w:val="-3"/>
          <w:lang w:val="en-US" w:eastAsia="en-US"/>
        </w:rPr>
        <w:t xml:space="preserve"> </w:t>
      </w:r>
      <w:r w:rsidRPr="00917C6B">
        <w:rPr>
          <w:rFonts w:ascii="Arial" w:eastAsiaTheme="minorHAnsi" w:hAnsi="Arial" w:cs="Arial"/>
          <w:b/>
          <w:lang w:val="en-US" w:eastAsia="en-US"/>
        </w:rPr>
        <w:t>Memperkenalkan</w:t>
      </w:r>
      <w:r w:rsidRPr="00917C6B">
        <w:rPr>
          <w:rFonts w:ascii="Arial" w:eastAsiaTheme="minorHAnsi" w:hAnsi="Arial" w:cs="Arial"/>
          <w:b/>
          <w:spacing w:val="-4"/>
          <w:lang w:val="en-US" w:eastAsia="en-US"/>
        </w:rPr>
        <w:t xml:space="preserve"> </w:t>
      </w:r>
      <w:r w:rsidRPr="00917C6B">
        <w:rPr>
          <w:rFonts w:ascii="Arial" w:eastAsiaTheme="minorHAnsi" w:hAnsi="Arial" w:cs="Arial"/>
          <w:b/>
          <w:lang w:val="en-US" w:eastAsia="en-US"/>
        </w:rPr>
        <w:t>Caleg</w:t>
      </w:r>
      <w:r w:rsidRPr="00917C6B">
        <w:rPr>
          <w:rFonts w:ascii="Arial" w:eastAsiaTheme="minorHAnsi" w:hAnsi="Arial" w:cs="Arial"/>
          <w:b/>
          <w:spacing w:val="-4"/>
          <w:lang w:val="en-US" w:eastAsia="en-US"/>
        </w:rPr>
        <w:t xml:space="preserve"> </w:t>
      </w:r>
      <w:r w:rsidRPr="00917C6B">
        <w:rPr>
          <w:rFonts w:ascii="Arial" w:eastAsiaTheme="minorHAnsi" w:hAnsi="Arial" w:cs="Arial"/>
          <w:b/>
          <w:lang w:val="en-US" w:eastAsia="en-US"/>
        </w:rPr>
        <w:t>Yang</w:t>
      </w:r>
      <w:r w:rsidRPr="00917C6B">
        <w:rPr>
          <w:rFonts w:ascii="Arial" w:eastAsiaTheme="minorHAnsi" w:hAnsi="Arial" w:cs="Arial"/>
          <w:b/>
          <w:spacing w:val="-4"/>
          <w:lang w:val="en-US" w:eastAsia="en-US"/>
        </w:rPr>
        <w:t xml:space="preserve"> </w:t>
      </w:r>
      <w:r w:rsidRPr="00917C6B">
        <w:rPr>
          <w:rFonts w:ascii="Arial" w:eastAsiaTheme="minorHAnsi" w:hAnsi="Arial" w:cs="Arial"/>
          <w:b/>
          <w:lang w:val="en-US" w:eastAsia="en-US"/>
        </w:rPr>
        <w:t>Paling</w:t>
      </w:r>
      <w:r w:rsidRPr="00917C6B">
        <w:rPr>
          <w:rFonts w:ascii="Arial" w:eastAsiaTheme="minorHAnsi" w:hAnsi="Arial" w:cs="Arial"/>
          <w:b/>
          <w:spacing w:val="-8"/>
          <w:lang w:val="en-US" w:eastAsia="en-US"/>
        </w:rPr>
        <w:t xml:space="preserve"> </w:t>
      </w:r>
      <w:r w:rsidRPr="00917C6B">
        <w:rPr>
          <w:rFonts w:ascii="Arial" w:eastAsiaTheme="minorHAnsi" w:hAnsi="Arial" w:cs="Arial"/>
          <w:b/>
          <w:lang w:val="en-US" w:eastAsia="en-US"/>
        </w:rPr>
        <w:t xml:space="preserve">Efektif </w:t>
      </w:r>
    </w:p>
    <w:p w14:paraId="5275187D" w14:textId="77777777" w:rsidR="00917C6B" w:rsidRPr="00917C6B" w:rsidRDefault="00917C6B" w:rsidP="00917C6B">
      <w:pPr>
        <w:widowControl w:val="0"/>
        <w:autoSpaceDE w:val="0"/>
        <w:autoSpaceDN w:val="0"/>
        <w:spacing w:before="10"/>
        <w:rPr>
          <w:rFonts w:ascii="Arial" w:eastAsia="Arial" w:hAnsi="Arial" w:cs="Arial"/>
          <w:b/>
          <w:sz w:val="13"/>
          <w:lang w:val="id" w:eastAsia="en-US"/>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9"/>
        <w:gridCol w:w="1429"/>
        <w:gridCol w:w="1085"/>
        <w:gridCol w:w="721"/>
        <w:gridCol w:w="842"/>
        <w:gridCol w:w="1161"/>
        <w:gridCol w:w="1445"/>
        <w:gridCol w:w="989"/>
      </w:tblGrid>
      <w:tr w:rsidR="00917C6B" w:rsidRPr="00917C6B" w14:paraId="4F2914D3" w14:textId="77777777" w:rsidTr="002D1D65">
        <w:trPr>
          <w:trHeight w:val="313"/>
        </w:trPr>
        <w:tc>
          <w:tcPr>
            <w:tcW w:w="1649" w:type="dxa"/>
            <w:vMerge w:val="restart"/>
          </w:tcPr>
          <w:p w14:paraId="71395A36" w14:textId="77777777" w:rsidR="00917C6B" w:rsidRPr="00917C6B" w:rsidRDefault="00917C6B" w:rsidP="00917C6B">
            <w:pPr>
              <w:widowControl w:val="0"/>
              <w:autoSpaceDE w:val="0"/>
              <w:autoSpaceDN w:val="0"/>
              <w:rPr>
                <w:rFonts w:ascii="Arial" w:eastAsia="Arial" w:hAnsi="Arial" w:cs="Arial"/>
                <w:b/>
                <w:sz w:val="22"/>
                <w:szCs w:val="22"/>
                <w:lang w:val="id" w:eastAsia="en-US"/>
              </w:rPr>
            </w:pPr>
          </w:p>
          <w:p w14:paraId="4046AB8C" w14:textId="77777777" w:rsidR="00917C6B" w:rsidRPr="00917C6B" w:rsidRDefault="00917C6B" w:rsidP="00917C6B">
            <w:pPr>
              <w:widowControl w:val="0"/>
              <w:autoSpaceDE w:val="0"/>
              <w:autoSpaceDN w:val="0"/>
              <w:spacing w:before="34"/>
              <w:rPr>
                <w:rFonts w:ascii="Arial" w:eastAsia="Arial" w:hAnsi="Arial" w:cs="Arial"/>
                <w:b/>
                <w:sz w:val="22"/>
                <w:szCs w:val="22"/>
                <w:lang w:val="id" w:eastAsia="en-US"/>
              </w:rPr>
            </w:pPr>
          </w:p>
          <w:p w14:paraId="72300348" w14:textId="77777777" w:rsidR="00917C6B" w:rsidRPr="00917C6B" w:rsidRDefault="00917C6B" w:rsidP="00917C6B">
            <w:pPr>
              <w:widowControl w:val="0"/>
              <w:autoSpaceDE w:val="0"/>
              <w:autoSpaceDN w:val="0"/>
              <w:ind w:left="283" w:right="267" w:firstLine="180"/>
              <w:rPr>
                <w:rFonts w:ascii="Arial" w:eastAsia="Arial" w:hAnsi="Arial" w:cs="Arial"/>
                <w:sz w:val="22"/>
                <w:szCs w:val="22"/>
                <w:lang w:val="id" w:eastAsia="en-US"/>
              </w:rPr>
            </w:pPr>
            <w:r w:rsidRPr="00917C6B">
              <w:rPr>
                <w:rFonts w:ascii="Arial" w:eastAsia="Arial" w:hAnsi="Arial" w:cs="Arial"/>
                <w:spacing w:val="-2"/>
                <w:sz w:val="22"/>
                <w:szCs w:val="22"/>
                <w:lang w:val="id" w:eastAsia="en-US"/>
              </w:rPr>
              <w:t>Tingkat Pendidikan</w:t>
            </w:r>
          </w:p>
        </w:tc>
        <w:tc>
          <w:tcPr>
            <w:tcW w:w="7672" w:type="dxa"/>
            <w:gridSpan w:val="7"/>
          </w:tcPr>
          <w:p w14:paraId="36FAD0CD" w14:textId="77777777" w:rsidR="00917C6B" w:rsidRPr="00917C6B" w:rsidRDefault="00917C6B" w:rsidP="00917C6B">
            <w:pPr>
              <w:widowControl w:val="0"/>
              <w:autoSpaceDE w:val="0"/>
              <w:autoSpaceDN w:val="0"/>
              <w:spacing w:before="28"/>
              <w:ind w:right="4"/>
              <w:jc w:val="center"/>
              <w:rPr>
                <w:rFonts w:ascii="Arial" w:eastAsia="Arial" w:hAnsi="Arial" w:cs="Arial"/>
                <w:sz w:val="22"/>
                <w:szCs w:val="22"/>
                <w:lang w:val="id" w:eastAsia="en-US"/>
              </w:rPr>
            </w:pPr>
            <w:r w:rsidRPr="00917C6B">
              <w:rPr>
                <w:rFonts w:ascii="Arial" w:eastAsia="Arial" w:hAnsi="Arial" w:cs="Arial"/>
                <w:sz w:val="22"/>
                <w:szCs w:val="22"/>
                <w:lang w:val="id" w:eastAsia="en-US"/>
              </w:rPr>
              <w:t>Cara</w:t>
            </w:r>
            <w:r w:rsidRPr="00917C6B">
              <w:rPr>
                <w:rFonts w:ascii="Arial" w:eastAsia="Arial" w:hAnsi="Arial" w:cs="Arial"/>
                <w:spacing w:val="-5"/>
                <w:sz w:val="22"/>
                <w:szCs w:val="22"/>
                <w:lang w:val="id" w:eastAsia="en-US"/>
              </w:rPr>
              <w:t xml:space="preserve"> </w:t>
            </w:r>
            <w:r w:rsidRPr="00917C6B">
              <w:rPr>
                <w:rFonts w:ascii="Arial" w:eastAsia="Arial" w:hAnsi="Arial" w:cs="Arial"/>
                <w:sz w:val="22"/>
                <w:szCs w:val="22"/>
                <w:lang w:val="id" w:eastAsia="en-US"/>
              </w:rPr>
              <w:t>Memperkenalkan</w:t>
            </w:r>
            <w:r w:rsidRPr="00917C6B">
              <w:rPr>
                <w:rFonts w:ascii="Arial" w:eastAsia="Arial" w:hAnsi="Arial" w:cs="Arial"/>
                <w:spacing w:val="-4"/>
                <w:sz w:val="22"/>
                <w:szCs w:val="22"/>
                <w:lang w:val="id" w:eastAsia="en-US"/>
              </w:rPr>
              <w:t xml:space="preserve"> </w:t>
            </w:r>
            <w:r w:rsidRPr="00917C6B">
              <w:rPr>
                <w:rFonts w:ascii="Arial" w:eastAsia="Arial" w:hAnsi="Arial" w:cs="Arial"/>
                <w:sz w:val="22"/>
                <w:szCs w:val="22"/>
                <w:lang w:val="id" w:eastAsia="en-US"/>
              </w:rPr>
              <w:t>Caleg</w:t>
            </w:r>
            <w:r w:rsidRPr="00917C6B">
              <w:rPr>
                <w:rFonts w:ascii="Arial" w:eastAsia="Arial" w:hAnsi="Arial" w:cs="Arial"/>
                <w:spacing w:val="-4"/>
                <w:sz w:val="22"/>
                <w:szCs w:val="22"/>
                <w:lang w:val="id" w:eastAsia="en-US"/>
              </w:rPr>
              <w:t xml:space="preserve"> </w:t>
            </w:r>
            <w:r w:rsidRPr="00917C6B">
              <w:rPr>
                <w:rFonts w:ascii="Arial" w:eastAsia="Arial" w:hAnsi="Arial" w:cs="Arial"/>
                <w:sz w:val="22"/>
                <w:szCs w:val="22"/>
                <w:lang w:val="id" w:eastAsia="en-US"/>
              </w:rPr>
              <w:t>Yang</w:t>
            </w:r>
            <w:r w:rsidRPr="00917C6B">
              <w:rPr>
                <w:rFonts w:ascii="Arial" w:eastAsia="Arial" w:hAnsi="Arial" w:cs="Arial"/>
                <w:spacing w:val="-4"/>
                <w:sz w:val="22"/>
                <w:szCs w:val="22"/>
                <w:lang w:val="id" w:eastAsia="en-US"/>
              </w:rPr>
              <w:t xml:space="preserve"> </w:t>
            </w:r>
            <w:r w:rsidRPr="00917C6B">
              <w:rPr>
                <w:rFonts w:ascii="Arial" w:eastAsia="Arial" w:hAnsi="Arial" w:cs="Arial"/>
                <w:sz w:val="22"/>
                <w:szCs w:val="22"/>
                <w:lang w:val="id" w:eastAsia="en-US"/>
              </w:rPr>
              <w:t>Paling</w:t>
            </w:r>
            <w:r w:rsidRPr="00917C6B">
              <w:rPr>
                <w:rFonts w:ascii="Arial" w:eastAsia="Arial" w:hAnsi="Arial" w:cs="Arial"/>
                <w:spacing w:val="-4"/>
                <w:sz w:val="22"/>
                <w:szCs w:val="22"/>
                <w:lang w:val="id" w:eastAsia="en-US"/>
              </w:rPr>
              <w:t xml:space="preserve"> </w:t>
            </w:r>
            <w:r w:rsidRPr="00917C6B">
              <w:rPr>
                <w:rFonts w:ascii="Arial" w:eastAsia="Arial" w:hAnsi="Arial" w:cs="Arial"/>
                <w:spacing w:val="-2"/>
                <w:sz w:val="22"/>
                <w:szCs w:val="22"/>
                <w:lang w:val="id" w:eastAsia="en-US"/>
              </w:rPr>
              <w:t>Efektif</w:t>
            </w:r>
          </w:p>
        </w:tc>
      </w:tr>
      <w:tr w:rsidR="00917C6B" w:rsidRPr="00917C6B" w14:paraId="70C66521" w14:textId="77777777" w:rsidTr="002D1D65">
        <w:trPr>
          <w:trHeight w:val="1261"/>
        </w:trPr>
        <w:tc>
          <w:tcPr>
            <w:tcW w:w="1649" w:type="dxa"/>
            <w:vMerge/>
            <w:tcBorders>
              <w:top w:val="nil"/>
            </w:tcBorders>
          </w:tcPr>
          <w:p w14:paraId="7610C003" w14:textId="77777777" w:rsidR="00917C6B" w:rsidRPr="00917C6B" w:rsidRDefault="00917C6B" w:rsidP="00917C6B">
            <w:pPr>
              <w:rPr>
                <w:rFonts w:ascii="Arial" w:eastAsiaTheme="minorHAnsi" w:hAnsi="Arial" w:cs="Arial"/>
                <w:sz w:val="2"/>
                <w:szCs w:val="2"/>
                <w:lang w:val="en-US" w:eastAsia="en-US"/>
              </w:rPr>
            </w:pPr>
          </w:p>
        </w:tc>
        <w:tc>
          <w:tcPr>
            <w:tcW w:w="1429" w:type="dxa"/>
          </w:tcPr>
          <w:p w14:paraId="7BA3195D" w14:textId="77777777" w:rsidR="00917C6B" w:rsidRPr="00917C6B" w:rsidRDefault="00917C6B" w:rsidP="00917C6B">
            <w:pPr>
              <w:widowControl w:val="0"/>
              <w:autoSpaceDE w:val="0"/>
              <w:autoSpaceDN w:val="0"/>
              <w:spacing w:before="124"/>
              <w:ind w:left="106" w:right="98" w:hanging="7"/>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Dialog</w:t>
            </w:r>
            <w:r w:rsidRPr="00917C6B">
              <w:rPr>
                <w:rFonts w:ascii="Arial" w:eastAsia="Arial" w:hAnsi="Arial" w:cs="Arial"/>
                <w:spacing w:val="40"/>
                <w:sz w:val="22"/>
                <w:szCs w:val="22"/>
                <w:lang w:val="id" w:eastAsia="en-US"/>
              </w:rPr>
              <w:t xml:space="preserve"> </w:t>
            </w:r>
            <w:r w:rsidRPr="00917C6B">
              <w:rPr>
                <w:rFonts w:ascii="Arial" w:eastAsia="Arial" w:hAnsi="Arial" w:cs="Arial"/>
                <w:sz w:val="22"/>
                <w:szCs w:val="22"/>
                <w:lang w:val="id" w:eastAsia="en-US"/>
              </w:rPr>
              <w:t xml:space="preserve">Tatap Muka </w:t>
            </w:r>
            <w:r w:rsidRPr="00917C6B">
              <w:rPr>
                <w:rFonts w:ascii="Arial" w:eastAsia="Arial" w:hAnsi="Arial" w:cs="Arial"/>
                <w:spacing w:val="-2"/>
                <w:sz w:val="22"/>
                <w:szCs w:val="22"/>
                <w:lang w:val="id" w:eastAsia="en-US"/>
              </w:rPr>
              <w:t>(silaturrahmi Langsung)</w:t>
            </w:r>
          </w:p>
        </w:tc>
        <w:tc>
          <w:tcPr>
            <w:tcW w:w="1085" w:type="dxa"/>
          </w:tcPr>
          <w:p w14:paraId="3B1102BE" w14:textId="77777777" w:rsidR="00917C6B" w:rsidRPr="00917C6B" w:rsidRDefault="00917C6B" w:rsidP="00917C6B">
            <w:pPr>
              <w:widowControl w:val="0"/>
              <w:autoSpaceDE w:val="0"/>
              <w:autoSpaceDN w:val="0"/>
              <w:spacing w:before="123"/>
              <w:rPr>
                <w:rFonts w:ascii="Arial" w:eastAsia="Arial" w:hAnsi="Arial" w:cs="Arial"/>
                <w:b/>
                <w:sz w:val="22"/>
                <w:szCs w:val="22"/>
                <w:lang w:val="id" w:eastAsia="en-US"/>
              </w:rPr>
            </w:pPr>
          </w:p>
          <w:p w14:paraId="16A2F38A" w14:textId="77777777" w:rsidR="00917C6B" w:rsidRPr="00917C6B" w:rsidRDefault="00917C6B" w:rsidP="00917C6B">
            <w:pPr>
              <w:widowControl w:val="0"/>
              <w:autoSpaceDE w:val="0"/>
              <w:autoSpaceDN w:val="0"/>
              <w:spacing w:line="252" w:lineRule="exact"/>
              <w:ind w:left="106"/>
              <w:rPr>
                <w:rFonts w:ascii="Arial" w:eastAsia="Arial" w:hAnsi="Arial" w:cs="Arial"/>
                <w:sz w:val="22"/>
                <w:szCs w:val="22"/>
                <w:lang w:val="id" w:eastAsia="en-US"/>
              </w:rPr>
            </w:pPr>
            <w:r w:rsidRPr="00917C6B">
              <w:rPr>
                <w:rFonts w:ascii="Arial" w:eastAsia="Arial" w:hAnsi="Arial" w:cs="Arial"/>
                <w:spacing w:val="-2"/>
                <w:sz w:val="22"/>
                <w:szCs w:val="22"/>
                <w:lang w:val="id" w:eastAsia="en-US"/>
              </w:rPr>
              <w:t>Spanduk</w:t>
            </w:r>
          </w:p>
          <w:p w14:paraId="0465B7AC" w14:textId="77777777" w:rsidR="00917C6B" w:rsidRPr="00917C6B" w:rsidRDefault="00917C6B" w:rsidP="00917C6B">
            <w:pPr>
              <w:widowControl w:val="0"/>
              <w:autoSpaceDE w:val="0"/>
              <w:autoSpaceDN w:val="0"/>
              <w:spacing w:line="252" w:lineRule="exact"/>
              <w:ind w:left="174"/>
              <w:rPr>
                <w:rFonts w:ascii="Arial" w:eastAsia="Arial" w:hAnsi="Arial" w:cs="Arial"/>
                <w:sz w:val="22"/>
                <w:szCs w:val="22"/>
                <w:lang w:val="id" w:eastAsia="en-US"/>
              </w:rPr>
            </w:pPr>
            <w:r w:rsidRPr="00917C6B">
              <w:rPr>
                <w:rFonts w:ascii="Arial" w:eastAsia="Arial" w:hAnsi="Arial" w:cs="Arial"/>
                <w:sz w:val="22"/>
                <w:szCs w:val="22"/>
                <w:lang w:val="id" w:eastAsia="en-US"/>
              </w:rPr>
              <w:t>/</w:t>
            </w:r>
            <w:r w:rsidRPr="00917C6B">
              <w:rPr>
                <w:rFonts w:ascii="Arial" w:eastAsia="Arial" w:hAnsi="Arial" w:cs="Arial"/>
                <w:spacing w:val="-3"/>
                <w:sz w:val="22"/>
                <w:szCs w:val="22"/>
                <w:lang w:val="id" w:eastAsia="en-US"/>
              </w:rPr>
              <w:t xml:space="preserve"> </w:t>
            </w:r>
            <w:r w:rsidRPr="00917C6B">
              <w:rPr>
                <w:rFonts w:ascii="Arial" w:eastAsia="Arial" w:hAnsi="Arial" w:cs="Arial"/>
                <w:spacing w:val="-2"/>
                <w:sz w:val="22"/>
                <w:szCs w:val="22"/>
                <w:lang w:val="id" w:eastAsia="en-US"/>
              </w:rPr>
              <w:t>Baliho</w:t>
            </w:r>
          </w:p>
        </w:tc>
        <w:tc>
          <w:tcPr>
            <w:tcW w:w="721" w:type="dxa"/>
          </w:tcPr>
          <w:p w14:paraId="4D440059" w14:textId="77777777" w:rsidR="00917C6B" w:rsidRPr="00917C6B" w:rsidRDefault="00917C6B" w:rsidP="00917C6B">
            <w:pPr>
              <w:widowControl w:val="0"/>
              <w:autoSpaceDE w:val="0"/>
              <w:autoSpaceDN w:val="0"/>
              <w:spacing w:before="123"/>
              <w:rPr>
                <w:rFonts w:ascii="Arial" w:eastAsia="Arial" w:hAnsi="Arial" w:cs="Arial"/>
                <w:b/>
                <w:sz w:val="22"/>
                <w:szCs w:val="22"/>
                <w:lang w:val="id" w:eastAsia="en-US"/>
              </w:rPr>
            </w:pPr>
          </w:p>
          <w:p w14:paraId="44CE3F62" w14:textId="77777777" w:rsidR="00917C6B" w:rsidRPr="00917C6B" w:rsidRDefault="00917C6B" w:rsidP="00917C6B">
            <w:pPr>
              <w:widowControl w:val="0"/>
              <w:autoSpaceDE w:val="0"/>
              <w:autoSpaceDN w:val="0"/>
              <w:ind w:left="217" w:right="121" w:hanging="92"/>
              <w:rPr>
                <w:rFonts w:ascii="Arial" w:eastAsia="Arial" w:hAnsi="Arial" w:cs="Arial"/>
                <w:sz w:val="22"/>
                <w:szCs w:val="22"/>
                <w:lang w:val="id" w:eastAsia="en-US"/>
              </w:rPr>
            </w:pPr>
            <w:r w:rsidRPr="00917C6B">
              <w:rPr>
                <w:rFonts w:ascii="Arial" w:eastAsia="Arial" w:hAnsi="Arial" w:cs="Arial"/>
                <w:spacing w:val="-2"/>
                <w:sz w:val="22"/>
                <w:szCs w:val="22"/>
                <w:lang w:val="id" w:eastAsia="en-US"/>
              </w:rPr>
              <w:t xml:space="preserve">Iklan </w:t>
            </w:r>
            <w:r w:rsidRPr="00917C6B">
              <w:rPr>
                <w:rFonts w:ascii="Arial" w:eastAsia="Arial" w:hAnsi="Arial" w:cs="Arial"/>
                <w:spacing w:val="-6"/>
                <w:sz w:val="22"/>
                <w:szCs w:val="22"/>
                <w:lang w:val="id" w:eastAsia="en-US"/>
              </w:rPr>
              <w:t>TV</w:t>
            </w:r>
          </w:p>
        </w:tc>
        <w:tc>
          <w:tcPr>
            <w:tcW w:w="842" w:type="dxa"/>
          </w:tcPr>
          <w:p w14:paraId="37625F67" w14:textId="77777777" w:rsidR="00917C6B" w:rsidRPr="00917C6B" w:rsidRDefault="00917C6B" w:rsidP="00917C6B">
            <w:pPr>
              <w:widowControl w:val="0"/>
              <w:autoSpaceDE w:val="0"/>
              <w:autoSpaceDN w:val="0"/>
              <w:spacing w:before="123"/>
              <w:rPr>
                <w:rFonts w:ascii="Arial" w:eastAsia="Arial" w:hAnsi="Arial" w:cs="Arial"/>
                <w:b/>
                <w:sz w:val="22"/>
                <w:szCs w:val="22"/>
                <w:lang w:val="id" w:eastAsia="en-US"/>
              </w:rPr>
            </w:pPr>
          </w:p>
          <w:p w14:paraId="53F2D339" w14:textId="77777777" w:rsidR="00917C6B" w:rsidRPr="00917C6B" w:rsidRDefault="00917C6B" w:rsidP="00917C6B">
            <w:pPr>
              <w:widowControl w:val="0"/>
              <w:autoSpaceDE w:val="0"/>
              <w:autoSpaceDN w:val="0"/>
              <w:ind w:left="160" w:right="96" w:hanging="56"/>
              <w:rPr>
                <w:rFonts w:ascii="Arial" w:eastAsia="Arial" w:hAnsi="Arial" w:cs="Arial"/>
                <w:sz w:val="22"/>
                <w:szCs w:val="22"/>
                <w:lang w:val="id" w:eastAsia="en-US"/>
              </w:rPr>
            </w:pPr>
            <w:r w:rsidRPr="00917C6B">
              <w:rPr>
                <w:rFonts w:ascii="Arial" w:eastAsia="Arial" w:hAnsi="Arial" w:cs="Arial"/>
                <w:spacing w:val="-2"/>
                <w:sz w:val="22"/>
                <w:szCs w:val="22"/>
                <w:lang w:val="id" w:eastAsia="en-US"/>
              </w:rPr>
              <w:t xml:space="preserve">Dialog </w:t>
            </w:r>
            <w:r w:rsidRPr="00917C6B">
              <w:rPr>
                <w:rFonts w:ascii="Arial" w:eastAsia="Arial" w:hAnsi="Arial" w:cs="Arial"/>
                <w:sz w:val="22"/>
                <w:szCs w:val="22"/>
                <w:lang w:val="id" w:eastAsia="en-US"/>
              </w:rPr>
              <w:t>di TV</w:t>
            </w:r>
          </w:p>
        </w:tc>
        <w:tc>
          <w:tcPr>
            <w:tcW w:w="1161" w:type="dxa"/>
          </w:tcPr>
          <w:p w14:paraId="259E259F" w14:textId="77777777" w:rsidR="00917C6B" w:rsidRPr="00917C6B" w:rsidRDefault="00917C6B" w:rsidP="00917C6B">
            <w:pPr>
              <w:widowControl w:val="0"/>
              <w:autoSpaceDE w:val="0"/>
              <w:autoSpaceDN w:val="0"/>
              <w:spacing w:line="249" w:lineRule="exact"/>
              <w:ind w:left="6" w:right="3"/>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Kalender</w:t>
            </w:r>
          </w:p>
          <w:p w14:paraId="3F161E87" w14:textId="77777777" w:rsidR="00917C6B" w:rsidRPr="00917C6B" w:rsidRDefault="00917C6B" w:rsidP="00917C6B">
            <w:pPr>
              <w:widowControl w:val="0"/>
              <w:autoSpaceDE w:val="0"/>
              <w:autoSpaceDN w:val="0"/>
              <w:spacing w:line="242" w:lineRule="auto"/>
              <w:ind w:left="227" w:right="221" w:hanging="4"/>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/Stiker/ Poster/</w:t>
            </w:r>
          </w:p>
          <w:p w14:paraId="4E9DEBBF" w14:textId="77777777" w:rsidR="00917C6B" w:rsidRPr="00917C6B" w:rsidRDefault="00917C6B" w:rsidP="00917C6B">
            <w:pPr>
              <w:widowControl w:val="0"/>
              <w:autoSpaceDE w:val="0"/>
              <w:autoSpaceDN w:val="0"/>
              <w:spacing w:line="252" w:lineRule="exact"/>
              <w:ind w:left="282" w:right="276" w:hanging="8"/>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 xml:space="preserve">Kartu </w:t>
            </w:r>
            <w:r w:rsidRPr="00917C6B">
              <w:rPr>
                <w:rFonts w:ascii="Arial" w:eastAsia="Arial" w:hAnsi="Arial" w:cs="Arial"/>
                <w:spacing w:val="-4"/>
                <w:sz w:val="22"/>
                <w:szCs w:val="22"/>
                <w:lang w:val="id" w:eastAsia="en-US"/>
              </w:rPr>
              <w:t>Nama</w:t>
            </w:r>
          </w:p>
        </w:tc>
        <w:tc>
          <w:tcPr>
            <w:tcW w:w="1445" w:type="dxa"/>
          </w:tcPr>
          <w:p w14:paraId="1B69DBE6" w14:textId="77777777" w:rsidR="00917C6B" w:rsidRPr="00917C6B" w:rsidRDefault="00917C6B" w:rsidP="00917C6B">
            <w:pPr>
              <w:widowControl w:val="0"/>
              <w:autoSpaceDE w:val="0"/>
              <w:autoSpaceDN w:val="0"/>
              <w:spacing w:before="123"/>
              <w:rPr>
                <w:rFonts w:ascii="Arial" w:eastAsia="Arial" w:hAnsi="Arial" w:cs="Arial"/>
                <w:b/>
                <w:sz w:val="22"/>
                <w:szCs w:val="22"/>
                <w:lang w:val="id" w:eastAsia="en-US"/>
              </w:rPr>
            </w:pPr>
          </w:p>
          <w:p w14:paraId="4725D468" w14:textId="77777777" w:rsidR="00917C6B" w:rsidRPr="00917C6B" w:rsidRDefault="00917C6B" w:rsidP="00917C6B">
            <w:pPr>
              <w:widowControl w:val="0"/>
              <w:autoSpaceDE w:val="0"/>
              <w:autoSpaceDN w:val="0"/>
              <w:ind w:left="154" w:firstLine="28"/>
              <w:rPr>
                <w:rFonts w:ascii="Arial" w:eastAsia="Arial" w:hAnsi="Arial" w:cs="Arial"/>
                <w:sz w:val="22"/>
                <w:szCs w:val="22"/>
                <w:lang w:val="id" w:eastAsia="en-US"/>
              </w:rPr>
            </w:pPr>
            <w:r w:rsidRPr="00917C6B">
              <w:rPr>
                <w:rFonts w:ascii="Arial" w:eastAsia="Arial" w:hAnsi="Arial" w:cs="Arial"/>
                <w:spacing w:val="-2"/>
                <w:sz w:val="22"/>
                <w:szCs w:val="22"/>
                <w:lang w:val="id" w:eastAsia="en-US"/>
              </w:rPr>
              <w:t>Pemberian Kenang2an</w:t>
            </w:r>
          </w:p>
        </w:tc>
        <w:tc>
          <w:tcPr>
            <w:tcW w:w="989" w:type="dxa"/>
          </w:tcPr>
          <w:p w14:paraId="1152690F" w14:textId="77777777" w:rsidR="00917C6B" w:rsidRPr="00917C6B" w:rsidRDefault="00917C6B" w:rsidP="00917C6B">
            <w:pPr>
              <w:widowControl w:val="0"/>
              <w:autoSpaceDE w:val="0"/>
              <w:autoSpaceDN w:val="0"/>
              <w:spacing w:before="251"/>
              <w:rPr>
                <w:rFonts w:ascii="Arial" w:eastAsia="Arial" w:hAnsi="Arial" w:cs="Arial"/>
                <w:b/>
                <w:sz w:val="22"/>
                <w:szCs w:val="22"/>
                <w:lang w:val="id" w:eastAsia="en-US"/>
              </w:rPr>
            </w:pPr>
          </w:p>
          <w:p w14:paraId="21951EAC" w14:textId="77777777" w:rsidR="00917C6B" w:rsidRPr="00917C6B" w:rsidRDefault="00917C6B" w:rsidP="00917C6B">
            <w:pPr>
              <w:widowControl w:val="0"/>
              <w:autoSpaceDE w:val="0"/>
              <w:autoSpaceDN w:val="0"/>
              <w:ind w:left="9" w:right="13"/>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Lainnya</w:t>
            </w:r>
          </w:p>
        </w:tc>
      </w:tr>
      <w:tr w:rsidR="00917C6B" w:rsidRPr="00917C6B" w14:paraId="6C218F54" w14:textId="77777777" w:rsidTr="002D1D65">
        <w:trPr>
          <w:trHeight w:val="504"/>
        </w:trPr>
        <w:tc>
          <w:tcPr>
            <w:tcW w:w="1649" w:type="dxa"/>
          </w:tcPr>
          <w:p w14:paraId="0622891F" w14:textId="77777777" w:rsidR="00917C6B" w:rsidRPr="00917C6B" w:rsidRDefault="00917C6B" w:rsidP="00917C6B">
            <w:pPr>
              <w:widowControl w:val="0"/>
              <w:autoSpaceDE w:val="0"/>
              <w:autoSpaceDN w:val="0"/>
              <w:spacing w:line="252" w:lineRule="exact"/>
              <w:ind w:left="111"/>
              <w:rPr>
                <w:rFonts w:ascii="Arial" w:eastAsia="Arial" w:hAnsi="Arial" w:cs="Arial"/>
                <w:sz w:val="22"/>
                <w:szCs w:val="22"/>
                <w:lang w:val="id" w:eastAsia="en-US"/>
              </w:rPr>
            </w:pPr>
            <w:r w:rsidRPr="00917C6B">
              <w:rPr>
                <w:rFonts w:ascii="Arial" w:eastAsia="Arial" w:hAnsi="Arial" w:cs="Arial"/>
                <w:spacing w:val="-2"/>
                <w:sz w:val="22"/>
                <w:szCs w:val="22"/>
                <w:lang w:val="id" w:eastAsia="en-US"/>
              </w:rPr>
              <w:t>Tamat SD/Madrasah</w:t>
            </w:r>
          </w:p>
        </w:tc>
        <w:tc>
          <w:tcPr>
            <w:tcW w:w="1429" w:type="dxa"/>
          </w:tcPr>
          <w:p w14:paraId="75F30D8D" w14:textId="77777777" w:rsidR="00917C6B" w:rsidRPr="00917C6B" w:rsidRDefault="00917C6B" w:rsidP="00917C6B">
            <w:pPr>
              <w:widowControl w:val="0"/>
              <w:autoSpaceDE w:val="0"/>
              <w:autoSpaceDN w:val="0"/>
              <w:spacing w:before="126"/>
              <w:ind w:left="5"/>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47,4%</w:t>
            </w:r>
          </w:p>
        </w:tc>
        <w:tc>
          <w:tcPr>
            <w:tcW w:w="1085" w:type="dxa"/>
          </w:tcPr>
          <w:p w14:paraId="085BC945" w14:textId="77777777" w:rsidR="00917C6B" w:rsidRPr="00917C6B" w:rsidRDefault="00917C6B" w:rsidP="00917C6B">
            <w:pPr>
              <w:widowControl w:val="0"/>
              <w:autoSpaceDE w:val="0"/>
              <w:autoSpaceDN w:val="0"/>
              <w:spacing w:before="126"/>
              <w:ind w:left="8" w:right="4"/>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23,7%</w:t>
            </w:r>
          </w:p>
        </w:tc>
        <w:tc>
          <w:tcPr>
            <w:tcW w:w="721" w:type="dxa"/>
          </w:tcPr>
          <w:p w14:paraId="44451709" w14:textId="77777777" w:rsidR="00917C6B" w:rsidRPr="00917C6B" w:rsidRDefault="00917C6B" w:rsidP="00917C6B">
            <w:pPr>
              <w:widowControl w:val="0"/>
              <w:autoSpaceDE w:val="0"/>
              <w:autoSpaceDN w:val="0"/>
              <w:spacing w:before="126"/>
              <w:ind w:left="3"/>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0,0%</w:t>
            </w:r>
          </w:p>
        </w:tc>
        <w:tc>
          <w:tcPr>
            <w:tcW w:w="842" w:type="dxa"/>
          </w:tcPr>
          <w:p w14:paraId="29918C3D" w14:textId="77777777" w:rsidR="00917C6B" w:rsidRPr="00917C6B" w:rsidRDefault="00917C6B" w:rsidP="00917C6B">
            <w:pPr>
              <w:widowControl w:val="0"/>
              <w:autoSpaceDE w:val="0"/>
              <w:autoSpaceDN w:val="0"/>
              <w:spacing w:before="126"/>
              <w:ind w:left="4" w:right="4"/>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0,0%</w:t>
            </w:r>
          </w:p>
        </w:tc>
        <w:tc>
          <w:tcPr>
            <w:tcW w:w="1161" w:type="dxa"/>
          </w:tcPr>
          <w:p w14:paraId="4FBDBD14" w14:textId="77777777" w:rsidR="00917C6B" w:rsidRPr="00917C6B" w:rsidRDefault="00917C6B" w:rsidP="00917C6B">
            <w:pPr>
              <w:widowControl w:val="0"/>
              <w:autoSpaceDE w:val="0"/>
              <w:autoSpaceDN w:val="0"/>
              <w:spacing w:before="126"/>
              <w:ind w:left="6"/>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0,0%</w:t>
            </w:r>
          </w:p>
        </w:tc>
        <w:tc>
          <w:tcPr>
            <w:tcW w:w="1445" w:type="dxa"/>
          </w:tcPr>
          <w:p w14:paraId="3D0B7598" w14:textId="77777777" w:rsidR="00917C6B" w:rsidRPr="00917C6B" w:rsidRDefault="00917C6B" w:rsidP="00917C6B">
            <w:pPr>
              <w:widowControl w:val="0"/>
              <w:autoSpaceDE w:val="0"/>
              <w:autoSpaceDN w:val="0"/>
              <w:spacing w:before="126"/>
              <w:ind w:left="1"/>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0,0%</w:t>
            </w:r>
          </w:p>
        </w:tc>
        <w:tc>
          <w:tcPr>
            <w:tcW w:w="989" w:type="dxa"/>
          </w:tcPr>
          <w:p w14:paraId="7BAB0D13" w14:textId="77777777" w:rsidR="00917C6B" w:rsidRPr="00917C6B" w:rsidRDefault="00917C6B" w:rsidP="00917C6B">
            <w:pPr>
              <w:widowControl w:val="0"/>
              <w:autoSpaceDE w:val="0"/>
              <w:autoSpaceDN w:val="0"/>
              <w:spacing w:before="126"/>
              <w:ind w:left="9" w:right="11"/>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28,9%</w:t>
            </w:r>
          </w:p>
        </w:tc>
      </w:tr>
      <w:tr w:rsidR="00917C6B" w:rsidRPr="00917C6B" w14:paraId="14B09ECA" w14:textId="77777777" w:rsidTr="002D1D65">
        <w:trPr>
          <w:trHeight w:val="258"/>
        </w:trPr>
        <w:tc>
          <w:tcPr>
            <w:tcW w:w="1649" w:type="dxa"/>
          </w:tcPr>
          <w:p w14:paraId="5E848C6A" w14:textId="77777777" w:rsidR="00917C6B" w:rsidRPr="00917C6B" w:rsidRDefault="00917C6B" w:rsidP="00917C6B">
            <w:pPr>
              <w:widowControl w:val="0"/>
              <w:autoSpaceDE w:val="0"/>
              <w:autoSpaceDN w:val="0"/>
              <w:spacing w:before="1" w:line="238" w:lineRule="exact"/>
              <w:ind w:left="111"/>
              <w:rPr>
                <w:rFonts w:ascii="Arial" w:eastAsia="Arial" w:hAnsi="Arial" w:cs="Arial"/>
                <w:sz w:val="22"/>
                <w:szCs w:val="22"/>
                <w:lang w:val="id" w:eastAsia="en-US"/>
              </w:rPr>
            </w:pPr>
            <w:r w:rsidRPr="00917C6B">
              <w:rPr>
                <w:rFonts w:ascii="Arial" w:eastAsia="Arial" w:hAnsi="Arial" w:cs="Arial"/>
                <w:spacing w:val="-2"/>
                <w:sz w:val="22"/>
                <w:szCs w:val="22"/>
                <w:lang w:val="id" w:eastAsia="en-US"/>
              </w:rPr>
              <w:t>SLTP/Sederajt</w:t>
            </w:r>
          </w:p>
        </w:tc>
        <w:tc>
          <w:tcPr>
            <w:tcW w:w="1429" w:type="dxa"/>
          </w:tcPr>
          <w:p w14:paraId="1E0BA4F0" w14:textId="77777777" w:rsidR="00917C6B" w:rsidRPr="00917C6B" w:rsidRDefault="00917C6B" w:rsidP="00917C6B">
            <w:pPr>
              <w:widowControl w:val="0"/>
              <w:autoSpaceDE w:val="0"/>
              <w:autoSpaceDN w:val="0"/>
              <w:spacing w:before="1" w:line="238" w:lineRule="exact"/>
              <w:ind w:left="5"/>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35,2%</w:t>
            </w:r>
          </w:p>
        </w:tc>
        <w:tc>
          <w:tcPr>
            <w:tcW w:w="1085" w:type="dxa"/>
          </w:tcPr>
          <w:p w14:paraId="3FC34A47" w14:textId="77777777" w:rsidR="00917C6B" w:rsidRPr="00917C6B" w:rsidRDefault="00917C6B" w:rsidP="00917C6B">
            <w:pPr>
              <w:widowControl w:val="0"/>
              <w:autoSpaceDE w:val="0"/>
              <w:autoSpaceDN w:val="0"/>
              <w:spacing w:before="1" w:line="238" w:lineRule="exact"/>
              <w:ind w:left="8" w:right="4"/>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16,7%</w:t>
            </w:r>
          </w:p>
        </w:tc>
        <w:tc>
          <w:tcPr>
            <w:tcW w:w="721" w:type="dxa"/>
          </w:tcPr>
          <w:p w14:paraId="42055D62" w14:textId="77777777" w:rsidR="00917C6B" w:rsidRPr="00917C6B" w:rsidRDefault="00917C6B" w:rsidP="00917C6B">
            <w:pPr>
              <w:widowControl w:val="0"/>
              <w:autoSpaceDE w:val="0"/>
              <w:autoSpaceDN w:val="0"/>
              <w:spacing w:before="1" w:line="238" w:lineRule="exact"/>
              <w:ind w:left="3"/>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0,0%</w:t>
            </w:r>
          </w:p>
        </w:tc>
        <w:tc>
          <w:tcPr>
            <w:tcW w:w="842" w:type="dxa"/>
          </w:tcPr>
          <w:p w14:paraId="62DC5F67" w14:textId="77777777" w:rsidR="00917C6B" w:rsidRPr="00917C6B" w:rsidRDefault="00917C6B" w:rsidP="00917C6B">
            <w:pPr>
              <w:widowControl w:val="0"/>
              <w:autoSpaceDE w:val="0"/>
              <w:autoSpaceDN w:val="0"/>
              <w:spacing w:before="1" w:line="238" w:lineRule="exact"/>
              <w:ind w:left="4" w:right="4"/>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0,0%</w:t>
            </w:r>
          </w:p>
        </w:tc>
        <w:tc>
          <w:tcPr>
            <w:tcW w:w="1161" w:type="dxa"/>
          </w:tcPr>
          <w:p w14:paraId="3B44D45A" w14:textId="77777777" w:rsidR="00917C6B" w:rsidRPr="00917C6B" w:rsidRDefault="00917C6B" w:rsidP="00917C6B">
            <w:pPr>
              <w:widowControl w:val="0"/>
              <w:autoSpaceDE w:val="0"/>
              <w:autoSpaceDN w:val="0"/>
              <w:spacing w:before="1" w:line="238" w:lineRule="exact"/>
              <w:ind w:left="6"/>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5,6%</w:t>
            </w:r>
          </w:p>
        </w:tc>
        <w:tc>
          <w:tcPr>
            <w:tcW w:w="1445" w:type="dxa"/>
          </w:tcPr>
          <w:p w14:paraId="5A9343AE" w14:textId="77777777" w:rsidR="00917C6B" w:rsidRPr="00917C6B" w:rsidRDefault="00917C6B" w:rsidP="00917C6B">
            <w:pPr>
              <w:widowControl w:val="0"/>
              <w:autoSpaceDE w:val="0"/>
              <w:autoSpaceDN w:val="0"/>
              <w:spacing w:before="1" w:line="238" w:lineRule="exact"/>
              <w:ind w:left="1"/>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9,3%</w:t>
            </w:r>
          </w:p>
        </w:tc>
        <w:tc>
          <w:tcPr>
            <w:tcW w:w="989" w:type="dxa"/>
          </w:tcPr>
          <w:p w14:paraId="5E9852E2" w14:textId="77777777" w:rsidR="00917C6B" w:rsidRPr="00917C6B" w:rsidRDefault="00917C6B" w:rsidP="00917C6B">
            <w:pPr>
              <w:widowControl w:val="0"/>
              <w:autoSpaceDE w:val="0"/>
              <w:autoSpaceDN w:val="0"/>
              <w:spacing w:before="1" w:line="238" w:lineRule="exact"/>
              <w:ind w:left="9" w:right="11"/>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33,3%</w:t>
            </w:r>
          </w:p>
        </w:tc>
      </w:tr>
      <w:tr w:rsidR="00917C6B" w:rsidRPr="00917C6B" w14:paraId="361E6263" w14:textId="77777777" w:rsidTr="002D1D65">
        <w:trPr>
          <w:trHeight w:val="309"/>
        </w:trPr>
        <w:tc>
          <w:tcPr>
            <w:tcW w:w="1649" w:type="dxa"/>
          </w:tcPr>
          <w:p w14:paraId="56C87A6E" w14:textId="77777777" w:rsidR="00917C6B" w:rsidRPr="00917C6B" w:rsidRDefault="00917C6B" w:rsidP="00917C6B">
            <w:pPr>
              <w:widowControl w:val="0"/>
              <w:autoSpaceDE w:val="0"/>
              <w:autoSpaceDN w:val="0"/>
              <w:spacing w:before="28"/>
              <w:ind w:left="111"/>
              <w:rPr>
                <w:rFonts w:ascii="Arial" w:eastAsia="Arial" w:hAnsi="Arial" w:cs="Arial"/>
                <w:sz w:val="22"/>
                <w:szCs w:val="22"/>
                <w:lang w:val="id" w:eastAsia="en-US"/>
              </w:rPr>
            </w:pPr>
            <w:r w:rsidRPr="00917C6B">
              <w:rPr>
                <w:rFonts w:ascii="Arial" w:eastAsia="Arial" w:hAnsi="Arial" w:cs="Arial"/>
                <w:spacing w:val="-4"/>
                <w:sz w:val="22"/>
                <w:szCs w:val="22"/>
                <w:lang w:val="id" w:eastAsia="en-US"/>
              </w:rPr>
              <w:t>SLTA</w:t>
            </w:r>
          </w:p>
        </w:tc>
        <w:tc>
          <w:tcPr>
            <w:tcW w:w="1429" w:type="dxa"/>
          </w:tcPr>
          <w:p w14:paraId="640DC000" w14:textId="77777777" w:rsidR="00917C6B" w:rsidRPr="00917C6B" w:rsidRDefault="00917C6B" w:rsidP="00917C6B">
            <w:pPr>
              <w:widowControl w:val="0"/>
              <w:autoSpaceDE w:val="0"/>
              <w:autoSpaceDN w:val="0"/>
              <w:spacing w:before="28"/>
              <w:ind w:left="5"/>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35,8%</w:t>
            </w:r>
          </w:p>
        </w:tc>
        <w:tc>
          <w:tcPr>
            <w:tcW w:w="1085" w:type="dxa"/>
          </w:tcPr>
          <w:p w14:paraId="7E8BAB5E" w14:textId="77777777" w:rsidR="00917C6B" w:rsidRPr="00917C6B" w:rsidRDefault="00917C6B" w:rsidP="00917C6B">
            <w:pPr>
              <w:widowControl w:val="0"/>
              <w:autoSpaceDE w:val="0"/>
              <w:autoSpaceDN w:val="0"/>
              <w:spacing w:before="28"/>
              <w:ind w:left="8" w:right="4"/>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15,8%</w:t>
            </w:r>
          </w:p>
        </w:tc>
        <w:tc>
          <w:tcPr>
            <w:tcW w:w="721" w:type="dxa"/>
          </w:tcPr>
          <w:p w14:paraId="4F3A4084" w14:textId="77777777" w:rsidR="00917C6B" w:rsidRPr="00917C6B" w:rsidRDefault="00917C6B" w:rsidP="00917C6B">
            <w:pPr>
              <w:widowControl w:val="0"/>
              <w:autoSpaceDE w:val="0"/>
              <w:autoSpaceDN w:val="0"/>
              <w:spacing w:before="28"/>
              <w:ind w:left="3"/>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0,2%</w:t>
            </w:r>
          </w:p>
        </w:tc>
        <w:tc>
          <w:tcPr>
            <w:tcW w:w="842" w:type="dxa"/>
          </w:tcPr>
          <w:p w14:paraId="08C9DC1A" w14:textId="77777777" w:rsidR="00917C6B" w:rsidRPr="00917C6B" w:rsidRDefault="00917C6B" w:rsidP="00917C6B">
            <w:pPr>
              <w:widowControl w:val="0"/>
              <w:autoSpaceDE w:val="0"/>
              <w:autoSpaceDN w:val="0"/>
              <w:spacing w:before="28"/>
              <w:ind w:left="4" w:right="4"/>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3,7%</w:t>
            </w:r>
          </w:p>
        </w:tc>
        <w:tc>
          <w:tcPr>
            <w:tcW w:w="1161" w:type="dxa"/>
          </w:tcPr>
          <w:p w14:paraId="430D843F" w14:textId="77777777" w:rsidR="00917C6B" w:rsidRPr="00917C6B" w:rsidRDefault="00917C6B" w:rsidP="00917C6B">
            <w:pPr>
              <w:widowControl w:val="0"/>
              <w:autoSpaceDE w:val="0"/>
              <w:autoSpaceDN w:val="0"/>
              <w:spacing w:before="28"/>
              <w:ind w:left="6"/>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0,7%</w:t>
            </w:r>
          </w:p>
        </w:tc>
        <w:tc>
          <w:tcPr>
            <w:tcW w:w="1445" w:type="dxa"/>
          </w:tcPr>
          <w:p w14:paraId="78974491" w14:textId="77777777" w:rsidR="00917C6B" w:rsidRPr="00917C6B" w:rsidRDefault="00917C6B" w:rsidP="00917C6B">
            <w:pPr>
              <w:widowControl w:val="0"/>
              <w:autoSpaceDE w:val="0"/>
              <w:autoSpaceDN w:val="0"/>
              <w:spacing w:before="28"/>
              <w:ind w:left="1" w:right="1"/>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15,3%</w:t>
            </w:r>
          </w:p>
        </w:tc>
        <w:tc>
          <w:tcPr>
            <w:tcW w:w="989" w:type="dxa"/>
          </w:tcPr>
          <w:p w14:paraId="5E2E6D27" w14:textId="77777777" w:rsidR="00917C6B" w:rsidRPr="00917C6B" w:rsidRDefault="00917C6B" w:rsidP="00917C6B">
            <w:pPr>
              <w:widowControl w:val="0"/>
              <w:autoSpaceDE w:val="0"/>
              <w:autoSpaceDN w:val="0"/>
              <w:spacing w:before="28"/>
              <w:ind w:left="9" w:right="11"/>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28,5%</w:t>
            </w:r>
          </w:p>
        </w:tc>
      </w:tr>
      <w:tr w:rsidR="00917C6B" w:rsidRPr="00917C6B" w14:paraId="1B170422" w14:textId="77777777" w:rsidTr="002D1D65">
        <w:trPr>
          <w:trHeight w:val="253"/>
        </w:trPr>
        <w:tc>
          <w:tcPr>
            <w:tcW w:w="1649" w:type="dxa"/>
          </w:tcPr>
          <w:p w14:paraId="46B1350C" w14:textId="77777777" w:rsidR="00917C6B" w:rsidRPr="00917C6B" w:rsidRDefault="00917C6B" w:rsidP="00917C6B">
            <w:pPr>
              <w:widowControl w:val="0"/>
              <w:autoSpaceDE w:val="0"/>
              <w:autoSpaceDN w:val="0"/>
              <w:spacing w:line="233" w:lineRule="exact"/>
              <w:ind w:left="111"/>
              <w:rPr>
                <w:rFonts w:ascii="Arial" w:eastAsia="Arial" w:hAnsi="Arial" w:cs="Arial"/>
                <w:sz w:val="22"/>
                <w:szCs w:val="22"/>
                <w:lang w:val="id" w:eastAsia="en-US"/>
              </w:rPr>
            </w:pPr>
            <w:r w:rsidRPr="00917C6B">
              <w:rPr>
                <w:rFonts w:ascii="Arial" w:eastAsia="Arial" w:hAnsi="Arial" w:cs="Arial"/>
                <w:spacing w:val="-5"/>
                <w:sz w:val="22"/>
                <w:szCs w:val="22"/>
                <w:lang w:val="id" w:eastAsia="en-US"/>
              </w:rPr>
              <w:t>PT</w:t>
            </w:r>
          </w:p>
        </w:tc>
        <w:tc>
          <w:tcPr>
            <w:tcW w:w="1429" w:type="dxa"/>
          </w:tcPr>
          <w:p w14:paraId="174CF955" w14:textId="77777777" w:rsidR="00917C6B" w:rsidRPr="00917C6B" w:rsidRDefault="00917C6B" w:rsidP="00917C6B">
            <w:pPr>
              <w:widowControl w:val="0"/>
              <w:autoSpaceDE w:val="0"/>
              <w:autoSpaceDN w:val="0"/>
              <w:spacing w:line="233" w:lineRule="exact"/>
              <w:ind w:left="5"/>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71,4%</w:t>
            </w:r>
          </w:p>
        </w:tc>
        <w:tc>
          <w:tcPr>
            <w:tcW w:w="1085" w:type="dxa"/>
          </w:tcPr>
          <w:p w14:paraId="7F0601E6" w14:textId="77777777" w:rsidR="00917C6B" w:rsidRPr="00917C6B" w:rsidRDefault="00917C6B" w:rsidP="00917C6B">
            <w:pPr>
              <w:widowControl w:val="0"/>
              <w:autoSpaceDE w:val="0"/>
              <w:autoSpaceDN w:val="0"/>
              <w:spacing w:line="233" w:lineRule="exact"/>
              <w:ind w:left="8"/>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2,9%</w:t>
            </w:r>
          </w:p>
        </w:tc>
        <w:tc>
          <w:tcPr>
            <w:tcW w:w="721" w:type="dxa"/>
          </w:tcPr>
          <w:p w14:paraId="2483D476" w14:textId="77777777" w:rsidR="00917C6B" w:rsidRPr="00917C6B" w:rsidRDefault="00917C6B" w:rsidP="00917C6B">
            <w:pPr>
              <w:widowControl w:val="0"/>
              <w:autoSpaceDE w:val="0"/>
              <w:autoSpaceDN w:val="0"/>
              <w:spacing w:line="233" w:lineRule="exact"/>
              <w:ind w:left="3"/>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0,0%</w:t>
            </w:r>
          </w:p>
        </w:tc>
        <w:tc>
          <w:tcPr>
            <w:tcW w:w="842" w:type="dxa"/>
          </w:tcPr>
          <w:p w14:paraId="707A68BD" w14:textId="77777777" w:rsidR="00917C6B" w:rsidRPr="00917C6B" w:rsidRDefault="00917C6B" w:rsidP="00917C6B">
            <w:pPr>
              <w:widowControl w:val="0"/>
              <w:autoSpaceDE w:val="0"/>
              <w:autoSpaceDN w:val="0"/>
              <w:spacing w:line="233" w:lineRule="exact"/>
              <w:ind w:left="4"/>
              <w:jc w:val="center"/>
              <w:rPr>
                <w:rFonts w:ascii="Arial" w:eastAsia="Arial" w:hAnsi="Arial" w:cs="Arial"/>
                <w:sz w:val="22"/>
                <w:szCs w:val="22"/>
                <w:lang w:val="id" w:eastAsia="en-US"/>
              </w:rPr>
            </w:pPr>
            <w:r w:rsidRPr="00917C6B">
              <w:rPr>
                <w:rFonts w:ascii="Arial" w:eastAsia="Arial" w:hAnsi="Arial" w:cs="Arial"/>
                <w:spacing w:val="-2"/>
                <w:sz w:val="22"/>
                <w:szCs w:val="22"/>
                <w:lang w:val="id" w:eastAsia="en-US"/>
              </w:rPr>
              <w:t>17,1%</w:t>
            </w:r>
          </w:p>
        </w:tc>
        <w:tc>
          <w:tcPr>
            <w:tcW w:w="1161" w:type="dxa"/>
          </w:tcPr>
          <w:p w14:paraId="23110B81" w14:textId="77777777" w:rsidR="00917C6B" w:rsidRPr="00917C6B" w:rsidRDefault="00917C6B" w:rsidP="00917C6B">
            <w:pPr>
              <w:widowControl w:val="0"/>
              <w:autoSpaceDE w:val="0"/>
              <w:autoSpaceDN w:val="0"/>
              <w:spacing w:line="233" w:lineRule="exact"/>
              <w:ind w:left="6"/>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0,0%</w:t>
            </w:r>
          </w:p>
        </w:tc>
        <w:tc>
          <w:tcPr>
            <w:tcW w:w="1445" w:type="dxa"/>
          </w:tcPr>
          <w:p w14:paraId="5FF31C9E" w14:textId="77777777" w:rsidR="00917C6B" w:rsidRPr="00917C6B" w:rsidRDefault="00917C6B" w:rsidP="00917C6B">
            <w:pPr>
              <w:widowControl w:val="0"/>
              <w:autoSpaceDE w:val="0"/>
              <w:autoSpaceDN w:val="0"/>
              <w:spacing w:line="233" w:lineRule="exact"/>
              <w:ind w:left="1"/>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2,9%</w:t>
            </w:r>
          </w:p>
        </w:tc>
        <w:tc>
          <w:tcPr>
            <w:tcW w:w="989" w:type="dxa"/>
          </w:tcPr>
          <w:p w14:paraId="0C9DC18D" w14:textId="77777777" w:rsidR="00917C6B" w:rsidRPr="00917C6B" w:rsidRDefault="00917C6B" w:rsidP="00917C6B">
            <w:pPr>
              <w:widowControl w:val="0"/>
              <w:autoSpaceDE w:val="0"/>
              <w:autoSpaceDN w:val="0"/>
              <w:spacing w:line="233" w:lineRule="exact"/>
              <w:ind w:left="9" w:right="9"/>
              <w:jc w:val="center"/>
              <w:rPr>
                <w:rFonts w:ascii="Arial" w:eastAsia="Arial" w:hAnsi="Arial" w:cs="Arial"/>
                <w:sz w:val="22"/>
                <w:szCs w:val="22"/>
                <w:lang w:val="id" w:eastAsia="en-US"/>
              </w:rPr>
            </w:pPr>
            <w:r w:rsidRPr="00917C6B">
              <w:rPr>
                <w:rFonts w:ascii="Arial" w:eastAsia="Arial" w:hAnsi="Arial" w:cs="Arial"/>
                <w:spacing w:val="-4"/>
                <w:sz w:val="22"/>
                <w:szCs w:val="22"/>
                <w:lang w:val="id" w:eastAsia="en-US"/>
              </w:rPr>
              <w:t>5,8%</w:t>
            </w:r>
          </w:p>
        </w:tc>
      </w:tr>
    </w:tbl>
    <w:p w14:paraId="5D0651E2" w14:textId="77777777" w:rsidR="00917C6B" w:rsidRPr="00917C6B" w:rsidRDefault="00917C6B" w:rsidP="00917C6B">
      <w:pPr>
        <w:spacing w:line="233" w:lineRule="exact"/>
        <w:rPr>
          <w:rFonts w:ascii="Arial" w:eastAsiaTheme="minorHAnsi" w:hAnsi="Arial" w:cs="Arial"/>
          <w:lang w:val="en-US" w:eastAsia="en-US"/>
        </w:rPr>
      </w:pPr>
    </w:p>
    <w:p w14:paraId="796898B7" w14:textId="7C8FD45F" w:rsidR="00917C6B" w:rsidRDefault="00917C6B" w:rsidP="00B824AC">
      <w:pPr>
        <w:spacing w:line="233" w:lineRule="exact"/>
        <w:jc w:val="center"/>
        <w:rPr>
          <w:rFonts w:ascii="Arial" w:eastAsiaTheme="minorHAnsi" w:hAnsi="Arial" w:cs="Arial"/>
          <w:lang w:val="en-US" w:eastAsia="en-US"/>
        </w:rPr>
      </w:pPr>
      <w:r>
        <w:rPr>
          <w:rFonts w:ascii="Arial" w:eastAsia="Arial" w:hAnsi="Arial" w:cs="Arial"/>
          <w:lang w:val="en-US"/>
        </w:rPr>
        <w:t xml:space="preserve">Sumber : Survey Kasbangpol Temanggung  </w:t>
      </w:r>
      <w:r>
        <w:rPr>
          <w:rFonts w:ascii="Arial" w:eastAsia="Arial" w:hAnsi="Arial" w:cs="Arial"/>
          <w:lang w:val="en-US"/>
        </w:rPr>
        <w:fldChar w:fldCharType="begin" w:fldLock="1"/>
      </w:r>
      <w:r>
        <w:rPr>
          <w:rFonts w:ascii="Arial" w:eastAsia="Arial" w:hAnsi="Arial" w:cs="Arial"/>
          <w:lang w:val="en-US"/>
        </w:rPr>
        <w:instrText>ADDIN CSL_CITATION {"citationItems":[{"id":"ITEM-1","itemData":{"author":[{"dropping-particle":"","family":"Temanggung","given":"Kesatuan Bangsa dan Politik Kabupaten","non-dropping-particle":"","parse-names":false,"suffix":""}],"id":"ITEM-1","issued":{"date-parts":[["2024"]]},"number-of-pages":"11","publisher-place":"Temanggung","title":"Laporan akhir survey perilaku masyarakat dalam pembangunan politik Kabupaten Temanggung Tahun 2023","type":"report"},"uris":["http://www.mendeley.com/documents/?uuid=d4039632-b8a7-408e-a49d-fae8dcb023ac"]}],"mendeley":{"formattedCitation":"(Temanggung, 2024)","plainTextFormattedCitation":"(Temanggung, 2024)","previouslyFormattedCitation":"(Temanggung, 2024)"},"properties":{"noteIndex":0},"schema":"https://github.com/citation-style-language/schema/raw/master/csl-citation.json"}</w:instrText>
      </w:r>
      <w:r>
        <w:rPr>
          <w:rFonts w:ascii="Arial" w:eastAsia="Arial" w:hAnsi="Arial" w:cs="Arial"/>
          <w:lang w:val="en-US"/>
        </w:rPr>
        <w:fldChar w:fldCharType="separate"/>
      </w:r>
      <w:r w:rsidRPr="00917C6B">
        <w:rPr>
          <w:rFonts w:ascii="Arial" w:eastAsia="Arial" w:hAnsi="Arial" w:cs="Arial"/>
          <w:noProof/>
          <w:lang w:val="en-US"/>
        </w:rPr>
        <w:t>(Temanggung, 2024)</w:t>
      </w:r>
      <w:r>
        <w:rPr>
          <w:rFonts w:ascii="Arial" w:eastAsia="Arial" w:hAnsi="Arial" w:cs="Arial"/>
          <w:lang w:val="en-US"/>
        </w:rPr>
        <w:fldChar w:fldCharType="end"/>
      </w:r>
    </w:p>
    <w:p w14:paraId="18B4045E" w14:textId="77777777" w:rsidR="00B824AC" w:rsidRDefault="00B824AC" w:rsidP="00917C6B">
      <w:pPr>
        <w:spacing w:line="233" w:lineRule="exact"/>
        <w:rPr>
          <w:rFonts w:ascii="Arial" w:eastAsiaTheme="minorHAnsi" w:hAnsi="Arial" w:cs="Arial"/>
          <w:lang w:val="en-US" w:eastAsia="en-US"/>
        </w:rPr>
      </w:pPr>
    </w:p>
    <w:p w14:paraId="117F48F9" w14:textId="42083987" w:rsidR="00B824AC" w:rsidRPr="0039564E" w:rsidRDefault="00917C6B" w:rsidP="00B824AC">
      <w:pPr>
        <w:pStyle w:val="ListParagraph"/>
        <w:tabs>
          <w:tab w:val="left" w:pos="0"/>
        </w:tabs>
        <w:spacing w:after="0" w:line="360" w:lineRule="auto"/>
        <w:ind w:left="0" w:firstLine="540"/>
        <w:contextualSpacing w:val="0"/>
        <w:jc w:val="both"/>
        <w:rPr>
          <w:rFonts w:ascii="Arial" w:eastAsiaTheme="minorHAnsi" w:hAnsi="Arial" w:cs="Arial"/>
          <w:sz w:val="24"/>
          <w:szCs w:val="24"/>
          <w:lang w:val="en-US"/>
        </w:rPr>
      </w:pPr>
      <w:r w:rsidRPr="0039564E">
        <w:rPr>
          <w:rFonts w:ascii="Arial" w:eastAsiaTheme="minorHAnsi" w:hAnsi="Arial" w:cs="Arial"/>
          <w:sz w:val="24"/>
          <w:szCs w:val="24"/>
          <w:lang w:val="en-US"/>
        </w:rPr>
        <w:t>Cara Memperkenalkan Caleg Berdasarkan Tingkat Pendidikan</w:t>
      </w:r>
      <w:r w:rsidR="00B824AC" w:rsidRPr="0039564E">
        <w:rPr>
          <w:rFonts w:ascii="Arial" w:eastAsiaTheme="minorHAnsi" w:hAnsi="Arial" w:cs="Arial"/>
          <w:sz w:val="24"/>
          <w:szCs w:val="24"/>
          <w:lang w:val="en-US"/>
        </w:rPr>
        <w:t xml:space="preserve">, </w:t>
      </w:r>
      <w:r w:rsidRPr="0039564E">
        <w:rPr>
          <w:rFonts w:ascii="Arial" w:eastAsiaTheme="minorHAnsi" w:hAnsi="Arial" w:cs="Arial"/>
          <w:sz w:val="24"/>
          <w:szCs w:val="24"/>
          <w:lang w:val="en-US"/>
        </w:rPr>
        <w:t>Dari data yang diperoleh, cara memperkenalkan calon legislatif (caleg) yang paling efektif ternyata bervariasi berdasarkan tingkat pendidikan responden. Metode dialog tatap muka (silaturrahmi langsung) menjadi pilihan yang paling populer di hampir semua tingkat pendidikan. Responden dengan pendidikan tamat SD/Madrasah memiliki preferensi tertinggi terhadap metode ini, dengan 47,4% yang memilihnya. Disusul oleh responden dengan pendidikan perguruan tinggi (PT) sebesar 71,4%, menunjukkan bahwa pendekatan personal ini penting untuk semua kelompok pendidikan.</w:t>
      </w:r>
    </w:p>
    <w:p w14:paraId="16A2EDAC" w14:textId="0165D931" w:rsidR="00B824AC" w:rsidRPr="0039564E" w:rsidRDefault="00917C6B" w:rsidP="00B824AC">
      <w:pPr>
        <w:pStyle w:val="ListParagraph"/>
        <w:tabs>
          <w:tab w:val="left" w:pos="0"/>
        </w:tabs>
        <w:spacing w:after="0" w:line="360" w:lineRule="auto"/>
        <w:ind w:left="0" w:firstLine="540"/>
        <w:contextualSpacing w:val="0"/>
        <w:jc w:val="both"/>
        <w:rPr>
          <w:rFonts w:ascii="Arial" w:eastAsiaTheme="minorHAnsi" w:hAnsi="Arial" w:cs="Arial"/>
          <w:sz w:val="24"/>
          <w:szCs w:val="24"/>
          <w:lang w:val="en-US"/>
        </w:rPr>
      </w:pPr>
      <w:r w:rsidRPr="0039564E">
        <w:rPr>
          <w:rFonts w:ascii="Arial" w:eastAsiaTheme="minorHAnsi" w:hAnsi="Arial" w:cs="Arial"/>
          <w:sz w:val="24"/>
          <w:szCs w:val="24"/>
          <w:lang w:val="en-US"/>
        </w:rPr>
        <w:t>Spanduk atau baliho menjadi pilihan kedua yang diminati oleh responden dengan pendidikan tamat SD/Madrasah (23,7%) dan SLTP/Sederajat (16,7%). Namun, metode ini kurang efektif bagi responden dengan pendidikan lebih tinggi, dengan hanya 2,9% responden PT yang memilihnya.</w:t>
      </w:r>
      <w:r w:rsidR="00B824AC" w:rsidRPr="0039564E">
        <w:rPr>
          <w:rFonts w:ascii="Arial" w:eastAsiaTheme="minorHAnsi" w:hAnsi="Arial" w:cs="Arial"/>
          <w:sz w:val="24"/>
          <w:szCs w:val="24"/>
          <w:lang w:val="en-US"/>
        </w:rPr>
        <w:t xml:space="preserve"> </w:t>
      </w:r>
      <w:r w:rsidRPr="0039564E">
        <w:rPr>
          <w:rFonts w:ascii="Arial" w:eastAsiaTheme="minorHAnsi" w:hAnsi="Arial" w:cs="Arial"/>
          <w:sz w:val="24"/>
          <w:szCs w:val="24"/>
          <w:lang w:val="en-US"/>
        </w:rPr>
        <w:t>Menariknya, iklan TV dan dialog di TV tidak menunjukkan banyak daya tarik di hampir semua kelompok pendidikan, kecuali untuk dialog di TV yang sedikit lebih disukai oleh responden dengan pendidikan PT (17,1%).</w:t>
      </w:r>
      <w:r w:rsidR="00B824AC" w:rsidRPr="0039564E">
        <w:rPr>
          <w:rFonts w:ascii="Arial" w:eastAsiaTheme="minorHAnsi" w:hAnsi="Arial" w:cs="Arial"/>
          <w:sz w:val="24"/>
          <w:szCs w:val="24"/>
          <w:lang w:val="en-US"/>
        </w:rPr>
        <w:t xml:space="preserve"> </w:t>
      </w:r>
      <w:r w:rsidRPr="0039564E">
        <w:rPr>
          <w:rFonts w:ascii="Arial" w:eastAsiaTheme="minorHAnsi" w:hAnsi="Arial" w:cs="Arial"/>
          <w:sz w:val="24"/>
          <w:szCs w:val="24"/>
          <w:lang w:val="en-US"/>
        </w:rPr>
        <w:t>Metode penggunaan kalender, stiker, poster, atau kartu nama menunjukkan preferensi yang rendah di seluruh kelompok pendidikan, dengan sedikit peningkatan di kalangan responden SLTP/Sederajat (5,6%) dan SLTA (0,7%).</w:t>
      </w:r>
      <w:r w:rsidR="00B824AC" w:rsidRPr="0039564E">
        <w:rPr>
          <w:rFonts w:ascii="Arial" w:eastAsiaTheme="minorHAnsi" w:hAnsi="Arial" w:cs="Arial"/>
          <w:sz w:val="24"/>
          <w:szCs w:val="24"/>
          <w:lang w:val="en-US"/>
        </w:rPr>
        <w:t xml:space="preserve"> </w:t>
      </w:r>
      <w:r w:rsidRPr="0039564E">
        <w:rPr>
          <w:rFonts w:ascii="Arial" w:eastAsiaTheme="minorHAnsi" w:hAnsi="Arial" w:cs="Arial"/>
          <w:sz w:val="24"/>
          <w:szCs w:val="24"/>
          <w:lang w:val="en-US"/>
        </w:rPr>
        <w:t>Pemberian kenang-kenangan juga tidak banyak diminati, kecuali sedikit preferensi dari responden SLTP/Sederajat (9,3%) dan SLTA (15,3%).</w:t>
      </w:r>
    </w:p>
    <w:p w14:paraId="0897CC19" w14:textId="13035DEA" w:rsidR="00B824AC" w:rsidRPr="0039564E" w:rsidRDefault="00917C6B" w:rsidP="00B824AC">
      <w:pPr>
        <w:pStyle w:val="ListParagraph"/>
        <w:tabs>
          <w:tab w:val="left" w:pos="0"/>
        </w:tabs>
        <w:spacing w:after="0" w:line="360" w:lineRule="auto"/>
        <w:ind w:left="0" w:firstLine="540"/>
        <w:contextualSpacing w:val="0"/>
        <w:jc w:val="both"/>
        <w:rPr>
          <w:rFonts w:ascii="Arial" w:eastAsiaTheme="minorHAnsi" w:hAnsi="Arial" w:cs="Arial"/>
          <w:sz w:val="24"/>
          <w:szCs w:val="24"/>
          <w:lang w:val="en-US"/>
        </w:rPr>
      </w:pPr>
      <w:r w:rsidRPr="0039564E">
        <w:rPr>
          <w:rFonts w:ascii="Arial" w:eastAsiaTheme="minorHAnsi" w:hAnsi="Arial" w:cs="Arial"/>
          <w:sz w:val="24"/>
          <w:szCs w:val="24"/>
          <w:lang w:val="en-US"/>
        </w:rPr>
        <w:t>Kategori 'Lainnya' menunjukkan variasi preferensi yang signifikan di semua kelompok pendidikan. Responden dengan pendidikan SLTP/Sederajat memiliki persentase tertinggi dalam kategori ini sebesar 33,3%, diikuti oleh responden tamat SD/Madrasah sebesar 28,9%.</w:t>
      </w:r>
      <w:r w:rsidR="00B824AC" w:rsidRPr="0039564E">
        <w:rPr>
          <w:rFonts w:ascii="Arial" w:eastAsiaTheme="minorHAnsi" w:hAnsi="Arial" w:cs="Arial"/>
          <w:sz w:val="24"/>
          <w:szCs w:val="24"/>
          <w:lang w:val="en-US"/>
        </w:rPr>
        <w:t xml:space="preserve"> </w:t>
      </w:r>
      <w:r w:rsidRPr="0039564E">
        <w:rPr>
          <w:rFonts w:ascii="Arial" w:eastAsiaTheme="minorHAnsi" w:hAnsi="Arial" w:cs="Arial"/>
          <w:sz w:val="24"/>
          <w:szCs w:val="24"/>
          <w:lang w:val="en-US"/>
        </w:rPr>
        <w:t>Secara keseluruhan, data ini menunjukkan bahwa metode dialog tatap muka adalah cara yang paling efektif untuk memperkenalkan caleg kepada masyarakat, terutama bagi mereka yang memiliki pendidikan lebih tinggi. Namun, metode yang lebih visual seperti spanduk/baliho dan pemberian kenang-kenangan masih memiliki tempat di kalangan responden dengan tingkat pendidikan yang lebih rendah.</w:t>
      </w:r>
      <w:r w:rsidR="00B824AC" w:rsidRPr="0039564E">
        <w:rPr>
          <w:rFonts w:ascii="Arial" w:eastAsiaTheme="minorHAnsi" w:hAnsi="Arial" w:cs="Arial"/>
          <w:sz w:val="24"/>
          <w:szCs w:val="24"/>
          <w:lang w:val="en-US"/>
        </w:rPr>
        <w:t xml:space="preserve"> </w:t>
      </w:r>
      <w:r w:rsidR="00E545E8" w:rsidRPr="0039564E">
        <w:rPr>
          <w:rFonts w:ascii="Arial" w:eastAsiaTheme="minorHAnsi" w:hAnsi="Arial" w:cs="Arial"/>
          <w:sz w:val="24"/>
          <w:szCs w:val="24"/>
          <w:lang w:val="en-US"/>
        </w:rPr>
        <w:t xml:space="preserve">Dalam memperkenalkan calon legislatif (caleg) secara efektif, tingkat pendidikan menjadi faktor kunci yang perlu dipertimbangkan. Penelitian menunjukkan bahwa tingkat pendidikan berpengaruh pada pemahaman dan pengetahuan masyarakat terkait isu politik dan sosialisasi politik </w:t>
      </w:r>
      <w:r w:rsidR="00B824AC" w:rsidRPr="0039564E">
        <w:rPr>
          <w:rFonts w:ascii="Arial" w:eastAsiaTheme="minorHAnsi" w:hAnsi="Arial" w:cs="Arial"/>
          <w:sz w:val="24"/>
          <w:szCs w:val="24"/>
          <w:lang w:val="en-US"/>
        </w:rPr>
        <w:fldChar w:fldCharType="begin" w:fldLock="1"/>
      </w:r>
      <w:r w:rsidR="00B824AC" w:rsidRPr="0039564E">
        <w:rPr>
          <w:rFonts w:ascii="Arial" w:eastAsiaTheme="minorHAnsi" w:hAnsi="Arial" w:cs="Arial"/>
          <w:sz w:val="24"/>
          <w:szCs w:val="24"/>
          <w:lang w:val="en-US"/>
        </w:rPr>
        <w:instrText>ADDIN CSL_CITATION {"citationItems":[{"id":"ITEM-1","itemData":{"DOI":"10.31289/perspektif.v12i4.9947","ISSN":"2684-9305","abstract":"This article aims to measure the efforts of the General Election Commission (KPU) of Sleman Regency in providing transgender political education. The problem is focused on the lack of transgender political awareness so the KPU of Sleman Regency has an important role there. In order to approach this problem, a theoretical reference from Suryanef regarding the model of beginner voter education by democracy volunteers is used. The data were collected through qualitative methods and case study approaches, with data collection techniques in the form of interviews and literature studies and data analysis techniques using Nvivo 12 Plus. This study concludes that: (1) The voter education strategy of the KPU reaches out by researching several transgender groups through specific approaches ranging from opening communication to discussing the issue of when to implement their political education; (2) the political education materials, in general, of the KPU raise material on the function of elections, the system of electoral stages, and how to be a smart voter in exercising their right to vote when voting takes place; and (3) The political education methods provided are packaged in a variety of non-formal ways, namely in the form of seminars, lectures, visits, and interactive discussions. The obstacle felt by the Sleman Regency KPU is that there is no clear SOP for implementing political education because it is still conditional or has not been properly programmed. So this is a big challenge for them in realizing the consistency or sustainability of transgender political education in the future.","author":[{"dropping-particle":"","family":"Muttaqin","given":"Muhamad Iqbal","non-dropping-particle":"","parse-names":false,"suffix":""},{"dropping-particle":"","family":"Al-Hamdi","given":"Ridho","non-dropping-particle":"","parse-names":false,"suffix":""}],"container-title":"PERSPEKTIF","id":"ITEM-1","issue":"4","issued":{"date-parts":[["2023","10","16"]]},"page":"1389-1399","title":"Pendidikan Politik: Upaya Komisi Pemilihan Umum Sleman dalam Mewujudkan Kesadaran Politik Waria","type":"article-journal","volume":"12"},"uris":["http://www.mendeley.com/documents/?uuid=e782f5fc-0a5d-4cf7-bb60-837ad306d8bd"]}],"mendeley":{"formattedCitation":"(Muttaqin &amp; Al-Hamdi, 2023)","plainTextFormattedCitation":"(Muttaqin &amp; Al-Hamdi, 2023)","previouslyFormattedCitation":"(Muttaqin &amp; Al-Hamdi, 2023)"},"properties":{"noteIndex":0},"schema":"https://github.com/citation-style-language/schema/raw/master/csl-citation.json"}</w:instrText>
      </w:r>
      <w:r w:rsidR="00B824AC" w:rsidRPr="0039564E">
        <w:rPr>
          <w:rFonts w:ascii="Arial" w:eastAsiaTheme="minorHAnsi" w:hAnsi="Arial" w:cs="Arial"/>
          <w:sz w:val="24"/>
          <w:szCs w:val="24"/>
          <w:lang w:val="en-US"/>
        </w:rPr>
        <w:fldChar w:fldCharType="separate"/>
      </w:r>
      <w:r w:rsidR="00B824AC" w:rsidRPr="0039564E">
        <w:rPr>
          <w:rFonts w:ascii="Arial" w:eastAsiaTheme="minorHAnsi" w:hAnsi="Arial" w:cs="Arial"/>
          <w:noProof/>
          <w:sz w:val="24"/>
          <w:szCs w:val="24"/>
          <w:lang w:val="en-US"/>
        </w:rPr>
        <w:t>(Muttaqin &amp; Al-Hamdi, 2023)</w:t>
      </w:r>
      <w:r w:rsidR="00B824AC" w:rsidRPr="0039564E">
        <w:rPr>
          <w:rFonts w:ascii="Arial" w:eastAsiaTheme="minorHAnsi" w:hAnsi="Arial" w:cs="Arial"/>
          <w:sz w:val="24"/>
          <w:szCs w:val="24"/>
          <w:lang w:val="en-US"/>
        </w:rPr>
        <w:fldChar w:fldCharType="end"/>
      </w:r>
      <w:r w:rsidR="00B824AC" w:rsidRPr="0039564E">
        <w:rPr>
          <w:rFonts w:ascii="Arial" w:eastAsiaTheme="minorHAnsi" w:hAnsi="Arial" w:cs="Arial"/>
          <w:sz w:val="24"/>
          <w:szCs w:val="24"/>
          <w:lang w:val="en-US"/>
        </w:rPr>
        <w:t xml:space="preserve">, </w:t>
      </w:r>
      <w:r w:rsidR="00B824AC" w:rsidRPr="0039564E">
        <w:rPr>
          <w:rFonts w:ascii="Arial" w:eastAsiaTheme="minorHAnsi" w:hAnsi="Arial" w:cs="Arial"/>
          <w:sz w:val="24"/>
          <w:szCs w:val="24"/>
          <w:lang w:val="en-US"/>
        </w:rPr>
        <w:fldChar w:fldCharType="begin" w:fldLock="1"/>
      </w:r>
      <w:r w:rsidR="0015687E" w:rsidRPr="0039564E">
        <w:rPr>
          <w:rFonts w:ascii="Arial" w:eastAsiaTheme="minorHAnsi" w:hAnsi="Arial" w:cs="Arial"/>
          <w:sz w:val="24"/>
          <w:szCs w:val="24"/>
          <w:lang w:val="en-US"/>
        </w:rPr>
        <w:instrText>ADDIN CSL_CITATION {"citationItems":[{"id":"ITEM-1","itemData":{"DOI":"10.24198/jwp.v6i2.32242","author":[{"dropping-particle":"","family":"Anderson","given":"Irzal","non-dropping-particle":"","parse-names":false,"suffix":""},{"dropping-particle":"","family":"Kuswanto","given":"Kuswanto","non-dropping-particle":"","parse-names":false,"suffix":""}],"container-title":"JWP (Jurnal Wacana Politik)","id":"ITEM-1","issued":{"date-parts":[["2021"]]},"title":"Analisis Faktor-Faktor Yang Mempengaruhi Probabilitas Pelaksanaan Hak Politik Pada Pemilihan Umum Presiden Tahun 2019 Di Kota Jambi (Pendekatan Regresi Logit)","type":"article-journal"},"uris":["http://www.mendeley.com/documents/?uuid=e4ab89d8-1785-446e-811d-5ea2e50b31a0"]}],"mendeley":{"formattedCitation":"(Anderson &amp; Kuswanto, 2021)","plainTextFormattedCitation":"(Anderson &amp; Kuswanto, 2021)","previouslyFormattedCitation":"(Anderson &amp; Kuswanto, 2021)"},"properties":{"noteIndex":0},"schema":"https://github.com/citation-style-language/schema/raw/master/csl-citation.json"}</w:instrText>
      </w:r>
      <w:r w:rsidR="00B824AC" w:rsidRPr="0039564E">
        <w:rPr>
          <w:rFonts w:ascii="Arial" w:eastAsiaTheme="minorHAnsi" w:hAnsi="Arial" w:cs="Arial"/>
          <w:sz w:val="24"/>
          <w:szCs w:val="24"/>
          <w:lang w:val="en-US"/>
        </w:rPr>
        <w:fldChar w:fldCharType="separate"/>
      </w:r>
      <w:r w:rsidR="00B824AC" w:rsidRPr="0039564E">
        <w:rPr>
          <w:rFonts w:ascii="Arial" w:eastAsiaTheme="minorHAnsi" w:hAnsi="Arial" w:cs="Arial"/>
          <w:noProof/>
          <w:sz w:val="24"/>
          <w:szCs w:val="24"/>
          <w:lang w:val="en-US"/>
        </w:rPr>
        <w:t>(Anderson &amp; Kuswanto, 2021)</w:t>
      </w:r>
      <w:r w:rsidR="00B824AC" w:rsidRPr="0039564E">
        <w:rPr>
          <w:rFonts w:ascii="Arial" w:eastAsiaTheme="minorHAnsi" w:hAnsi="Arial" w:cs="Arial"/>
          <w:sz w:val="24"/>
          <w:szCs w:val="24"/>
          <w:lang w:val="en-US"/>
        </w:rPr>
        <w:fldChar w:fldCharType="end"/>
      </w:r>
      <w:r w:rsidR="00E545E8" w:rsidRPr="0039564E">
        <w:rPr>
          <w:rFonts w:ascii="Arial" w:eastAsiaTheme="minorHAnsi" w:hAnsi="Arial" w:cs="Arial"/>
          <w:sz w:val="24"/>
          <w:szCs w:val="24"/>
          <w:lang w:val="en-US"/>
        </w:rPr>
        <w:t xml:space="preserve">. Tingkat pendidikan tidak hanya memengaruhi pengetahuan politik, tetapi juga berhubungan dengan tingkat partisipasi politik </w:t>
      </w:r>
      <w:r w:rsidR="0015687E" w:rsidRPr="0039564E">
        <w:rPr>
          <w:rFonts w:ascii="Arial" w:eastAsiaTheme="minorHAnsi" w:hAnsi="Arial" w:cs="Arial"/>
          <w:sz w:val="24"/>
          <w:szCs w:val="24"/>
          <w:lang w:val="en-US"/>
        </w:rPr>
        <w:fldChar w:fldCharType="begin" w:fldLock="1"/>
      </w:r>
      <w:r w:rsidR="0015687E" w:rsidRPr="0039564E">
        <w:rPr>
          <w:rFonts w:ascii="Arial" w:eastAsiaTheme="minorHAnsi" w:hAnsi="Arial" w:cs="Arial"/>
          <w:sz w:val="24"/>
          <w:szCs w:val="24"/>
          <w:lang w:val="en-US"/>
        </w:rPr>
        <w:instrText>ADDIN CSL_CITATION {"citationItems":[{"id":"ITEM-1","itemData":{"DOI":"10.59246/aladalah.v1i1.206","author":[{"dropping-particle":"","family":"Nuriana","given":"Rapida","non-dropping-particle":"","parse-names":false,"suffix":""},{"dropping-particle":"","family":"Satriadi","given":"Satriadi","non-dropping-particle":"","parse-names":false,"suffix":""},{"dropping-particle":"","family":"Rahmat","given":"Muhammad","non-dropping-particle":"","parse-names":false,"suffix":""},{"dropping-particle":"","family":"Budiman","given":"Sharil","non-dropping-particle":"","parse-names":false,"suffix":""}],"container-title":"Aladalah","id":"ITEM-1","issued":{"date-parts":[["2023"]]},"title":"Partisipasi Politik Pemilih Perempuan Di Kepulauan Riau","type":"article-journal"},"uris":["http://www.mendeley.com/documents/?uuid=a2607c39-7878-4e70-a605-938b23aca250"]}],"mendeley":{"formattedCitation":"(Nuriana et al., 2023)","plainTextFormattedCitation":"(Nuriana et al., 2023)","previouslyFormattedCitation":"(Nuriana et al., 2023)"},"properties":{"noteIndex":0},"schema":"https://github.com/citation-style-language/schema/raw/master/csl-citation.json"}</w:instrText>
      </w:r>
      <w:r w:rsidR="0015687E" w:rsidRPr="0039564E">
        <w:rPr>
          <w:rFonts w:ascii="Arial" w:eastAsiaTheme="minorHAnsi" w:hAnsi="Arial" w:cs="Arial"/>
          <w:sz w:val="24"/>
          <w:szCs w:val="24"/>
          <w:lang w:val="en-US"/>
        </w:rPr>
        <w:fldChar w:fldCharType="separate"/>
      </w:r>
      <w:r w:rsidR="0015687E" w:rsidRPr="0039564E">
        <w:rPr>
          <w:rFonts w:ascii="Arial" w:eastAsiaTheme="minorHAnsi" w:hAnsi="Arial" w:cs="Arial"/>
          <w:noProof/>
          <w:sz w:val="24"/>
          <w:szCs w:val="24"/>
          <w:lang w:val="en-US"/>
        </w:rPr>
        <w:t>(Nuriana et al., 2023)</w:t>
      </w:r>
      <w:r w:rsidR="0015687E" w:rsidRPr="0039564E">
        <w:rPr>
          <w:rFonts w:ascii="Arial" w:eastAsiaTheme="minorHAnsi" w:hAnsi="Arial" w:cs="Arial"/>
          <w:sz w:val="24"/>
          <w:szCs w:val="24"/>
          <w:lang w:val="en-US"/>
        </w:rPr>
        <w:fldChar w:fldCharType="end"/>
      </w:r>
      <w:r w:rsidR="0015687E" w:rsidRPr="0039564E">
        <w:rPr>
          <w:rFonts w:ascii="Arial" w:eastAsiaTheme="minorHAnsi" w:hAnsi="Arial" w:cs="Arial"/>
          <w:sz w:val="24"/>
          <w:szCs w:val="24"/>
          <w:lang w:val="en-US"/>
        </w:rPr>
        <w:fldChar w:fldCharType="begin" w:fldLock="1"/>
      </w:r>
      <w:r w:rsidR="0015687E" w:rsidRPr="0039564E">
        <w:rPr>
          <w:rFonts w:ascii="Arial" w:eastAsiaTheme="minorHAnsi" w:hAnsi="Arial" w:cs="Arial"/>
          <w:sz w:val="24"/>
          <w:szCs w:val="24"/>
          <w:lang w:val="en-US"/>
        </w:rPr>
        <w:instrText>ADDIN CSL_CITATION {"citationItems":[{"id":"ITEM-1","itemData":{"DOI":"10.56832/edu.v3i1.293","author":[{"dropping-particle":"","family":"Arpandi","given":"Arpandi","non-dropping-particle":"","parse-names":false,"suffix":""}],"container-title":"Edu Society Jurnal Pendidikan Ilmu Sosial Dan Pengabdian Kepada Masyarakat","id":"ITEM-1","issued":{"date-parts":[["2023"]]},"title":"Media Online Dalam Meningkatkan Partisipasi Politik Masyarakat Pada Pemilihan Umum (Pemilu)","type":"article-journal"},"uris":["http://www.mendeley.com/documents/?uuid=b188f1f1-447b-4cbc-81c4-1fa56153f1c0"]}],"mendeley":{"formattedCitation":"(Arpandi, 2023)","plainTextFormattedCitation":"(Arpandi, 2023)","previouslyFormattedCitation":"(Arpandi, 2023)"},"properties":{"noteIndex":0},"schema":"https://github.com/citation-style-language/schema/raw/master/csl-citation.json"}</w:instrText>
      </w:r>
      <w:r w:rsidR="0015687E" w:rsidRPr="0039564E">
        <w:rPr>
          <w:rFonts w:ascii="Arial" w:eastAsiaTheme="minorHAnsi" w:hAnsi="Arial" w:cs="Arial"/>
          <w:sz w:val="24"/>
          <w:szCs w:val="24"/>
          <w:lang w:val="en-US"/>
        </w:rPr>
        <w:fldChar w:fldCharType="separate"/>
      </w:r>
      <w:r w:rsidR="0015687E" w:rsidRPr="0039564E">
        <w:rPr>
          <w:rFonts w:ascii="Arial" w:eastAsiaTheme="minorHAnsi" w:hAnsi="Arial" w:cs="Arial"/>
          <w:noProof/>
          <w:sz w:val="24"/>
          <w:szCs w:val="24"/>
          <w:lang w:val="en-US"/>
        </w:rPr>
        <w:t>(Arpandi, 2023)</w:t>
      </w:r>
      <w:r w:rsidR="0015687E" w:rsidRPr="0039564E">
        <w:rPr>
          <w:rFonts w:ascii="Arial" w:eastAsiaTheme="minorHAnsi" w:hAnsi="Arial" w:cs="Arial"/>
          <w:sz w:val="24"/>
          <w:szCs w:val="24"/>
          <w:lang w:val="en-US"/>
        </w:rPr>
        <w:fldChar w:fldCharType="end"/>
      </w:r>
      <w:r w:rsidR="00E545E8" w:rsidRPr="0039564E">
        <w:rPr>
          <w:rFonts w:ascii="Arial" w:eastAsiaTheme="minorHAnsi" w:hAnsi="Arial" w:cs="Arial"/>
          <w:sz w:val="24"/>
          <w:szCs w:val="24"/>
          <w:lang w:val="en-US"/>
        </w:rPr>
        <w:t xml:space="preserve">. Selain itu, pendidikan politik juga dapat meningkatkan kesadaran politik masyarakat dan membantu dalam menolak praktik politik negatif seperti politik uang </w:t>
      </w:r>
      <w:r w:rsidR="0015687E" w:rsidRPr="0039564E">
        <w:rPr>
          <w:rFonts w:ascii="Arial" w:eastAsiaTheme="minorHAnsi" w:hAnsi="Arial" w:cs="Arial"/>
          <w:sz w:val="24"/>
          <w:szCs w:val="24"/>
          <w:lang w:val="en-US"/>
        </w:rPr>
        <w:fldChar w:fldCharType="begin" w:fldLock="1"/>
      </w:r>
      <w:r w:rsidR="0015687E" w:rsidRPr="0039564E">
        <w:rPr>
          <w:rFonts w:ascii="Arial" w:eastAsiaTheme="minorHAnsi" w:hAnsi="Arial" w:cs="Arial"/>
          <w:sz w:val="24"/>
          <w:szCs w:val="24"/>
          <w:lang w:val="en-US"/>
        </w:rPr>
        <w:instrText>ADDIN CSL_CITATION {"citationItems":[{"id":"ITEM-1","itemData":{"DOI":"10.22225/politicos.2.2.2022.145-163","author":[{"dropping-particle":"","family":"Alina","given":"Yuan Febriyanti","non-dropping-particle":"","parse-names":false,"suffix":""}],"container-title":"Politicos Jurnal Politik Dan Pemerintahan","id":"ITEM-1","issued":{"date-parts":[["2022"]]},"title":"Reaktualisasi Pendidikan Politik Dalam Menghadapi Politik Uang Melalui Gerakan Desa Anti Politik Uang","type":"article-journal"},"uris":["http://www.mendeley.com/documents/?uuid=52fde81b-f8c5-4b56-8a52-6aa79a6f6139"]}],"mendeley":{"formattedCitation":"(Alina, 2022)","plainTextFormattedCitation":"(Alina, 2022)","previouslyFormattedCitation":"(Alina, 2022)"},"properties":{"noteIndex":0},"schema":"https://github.com/citation-style-language/schema/raw/master/csl-citation.json"}</w:instrText>
      </w:r>
      <w:r w:rsidR="0015687E" w:rsidRPr="0039564E">
        <w:rPr>
          <w:rFonts w:ascii="Arial" w:eastAsiaTheme="minorHAnsi" w:hAnsi="Arial" w:cs="Arial"/>
          <w:sz w:val="24"/>
          <w:szCs w:val="24"/>
          <w:lang w:val="en-US"/>
        </w:rPr>
        <w:fldChar w:fldCharType="separate"/>
      </w:r>
      <w:r w:rsidR="0015687E" w:rsidRPr="0039564E">
        <w:rPr>
          <w:rFonts w:ascii="Arial" w:eastAsiaTheme="minorHAnsi" w:hAnsi="Arial" w:cs="Arial"/>
          <w:noProof/>
          <w:sz w:val="24"/>
          <w:szCs w:val="24"/>
          <w:lang w:val="en-US"/>
        </w:rPr>
        <w:t>(Alina, 2022)</w:t>
      </w:r>
      <w:r w:rsidR="0015687E" w:rsidRPr="0039564E">
        <w:rPr>
          <w:rFonts w:ascii="Arial" w:eastAsiaTheme="minorHAnsi" w:hAnsi="Arial" w:cs="Arial"/>
          <w:sz w:val="24"/>
          <w:szCs w:val="24"/>
          <w:lang w:val="en-US"/>
        </w:rPr>
        <w:fldChar w:fldCharType="end"/>
      </w:r>
      <w:r w:rsidR="0015687E" w:rsidRPr="0039564E">
        <w:rPr>
          <w:rFonts w:ascii="Arial" w:eastAsiaTheme="minorHAnsi" w:hAnsi="Arial" w:cs="Arial"/>
          <w:sz w:val="24"/>
          <w:szCs w:val="24"/>
          <w:lang w:val="en-US"/>
        </w:rPr>
        <w:fldChar w:fldCharType="begin" w:fldLock="1"/>
      </w:r>
      <w:r w:rsidR="0015687E" w:rsidRPr="0039564E">
        <w:rPr>
          <w:rFonts w:ascii="Arial" w:eastAsiaTheme="minorHAnsi" w:hAnsi="Arial" w:cs="Arial"/>
          <w:sz w:val="24"/>
          <w:szCs w:val="24"/>
          <w:lang w:val="en-US"/>
        </w:rPr>
        <w:instrText>ADDIN CSL_CITATION {"citationItems":[{"id":"ITEM-1","itemData":{"DOI":"10.31289/jppuma.v7i1.2095","author":[{"dropping-particle":"","family":"Manik","given":"Toba Sastrawan","non-dropping-particle":"","parse-names":false,"suffix":""},{"dropping-particle":"","family":"Suharno","given":"Suharno","non-dropping-particle":"","parse-names":false,"suffix":""}],"container-title":"Jppuma Jurnal Ilmu Pemerintahan Dan Sosial Politik Universitas Medan Area","id":"ITEM-1","issued":{"date-parts":[["2019"]]},"title":"Tinjauan Reflektif Media Massa Dalam Pendidikan Politik Di Indonesia","type":"article-journal"},"uris":["http://www.mendeley.com/documents/?uuid=5a974685-e25f-4f30-94c1-aa1089225ded"]}],"mendeley":{"formattedCitation":"(Manik &amp; Suharno, 2019)","plainTextFormattedCitation":"(Manik &amp; Suharno, 2019)","previouslyFormattedCitation":"(Manik &amp; Suharno, 2019)"},"properties":{"noteIndex":0},"schema":"https://github.com/citation-style-language/schema/raw/master/csl-citation.json"}</w:instrText>
      </w:r>
      <w:r w:rsidR="0015687E" w:rsidRPr="0039564E">
        <w:rPr>
          <w:rFonts w:ascii="Arial" w:eastAsiaTheme="minorHAnsi" w:hAnsi="Arial" w:cs="Arial"/>
          <w:sz w:val="24"/>
          <w:szCs w:val="24"/>
          <w:lang w:val="en-US"/>
        </w:rPr>
        <w:fldChar w:fldCharType="separate"/>
      </w:r>
      <w:r w:rsidR="0015687E" w:rsidRPr="0039564E">
        <w:rPr>
          <w:rFonts w:ascii="Arial" w:eastAsiaTheme="minorHAnsi" w:hAnsi="Arial" w:cs="Arial"/>
          <w:noProof/>
          <w:sz w:val="24"/>
          <w:szCs w:val="24"/>
          <w:lang w:val="en-US"/>
        </w:rPr>
        <w:t>(Manik &amp; Suharno, 2019)</w:t>
      </w:r>
      <w:r w:rsidR="0015687E" w:rsidRPr="0039564E">
        <w:rPr>
          <w:rFonts w:ascii="Arial" w:eastAsiaTheme="minorHAnsi" w:hAnsi="Arial" w:cs="Arial"/>
          <w:sz w:val="24"/>
          <w:szCs w:val="24"/>
          <w:lang w:val="en-US"/>
        </w:rPr>
        <w:fldChar w:fldCharType="end"/>
      </w:r>
      <w:r w:rsidR="00E545E8" w:rsidRPr="0039564E">
        <w:rPr>
          <w:rFonts w:ascii="Arial" w:eastAsiaTheme="minorHAnsi" w:hAnsi="Arial" w:cs="Arial"/>
          <w:sz w:val="24"/>
          <w:szCs w:val="24"/>
          <w:lang w:val="en-US"/>
        </w:rPr>
        <w:t>.</w:t>
      </w:r>
    </w:p>
    <w:p w14:paraId="47156A88" w14:textId="26C20F1F" w:rsidR="00B824AC" w:rsidRPr="0039564E" w:rsidRDefault="00E545E8" w:rsidP="00B824AC">
      <w:pPr>
        <w:pStyle w:val="ListParagraph"/>
        <w:tabs>
          <w:tab w:val="left" w:pos="0"/>
        </w:tabs>
        <w:spacing w:after="0" w:line="360" w:lineRule="auto"/>
        <w:ind w:left="0" w:firstLine="540"/>
        <w:contextualSpacing w:val="0"/>
        <w:jc w:val="both"/>
        <w:rPr>
          <w:rFonts w:ascii="Arial" w:eastAsiaTheme="minorHAnsi" w:hAnsi="Arial" w:cs="Arial"/>
          <w:sz w:val="24"/>
          <w:szCs w:val="24"/>
          <w:lang w:val="en-US"/>
        </w:rPr>
      </w:pPr>
      <w:r w:rsidRPr="0039564E">
        <w:rPr>
          <w:rFonts w:ascii="Arial" w:eastAsiaTheme="minorHAnsi" w:hAnsi="Arial" w:cs="Arial"/>
          <w:sz w:val="24"/>
          <w:szCs w:val="24"/>
          <w:lang w:val="en-US"/>
        </w:rPr>
        <w:t xml:space="preserve">Pendekatan yang tepat dalam memperkenalkan caleg kepada masyarakat perlu disesuaikan dengan tingkat pendidikan mereka. Sosialisasi politik yang efektif harus mempertimbangkan tingkat pendidikan, waktu yang tepat, dan metode komunikasi yang sesuai </w:t>
      </w:r>
      <w:r w:rsidR="0015687E" w:rsidRPr="0039564E">
        <w:rPr>
          <w:rFonts w:ascii="Arial" w:eastAsiaTheme="minorHAnsi" w:hAnsi="Arial" w:cs="Arial"/>
          <w:sz w:val="24"/>
          <w:szCs w:val="24"/>
          <w:lang w:val="en-US"/>
        </w:rPr>
        <w:fldChar w:fldCharType="begin" w:fldLock="1"/>
      </w:r>
      <w:r w:rsidR="0015687E" w:rsidRPr="0039564E">
        <w:rPr>
          <w:rFonts w:ascii="Arial" w:eastAsiaTheme="minorHAnsi" w:hAnsi="Arial" w:cs="Arial"/>
          <w:sz w:val="24"/>
          <w:szCs w:val="24"/>
          <w:lang w:val="en-US"/>
        </w:rPr>
        <w:instrText>ADDIN CSL_CITATION {"citationItems":[{"id":"ITEM-1","itemData":{"DOI":"10.24198/jwp.v6i2.32242","author":[{"dropping-particle":"","family":"Anderson","given":"Irzal","non-dropping-particle":"","parse-names":false,"suffix":""},{"dropping-particle":"","family":"Kuswanto","given":"Kuswanto","non-dropping-particle":"","parse-names":false,"suffix":""}],"container-title":"JWP (Jurnal Wacana Politik)","id":"ITEM-1","issued":{"date-parts":[["2021"]]},"title":"Analisis Faktor-Faktor Yang Mempengaruhi Probabilitas Pelaksanaan Hak Politik Pada Pemilihan Umum Presiden Tahun 2019 Di Kota Jambi (Pendekatan Regresi Logit)","type":"article-journal"},"uris":["http://www.mendeley.com/documents/?uuid=e4ab89d8-1785-446e-811d-5ea2e50b31a0"]}],"mendeley":{"formattedCitation":"(Anderson &amp; Kuswanto, 2021)","plainTextFormattedCitation":"(Anderson &amp; Kuswanto, 2021)","previouslyFormattedCitation":"(Anderson &amp; Kuswanto, 2021)"},"properties":{"noteIndex":0},"schema":"https://github.com/citation-style-language/schema/raw/master/csl-citation.json"}</w:instrText>
      </w:r>
      <w:r w:rsidR="0015687E" w:rsidRPr="0039564E">
        <w:rPr>
          <w:rFonts w:ascii="Arial" w:eastAsiaTheme="minorHAnsi" w:hAnsi="Arial" w:cs="Arial"/>
          <w:sz w:val="24"/>
          <w:szCs w:val="24"/>
          <w:lang w:val="en-US"/>
        </w:rPr>
        <w:fldChar w:fldCharType="separate"/>
      </w:r>
      <w:r w:rsidR="0015687E" w:rsidRPr="0039564E">
        <w:rPr>
          <w:rFonts w:ascii="Arial" w:eastAsiaTheme="minorHAnsi" w:hAnsi="Arial" w:cs="Arial"/>
          <w:noProof/>
          <w:sz w:val="24"/>
          <w:szCs w:val="24"/>
          <w:lang w:val="en-US"/>
        </w:rPr>
        <w:t>(Anderson &amp; Kuswanto, 2021)</w:t>
      </w:r>
      <w:r w:rsidR="0015687E" w:rsidRPr="0039564E">
        <w:rPr>
          <w:rFonts w:ascii="Arial" w:eastAsiaTheme="minorHAnsi" w:hAnsi="Arial" w:cs="Arial"/>
          <w:sz w:val="24"/>
          <w:szCs w:val="24"/>
          <w:lang w:val="en-US"/>
        </w:rPr>
        <w:fldChar w:fldCharType="end"/>
      </w:r>
      <w:r w:rsidRPr="0039564E">
        <w:rPr>
          <w:rFonts w:ascii="Arial" w:eastAsiaTheme="minorHAnsi" w:hAnsi="Arial" w:cs="Arial"/>
          <w:sz w:val="24"/>
          <w:szCs w:val="24"/>
          <w:lang w:val="en-US"/>
        </w:rPr>
        <w:t xml:space="preserve">. Hal ini penting karena tingkat pendidikan dapat memengaruhi pemahaman, pengetahuan, dan partisipasi politik seseorang </w:t>
      </w:r>
      <w:r w:rsidR="0015687E" w:rsidRPr="0039564E">
        <w:rPr>
          <w:rFonts w:ascii="Arial" w:eastAsiaTheme="minorHAnsi" w:hAnsi="Arial" w:cs="Arial"/>
          <w:sz w:val="24"/>
          <w:szCs w:val="24"/>
          <w:lang w:val="en-US"/>
        </w:rPr>
        <w:fldChar w:fldCharType="begin" w:fldLock="1"/>
      </w:r>
      <w:r w:rsidR="0015687E" w:rsidRPr="0039564E">
        <w:rPr>
          <w:rFonts w:ascii="Arial" w:eastAsiaTheme="minorHAnsi" w:hAnsi="Arial" w:cs="Arial"/>
          <w:sz w:val="24"/>
          <w:szCs w:val="24"/>
          <w:lang w:val="en-US"/>
        </w:rPr>
        <w:instrText>ADDIN CSL_CITATION {"citationItems":[{"id":"ITEM-1","itemData":{"DOI":"10.59246/aladalah.v1i1.206","author":[{"dropping-particle":"","family":"Nuriana","given":"Rapida","non-dropping-particle":"","parse-names":false,"suffix":""},{"dropping-particle":"","family":"Satriadi","given":"Satriadi","non-dropping-particle":"","parse-names":false,"suffix":""},{"dropping-particle":"","family":"Rahmat","given":"Muhammad","non-dropping-particle":"","parse-names":false,"suffix":""},{"dropping-particle":"","family":"Budiman","given":"Sharil","non-dropping-particle":"","parse-names":false,"suffix":""}],"container-title":"Aladalah","id":"ITEM-1","issued":{"date-parts":[["2023"]]},"title":"Partisipasi Politik Pemilih Perempuan Di Kepulauan Riau","type":"article-journal"},"uris":["http://www.mendeley.com/documents/?uuid=a2607c39-7878-4e70-a605-938b23aca250"]}],"mendeley":{"formattedCitation":"(Nuriana et al., 2023)","plainTextFormattedCitation":"(Nuriana et al., 2023)","previouslyFormattedCitation":"(Nuriana et al., 2023)"},"properties":{"noteIndex":0},"schema":"https://github.com/citation-style-language/schema/raw/master/csl-citation.json"}</w:instrText>
      </w:r>
      <w:r w:rsidR="0015687E" w:rsidRPr="0039564E">
        <w:rPr>
          <w:rFonts w:ascii="Arial" w:eastAsiaTheme="minorHAnsi" w:hAnsi="Arial" w:cs="Arial"/>
          <w:sz w:val="24"/>
          <w:szCs w:val="24"/>
          <w:lang w:val="en-US"/>
        </w:rPr>
        <w:fldChar w:fldCharType="separate"/>
      </w:r>
      <w:r w:rsidR="0015687E" w:rsidRPr="0039564E">
        <w:rPr>
          <w:rFonts w:ascii="Arial" w:eastAsiaTheme="minorHAnsi" w:hAnsi="Arial" w:cs="Arial"/>
          <w:noProof/>
          <w:sz w:val="24"/>
          <w:szCs w:val="24"/>
          <w:lang w:val="en-US"/>
        </w:rPr>
        <w:t>(Nuriana et al., 2023)</w:t>
      </w:r>
      <w:r w:rsidR="0015687E" w:rsidRPr="0039564E">
        <w:rPr>
          <w:rFonts w:ascii="Arial" w:eastAsiaTheme="minorHAnsi" w:hAnsi="Arial" w:cs="Arial"/>
          <w:sz w:val="24"/>
          <w:szCs w:val="24"/>
          <w:lang w:val="en-US"/>
        </w:rPr>
        <w:fldChar w:fldCharType="end"/>
      </w:r>
      <w:r w:rsidR="0015687E" w:rsidRPr="0039564E">
        <w:rPr>
          <w:rFonts w:ascii="Arial" w:eastAsiaTheme="minorHAnsi" w:hAnsi="Arial" w:cs="Arial"/>
          <w:sz w:val="24"/>
          <w:szCs w:val="24"/>
          <w:lang w:val="en-US"/>
        </w:rPr>
        <w:fldChar w:fldCharType="begin" w:fldLock="1"/>
      </w:r>
      <w:r w:rsidR="0015687E" w:rsidRPr="0039564E">
        <w:rPr>
          <w:rFonts w:ascii="Arial" w:eastAsiaTheme="minorHAnsi" w:hAnsi="Arial" w:cs="Arial"/>
          <w:sz w:val="24"/>
          <w:szCs w:val="24"/>
          <w:lang w:val="en-US"/>
        </w:rPr>
        <w:instrText>ADDIN CSL_CITATION {"citationItems":[{"id":"ITEM-1","itemData":{"DOI":"10.56832/edu.v3i1.293","author":[{"dropping-particle":"","family":"Arpandi","given":"Arpandi","non-dropping-particle":"","parse-names":false,"suffix":""}],"container-title":"Edu Society Jurnal Pendidikan Ilmu Sosial Dan Pengabdian Kepada Masyarakat","id":"ITEM-1","issued":{"date-parts":[["2023"]]},"title":"Media Online Dalam Meningkatkan Partisipasi Politik Masyarakat Pada Pemilihan Umum (Pemilu)","type":"article-journal"},"uris":["http://www.mendeley.com/documents/?uuid=b188f1f1-447b-4cbc-81c4-1fa56153f1c0"]}],"mendeley":{"formattedCitation":"(Arpandi, 2023)","plainTextFormattedCitation":"(Arpandi, 2023)","previouslyFormattedCitation":"(Arpandi, 2023)"},"properties":{"noteIndex":0},"schema":"https://github.com/citation-style-language/schema/raw/master/csl-citation.json"}</w:instrText>
      </w:r>
      <w:r w:rsidR="0015687E" w:rsidRPr="0039564E">
        <w:rPr>
          <w:rFonts w:ascii="Arial" w:eastAsiaTheme="minorHAnsi" w:hAnsi="Arial" w:cs="Arial"/>
          <w:sz w:val="24"/>
          <w:szCs w:val="24"/>
          <w:lang w:val="en-US"/>
        </w:rPr>
        <w:fldChar w:fldCharType="separate"/>
      </w:r>
      <w:r w:rsidR="0015687E" w:rsidRPr="0039564E">
        <w:rPr>
          <w:rFonts w:ascii="Arial" w:eastAsiaTheme="minorHAnsi" w:hAnsi="Arial" w:cs="Arial"/>
          <w:noProof/>
          <w:sz w:val="24"/>
          <w:szCs w:val="24"/>
          <w:lang w:val="en-US"/>
        </w:rPr>
        <w:t>(Arpandi, 2023)</w:t>
      </w:r>
      <w:r w:rsidR="0015687E" w:rsidRPr="0039564E">
        <w:rPr>
          <w:rFonts w:ascii="Arial" w:eastAsiaTheme="minorHAnsi" w:hAnsi="Arial" w:cs="Arial"/>
          <w:sz w:val="24"/>
          <w:szCs w:val="24"/>
          <w:lang w:val="en-US"/>
        </w:rPr>
        <w:fldChar w:fldCharType="end"/>
      </w:r>
      <w:r w:rsidRPr="0039564E">
        <w:rPr>
          <w:rFonts w:ascii="Arial" w:eastAsiaTheme="minorHAnsi" w:hAnsi="Arial" w:cs="Arial"/>
          <w:sz w:val="24"/>
          <w:szCs w:val="24"/>
          <w:lang w:val="en-US"/>
        </w:rPr>
        <w:t xml:space="preserve">. Selain itu, pendidikan politik juga dapat dilakukan melalui berbagai media, termasuk media online, untuk meningkatkan partisipasi politik masyarakat </w:t>
      </w:r>
      <w:r w:rsidR="0015687E" w:rsidRPr="0039564E">
        <w:rPr>
          <w:rFonts w:ascii="Arial" w:eastAsiaTheme="minorHAnsi" w:hAnsi="Arial" w:cs="Arial"/>
          <w:sz w:val="24"/>
          <w:szCs w:val="24"/>
          <w:lang w:val="en-US"/>
        </w:rPr>
        <w:fldChar w:fldCharType="begin" w:fldLock="1"/>
      </w:r>
      <w:r w:rsidR="005A0CE7" w:rsidRPr="0039564E">
        <w:rPr>
          <w:rFonts w:ascii="Arial" w:eastAsiaTheme="minorHAnsi" w:hAnsi="Arial" w:cs="Arial"/>
          <w:sz w:val="24"/>
          <w:szCs w:val="24"/>
          <w:lang w:val="en-US"/>
        </w:rPr>
        <w:instrText>ADDIN CSL_CITATION {"citationItems":[{"id":"ITEM-1","itemData":{"DOI":"10.60153/jocer.v1i1.9","author":[{"dropping-particle":"","family":"Tunggal","given":"Sasana","non-dropping-particle":"","parse-names":false,"suffix":""}],"container-title":"Jocer","id":"ITEM-1","issued":{"date-parts":[["2023"]]},"title":"Membangun Kesadaran Politik Warga Negara Melalui Pendidikan Kewarganegaraan","type":"article-journal"},"uris":["http://www.mendeley.com/documents/?uuid=edd72d68-9000-4fd6-8fcc-5587b65ce96e"]}],"mendeley":{"formattedCitation":"(Tunggal, 2023)","plainTextFormattedCitation":"(Tunggal, 2023)","previouslyFormattedCitation":"(Tunggal, 2023)"},"properties":{"noteIndex":0},"schema":"https://github.com/citation-style-language/schema/raw/master/csl-citation.json"}</w:instrText>
      </w:r>
      <w:r w:rsidR="0015687E" w:rsidRPr="0039564E">
        <w:rPr>
          <w:rFonts w:ascii="Arial" w:eastAsiaTheme="minorHAnsi" w:hAnsi="Arial" w:cs="Arial"/>
          <w:sz w:val="24"/>
          <w:szCs w:val="24"/>
          <w:lang w:val="en-US"/>
        </w:rPr>
        <w:fldChar w:fldCharType="separate"/>
      </w:r>
      <w:r w:rsidR="0015687E" w:rsidRPr="0039564E">
        <w:rPr>
          <w:rFonts w:ascii="Arial" w:eastAsiaTheme="minorHAnsi" w:hAnsi="Arial" w:cs="Arial"/>
          <w:noProof/>
          <w:sz w:val="24"/>
          <w:szCs w:val="24"/>
          <w:lang w:val="en-US"/>
        </w:rPr>
        <w:t>(Tunggal, 2023)</w:t>
      </w:r>
      <w:r w:rsidR="0015687E" w:rsidRPr="0039564E">
        <w:rPr>
          <w:rFonts w:ascii="Arial" w:eastAsiaTheme="minorHAnsi" w:hAnsi="Arial" w:cs="Arial"/>
          <w:sz w:val="24"/>
          <w:szCs w:val="24"/>
          <w:lang w:val="en-US"/>
        </w:rPr>
        <w:fldChar w:fldCharType="end"/>
      </w:r>
      <w:r w:rsidRPr="0039564E">
        <w:rPr>
          <w:rFonts w:ascii="Arial" w:eastAsiaTheme="minorHAnsi" w:hAnsi="Arial" w:cs="Arial"/>
          <w:sz w:val="24"/>
          <w:szCs w:val="24"/>
          <w:lang w:val="en-US"/>
        </w:rPr>
        <w:t>.</w:t>
      </w:r>
    </w:p>
    <w:p w14:paraId="6E0AC502" w14:textId="746AFA68" w:rsidR="00E545E8" w:rsidRPr="0039564E" w:rsidRDefault="00E545E8" w:rsidP="00B824AC">
      <w:pPr>
        <w:pStyle w:val="ListParagraph"/>
        <w:tabs>
          <w:tab w:val="left" w:pos="0"/>
        </w:tabs>
        <w:spacing w:after="0" w:line="360" w:lineRule="auto"/>
        <w:ind w:left="0" w:firstLine="540"/>
        <w:contextualSpacing w:val="0"/>
        <w:jc w:val="both"/>
        <w:rPr>
          <w:rFonts w:ascii="Arial" w:eastAsiaTheme="minorHAnsi" w:hAnsi="Arial" w:cs="Arial"/>
          <w:sz w:val="24"/>
          <w:szCs w:val="24"/>
          <w:lang w:val="en-US"/>
        </w:rPr>
        <w:sectPr w:rsidR="00E545E8" w:rsidRPr="0039564E">
          <w:pgSz w:w="11910" w:h="16840"/>
          <w:pgMar w:top="1600" w:right="820" w:bottom="860" w:left="1380" w:header="585" w:footer="668" w:gutter="0"/>
          <w:cols w:space="720"/>
        </w:sectPr>
      </w:pPr>
      <w:r w:rsidRPr="0039564E">
        <w:rPr>
          <w:rFonts w:ascii="Arial" w:eastAsiaTheme="minorHAnsi" w:hAnsi="Arial" w:cs="Arial"/>
          <w:sz w:val="24"/>
          <w:szCs w:val="24"/>
          <w:lang w:val="en-US"/>
        </w:rPr>
        <w:t>Dengan demikian, dalam memperkenalkan caleg secara efektif, penting untuk memperhatikan tingkat pendidikan audiens target. Pendekatan yang tepat berdasarkan tingkat pendidikan dapat meningkatkan pemahaman, pengetahuan, dan partisipasi politik masyarakat secara keseluruhan.</w:t>
      </w:r>
    </w:p>
    <w:p w14:paraId="2E34D517" w14:textId="77777777" w:rsidR="00917C6B" w:rsidRPr="00917C6B" w:rsidRDefault="00917C6B" w:rsidP="00917C6B">
      <w:pPr>
        <w:spacing w:before="86"/>
        <w:ind w:left="7"/>
        <w:jc w:val="center"/>
        <w:rPr>
          <w:rFonts w:ascii="Arial" w:eastAsiaTheme="minorHAnsi" w:hAnsi="Arial" w:cs="Arial"/>
          <w:b/>
          <w:lang w:val="en-US" w:eastAsia="en-US"/>
        </w:rPr>
      </w:pPr>
      <w:r w:rsidRPr="00917C6B">
        <w:rPr>
          <w:rFonts w:ascii="Arial" w:eastAsiaTheme="minorHAnsi" w:hAnsi="Arial" w:cs="Arial"/>
          <w:b/>
          <w:lang w:val="en-US" w:eastAsia="en-US"/>
        </w:rPr>
        <w:t>Tabel</w:t>
      </w:r>
      <w:r w:rsidRPr="00917C6B">
        <w:rPr>
          <w:rFonts w:ascii="Arial" w:eastAsiaTheme="minorHAnsi" w:hAnsi="Arial" w:cs="Arial"/>
          <w:b/>
          <w:spacing w:val="-1"/>
          <w:lang w:val="en-US" w:eastAsia="en-US"/>
        </w:rPr>
        <w:t xml:space="preserve"> </w:t>
      </w:r>
      <w:r w:rsidRPr="00917C6B">
        <w:rPr>
          <w:rFonts w:ascii="Arial" w:eastAsiaTheme="minorHAnsi" w:hAnsi="Arial" w:cs="Arial"/>
          <w:b/>
          <w:spacing w:val="-2"/>
          <w:lang w:val="en-US" w:eastAsia="en-US"/>
        </w:rPr>
        <w:t>4</w:t>
      </w:r>
    </w:p>
    <w:p w14:paraId="3BDF9478" w14:textId="1B33E14C" w:rsidR="00917C6B" w:rsidRPr="00917C6B" w:rsidRDefault="00917C6B" w:rsidP="00917C6B">
      <w:pPr>
        <w:spacing w:before="184" w:line="256" w:lineRule="auto"/>
        <w:ind w:left="1081" w:right="1076"/>
        <w:jc w:val="center"/>
        <w:rPr>
          <w:rFonts w:ascii="Arial" w:eastAsiaTheme="minorHAnsi" w:hAnsi="Arial" w:cs="Arial"/>
          <w:b/>
          <w:lang w:val="en-US" w:eastAsia="en-US"/>
        </w:rPr>
      </w:pPr>
      <w:r w:rsidRPr="00917C6B">
        <w:rPr>
          <w:rFonts w:ascii="Arial" w:eastAsiaTheme="minorHAnsi" w:hAnsi="Arial" w:cs="Arial"/>
          <w:b/>
          <w:lang w:val="en-US" w:eastAsia="en-US"/>
        </w:rPr>
        <w:t>Jenis</w:t>
      </w:r>
      <w:r w:rsidRPr="00917C6B">
        <w:rPr>
          <w:rFonts w:ascii="Arial" w:eastAsiaTheme="minorHAnsi" w:hAnsi="Arial" w:cs="Arial"/>
          <w:b/>
          <w:spacing w:val="-7"/>
          <w:lang w:val="en-US" w:eastAsia="en-US"/>
        </w:rPr>
        <w:t xml:space="preserve"> </w:t>
      </w:r>
      <w:r w:rsidRPr="00917C6B">
        <w:rPr>
          <w:rFonts w:ascii="Arial" w:eastAsiaTheme="minorHAnsi" w:hAnsi="Arial" w:cs="Arial"/>
          <w:b/>
          <w:lang w:val="en-US" w:eastAsia="en-US"/>
        </w:rPr>
        <w:t>Pekerjaan</w:t>
      </w:r>
      <w:r w:rsidRPr="00917C6B">
        <w:rPr>
          <w:rFonts w:ascii="Arial" w:eastAsiaTheme="minorHAnsi" w:hAnsi="Arial" w:cs="Arial"/>
          <w:b/>
          <w:spacing w:val="-4"/>
          <w:lang w:val="en-US" w:eastAsia="en-US"/>
        </w:rPr>
        <w:t xml:space="preserve"> </w:t>
      </w:r>
      <w:r w:rsidRPr="00917C6B">
        <w:rPr>
          <w:rFonts w:ascii="Arial" w:eastAsiaTheme="minorHAnsi" w:hAnsi="Arial" w:cs="Arial"/>
          <w:b/>
          <w:lang w:val="en-US" w:eastAsia="en-US"/>
        </w:rPr>
        <w:t>*</w:t>
      </w:r>
      <w:r w:rsidRPr="00917C6B">
        <w:rPr>
          <w:rFonts w:ascii="Arial" w:eastAsiaTheme="minorHAnsi" w:hAnsi="Arial" w:cs="Arial"/>
          <w:b/>
          <w:spacing w:val="-7"/>
          <w:lang w:val="en-US" w:eastAsia="en-US"/>
        </w:rPr>
        <w:t xml:space="preserve"> </w:t>
      </w:r>
      <w:r w:rsidRPr="00917C6B">
        <w:rPr>
          <w:rFonts w:ascii="Arial" w:eastAsiaTheme="minorHAnsi" w:hAnsi="Arial" w:cs="Arial"/>
          <w:b/>
          <w:lang w:val="en-US" w:eastAsia="en-US"/>
        </w:rPr>
        <w:t>Cara</w:t>
      </w:r>
      <w:r w:rsidRPr="00917C6B">
        <w:rPr>
          <w:rFonts w:ascii="Arial" w:eastAsiaTheme="minorHAnsi" w:hAnsi="Arial" w:cs="Arial"/>
          <w:b/>
          <w:spacing w:val="-4"/>
          <w:lang w:val="en-US" w:eastAsia="en-US"/>
        </w:rPr>
        <w:t xml:space="preserve"> </w:t>
      </w:r>
      <w:r w:rsidRPr="00917C6B">
        <w:rPr>
          <w:rFonts w:ascii="Arial" w:eastAsiaTheme="minorHAnsi" w:hAnsi="Arial" w:cs="Arial"/>
          <w:b/>
          <w:lang w:val="en-US" w:eastAsia="en-US"/>
        </w:rPr>
        <w:t>Memperkenalkan</w:t>
      </w:r>
      <w:r w:rsidRPr="00917C6B">
        <w:rPr>
          <w:rFonts w:ascii="Arial" w:eastAsiaTheme="minorHAnsi" w:hAnsi="Arial" w:cs="Arial"/>
          <w:b/>
          <w:spacing w:val="-4"/>
          <w:lang w:val="en-US" w:eastAsia="en-US"/>
        </w:rPr>
        <w:t xml:space="preserve"> </w:t>
      </w:r>
      <w:r w:rsidRPr="00917C6B">
        <w:rPr>
          <w:rFonts w:ascii="Arial" w:eastAsiaTheme="minorHAnsi" w:hAnsi="Arial" w:cs="Arial"/>
          <w:b/>
          <w:lang w:val="en-US" w:eastAsia="en-US"/>
        </w:rPr>
        <w:t>Caleg</w:t>
      </w:r>
      <w:r w:rsidRPr="00917C6B">
        <w:rPr>
          <w:rFonts w:ascii="Arial" w:eastAsiaTheme="minorHAnsi" w:hAnsi="Arial" w:cs="Arial"/>
          <w:b/>
          <w:spacing w:val="-4"/>
          <w:lang w:val="en-US" w:eastAsia="en-US"/>
        </w:rPr>
        <w:t xml:space="preserve"> </w:t>
      </w:r>
      <w:r w:rsidRPr="00917C6B">
        <w:rPr>
          <w:rFonts w:ascii="Arial" w:eastAsiaTheme="minorHAnsi" w:hAnsi="Arial" w:cs="Arial"/>
          <w:b/>
          <w:lang w:val="en-US" w:eastAsia="en-US"/>
        </w:rPr>
        <w:t>Yang</w:t>
      </w:r>
      <w:r w:rsidRPr="00917C6B">
        <w:rPr>
          <w:rFonts w:ascii="Arial" w:eastAsiaTheme="minorHAnsi" w:hAnsi="Arial" w:cs="Arial"/>
          <w:b/>
          <w:spacing w:val="-4"/>
          <w:lang w:val="en-US" w:eastAsia="en-US"/>
        </w:rPr>
        <w:t xml:space="preserve"> </w:t>
      </w:r>
      <w:r w:rsidRPr="00917C6B">
        <w:rPr>
          <w:rFonts w:ascii="Arial" w:eastAsiaTheme="minorHAnsi" w:hAnsi="Arial" w:cs="Arial"/>
          <w:b/>
          <w:lang w:val="en-US" w:eastAsia="en-US"/>
        </w:rPr>
        <w:t>Paling</w:t>
      </w:r>
      <w:r w:rsidRPr="00917C6B">
        <w:rPr>
          <w:rFonts w:ascii="Arial" w:eastAsiaTheme="minorHAnsi" w:hAnsi="Arial" w:cs="Arial"/>
          <w:b/>
          <w:spacing w:val="-8"/>
          <w:lang w:val="en-US" w:eastAsia="en-US"/>
        </w:rPr>
        <w:t xml:space="preserve"> </w:t>
      </w:r>
      <w:r w:rsidRPr="00917C6B">
        <w:rPr>
          <w:rFonts w:ascii="Arial" w:eastAsiaTheme="minorHAnsi" w:hAnsi="Arial" w:cs="Arial"/>
          <w:b/>
          <w:lang w:val="en-US" w:eastAsia="en-US"/>
        </w:rPr>
        <w:t xml:space="preserve">Efektif </w:t>
      </w:r>
    </w:p>
    <w:p w14:paraId="0B4F9384" w14:textId="77777777" w:rsidR="00917C6B" w:rsidRPr="00917C6B" w:rsidRDefault="00917C6B" w:rsidP="00917C6B">
      <w:pPr>
        <w:widowControl w:val="0"/>
        <w:autoSpaceDE w:val="0"/>
        <w:autoSpaceDN w:val="0"/>
        <w:spacing w:before="9"/>
        <w:rPr>
          <w:rFonts w:ascii="Arial" w:eastAsia="Arial" w:hAnsi="Arial" w:cs="Arial"/>
          <w:b/>
          <w:sz w:val="14"/>
          <w:lang w:val="id" w:eastAsia="en-US"/>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1352"/>
        <w:gridCol w:w="1008"/>
        <w:gridCol w:w="672"/>
        <w:gridCol w:w="785"/>
        <w:gridCol w:w="1073"/>
        <w:gridCol w:w="1241"/>
        <w:gridCol w:w="917"/>
      </w:tblGrid>
      <w:tr w:rsidR="00917C6B" w:rsidRPr="00917C6B" w14:paraId="6B9DDF28" w14:textId="77777777" w:rsidTr="002D1D65">
        <w:trPr>
          <w:trHeight w:val="310"/>
        </w:trPr>
        <w:tc>
          <w:tcPr>
            <w:tcW w:w="2408" w:type="dxa"/>
            <w:vMerge w:val="restart"/>
          </w:tcPr>
          <w:p w14:paraId="06DAF337" w14:textId="77777777" w:rsidR="00917C6B" w:rsidRPr="00917C6B" w:rsidRDefault="00917C6B" w:rsidP="00917C6B">
            <w:pPr>
              <w:widowControl w:val="0"/>
              <w:autoSpaceDE w:val="0"/>
              <w:autoSpaceDN w:val="0"/>
              <w:rPr>
                <w:rFonts w:ascii="Arial" w:eastAsia="Arial" w:hAnsi="Arial" w:cs="Arial"/>
                <w:b/>
                <w:sz w:val="20"/>
                <w:szCs w:val="22"/>
                <w:lang w:val="id" w:eastAsia="en-US"/>
              </w:rPr>
            </w:pPr>
          </w:p>
          <w:p w14:paraId="18B14AAB" w14:textId="77777777" w:rsidR="00917C6B" w:rsidRPr="00917C6B" w:rsidRDefault="00917C6B" w:rsidP="00917C6B">
            <w:pPr>
              <w:widowControl w:val="0"/>
              <w:autoSpaceDE w:val="0"/>
              <w:autoSpaceDN w:val="0"/>
              <w:spacing w:before="151"/>
              <w:rPr>
                <w:rFonts w:ascii="Arial" w:eastAsia="Arial" w:hAnsi="Arial" w:cs="Arial"/>
                <w:b/>
                <w:sz w:val="20"/>
                <w:szCs w:val="22"/>
                <w:lang w:val="id" w:eastAsia="en-US"/>
              </w:rPr>
            </w:pPr>
          </w:p>
          <w:p w14:paraId="648A32BF" w14:textId="77777777" w:rsidR="00917C6B" w:rsidRPr="00917C6B" w:rsidRDefault="00917C6B" w:rsidP="00917C6B">
            <w:pPr>
              <w:widowControl w:val="0"/>
              <w:autoSpaceDE w:val="0"/>
              <w:autoSpaceDN w:val="0"/>
              <w:spacing w:before="1"/>
              <w:ind w:left="443"/>
              <w:rPr>
                <w:rFonts w:ascii="Arial" w:eastAsia="Arial" w:hAnsi="Arial" w:cs="Arial"/>
                <w:b/>
                <w:sz w:val="20"/>
                <w:szCs w:val="22"/>
                <w:lang w:val="id" w:eastAsia="en-US"/>
              </w:rPr>
            </w:pPr>
            <w:r w:rsidRPr="00917C6B">
              <w:rPr>
                <w:rFonts w:ascii="Arial" w:eastAsia="Arial" w:hAnsi="Arial" w:cs="Arial"/>
                <w:b/>
                <w:sz w:val="20"/>
                <w:szCs w:val="22"/>
                <w:lang w:val="id" w:eastAsia="en-US"/>
              </w:rPr>
              <w:t>Jenis</w:t>
            </w:r>
            <w:r w:rsidRPr="00917C6B">
              <w:rPr>
                <w:rFonts w:ascii="Arial" w:eastAsia="Arial" w:hAnsi="Arial" w:cs="Arial"/>
                <w:b/>
                <w:spacing w:val="-2"/>
                <w:sz w:val="20"/>
                <w:szCs w:val="22"/>
                <w:lang w:val="id" w:eastAsia="en-US"/>
              </w:rPr>
              <w:t xml:space="preserve"> Pekerjaan</w:t>
            </w:r>
          </w:p>
        </w:tc>
        <w:tc>
          <w:tcPr>
            <w:tcW w:w="7048" w:type="dxa"/>
            <w:gridSpan w:val="7"/>
          </w:tcPr>
          <w:p w14:paraId="24C9C52C" w14:textId="77777777" w:rsidR="00917C6B" w:rsidRPr="00917C6B" w:rsidRDefault="00917C6B" w:rsidP="00917C6B">
            <w:pPr>
              <w:widowControl w:val="0"/>
              <w:autoSpaceDE w:val="0"/>
              <w:autoSpaceDN w:val="0"/>
              <w:spacing w:before="35"/>
              <w:ind w:right="1"/>
              <w:jc w:val="center"/>
              <w:rPr>
                <w:rFonts w:ascii="Arial" w:eastAsia="Arial" w:hAnsi="Arial" w:cs="Arial"/>
                <w:sz w:val="20"/>
                <w:szCs w:val="22"/>
                <w:lang w:val="id" w:eastAsia="en-US"/>
              </w:rPr>
            </w:pPr>
            <w:r w:rsidRPr="00917C6B">
              <w:rPr>
                <w:rFonts w:ascii="Arial" w:eastAsia="Arial" w:hAnsi="Arial" w:cs="Arial"/>
                <w:sz w:val="20"/>
                <w:szCs w:val="22"/>
                <w:lang w:val="id" w:eastAsia="en-US"/>
              </w:rPr>
              <w:t>Cara</w:t>
            </w:r>
            <w:r w:rsidRPr="00917C6B">
              <w:rPr>
                <w:rFonts w:ascii="Arial" w:eastAsia="Arial" w:hAnsi="Arial" w:cs="Arial"/>
                <w:spacing w:val="-5"/>
                <w:sz w:val="20"/>
                <w:szCs w:val="22"/>
                <w:lang w:val="id" w:eastAsia="en-US"/>
              </w:rPr>
              <w:t xml:space="preserve"> </w:t>
            </w:r>
            <w:r w:rsidRPr="00917C6B">
              <w:rPr>
                <w:rFonts w:ascii="Arial" w:eastAsia="Arial" w:hAnsi="Arial" w:cs="Arial"/>
                <w:sz w:val="20"/>
                <w:szCs w:val="22"/>
                <w:lang w:val="id" w:eastAsia="en-US"/>
              </w:rPr>
              <w:t>Memperkenalkan</w:t>
            </w:r>
            <w:r w:rsidRPr="00917C6B">
              <w:rPr>
                <w:rFonts w:ascii="Arial" w:eastAsia="Arial" w:hAnsi="Arial" w:cs="Arial"/>
                <w:spacing w:val="-5"/>
                <w:sz w:val="20"/>
                <w:szCs w:val="22"/>
                <w:lang w:val="id" w:eastAsia="en-US"/>
              </w:rPr>
              <w:t xml:space="preserve"> </w:t>
            </w:r>
            <w:r w:rsidRPr="00917C6B">
              <w:rPr>
                <w:rFonts w:ascii="Arial" w:eastAsia="Arial" w:hAnsi="Arial" w:cs="Arial"/>
                <w:sz w:val="20"/>
                <w:szCs w:val="22"/>
                <w:lang w:val="id" w:eastAsia="en-US"/>
              </w:rPr>
              <w:t>Caleg</w:t>
            </w:r>
            <w:r w:rsidRPr="00917C6B">
              <w:rPr>
                <w:rFonts w:ascii="Arial" w:eastAsia="Arial" w:hAnsi="Arial" w:cs="Arial"/>
                <w:spacing w:val="-5"/>
                <w:sz w:val="20"/>
                <w:szCs w:val="22"/>
                <w:lang w:val="id" w:eastAsia="en-US"/>
              </w:rPr>
              <w:t xml:space="preserve"> </w:t>
            </w:r>
            <w:r w:rsidRPr="00917C6B">
              <w:rPr>
                <w:rFonts w:ascii="Arial" w:eastAsia="Arial" w:hAnsi="Arial" w:cs="Arial"/>
                <w:sz w:val="20"/>
                <w:szCs w:val="22"/>
                <w:lang w:val="id" w:eastAsia="en-US"/>
              </w:rPr>
              <w:t>Yang</w:t>
            </w:r>
            <w:r w:rsidRPr="00917C6B">
              <w:rPr>
                <w:rFonts w:ascii="Arial" w:eastAsia="Arial" w:hAnsi="Arial" w:cs="Arial"/>
                <w:spacing w:val="-5"/>
                <w:sz w:val="20"/>
                <w:szCs w:val="22"/>
                <w:lang w:val="id" w:eastAsia="en-US"/>
              </w:rPr>
              <w:t xml:space="preserve"> </w:t>
            </w:r>
            <w:r w:rsidRPr="00917C6B">
              <w:rPr>
                <w:rFonts w:ascii="Arial" w:eastAsia="Arial" w:hAnsi="Arial" w:cs="Arial"/>
                <w:sz w:val="20"/>
                <w:szCs w:val="22"/>
                <w:lang w:val="id" w:eastAsia="en-US"/>
              </w:rPr>
              <w:t>Paling</w:t>
            </w:r>
            <w:r w:rsidRPr="00917C6B">
              <w:rPr>
                <w:rFonts w:ascii="Arial" w:eastAsia="Arial" w:hAnsi="Arial" w:cs="Arial"/>
                <w:spacing w:val="-4"/>
                <w:sz w:val="20"/>
                <w:szCs w:val="22"/>
                <w:lang w:val="id" w:eastAsia="en-US"/>
              </w:rPr>
              <w:t xml:space="preserve"> </w:t>
            </w:r>
            <w:r w:rsidRPr="00917C6B">
              <w:rPr>
                <w:rFonts w:ascii="Arial" w:eastAsia="Arial" w:hAnsi="Arial" w:cs="Arial"/>
                <w:spacing w:val="-2"/>
                <w:sz w:val="20"/>
                <w:szCs w:val="22"/>
                <w:lang w:val="id" w:eastAsia="en-US"/>
              </w:rPr>
              <w:t>Efektif</w:t>
            </w:r>
          </w:p>
        </w:tc>
      </w:tr>
      <w:tr w:rsidR="00917C6B" w:rsidRPr="00917C6B" w14:paraId="08FAAE21" w14:textId="77777777" w:rsidTr="002D1D65">
        <w:trPr>
          <w:trHeight w:val="1150"/>
        </w:trPr>
        <w:tc>
          <w:tcPr>
            <w:tcW w:w="2408" w:type="dxa"/>
            <w:vMerge/>
            <w:tcBorders>
              <w:top w:val="nil"/>
            </w:tcBorders>
          </w:tcPr>
          <w:p w14:paraId="2286E7E3" w14:textId="77777777" w:rsidR="00917C6B" w:rsidRPr="00917C6B" w:rsidRDefault="00917C6B" w:rsidP="00917C6B">
            <w:pPr>
              <w:rPr>
                <w:rFonts w:ascii="Arial" w:eastAsiaTheme="minorHAnsi" w:hAnsi="Arial" w:cs="Arial"/>
                <w:sz w:val="2"/>
                <w:szCs w:val="2"/>
                <w:lang w:val="en-US" w:eastAsia="en-US"/>
              </w:rPr>
            </w:pPr>
          </w:p>
        </w:tc>
        <w:tc>
          <w:tcPr>
            <w:tcW w:w="1352" w:type="dxa"/>
          </w:tcPr>
          <w:p w14:paraId="2C7AA7BD" w14:textId="77777777" w:rsidR="00917C6B" w:rsidRPr="00917C6B" w:rsidRDefault="00917C6B" w:rsidP="00917C6B">
            <w:pPr>
              <w:widowControl w:val="0"/>
              <w:autoSpaceDE w:val="0"/>
              <w:autoSpaceDN w:val="0"/>
              <w:spacing w:before="112"/>
              <w:ind w:left="3"/>
              <w:jc w:val="center"/>
              <w:rPr>
                <w:rFonts w:ascii="Arial" w:eastAsia="Arial" w:hAnsi="Arial" w:cs="Arial"/>
                <w:sz w:val="20"/>
                <w:szCs w:val="22"/>
                <w:lang w:val="id" w:eastAsia="en-US"/>
              </w:rPr>
            </w:pPr>
            <w:r w:rsidRPr="00917C6B">
              <w:rPr>
                <w:rFonts w:ascii="Arial" w:eastAsia="Arial" w:hAnsi="Arial" w:cs="Arial"/>
                <w:sz w:val="20"/>
                <w:szCs w:val="22"/>
                <w:lang w:val="id" w:eastAsia="en-US"/>
              </w:rPr>
              <w:t>Dialog</w:t>
            </w:r>
            <w:r w:rsidRPr="00917C6B">
              <w:rPr>
                <w:rFonts w:ascii="Arial" w:eastAsia="Arial" w:hAnsi="Arial" w:cs="Arial"/>
                <w:spacing w:val="-14"/>
                <w:sz w:val="20"/>
                <w:szCs w:val="22"/>
                <w:lang w:val="id" w:eastAsia="en-US"/>
              </w:rPr>
              <w:t xml:space="preserve"> </w:t>
            </w:r>
            <w:r w:rsidRPr="00917C6B">
              <w:rPr>
                <w:rFonts w:ascii="Arial" w:eastAsia="Arial" w:hAnsi="Arial" w:cs="Arial"/>
                <w:sz w:val="20"/>
                <w:szCs w:val="22"/>
                <w:lang w:val="id" w:eastAsia="en-US"/>
              </w:rPr>
              <w:t xml:space="preserve">Tatap </w:t>
            </w:r>
            <w:r w:rsidRPr="00917C6B">
              <w:rPr>
                <w:rFonts w:ascii="Arial" w:eastAsia="Arial" w:hAnsi="Arial" w:cs="Arial"/>
                <w:spacing w:val="-4"/>
                <w:sz w:val="20"/>
                <w:szCs w:val="22"/>
                <w:lang w:val="id" w:eastAsia="en-US"/>
              </w:rPr>
              <w:t xml:space="preserve">Muka </w:t>
            </w:r>
            <w:r w:rsidRPr="00917C6B">
              <w:rPr>
                <w:rFonts w:ascii="Arial" w:eastAsia="Arial" w:hAnsi="Arial" w:cs="Arial"/>
                <w:spacing w:val="-2"/>
                <w:sz w:val="20"/>
                <w:szCs w:val="22"/>
                <w:lang w:val="id" w:eastAsia="en-US"/>
              </w:rPr>
              <w:t>(silaturrahmi Langsung)</w:t>
            </w:r>
          </w:p>
        </w:tc>
        <w:tc>
          <w:tcPr>
            <w:tcW w:w="1008" w:type="dxa"/>
          </w:tcPr>
          <w:p w14:paraId="7881C0F1" w14:textId="77777777" w:rsidR="00917C6B" w:rsidRPr="00917C6B" w:rsidRDefault="00917C6B" w:rsidP="00917C6B">
            <w:pPr>
              <w:widowControl w:val="0"/>
              <w:autoSpaceDE w:val="0"/>
              <w:autoSpaceDN w:val="0"/>
              <w:spacing w:before="113"/>
              <w:rPr>
                <w:rFonts w:ascii="Arial" w:eastAsia="Arial" w:hAnsi="Arial" w:cs="Arial"/>
                <w:b/>
                <w:sz w:val="20"/>
                <w:szCs w:val="22"/>
                <w:lang w:val="id" w:eastAsia="en-US"/>
              </w:rPr>
            </w:pPr>
          </w:p>
          <w:p w14:paraId="24D3E21A" w14:textId="77777777" w:rsidR="00917C6B" w:rsidRPr="00917C6B" w:rsidRDefault="00917C6B" w:rsidP="00917C6B">
            <w:pPr>
              <w:widowControl w:val="0"/>
              <w:autoSpaceDE w:val="0"/>
              <w:autoSpaceDN w:val="0"/>
              <w:spacing w:before="1" w:line="229" w:lineRule="exact"/>
              <w:ind w:left="108"/>
              <w:rPr>
                <w:rFonts w:ascii="Arial" w:eastAsia="Arial" w:hAnsi="Arial" w:cs="Arial"/>
                <w:sz w:val="20"/>
                <w:szCs w:val="22"/>
                <w:lang w:val="id" w:eastAsia="en-US"/>
              </w:rPr>
            </w:pPr>
            <w:r w:rsidRPr="00917C6B">
              <w:rPr>
                <w:rFonts w:ascii="Arial" w:eastAsia="Arial" w:hAnsi="Arial" w:cs="Arial"/>
                <w:spacing w:val="-2"/>
                <w:sz w:val="20"/>
                <w:szCs w:val="22"/>
                <w:lang w:val="id" w:eastAsia="en-US"/>
              </w:rPr>
              <w:t>Spanduk</w:t>
            </w:r>
          </w:p>
          <w:p w14:paraId="6F95BF5B" w14:textId="77777777" w:rsidR="00917C6B" w:rsidRPr="00917C6B" w:rsidRDefault="00917C6B" w:rsidP="00917C6B">
            <w:pPr>
              <w:widowControl w:val="0"/>
              <w:autoSpaceDE w:val="0"/>
              <w:autoSpaceDN w:val="0"/>
              <w:spacing w:line="229" w:lineRule="exact"/>
              <w:ind w:left="168"/>
              <w:rPr>
                <w:rFonts w:ascii="Arial" w:eastAsia="Arial" w:hAnsi="Arial" w:cs="Arial"/>
                <w:sz w:val="20"/>
                <w:szCs w:val="22"/>
                <w:lang w:val="id" w:eastAsia="en-US"/>
              </w:rPr>
            </w:pPr>
            <w:r w:rsidRPr="00917C6B">
              <w:rPr>
                <w:rFonts w:ascii="Arial" w:eastAsia="Arial" w:hAnsi="Arial" w:cs="Arial"/>
                <w:sz w:val="20"/>
                <w:szCs w:val="22"/>
                <w:lang w:val="id" w:eastAsia="en-US"/>
              </w:rPr>
              <w:t>/</w:t>
            </w:r>
            <w:r w:rsidRPr="00917C6B">
              <w:rPr>
                <w:rFonts w:ascii="Arial" w:eastAsia="Arial" w:hAnsi="Arial" w:cs="Arial"/>
                <w:spacing w:val="-2"/>
                <w:sz w:val="20"/>
                <w:szCs w:val="22"/>
                <w:lang w:val="id" w:eastAsia="en-US"/>
              </w:rPr>
              <w:t xml:space="preserve"> Baliho</w:t>
            </w:r>
          </w:p>
        </w:tc>
        <w:tc>
          <w:tcPr>
            <w:tcW w:w="672" w:type="dxa"/>
          </w:tcPr>
          <w:p w14:paraId="5EDB03F0" w14:textId="77777777" w:rsidR="00917C6B" w:rsidRPr="00917C6B" w:rsidRDefault="00917C6B" w:rsidP="00917C6B">
            <w:pPr>
              <w:widowControl w:val="0"/>
              <w:autoSpaceDE w:val="0"/>
              <w:autoSpaceDN w:val="0"/>
              <w:spacing w:before="113"/>
              <w:rPr>
                <w:rFonts w:ascii="Arial" w:eastAsia="Arial" w:hAnsi="Arial" w:cs="Arial"/>
                <w:b/>
                <w:sz w:val="20"/>
                <w:szCs w:val="22"/>
                <w:lang w:val="id" w:eastAsia="en-US"/>
              </w:rPr>
            </w:pPr>
          </w:p>
          <w:p w14:paraId="1332EE06" w14:textId="77777777" w:rsidR="00917C6B" w:rsidRPr="00917C6B" w:rsidRDefault="00917C6B" w:rsidP="00917C6B">
            <w:pPr>
              <w:widowControl w:val="0"/>
              <w:autoSpaceDE w:val="0"/>
              <w:autoSpaceDN w:val="0"/>
              <w:spacing w:before="1"/>
              <w:ind w:left="204" w:right="113" w:hanging="88"/>
              <w:rPr>
                <w:rFonts w:ascii="Arial" w:eastAsia="Arial" w:hAnsi="Arial" w:cs="Arial"/>
                <w:sz w:val="20"/>
                <w:szCs w:val="22"/>
                <w:lang w:val="id" w:eastAsia="en-US"/>
              </w:rPr>
            </w:pPr>
            <w:r w:rsidRPr="00917C6B">
              <w:rPr>
                <w:rFonts w:ascii="Arial" w:eastAsia="Arial" w:hAnsi="Arial" w:cs="Arial"/>
                <w:spacing w:val="-2"/>
                <w:sz w:val="20"/>
                <w:szCs w:val="22"/>
                <w:lang w:val="id" w:eastAsia="en-US"/>
              </w:rPr>
              <w:t xml:space="preserve">Iklan </w:t>
            </w:r>
            <w:r w:rsidRPr="00917C6B">
              <w:rPr>
                <w:rFonts w:ascii="Arial" w:eastAsia="Arial" w:hAnsi="Arial" w:cs="Arial"/>
                <w:spacing w:val="-6"/>
                <w:sz w:val="20"/>
                <w:szCs w:val="22"/>
                <w:lang w:val="id" w:eastAsia="en-US"/>
              </w:rPr>
              <w:t>TV</w:t>
            </w:r>
          </w:p>
        </w:tc>
        <w:tc>
          <w:tcPr>
            <w:tcW w:w="785" w:type="dxa"/>
          </w:tcPr>
          <w:p w14:paraId="23E21BDF" w14:textId="77777777" w:rsidR="00917C6B" w:rsidRPr="00917C6B" w:rsidRDefault="00917C6B" w:rsidP="00917C6B">
            <w:pPr>
              <w:widowControl w:val="0"/>
              <w:autoSpaceDE w:val="0"/>
              <w:autoSpaceDN w:val="0"/>
              <w:spacing w:before="113"/>
              <w:rPr>
                <w:rFonts w:ascii="Arial" w:eastAsia="Arial" w:hAnsi="Arial" w:cs="Arial"/>
                <w:b/>
                <w:sz w:val="20"/>
                <w:szCs w:val="22"/>
                <w:lang w:val="id" w:eastAsia="en-US"/>
              </w:rPr>
            </w:pPr>
          </w:p>
          <w:p w14:paraId="3453FCA0" w14:textId="77777777" w:rsidR="00917C6B" w:rsidRPr="00917C6B" w:rsidRDefault="00917C6B" w:rsidP="00917C6B">
            <w:pPr>
              <w:widowControl w:val="0"/>
              <w:autoSpaceDE w:val="0"/>
              <w:autoSpaceDN w:val="0"/>
              <w:spacing w:before="1"/>
              <w:ind w:left="152" w:right="96" w:hanging="48"/>
              <w:rPr>
                <w:rFonts w:ascii="Arial" w:eastAsia="Arial" w:hAnsi="Arial" w:cs="Arial"/>
                <w:sz w:val="20"/>
                <w:szCs w:val="22"/>
                <w:lang w:val="id" w:eastAsia="en-US"/>
              </w:rPr>
            </w:pPr>
            <w:r w:rsidRPr="00917C6B">
              <w:rPr>
                <w:rFonts w:ascii="Arial" w:eastAsia="Arial" w:hAnsi="Arial" w:cs="Arial"/>
                <w:spacing w:val="-2"/>
                <w:sz w:val="20"/>
                <w:szCs w:val="22"/>
                <w:lang w:val="id" w:eastAsia="en-US"/>
              </w:rPr>
              <w:t xml:space="preserve">Dialog </w:t>
            </w:r>
            <w:r w:rsidRPr="00917C6B">
              <w:rPr>
                <w:rFonts w:ascii="Arial" w:eastAsia="Arial" w:hAnsi="Arial" w:cs="Arial"/>
                <w:sz w:val="20"/>
                <w:szCs w:val="22"/>
                <w:lang w:val="id" w:eastAsia="en-US"/>
              </w:rPr>
              <w:t>di TV</w:t>
            </w:r>
          </w:p>
        </w:tc>
        <w:tc>
          <w:tcPr>
            <w:tcW w:w="1073" w:type="dxa"/>
          </w:tcPr>
          <w:p w14:paraId="150F4BF6" w14:textId="77777777" w:rsidR="00917C6B" w:rsidRPr="00917C6B" w:rsidRDefault="00917C6B" w:rsidP="00917C6B">
            <w:pPr>
              <w:widowControl w:val="0"/>
              <w:autoSpaceDE w:val="0"/>
              <w:autoSpaceDN w:val="0"/>
              <w:ind w:left="10" w:right="4"/>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Kalender/ Stiker/ Poster/ Kartu</w:t>
            </w:r>
          </w:p>
          <w:p w14:paraId="06E1DAF0" w14:textId="77777777" w:rsidR="00917C6B" w:rsidRPr="00917C6B" w:rsidRDefault="00917C6B" w:rsidP="00917C6B">
            <w:pPr>
              <w:widowControl w:val="0"/>
              <w:autoSpaceDE w:val="0"/>
              <w:autoSpaceDN w:val="0"/>
              <w:spacing w:line="211" w:lineRule="exact"/>
              <w:ind w:left="10" w:righ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Nama</w:t>
            </w:r>
          </w:p>
        </w:tc>
        <w:tc>
          <w:tcPr>
            <w:tcW w:w="1241" w:type="dxa"/>
          </w:tcPr>
          <w:p w14:paraId="2198D001" w14:textId="77777777" w:rsidR="00917C6B" w:rsidRPr="00917C6B" w:rsidRDefault="00917C6B" w:rsidP="00917C6B">
            <w:pPr>
              <w:widowControl w:val="0"/>
              <w:autoSpaceDE w:val="0"/>
              <w:autoSpaceDN w:val="0"/>
              <w:spacing w:before="113"/>
              <w:rPr>
                <w:rFonts w:ascii="Arial" w:eastAsia="Arial" w:hAnsi="Arial" w:cs="Arial"/>
                <w:b/>
                <w:sz w:val="20"/>
                <w:szCs w:val="22"/>
                <w:lang w:val="id" w:eastAsia="en-US"/>
              </w:rPr>
            </w:pPr>
          </w:p>
          <w:p w14:paraId="7E706D48" w14:textId="77777777" w:rsidR="00917C6B" w:rsidRPr="00917C6B" w:rsidRDefault="00917C6B" w:rsidP="00917C6B">
            <w:pPr>
              <w:widowControl w:val="0"/>
              <w:autoSpaceDE w:val="0"/>
              <w:autoSpaceDN w:val="0"/>
              <w:spacing w:before="1"/>
              <w:ind w:left="103" w:firstLine="24"/>
              <w:rPr>
                <w:rFonts w:ascii="Arial" w:eastAsia="Arial" w:hAnsi="Arial" w:cs="Arial"/>
                <w:sz w:val="20"/>
                <w:szCs w:val="22"/>
                <w:lang w:val="id" w:eastAsia="en-US"/>
              </w:rPr>
            </w:pPr>
            <w:r w:rsidRPr="00917C6B">
              <w:rPr>
                <w:rFonts w:ascii="Arial" w:eastAsia="Arial" w:hAnsi="Arial" w:cs="Arial"/>
                <w:spacing w:val="-2"/>
                <w:sz w:val="20"/>
                <w:szCs w:val="22"/>
                <w:lang w:val="id" w:eastAsia="en-US"/>
              </w:rPr>
              <w:t>Pemberian Kenang2an</w:t>
            </w:r>
          </w:p>
        </w:tc>
        <w:tc>
          <w:tcPr>
            <w:tcW w:w="917" w:type="dxa"/>
          </w:tcPr>
          <w:p w14:paraId="3A1D68D4" w14:textId="77777777" w:rsidR="00917C6B" w:rsidRPr="00917C6B" w:rsidRDefault="00917C6B" w:rsidP="00917C6B">
            <w:pPr>
              <w:widowControl w:val="0"/>
              <w:autoSpaceDE w:val="0"/>
              <w:autoSpaceDN w:val="0"/>
              <w:spacing w:before="229"/>
              <w:rPr>
                <w:rFonts w:ascii="Arial" w:eastAsia="Arial" w:hAnsi="Arial" w:cs="Arial"/>
                <w:b/>
                <w:sz w:val="20"/>
                <w:szCs w:val="22"/>
                <w:lang w:val="id" w:eastAsia="en-US"/>
              </w:rPr>
            </w:pPr>
          </w:p>
          <w:p w14:paraId="154B68A8" w14:textId="77777777" w:rsidR="00917C6B" w:rsidRPr="00917C6B" w:rsidRDefault="00917C6B" w:rsidP="00917C6B">
            <w:pPr>
              <w:widowControl w:val="0"/>
              <w:autoSpaceDE w:val="0"/>
              <w:autoSpaceDN w:val="0"/>
              <w:spacing w:before="1"/>
              <w:ind w:left="21" w:right="2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Lainnya</w:t>
            </w:r>
          </w:p>
        </w:tc>
      </w:tr>
      <w:tr w:rsidR="00917C6B" w:rsidRPr="00917C6B" w14:paraId="6BA7A62C" w14:textId="77777777" w:rsidTr="002D1D65">
        <w:trPr>
          <w:trHeight w:val="461"/>
        </w:trPr>
        <w:tc>
          <w:tcPr>
            <w:tcW w:w="2408" w:type="dxa"/>
          </w:tcPr>
          <w:p w14:paraId="13F6EB34" w14:textId="77777777" w:rsidR="00917C6B" w:rsidRPr="00917C6B" w:rsidRDefault="00917C6B" w:rsidP="00917C6B">
            <w:pPr>
              <w:widowControl w:val="0"/>
              <w:autoSpaceDE w:val="0"/>
              <w:autoSpaceDN w:val="0"/>
              <w:spacing w:line="228" w:lineRule="exact"/>
              <w:ind w:left="107" w:right="417"/>
              <w:rPr>
                <w:rFonts w:ascii="Arial" w:eastAsia="Arial" w:hAnsi="Arial" w:cs="Arial"/>
                <w:sz w:val="20"/>
                <w:szCs w:val="22"/>
                <w:lang w:val="id" w:eastAsia="en-US"/>
              </w:rPr>
            </w:pPr>
            <w:r w:rsidRPr="00917C6B">
              <w:rPr>
                <w:rFonts w:ascii="Arial" w:eastAsia="Arial" w:hAnsi="Arial" w:cs="Arial"/>
                <w:sz w:val="20"/>
                <w:szCs w:val="22"/>
                <w:lang w:val="id" w:eastAsia="en-US"/>
              </w:rPr>
              <w:t>PNS/TNI/</w:t>
            </w:r>
            <w:r w:rsidRPr="00917C6B">
              <w:rPr>
                <w:rFonts w:ascii="Arial" w:eastAsia="Arial" w:hAnsi="Arial" w:cs="Arial"/>
                <w:spacing w:val="-14"/>
                <w:sz w:val="20"/>
                <w:szCs w:val="22"/>
                <w:lang w:val="id" w:eastAsia="en-US"/>
              </w:rPr>
              <w:t xml:space="preserve"> </w:t>
            </w:r>
            <w:r w:rsidRPr="00917C6B">
              <w:rPr>
                <w:rFonts w:ascii="Arial" w:eastAsia="Arial" w:hAnsi="Arial" w:cs="Arial"/>
                <w:sz w:val="20"/>
                <w:szCs w:val="22"/>
                <w:lang w:val="id" w:eastAsia="en-US"/>
              </w:rPr>
              <w:t xml:space="preserve">Perangkat/ </w:t>
            </w:r>
            <w:r w:rsidRPr="00917C6B">
              <w:rPr>
                <w:rFonts w:ascii="Arial" w:eastAsia="Arial" w:hAnsi="Arial" w:cs="Arial"/>
                <w:spacing w:val="-2"/>
                <w:sz w:val="20"/>
                <w:szCs w:val="22"/>
                <w:lang w:val="id" w:eastAsia="en-US"/>
              </w:rPr>
              <w:t>Pensiun</w:t>
            </w:r>
          </w:p>
        </w:tc>
        <w:tc>
          <w:tcPr>
            <w:tcW w:w="1352" w:type="dxa"/>
          </w:tcPr>
          <w:p w14:paraId="02A9DABF" w14:textId="77777777" w:rsidR="00917C6B" w:rsidRPr="00917C6B" w:rsidRDefault="00917C6B" w:rsidP="00917C6B">
            <w:pPr>
              <w:widowControl w:val="0"/>
              <w:autoSpaceDE w:val="0"/>
              <w:autoSpaceDN w:val="0"/>
              <w:spacing w:before="111"/>
              <w:ind w:left="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76,0%</w:t>
            </w:r>
          </w:p>
        </w:tc>
        <w:tc>
          <w:tcPr>
            <w:tcW w:w="1008" w:type="dxa"/>
          </w:tcPr>
          <w:p w14:paraId="49399559" w14:textId="77777777" w:rsidR="00917C6B" w:rsidRPr="00917C6B" w:rsidRDefault="00917C6B" w:rsidP="00917C6B">
            <w:pPr>
              <w:widowControl w:val="0"/>
              <w:autoSpaceDE w:val="0"/>
              <w:autoSpaceDN w:val="0"/>
              <w:spacing w:before="111"/>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8,0%</w:t>
            </w:r>
          </w:p>
        </w:tc>
        <w:tc>
          <w:tcPr>
            <w:tcW w:w="672" w:type="dxa"/>
          </w:tcPr>
          <w:p w14:paraId="41234782" w14:textId="77777777" w:rsidR="00917C6B" w:rsidRPr="00917C6B" w:rsidRDefault="00917C6B" w:rsidP="00917C6B">
            <w:pPr>
              <w:widowControl w:val="0"/>
              <w:autoSpaceDE w:val="0"/>
              <w:autoSpaceDN w:val="0"/>
              <w:spacing w:before="111"/>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017B1E59" w14:textId="77777777" w:rsidR="00917C6B" w:rsidRPr="00917C6B" w:rsidRDefault="00917C6B" w:rsidP="00917C6B">
            <w:pPr>
              <w:widowControl w:val="0"/>
              <w:autoSpaceDE w:val="0"/>
              <w:autoSpaceDN w:val="0"/>
              <w:spacing w:before="111"/>
              <w:ind w:left="11"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8,0%</w:t>
            </w:r>
          </w:p>
        </w:tc>
        <w:tc>
          <w:tcPr>
            <w:tcW w:w="1073" w:type="dxa"/>
          </w:tcPr>
          <w:p w14:paraId="6B47E0D2" w14:textId="77777777" w:rsidR="00917C6B" w:rsidRPr="00917C6B" w:rsidRDefault="00917C6B" w:rsidP="00917C6B">
            <w:pPr>
              <w:widowControl w:val="0"/>
              <w:autoSpaceDE w:val="0"/>
              <w:autoSpaceDN w:val="0"/>
              <w:spacing w:before="111"/>
              <w:ind w:left="10"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1241" w:type="dxa"/>
          </w:tcPr>
          <w:p w14:paraId="3F88C3BD" w14:textId="77777777" w:rsidR="00917C6B" w:rsidRPr="00917C6B" w:rsidRDefault="00917C6B" w:rsidP="00917C6B">
            <w:pPr>
              <w:widowControl w:val="0"/>
              <w:autoSpaceDE w:val="0"/>
              <w:autoSpaceDN w:val="0"/>
              <w:spacing w:before="111"/>
              <w:ind w:left="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17" w:type="dxa"/>
          </w:tcPr>
          <w:p w14:paraId="7CC9FACE" w14:textId="77777777" w:rsidR="00917C6B" w:rsidRPr="00917C6B" w:rsidRDefault="00917C6B" w:rsidP="00917C6B">
            <w:pPr>
              <w:widowControl w:val="0"/>
              <w:autoSpaceDE w:val="0"/>
              <w:autoSpaceDN w:val="0"/>
              <w:spacing w:before="111"/>
              <w:ind w:left="21" w:right="2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8,0%</w:t>
            </w:r>
          </w:p>
        </w:tc>
      </w:tr>
      <w:tr w:rsidR="00917C6B" w:rsidRPr="00917C6B" w14:paraId="2A22E3F5" w14:textId="77777777" w:rsidTr="002D1D65">
        <w:trPr>
          <w:trHeight w:val="310"/>
        </w:trPr>
        <w:tc>
          <w:tcPr>
            <w:tcW w:w="2408" w:type="dxa"/>
          </w:tcPr>
          <w:p w14:paraId="199ED136" w14:textId="77777777" w:rsidR="00917C6B" w:rsidRPr="00917C6B" w:rsidRDefault="00917C6B" w:rsidP="00917C6B">
            <w:pPr>
              <w:widowControl w:val="0"/>
              <w:autoSpaceDE w:val="0"/>
              <w:autoSpaceDN w:val="0"/>
              <w:spacing w:before="35"/>
              <w:ind w:left="107"/>
              <w:rPr>
                <w:rFonts w:ascii="Arial" w:eastAsia="Arial" w:hAnsi="Arial" w:cs="Arial"/>
                <w:sz w:val="20"/>
                <w:szCs w:val="22"/>
                <w:lang w:val="id" w:eastAsia="en-US"/>
              </w:rPr>
            </w:pPr>
            <w:r w:rsidRPr="00917C6B">
              <w:rPr>
                <w:rFonts w:ascii="Arial" w:eastAsia="Arial" w:hAnsi="Arial" w:cs="Arial"/>
                <w:spacing w:val="-2"/>
                <w:sz w:val="20"/>
                <w:szCs w:val="22"/>
                <w:lang w:val="id" w:eastAsia="en-US"/>
              </w:rPr>
              <w:t>Wiraswasta/Pedagang</w:t>
            </w:r>
          </w:p>
        </w:tc>
        <w:tc>
          <w:tcPr>
            <w:tcW w:w="1352" w:type="dxa"/>
          </w:tcPr>
          <w:p w14:paraId="7CCCB564" w14:textId="77777777" w:rsidR="00917C6B" w:rsidRPr="00917C6B" w:rsidRDefault="00917C6B" w:rsidP="00917C6B">
            <w:pPr>
              <w:widowControl w:val="0"/>
              <w:autoSpaceDE w:val="0"/>
              <w:autoSpaceDN w:val="0"/>
              <w:spacing w:before="35"/>
              <w:ind w:left="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31,9%</w:t>
            </w:r>
          </w:p>
        </w:tc>
        <w:tc>
          <w:tcPr>
            <w:tcW w:w="1008" w:type="dxa"/>
          </w:tcPr>
          <w:p w14:paraId="5457C70C" w14:textId="77777777" w:rsidR="00917C6B" w:rsidRPr="00917C6B" w:rsidRDefault="00917C6B" w:rsidP="00917C6B">
            <w:pPr>
              <w:widowControl w:val="0"/>
              <w:autoSpaceDE w:val="0"/>
              <w:autoSpaceDN w:val="0"/>
              <w:spacing w:before="35"/>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20,6%</w:t>
            </w:r>
          </w:p>
        </w:tc>
        <w:tc>
          <w:tcPr>
            <w:tcW w:w="672" w:type="dxa"/>
          </w:tcPr>
          <w:p w14:paraId="467BEBCE" w14:textId="77777777" w:rsidR="00917C6B" w:rsidRPr="00917C6B" w:rsidRDefault="00917C6B" w:rsidP="00917C6B">
            <w:pPr>
              <w:widowControl w:val="0"/>
              <w:autoSpaceDE w:val="0"/>
              <w:autoSpaceDN w:val="0"/>
              <w:spacing w:before="35"/>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0,7%</w:t>
            </w:r>
          </w:p>
        </w:tc>
        <w:tc>
          <w:tcPr>
            <w:tcW w:w="785" w:type="dxa"/>
          </w:tcPr>
          <w:p w14:paraId="1B120C83" w14:textId="77777777" w:rsidR="00917C6B" w:rsidRPr="00917C6B" w:rsidRDefault="00917C6B" w:rsidP="00917C6B">
            <w:pPr>
              <w:widowControl w:val="0"/>
              <w:autoSpaceDE w:val="0"/>
              <w:autoSpaceDN w:val="0"/>
              <w:spacing w:before="35"/>
              <w:ind w:left="11"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7,1%</w:t>
            </w:r>
          </w:p>
        </w:tc>
        <w:tc>
          <w:tcPr>
            <w:tcW w:w="1073" w:type="dxa"/>
          </w:tcPr>
          <w:p w14:paraId="1E76CCCB" w14:textId="77777777" w:rsidR="00917C6B" w:rsidRPr="00917C6B" w:rsidRDefault="00917C6B" w:rsidP="00917C6B">
            <w:pPr>
              <w:widowControl w:val="0"/>
              <w:autoSpaceDE w:val="0"/>
              <w:autoSpaceDN w:val="0"/>
              <w:spacing w:before="35"/>
              <w:ind w:left="10"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0,7%</w:t>
            </w:r>
          </w:p>
        </w:tc>
        <w:tc>
          <w:tcPr>
            <w:tcW w:w="1241" w:type="dxa"/>
          </w:tcPr>
          <w:p w14:paraId="4E9B3AFF" w14:textId="77777777" w:rsidR="00917C6B" w:rsidRPr="00917C6B" w:rsidRDefault="00917C6B" w:rsidP="00917C6B">
            <w:pPr>
              <w:widowControl w:val="0"/>
              <w:autoSpaceDE w:val="0"/>
              <w:autoSpaceDN w:val="0"/>
              <w:spacing w:before="35"/>
              <w:ind w:left="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7,1%</w:t>
            </w:r>
          </w:p>
        </w:tc>
        <w:tc>
          <w:tcPr>
            <w:tcW w:w="917" w:type="dxa"/>
          </w:tcPr>
          <w:p w14:paraId="34332BC5" w14:textId="77777777" w:rsidR="00917C6B" w:rsidRPr="00917C6B" w:rsidRDefault="00917C6B" w:rsidP="00917C6B">
            <w:pPr>
              <w:widowControl w:val="0"/>
              <w:autoSpaceDE w:val="0"/>
              <w:autoSpaceDN w:val="0"/>
              <w:spacing w:before="35"/>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31,9%</w:t>
            </w:r>
          </w:p>
        </w:tc>
      </w:tr>
      <w:tr w:rsidR="00917C6B" w:rsidRPr="00917C6B" w14:paraId="6F2987F5" w14:textId="77777777" w:rsidTr="002D1D65">
        <w:trPr>
          <w:trHeight w:val="462"/>
        </w:trPr>
        <w:tc>
          <w:tcPr>
            <w:tcW w:w="2408" w:type="dxa"/>
          </w:tcPr>
          <w:p w14:paraId="178FFB1C" w14:textId="77777777" w:rsidR="00917C6B" w:rsidRPr="00917C6B" w:rsidRDefault="00917C6B" w:rsidP="00917C6B">
            <w:pPr>
              <w:widowControl w:val="0"/>
              <w:autoSpaceDE w:val="0"/>
              <w:autoSpaceDN w:val="0"/>
              <w:spacing w:line="228" w:lineRule="exact"/>
              <w:ind w:left="107" w:right="417"/>
              <w:rPr>
                <w:rFonts w:ascii="Arial" w:eastAsia="Arial" w:hAnsi="Arial" w:cs="Arial"/>
                <w:sz w:val="20"/>
                <w:szCs w:val="22"/>
                <w:lang w:val="id" w:eastAsia="en-US"/>
              </w:rPr>
            </w:pPr>
            <w:r w:rsidRPr="00917C6B">
              <w:rPr>
                <w:rFonts w:ascii="Arial" w:eastAsia="Arial" w:hAnsi="Arial" w:cs="Arial"/>
                <w:spacing w:val="-2"/>
                <w:sz w:val="20"/>
                <w:szCs w:val="22"/>
                <w:lang w:val="id" w:eastAsia="en-US"/>
              </w:rPr>
              <w:t>Petani/Peladang/ Nelayan</w:t>
            </w:r>
          </w:p>
        </w:tc>
        <w:tc>
          <w:tcPr>
            <w:tcW w:w="1352" w:type="dxa"/>
          </w:tcPr>
          <w:p w14:paraId="09A11121" w14:textId="77777777" w:rsidR="00917C6B" w:rsidRPr="00917C6B" w:rsidRDefault="00917C6B" w:rsidP="00917C6B">
            <w:pPr>
              <w:widowControl w:val="0"/>
              <w:autoSpaceDE w:val="0"/>
              <w:autoSpaceDN w:val="0"/>
              <w:spacing w:before="111"/>
              <w:ind w:left="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20,9%</w:t>
            </w:r>
          </w:p>
        </w:tc>
        <w:tc>
          <w:tcPr>
            <w:tcW w:w="1008" w:type="dxa"/>
          </w:tcPr>
          <w:p w14:paraId="031ADC0F" w14:textId="77777777" w:rsidR="00917C6B" w:rsidRPr="00917C6B" w:rsidRDefault="00917C6B" w:rsidP="00917C6B">
            <w:pPr>
              <w:widowControl w:val="0"/>
              <w:autoSpaceDE w:val="0"/>
              <w:autoSpaceDN w:val="0"/>
              <w:spacing w:before="111"/>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14,5%</w:t>
            </w:r>
          </w:p>
        </w:tc>
        <w:tc>
          <w:tcPr>
            <w:tcW w:w="672" w:type="dxa"/>
          </w:tcPr>
          <w:p w14:paraId="3878E059" w14:textId="77777777" w:rsidR="00917C6B" w:rsidRPr="00917C6B" w:rsidRDefault="00917C6B" w:rsidP="00917C6B">
            <w:pPr>
              <w:widowControl w:val="0"/>
              <w:autoSpaceDE w:val="0"/>
              <w:autoSpaceDN w:val="0"/>
              <w:spacing w:before="111"/>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10439951" w14:textId="77777777" w:rsidR="00917C6B" w:rsidRPr="00917C6B" w:rsidRDefault="00917C6B" w:rsidP="00917C6B">
            <w:pPr>
              <w:widowControl w:val="0"/>
              <w:autoSpaceDE w:val="0"/>
              <w:autoSpaceDN w:val="0"/>
              <w:spacing w:before="111"/>
              <w:ind w:left="11"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8,2%</w:t>
            </w:r>
          </w:p>
        </w:tc>
        <w:tc>
          <w:tcPr>
            <w:tcW w:w="1073" w:type="dxa"/>
          </w:tcPr>
          <w:p w14:paraId="0C5D80E3" w14:textId="77777777" w:rsidR="00917C6B" w:rsidRPr="00917C6B" w:rsidRDefault="00917C6B" w:rsidP="00917C6B">
            <w:pPr>
              <w:widowControl w:val="0"/>
              <w:autoSpaceDE w:val="0"/>
              <w:autoSpaceDN w:val="0"/>
              <w:spacing w:before="111"/>
              <w:ind w:left="10"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0,9%</w:t>
            </w:r>
          </w:p>
        </w:tc>
        <w:tc>
          <w:tcPr>
            <w:tcW w:w="1241" w:type="dxa"/>
          </w:tcPr>
          <w:p w14:paraId="7A262A60" w14:textId="77777777" w:rsidR="00917C6B" w:rsidRPr="00917C6B" w:rsidRDefault="00917C6B" w:rsidP="00917C6B">
            <w:pPr>
              <w:widowControl w:val="0"/>
              <w:autoSpaceDE w:val="0"/>
              <w:autoSpaceDN w:val="0"/>
              <w:spacing w:before="111"/>
              <w:ind w:left="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11,8%</w:t>
            </w:r>
          </w:p>
        </w:tc>
        <w:tc>
          <w:tcPr>
            <w:tcW w:w="917" w:type="dxa"/>
          </w:tcPr>
          <w:p w14:paraId="2534A1A2" w14:textId="77777777" w:rsidR="00917C6B" w:rsidRPr="00917C6B" w:rsidRDefault="00917C6B" w:rsidP="00917C6B">
            <w:pPr>
              <w:widowControl w:val="0"/>
              <w:autoSpaceDE w:val="0"/>
              <w:autoSpaceDN w:val="0"/>
              <w:spacing w:before="111"/>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43,6%</w:t>
            </w:r>
          </w:p>
        </w:tc>
      </w:tr>
      <w:tr w:rsidR="00917C6B" w:rsidRPr="00917C6B" w14:paraId="6EB53445" w14:textId="77777777" w:rsidTr="002D1D65">
        <w:trPr>
          <w:trHeight w:val="310"/>
        </w:trPr>
        <w:tc>
          <w:tcPr>
            <w:tcW w:w="2408" w:type="dxa"/>
          </w:tcPr>
          <w:p w14:paraId="2751C67B" w14:textId="77777777" w:rsidR="00917C6B" w:rsidRPr="00917C6B" w:rsidRDefault="00917C6B" w:rsidP="00917C6B">
            <w:pPr>
              <w:widowControl w:val="0"/>
              <w:autoSpaceDE w:val="0"/>
              <w:autoSpaceDN w:val="0"/>
              <w:spacing w:before="35"/>
              <w:ind w:left="107"/>
              <w:rPr>
                <w:rFonts w:ascii="Arial" w:eastAsia="Arial" w:hAnsi="Arial" w:cs="Arial"/>
                <w:sz w:val="20"/>
                <w:szCs w:val="22"/>
                <w:lang w:val="id" w:eastAsia="en-US"/>
              </w:rPr>
            </w:pPr>
            <w:r w:rsidRPr="00917C6B">
              <w:rPr>
                <w:rFonts w:ascii="Arial" w:eastAsia="Arial" w:hAnsi="Arial" w:cs="Arial"/>
                <w:sz w:val="20"/>
                <w:szCs w:val="22"/>
                <w:lang w:val="id" w:eastAsia="en-US"/>
              </w:rPr>
              <w:t>Buruh</w:t>
            </w:r>
            <w:r w:rsidRPr="00917C6B">
              <w:rPr>
                <w:rFonts w:ascii="Arial" w:eastAsia="Arial" w:hAnsi="Arial" w:cs="Arial"/>
                <w:spacing w:val="-2"/>
                <w:sz w:val="20"/>
                <w:szCs w:val="22"/>
                <w:lang w:val="id" w:eastAsia="en-US"/>
              </w:rPr>
              <w:t xml:space="preserve"> </w:t>
            </w:r>
            <w:r w:rsidRPr="00917C6B">
              <w:rPr>
                <w:rFonts w:ascii="Arial" w:eastAsia="Arial" w:hAnsi="Arial" w:cs="Arial"/>
                <w:sz w:val="20"/>
                <w:szCs w:val="22"/>
                <w:lang w:val="id" w:eastAsia="en-US"/>
              </w:rPr>
              <w:t>Tani,</w:t>
            </w:r>
            <w:r w:rsidRPr="00917C6B">
              <w:rPr>
                <w:rFonts w:ascii="Arial" w:eastAsia="Arial" w:hAnsi="Arial" w:cs="Arial"/>
                <w:spacing w:val="-1"/>
                <w:sz w:val="20"/>
                <w:szCs w:val="22"/>
                <w:lang w:val="id" w:eastAsia="en-US"/>
              </w:rPr>
              <w:t xml:space="preserve"> </w:t>
            </w:r>
            <w:r w:rsidRPr="00917C6B">
              <w:rPr>
                <w:rFonts w:ascii="Arial" w:eastAsia="Arial" w:hAnsi="Arial" w:cs="Arial"/>
                <w:spacing w:val="-2"/>
                <w:sz w:val="20"/>
                <w:szCs w:val="22"/>
                <w:lang w:val="id" w:eastAsia="en-US"/>
              </w:rPr>
              <w:t>Bangunan</w:t>
            </w:r>
          </w:p>
        </w:tc>
        <w:tc>
          <w:tcPr>
            <w:tcW w:w="1352" w:type="dxa"/>
          </w:tcPr>
          <w:p w14:paraId="0738158F" w14:textId="77777777" w:rsidR="00917C6B" w:rsidRPr="00917C6B" w:rsidRDefault="00917C6B" w:rsidP="00917C6B">
            <w:pPr>
              <w:widowControl w:val="0"/>
              <w:autoSpaceDE w:val="0"/>
              <w:autoSpaceDN w:val="0"/>
              <w:spacing w:before="35"/>
              <w:ind w:left="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51,3%</w:t>
            </w:r>
          </w:p>
        </w:tc>
        <w:tc>
          <w:tcPr>
            <w:tcW w:w="1008" w:type="dxa"/>
          </w:tcPr>
          <w:p w14:paraId="0D9FBD42" w14:textId="77777777" w:rsidR="00917C6B" w:rsidRPr="00917C6B" w:rsidRDefault="00917C6B" w:rsidP="00917C6B">
            <w:pPr>
              <w:widowControl w:val="0"/>
              <w:autoSpaceDE w:val="0"/>
              <w:autoSpaceDN w:val="0"/>
              <w:spacing w:before="35"/>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14,0%</w:t>
            </w:r>
          </w:p>
        </w:tc>
        <w:tc>
          <w:tcPr>
            <w:tcW w:w="672" w:type="dxa"/>
          </w:tcPr>
          <w:p w14:paraId="442C4A31" w14:textId="77777777" w:rsidR="00917C6B" w:rsidRPr="00917C6B" w:rsidRDefault="00917C6B" w:rsidP="00917C6B">
            <w:pPr>
              <w:widowControl w:val="0"/>
              <w:autoSpaceDE w:val="0"/>
              <w:autoSpaceDN w:val="0"/>
              <w:spacing w:before="35"/>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722722FF" w14:textId="77777777" w:rsidR="00917C6B" w:rsidRPr="00917C6B" w:rsidRDefault="00917C6B" w:rsidP="00917C6B">
            <w:pPr>
              <w:widowControl w:val="0"/>
              <w:autoSpaceDE w:val="0"/>
              <w:autoSpaceDN w:val="0"/>
              <w:spacing w:before="35"/>
              <w:ind w:left="11"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4,0%</w:t>
            </w:r>
          </w:p>
        </w:tc>
        <w:tc>
          <w:tcPr>
            <w:tcW w:w="1073" w:type="dxa"/>
          </w:tcPr>
          <w:p w14:paraId="627691BD" w14:textId="77777777" w:rsidR="00917C6B" w:rsidRPr="00917C6B" w:rsidRDefault="00917C6B" w:rsidP="00917C6B">
            <w:pPr>
              <w:widowControl w:val="0"/>
              <w:autoSpaceDE w:val="0"/>
              <w:autoSpaceDN w:val="0"/>
              <w:spacing w:before="35"/>
              <w:ind w:left="10"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1241" w:type="dxa"/>
          </w:tcPr>
          <w:p w14:paraId="79C1D84C" w14:textId="77777777" w:rsidR="00917C6B" w:rsidRPr="00917C6B" w:rsidRDefault="00917C6B" w:rsidP="00917C6B">
            <w:pPr>
              <w:widowControl w:val="0"/>
              <w:autoSpaceDE w:val="0"/>
              <w:autoSpaceDN w:val="0"/>
              <w:spacing w:before="35"/>
              <w:ind w:left="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10,7%</w:t>
            </w:r>
          </w:p>
        </w:tc>
        <w:tc>
          <w:tcPr>
            <w:tcW w:w="917" w:type="dxa"/>
          </w:tcPr>
          <w:p w14:paraId="1C93D73E" w14:textId="77777777" w:rsidR="00917C6B" w:rsidRPr="00917C6B" w:rsidRDefault="00917C6B" w:rsidP="00917C6B">
            <w:pPr>
              <w:widowControl w:val="0"/>
              <w:autoSpaceDE w:val="0"/>
              <w:autoSpaceDN w:val="0"/>
              <w:spacing w:before="35"/>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20,0%</w:t>
            </w:r>
          </w:p>
        </w:tc>
      </w:tr>
      <w:tr w:rsidR="00917C6B" w:rsidRPr="00917C6B" w14:paraId="2909A093" w14:textId="77777777" w:rsidTr="002D1D65">
        <w:trPr>
          <w:trHeight w:val="253"/>
        </w:trPr>
        <w:tc>
          <w:tcPr>
            <w:tcW w:w="2408" w:type="dxa"/>
          </w:tcPr>
          <w:p w14:paraId="38A33799" w14:textId="77777777" w:rsidR="00917C6B" w:rsidRPr="00917C6B" w:rsidRDefault="00917C6B" w:rsidP="00917C6B">
            <w:pPr>
              <w:widowControl w:val="0"/>
              <w:autoSpaceDE w:val="0"/>
              <w:autoSpaceDN w:val="0"/>
              <w:spacing w:before="11" w:line="222" w:lineRule="exact"/>
              <w:ind w:left="107"/>
              <w:rPr>
                <w:rFonts w:ascii="Arial" w:eastAsia="Arial" w:hAnsi="Arial" w:cs="Arial"/>
                <w:sz w:val="20"/>
                <w:szCs w:val="22"/>
                <w:lang w:val="id" w:eastAsia="en-US"/>
              </w:rPr>
            </w:pPr>
            <w:r w:rsidRPr="00917C6B">
              <w:rPr>
                <w:rFonts w:ascii="Arial" w:eastAsia="Arial" w:hAnsi="Arial" w:cs="Arial"/>
                <w:sz w:val="20"/>
                <w:szCs w:val="22"/>
                <w:lang w:val="id" w:eastAsia="en-US"/>
              </w:rPr>
              <w:t>Karyawan</w:t>
            </w:r>
            <w:r w:rsidRPr="00917C6B">
              <w:rPr>
                <w:rFonts w:ascii="Arial" w:eastAsia="Arial" w:hAnsi="Arial" w:cs="Arial"/>
                <w:spacing w:val="-7"/>
                <w:sz w:val="20"/>
                <w:szCs w:val="22"/>
                <w:lang w:val="id" w:eastAsia="en-US"/>
              </w:rPr>
              <w:t xml:space="preserve"> </w:t>
            </w:r>
            <w:r w:rsidRPr="00917C6B">
              <w:rPr>
                <w:rFonts w:ascii="Arial" w:eastAsia="Arial" w:hAnsi="Arial" w:cs="Arial"/>
                <w:spacing w:val="-2"/>
                <w:sz w:val="20"/>
                <w:szCs w:val="22"/>
                <w:lang w:val="id" w:eastAsia="en-US"/>
              </w:rPr>
              <w:t>Pabrik</w:t>
            </w:r>
          </w:p>
        </w:tc>
        <w:tc>
          <w:tcPr>
            <w:tcW w:w="1352" w:type="dxa"/>
          </w:tcPr>
          <w:p w14:paraId="6898BE39" w14:textId="77777777" w:rsidR="00917C6B" w:rsidRPr="00917C6B" w:rsidRDefault="00917C6B" w:rsidP="00917C6B">
            <w:pPr>
              <w:widowControl w:val="0"/>
              <w:autoSpaceDE w:val="0"/>
              <w:autoSpaceDN w:val="0"/>
              <w:spacing w:before="11" w:line="222" w:lineRule="exact"/>
              <w:ind w:left="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40,7%</w:t>
            </w:r>
          </w:p>
        </w:tc>
        <w:tc>
          <w:tcPr>
            <w:tcW w:w="1008" w:type="dxa"/>
          </w:tcPr>
          <w:p w14:paraId="46C68226" w14:textId="77777777" w:rsidR="00917C6B" w:rsidRPr="00917C6B" w:rsidRDefault="00917C6B" w:rsidP="00917C6B">
            <w:pPr>
              <w:widowControl w:val="0"/>
              <w:autoSpaceDE w:val="0"/>
              <w:autoSpaceDN w:val="0"/>
              <w:spacing w:before="11" w:line="222" w:lineRule="exact"/>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11,0%</w:t>
            </w:r>
          </w:p>
        </w:tc>
        <w:tc>
          <w:tcPr>
            <w:tcW w:w="672" w:type="dxa"/>
          </w:tcPr>
          <w:p w14:paraId="487BC5CB" w14:textId="77777777" w:rsidR="00917C6B" w:rsidRPr="00917C6B" w:rsidRDefault="00917C6B" w:rsidP="00917C6B">
            <w:pPr>
              <w:widowControl w:val="0"/>
              <w:autoSpaceDE w:val="0"/>
              <w:autoSpaceDN w:val="0"/>
              <w:spacing w:before="11" w:line="222" w:lineRule="exact"/>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4F5FDC5B" w14:textId="77777777" w:rsidR="00917C6B" w:rsidRPr="00917C6B" w:rsidRDefault="00917C6B" w:rsidP="00917C6B">
            <w:pPr>
              <w:widowControl w:val="0"/>
              <w:autoSpaceDE w:val="0"/>
              <w:autoSpaceDN w:val="0"/>
              <w:spacing w:before="11" w:line="222" w:lineRule="exact"/>
              <w:ind w:left="11"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1073" w:type="dxa"/>
          </w:tcPr>
          <w:p w14:paraId="2B956035" w14:textId="77777777" w:rsidR="00917C6B" w:rsidRPr="00917C6B" w:rsidRDefault="00917C6B" w:rsidP="00917C6B">
            <w:pPr>
              <w:widowControl w:val="0"/>
              <w:autoSpaceDE w:val="0"/>
              <w:autoSpaceDN w:val="0"/>
              <w:spacing w:before="11" w:line="222" w:lineRule="exact"/>
              <w:ind w:left="10"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2,2%</w:t>
            </w:r>
          </w:p>
        </w:tc>
        <w:tc>
          <w:tcPr>
            <w:tcW w:w="1241" w:type="dxa"/>
          </w:tcPr>
          <w:p w14:paraId="1C98A03B" w14:textId="77777777" w:rsidR="00917C6B" w:rsidRPr="00917C6B" w:rsidRDefault="00917C6B" w:rsidP="00917C6B">
            <w:pPr>
              <w:widowControl w:val="0"/>
              <w:autoSpaceDE w:val="0"/>
              <w:autoSpaceDN w:val="0"/>
              <w:spacing w:before="11" w:line="222" w:lineRule="exact"/>
              <w:ind w:left="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13,2%</w:t>
            </w:r>
          </w:p>
        </w:tc>
        <w:tc>
          <w:tcPr>
            <w:tcW w:w="917" w:type="dxa"/>
          </w:tcPr>
          <w:p w14:paraId="2647BC25" w14:textId="77777777" w:rsidR="00917C6B" w:rsidRPr="00917C6B" w:rsidRDefault="00917C6B" w:rsidP="00917C6B">
            <w:pPr>
              <w:widowControl w:val="0"/>
              <w:autoSpaceDE w:val="0"/>
              <w:autoSpaceDN w:val="0"/>
              <w:spacing w:before="11" w:line="222" w:lineRule="exact"/>
              <w:ind w:left="21" w:right="2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33,0%</w:t>
            </w:r>
          </w:p>
        </w:tc>
      </w:tr>
      <w:tr w:rsidR="00917C6B" w:rsidRPr="00917C6B" w14:paraId="4EE70720" w14:textId="77777777" w:rsidTr="002D1D65">
        <w:trPr>
          <w:trHeight w:val="462"/>
        </w:trPr>
        <w:tc>
          <w:tcPr>
            <w:tcW w:w="2408" w:type="dxa"/>
          </w:tcPr>
          <w:p w14:paraId="7161E5AA" w14:textId="77777777" w:rsidR="00917C6B" w:rsidRPr="00917C6B" w:rsidRDefault="00917C6B" w:rsidP="00917C6B">
            <w:pPr>
              <w:widowControl w:val="0"/>
              <w:autoSpaceDE w:val="0"/>
              <w:autoSpaceDN w:val="0"/>
              <w:spacing w:line="228" w:lineRule="exact"/>
              <w:ind w:left="107"/>
              <w:rPr>
                <w:rFonts w:ascii="Arial" w:eastAsia="Arial" w:hAnsi="Arial" w:cs="Arial"/>
                <w:sz w:val="20"/>
                <w:szCs w:val="22"/>
                <w:lang w:val="id" w:eastAsia="en-US"/>
              </w:rPr>
            </w:pPr>
            <w:r w:rsidRPr="00917C6B">
              <w:rPr>
                <w:rFonts w:ascii="Arial" w:eastAsia="Arial" w:hAnsi="Arial" w:cs="Arial"/>
                <w:sz w:val="20"/>
                <w:szCs w:val="22"/>
                <w:lang w:val="id" w:eastAsia="en-US"/>
              </w:rPr>
              <w:t>Sektor</w:t>
            </w:r>
            <w:r w:rsidRPr="00917C6B">
              <w:rPr>
                <w:rFonts w:ascii="Arial" w:eastAsia="Arial" w:hAnsi="Arial" w:cs="Arial"/>
                <w:spacing w:val="-14"/>
                <w:sz w:val="20"/>
                <w:szCs w:val="22"/>
                <w:lang w:val="id" w:eastAsia="en-US"/>
              </w:rPr>
              <w:t xml:space="preserve"> </w:t>
            </w:r>
            <w:r w:rsidRPr="00917C6B">
              <w:rPr>
                <w:rFonts w:ascii="Arial" w:eastAsia="Arial" w:hAnsi="Arial" w:cs="Arial"/>
                <w:sz w:val="20"/>
                <w:szCs w:val="22"/>
                <w:lang w:val="id" w:eastAsia="en-US"/>
              </w:rPr>
              <w:t>Jasa</w:t>
            </w:r>
            <w:r w:rsidRPr="00917C6B">
              <w:rPr>
                <w:rFonts w:ascii="Arial" w:eastAsia="Arial" w:hAnsi="Arial" w:cs="Arial"/>
                <w:spacing w:val="-14"/>
                <w:sz w:val="20"/>
                <w:szCs w:val="22"/>
                <w:lang w:val="id" w:eastAsia="en-US"/>
              </w:rPr>
              <w:t xml:space="preserve"> </w:t>
            </w:r>
            <w:r w:rsidRPr="00917C6B">
              <w:rPr>
                <w:rFonts w:ascii="Arial" w:eastAsia="Arial" w:hAnsi="Arial" w:cs="Arial"/>
                <w:sz w:val="20"/>
                <w:szCs w:val="22"/>
                <w:lang w:val="id" w:eastAsia="en-US"/>
              </w:rPr>
              <w:t xml:space="preserve">(Bengkel, </w:t>
            </w:r>
            <w:r w:rsidRPr="00917C6B">
              <w:rPr>
                <w:rFonts w:ascii="Arial" w:eastAsia="Arial" w:hAnsi="Arial" w:cs="Arial"/>
                <w:spacing w:val="-2"/>
                <w:sz w:val="20"/>
                <w:szCs w:val="22"/>
                <w:lang w:val="id" w:eastAsia="en-US"/>
              </w:rPr>
              <w:t>Ojek)</w:t>
            </w:r>
          </w:p>
        </w:tc>
        <w:tc>
          <w:tcPr>
            <w:tcW w:w="1352" w:type="dxa"/>
          </w:tcPr>
          <w:p w14:paraId="53B4A8C9" w14:textId="77777777" w:rsidR="00917C6B" w:rsidRPr="00917C6B" w:rsidRDefault="00917C6B" w:rsidP="00917C6B">
            <w:pPr>
              <w:widowControl w:val="0"/>
              <w:autoSpaceDE w:val="0"/>
              <w:autoSpaceDN w:val="0"/>
              <w:spacing w:before="115"/>
              <w:ind w:left="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100,0%</w:t>
            </w:r>
          </w:p>
        </w:tc>
        <w:tc>
          <w:tcPr>
            <w:tcW w:w="1008" w:type="dxa"/>
          </w:tcPr>
          <w:p w14:paraId="54BC14F0" w14:textId="77777777" w:rsidR="00917C6B" w:rsidRPr="00917C6B" w:rsidRDefault="00917C6B" w:rsidP="00917C6B">
            <w:pPr>
              <w:widowControl w:val="0"/>
              <w:autoSpaceDE w:val="0"/>
              <w:autoSpaceDN w:val="0"/>
              <w:spacing w:before="115"/>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672" w:type="dxa"/>
          </w:tcPr>
          <w:p w14:paraId="4E7C26EF" w14:textId="77777777" w:rsidR="00917C6B" w:rsidRPr="00917C6B" w:rsidRDefault="00917C6B" w:rsidP="00917C6B">
            <w:pPr>
              <w:widowControl w:val="0"/>
              <w:autoSpaceDE w:val="0"/>
              <w:autoSpaceDN w:val="0"/>
              <w:spacing w:before="115"/>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0BEE804F" w14:textId="77777777" w:rsidR="00917C6B" w:rsidRPr="00917C6B" w:rsidRDefault="00917C6B" w:rsidP="00917C6B">
            <w:pPr>
              <w:widowControl w:val="0"/>
              <w:autoSpaceDE w:val="0"/>
              <w:autoSpaceDN w:val="0"/>
              <w:spacing w:before="115"/>
              <w:ind w:left="11"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1073" w:type="dxa"/>
          </w:tcPr>
          <w:p w14:paraId="57BD163D" w14:textId="77777777" w:rsidR="00917C6B" w:rsidRPr="00917C6B" w:rsidRDefault="00917C6B" w:rsidP="00917C6B">
            <w:pPr>
              <w:widowControl w:val="0"/>
              <w:autoSpaceDE w:val="0"/>
              <w:autoSpaceDN w:val="0"/>
              <w:spacing w:before="115"/>
              <w:ind w:left="10"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1241" w:type="dxa"/>
          </w:tcPr>
          <w:p w14:paraId="0C0AFD34" w14:textId="77777777" w:rsidR="00917C6B" w:rsidRPr="00917C6B" w:rsidRDefault="00917C6B" w:rsidP="00917C6B">
            <w:pPr>
              <w:widowControl w:val="0"/>
              <w:autoSpaceDE w:val="0"/>
              <w:autoSpaceDN w:val="0"/>
              <w:spacing w:before="115"/>
              <w:ind w:left="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17" w:type="dxa"/>
          </w:tcPr>
          <w:p w14:paraId="1CA05B9B" w14:textId="77777777" w:rsidR="00917C6B" w:rsidRPr="00917C6B" w:rsidRDefault="00917C6B" w:rsidP="00917C6B">
            <w:pPr>
              <w:widowControl w:val="0"/>
              <w:autoSpaceDE w:val="0"/>
              <w:autoSpaceDN w:val="0"/>
              <w:spacing w:before="115"/>
              <w:ind w:left="21" w:right="2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r>
      <w:tr w:rsidR="00917C6B" w:rsidRPr="00917C6B" w14:paraId="5224BE51" w14:textId="77777777" w:rsidTr="002D1D65">
        <w:trPr>
          <w:trHeight w:val="253"/>
        </w:trPr>
        <w:tc>
          <w:tcPr>
            <w:tcW w:w="2408" w:type="dxa"/>
          </w:tcPr>
          <w:p w14:paraId="10092AD9" w14:textId="77777777" w:rsidR="00917C6B" w:rsidRPr="00917C6B" w:rsidRDefault="00917C6B" w:rsidP="00917C6B">
            <w:pPr>
              <w:widowControl w:val="0"/>
              <w:autoSpaceDE w:val="0"/>
              <w:autoSpaceDN w:val="0"/>
              <w:spacing w:before="7" w:line="227" w:lineRule="exact"/>
              <w:ind w:left="107"/>
              <w:rPr>
                <w:rFonts w:ascii="Arial" w:eastAsia="Arial" w:hAnsi="Arial" w:cs="Arial"/>
                <w:sz w:val="20"/>
                <w:szCs w:val="22"/>
                <w:lang w:val="id" w:eastAsia="en-US"/>
              </w:rPr>
            </w:pPr>
            <w:r w:rsidRPr="00917C6B">
              <w:rPr>
                <w:rFonts w:ascii="Arial" w:eastAsia="Arial" w:hAnsi="Arial" w:cs="Arial"/>
                <w:sz w:val="20"/>
                <w:szCs w:val="22"/>
                <w:lang w:val="id" w:eastAsia="en-US"/>
              </w:rPr>
              <w:t>Karyawan</w:t>
            </w:r>
            <w:r w:rsidRPr="00917C6B">
              <w:rPr>
                <w:rFonts w:ascii="Arial" w:eastAsia="Arial" w:hAnsi="Arial" w:cs="Arial"/>
                <w:spacing w:val="-7"/>
                <w:sz w:val="20"/>
                <w:szCs w:val="22"/>
                <w:lang w:val="id" w:eastAsia="en-US"/>
              </w:rPr>
              <w:t xml:space="preserve"> </w:t>
            </w:r>
            <w:r w:rsidRPr="00917C6B">
              <w:rPr>
                <w:rFonts w:ascii="Arial" w:eastAsia="Arial" w:hAnsi="Arial" w:cs="Arial"/>
                <w:spacing w:val="-2"/>
                <w:sz w:val="20"/>
                <w:szCs w:val="22"/>
                <w:lang w:val="id" w:eastAsia="en-US"/>
              </w:rPr>
              <w:t>Swasta</w:t>
            </w:r>
          </w:p>
        </w:tc>
        <w:tc>
          <w:tcPr>
            <w:tcW w:w="1352" w:type="dxa"/>
          </w:tcPr>
          <w:p w14:paraId="4ABD809A" w14:textId="77777777" w:rsidR="00917C6B" w:rsidRPr="00917C6B" w:rsidRDefault="00917C6B" w:rsidP="00917C6B">
            <w:pPr>
              <w:widowControl w:val="0"/>
              <w:autoSpaceDE w:val="0"/>
              <w:autoSpaceDN w:val="0"/>
              <w:spacing w:before="7" w:line="227" w:lineRule="exact"/>
              <w:ind w:left="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40,0%</w:t>
            </w:r>
          </w:p>
        </w:tc>
        <w:tc>
          <w:tcPr>
            <w:tcW w:w="1008" w:type="dxa"/>
          </w:tcPr>
          <w:p w14:paraId="62FB6F82" w14:textId="77777777" w:rsidR="00917C6B" w:rsidRPr="00917C6B" w:rsidRDefault="00917C6B" w:rsidP="00917C6B">
            <w:pPr>
              <w:widowControl w:val="0"/>
              <w:autoSpaceDE w:val="0"/>
              <w:autoSpaceDN w:val="0"/>
              <w:spacing w:before="7" w:line="227" w:lineRule="exact"/>
              <w:ind w:left="1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18,2%</w:t>
            </w:r>
          </w:p>
        </w:tc>
        <w:tc>
          <w:tcPr>
            <w:tcW w:w="672" w:type="dxa"/>
          </w:tcPr>
          <w:p w14:paraId="62F1A6B7" w14:textId="77777777" w:rsidR="00917C6B" w:rsidRPr="00917C6B" w:rsidRDefault="00917C6B" w:rsidP="00917C6B">
            <w:pPr>
              <w:widowControl w:val="0"/>
              <w:autoSpaceDE w:val="0"/>
              <w:autoSpaceDN w:val="0"/>
              <w:spacing w:before="7" w:line="227" w:lineRule="exact"/>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6B95A82C" w14:textId="77777777" w:rsidR="00917C6B" w:rsidRPr="00917C6B" w:rsidRDefault="00917C6B" w:rsidP="00917C6B">
            <w:pPr>
              <w:widowControl w:val="0"/>
              <w:autoSpaceDE w:val="0"/>
              <w:autoSpaceDN w:val="0"/>
              <w:spacing w:before="7" w:line="227" w:lineRule="exact"/>
              <w:ind w:left="11"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1073" w:type="dxa"/>
          </w:tcPr>
          <w:p w14:paraId="67619D30" w14:textId="77777777" w:rsidR="00917C6B" w:rsidRPr="00917C6B" w:rsidRDefault="00917C6B" w:rsidP="00917C6B">
            <w:pPr>
              <w:widowControl w:val="0"/>
              <w:autoSpaceDE w:val="0"/>
              <w:autoSpaceDN w:val="0"/>
              <w:spacing w:before="7" w:line="227" w:lineRule="exact"/>
              <w:ind w:left="10"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3,6%</w:t>
            </w:r>
          </w:p>
        </w:tc>
        <w:tc>
          <w:tcPr>
            <w:tcW w:w="1241" w:type="dxa"/>
          </w:tcPr>
          <w:p w14:paraId="26D8285C" w14:textId="77777777" w:rsidR="00917C6B" w:rsidRPr="00917C6B" w:rsidRDefault="00917C6B" w:rsidP="00917C6B">
            <w:pPr>
              <w:widowControl w:val="0"/>
              <w:autoSpaceDE w:val="0"/>
              <w:autoSpaceDN w:val="0"/>
              <w:spacing w:before="7" w:line="227" w:lineRule="exact"/>
              <w:ind w:left="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32,7%</w:t>
            </w:r>
          </w:p>
        </w:tc>
        <w:tc>
          <w:tcPr>
            <w:tcW w:w="917" w:type="dxa"/>
          </w:tcPr>
          <w:p w14:paraId="4D9116CE" w14:textId="77777777" w:rsidR="00917C6B" w:rsidRPr="00917C6B" w:rsidRDefault="00917C6B" w:rsidP="00917C6B">
            <w:pPr>
              <w:widowControl w:val="0"/>
              <w:autoSpaceDE w:val="0"/>
              <w:autoSpaceDN w:val="0"/>
              <w:spacing w:before="7" w:line="227" w:lineRule="exact"/>
              <w:ind w:left="21" w:right="2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5,5%</w:t>
            </w:r>
          </w:p>
        </w:tc>
      </w:tr>
      <w:tr w:rsidR="00917C6B" w:rsidRPr="00917C6B" w14:paraId="4044B7A4" w14:textId="77777777" w:rsidTr="002D1D65">
        <w:trPr>
          <w:trHeight w:val="461"/>
        </w:trPr>
        <w:tc>
          <w:tcPr>
            <w:tcW w:w="2408" w:type="dxa"/>
          </w:tcPr>
          <w:p w14:paraId="66A60F54" w14:textId="77777777" w:rsidR="00917C6B" w:rsidRPr="00917C6B" w:rsidRDefault="00917C6B" w:rsidP="00917C6B">
            <w:pPr>
              <w:widowControl w:val="0"/>
              <w:autoSpaceDE w:val="0"/>
              <w:autoSpaceDN w:val="0"/>
              <w:spacing w:line="228" w:lineRule="exact"/>
              <w:ind w:left="107" w:right="417"/>
              <w:rPr>
                <w:rFonts w:ascii="Arial" w:eastAsia="Arial" w:hAnsi="Arial" w:cs="Arial"/>
                <w:sz w:val="20"/>
                <w:szCs w:val="22"/>
                <w:lang w:val="id" w:eastAsia="en-US"/>
              </w:rPr>
            </w:pPr>
            <w:r w:rsidRPr="00917C6B">
              <w:rPr>
                <w:rFonts w:ascii="Arial" w:eastAsia="Arial" w:hAnsi="Arial" w:cs="Arial"/>
                <w:sz w:val="20"/>
                <w:szCs w:val="22"/>
                <w:lang w:val="id" w:eastAsia="en-US"/>
              </w:rPr>
              <w:t>Ibu</w:t>
            </w:r>
            <w:r w:rsidRPr="00917C6B">
              <w:rPr>
                <w:rFonts w:ascii="Arial" w:eastAsia="Arial" w:hAnsi="Arial" w:cs="Arial"/>
                <w:spacing w:val="-13"/>
                <w:sz w:val="20"/>
                <w:szCs w:val="22"/>
                <w:lang w:val="id" w:eastAsia="en-US"/>
              </w:rPr>
              <w:t xml:space="preserve"> </w:t>
            </w:r>
            <w:r w:rsidRPr="00917C6B">
              <w:rPr>
                <w:rFonts w:ascii="Arial" w:eastAsia="Arial" w:hAnsi="Arial" w:cs="Arial"/>
                <w:sz w:val="20"/>
                <w:szCs w:val="22"/>
                <w:lang w:val="id" w:eastAsia="en-US"/>
              </w:rPr>
              <w:t>Rumah</w:t>
            </w:r>
            <w:r w:rsidRPr="00917C6B">
              <w:rPr>
                <w:rFonts w:ascii="Arial" w:eastAsia="Arial" w:hAnsi="Arial" w:cs="Arial"/>
                <w:spacing w:val="-13"/>
                <w:sz w:val="20"/>
                <w:szCs w:val="22"/>
                <w:lang w:val="id" w:eastAsia="en-US"/>
              </w:rPr>
              <w:t xml:space="preserve"> </w:t>
            </w:r>
            <w:r w:rsidRPr="00917C6B">
              <w:rPr>
                <w:rFonts w:ascii="Arial" w:eastAsia="Arial" w:hAnsi="Arial" w:cs="Arial"/>
                <w:sz w:val="20"/>
                <w:szCs w:val="22"/>
                <w:lang w:val="id" w:eastAsia="en-US"/>
              </w:rPr>
              <w:t>Tangga</w:t>
            </w:r>
            <w:r w:rsidRPr="00917C6B">
              <w:rPr>
                <w:rFonts w:ascii="Arial" w:eastAsia="Arial" w:hAnsi="Arial" w:cs="Arial"/>
                <w:spacing w:val="-13"/>
                <w:sz w:val="20"/>
                <w:szCs w:val="22"/>
                <w:lang w:val="id" w:eastAsia="en-US"/>
              </w:rPr>
              <w:t xml:space="preserve"> </w:t>
            </w:r>
            <w:r w:rsidRPr="00917C6B">
              <w:rPr>
                <w:rFonts w:ascii="Arial" w:eastAsia="Arial" w:hAnsi="Arial" w:cs="Arial"/>
                <w:sz w:val="20"/>
                <w:szCs w:val="22"/>
                <w:lang w:val="id" w:eastAsia="en-US"/>
              </w:rPr>
              <w:t>/ Tdk Bekerja</w:t>
            </w:r>
          </w:p>
        </w:tc>
        <w:tc>
          <w:tcPr>
            <w:tcW w:w="1352" w:type="dxa"/>
          </w:tcPr>
          <w:p w14:paraId="0BA6E48F" w14:textId="77777777" w:rsidR="00917C6B" w:rsidRPr="00917C6B" w:rsidRDefault="00917C6B" w:rsidP="00917C6B">
            <w:pPr>
              <w:widowControl w:val="0"/>
              <w:autoSpaceDE w:val="0"/>
              <w:autoSpaceDN w:val="0"/>
              <w:spacing w:before="111"/>
              <w:ind w:left="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46,2%</w:t>
            </w:r>
          </w:p>
        </w:tc>
        <w:tc>
          <w:tcPr>
            <w:tcW w:w="1008" w:type="dxa"/>
          </w:tcPr>
          <w:p w14:paraId="1C9AE9AA" w14:textId="77777777" w:rsidR="00917C6B" w:rsidRPr="00917C6B" w:rsidRDefault="00917C6B" w:rsidP="00917C6B">
            <w:pPr>
              <w:widowControl w:val="0"/>
              <w:autoSpaceDE w:val="0"/>
              <w:autoSpaceDN w:val="0"/>
              <w:spacing w:before="111"/>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7,7%</w:t>
            </w:r>
          </w:p>
        </w:tc>
        <w:tc>
          <w:tcPr>
            <w:tcW w:w="672" w:type="dxa"/>
          </w:tcPr>
          <w:p w14:paraId="7E02DC92" w14:textId="77777777" w:rsidR="00917C6B" w:rsidRPr="00917C6B" w:rsidRDefault="00917C6B" w:rsidP="00917C6B">
            <w:pPr>
              <w:widowControl w:val="0"/>
              <w:autoSpaceDE w:val="0"/>
              <w:autoSpaceDN w:val="0"/>
              <w:spacing w:before="111"/>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4ED4C79F" w14:textId="77777777" w:rsidR="00917C6B" w:rsidRPr="00917C6B" w:rsidRDefault="00917C6B" w:rsidP="00917C6B">
            <w:pPr>
              <w:widowControl w:val="0"/>
              <w:autoSpaceDE w:val="0"/>
              <w:autoSpaceDN w:val="0"/>
              <w:spacing w:before="111"/>
              <w:ind w:left="11"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7,7%</w:t>
            </w:r>
          </w:p>
        </w:tc>
        <w:tc>
          <w:tcPr>
            <w:tcW w:w="1073" w:type="dxa"/>
          </w:tcPr>
          <w:p w14:paraId="53FAFEE5" w14:textId="77777777" w:rsidR="00917C6B" w:rsidRPr="00917C6B" w:rsidRDefault="00917C6B" w:rsidP="00917C6B">
            <w:pPr>
              <w:widowControl w:val="0"/>
              <w:autoSpaceDE w:val="0"/>
              <w:autoSpaceDN w:val="0"/>
              <w:spacing w:before="111"/>
              <w:ind w:left="10"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1241" w:type="dxa"/>
          </w:tcPr>
          <w:p w14:paraId="5F1172C1" w14:textId="77777777" w:rsidR="00917C6B" w:rsidRPr="00917C6B" w:rsidRDefault="00917C6B" w:rsidP="00917C6B">
            <w:pPr>
              <w:widowControl w:val="0"/>
              <w:autoSpaceDE w:val="0"/>
              <w:autoSpaceDN w:val="0"/>
              <w:spacing w:before="111"/>
              <w:ind w:left="1"/>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38,5%</w:t>
            </w:r>
          </w:p>
        </w:tc>
        <w:tc>
          <w:tcPr>
            <w:tcW w:w="917" w:type="dxa"/>
          </w:tcPr>
          <w:p w14:paraId="3B6C2E9B" w14:textId="77777777" w:rsidR="00917C6B" w:rsidRPr="00917C6B" w:rsidRDefault="00917C6B" w:rsidP="00917C6B">
            <w:pPr>
              <w:widowControl w:val="0"/>
              <w:autoSpaceDE w:val="0"/>
              <w:autoSpaceDN w:val="0"/>
              <w:spacing w:before="111"/>
              <w:ind w:left="21" w:right="2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r>
      <w:tr w:rsidR="00917C6B" w:rsidRPr="00917C6B" w14:paraId="10CB4FCF" w14:textId="77777777" w:rsidTr="002D1D65">
        <w:trPr>
          <w:trHeight w:val="250"/>
        </w:trPr>
        <w:tc>
          <w:tcPr>
            <w:tcW w:w="2408" w:type="dxa"/>
          </w:tcPr>
          <w:p w14:paraId="2745E56C" w14:textId="77777777" w:rsidR="00917C6B" w:rsidRPr="00917C6B" w:rsidRDefault="00917C6B" w:rsidP="00917C6B">
            <w:pPr>
              <w:widowControl w:val="0"/>
              <w:autoSpaceDE w:val="0"/>
              <w:autoSpaceDN w:val="0"/>
              <w:spacing w:before="7" w:line="223" w:lineRule="exact"/>
              <w:ind w:left="107"/>
              <w:rPr>
                <w:rFonts w:ascii="Arial" w:eastAsia="Arial" w:hAnsi="Arial" w:cs="Arial"/>
                <w:sz w:val="20"/>
                <w:szCs w:val="22"/>
                <w:lang w:val="id" w:eastAsia="en-US"/>
              </w:rPr>
            </w:pPr>
            <w:r w:rsidRPr="00917C6B">
              <w:rPr>
                <w:rFonts w:ascii="Arial" w:eastAsia="Arial" w:hAnsi="Arial" w:cs="Arial"/>
                <w:spacing w:val="-2"/>
                <w:sz w:val="20"/>
                <w:szCs w:val="22"/>
                <w:lang w:val="id" w:eastAsia="en-US"/>
              </w:rPr>
              <w:t>Lainnya</w:t>
            </w:r>
          </w:p>
        </w:tc>
        <w:tc>
          <w:tcPr>
            <w:tcW w:w="1352" w:type="dxa"/>
          </w:tcPr>
          <w:p w14:paraId="3F7F27B7" w14:textId="77777777" w:rsidR="00917C6B" w:rsidRPr="00917C6B" w:rsidRDefault="00917C6B" w:rsidP="00917C6B">
            <w:pPr>
              <w:widowControl w:val="0"/>
              <w:autoSpaceDE w:val="0"/>
              <w:autoSpaceDN w:val="0"/>
              <w:spacing w:before="7" w:line="223" w:lineRule="exact"/>
              <w:ind w:left="3"/>
              <w:jc w:val="center"/>
              <w:rPr>
                <w:rFonts w:ascii="Arial" w:eastAsia="Arial" w:hAnsi="Arial" w:cs="Arial"/>
                <w:sz w:val="20"/>
                <w:szCs w:val="22"/>
                <w:lang w:val="id" w:eastAsia="en-US"/>
              </w:rPr>
            </w:pPr>
            <w:r w:rsidRPr="00917C6B">
              <w:rPr>
                <w:rFonts w:ascii="Arial" w:eastAsia="Arial" w:hAnsi="Arial" w:cs="Arial"/>
                <w:spacing w:val="-2"/>
                <w:sz w:val="20"/>
                <w:szCs w:val="22"/>
                <w:lang w:val="id" w:eastAsia="en-US"/>
              </w:rPr>
              <w:t>100,0%</w:t>
            </w:r>
          </w:p>
        </w:tc>
        <w:tc>
          <w:tcPr>
            <w:tcW w:w="1008" w:type="dxa"/>
          </w:tcPr>
          <w:p w14:paraId="0C237C43" w14:textId="77777777" w:rsidR="00917C6B" w:rsidRPr="00917C6B" w:rsidRDefault="00917C6B" w:rsidP="00917C6B">
            <w:pPr>
              <w:widowControl w:val="0"/>
              <w:autoSpaceDE w:val="0"/>
              <w:autoSpaceDN w:val="0"/>
              <w:spacing w:before="7" w:line="223" w:lineRule="exact"/>
              <w:ind w:left="1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672" w:type="dxa"/>
          </w:tcPr>
          <w:p w14:paraId="4862D594" w14:textId="77777777" w:rsidR="00917C6B" w:rsidRPr="00917C6B" w:rsidRDefault="00917C6B" w:rsidP="00917C6B">
            <w:pPr>
              <w:widowControl w:val="0"/>
              <w:autoSpaceDE w:val="0"/>
              <w:autoSpaceDN w:val="0"/>
              <w:spacing w:before="7" w:line="223" w:lineRule="exact"/>
              <w:ind w:left="4"/>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785" w:type="dxa"/>
          </w:tcPr>
          <w:p w14:paraId="12A8744C" w14:textId="77777777" w:rsidR="00917C6B" w:rsidRPr="00917C6B" w:rsidRDefault="00917C6B" w:rsidP="00917C6B">
            <w:pPr>
              <w:widowControl w:val="0"/>
              <w:autoSpaceDE w:val="0"/>
              <w:autoSpaceDN w:val="0"/>
              <w:spacing w:before="7" w:line="223" w:lineRule="exact"/>
              <w:ind w:left="11"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1073" w:type="dxa"/>
          </w:tcPr>
          <w:p w14:paraId="63823FCE" w14:textId="77777777" w:rsidR="00917C6B" w:rsidRPr="00917C6B" w:rsidRDefault="00917C6B" w:rsidP="00917C6B">
            <w:pPr>
              <w:widowControl w:val="0"/>
              <w:autoSpaceDE w:val="0"/>
              <w:autoSpaceDN w:val="0"/>
              <w:spacing w:before="7" w:line="223" w:lineRule="exact"/>
              <w:ind w:left="10" w:right="8"/>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1241" w:type="dxa"/>
          </w:tcPr>
          <w:p w14:paraId="16D6A485" w14:textId="77777777" w:rsidR="00917C6B" w:rsidRPr="00917C6B" w:rsidRDefault="00917C6B" w:rsidP="00917C6B">
            <w:pPr>
              <w:widowControl w:val="0"/>
              <w:autoSpaceDE w:val="0"/>
              <w:autoSpaceDN w:val="0"/>
              <w:spacing w:before="7" w:line="223" w:lineRule="exact"/>
              <w:ind w:left="1"/>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c>
          <w:tcPr>
            <w:tcW w:w="917" w:type="dxa"/>
          </w:tcPr>
          <w:p w14:paraId="43723E42" w14:textId="77777777" w:rsidR="00917C6B" w:rsidRPr="00917C6B" w:rsidRDefault="00917C6B" w:rsidP="00917C6B">
            <w:pPr>
              <w:widowControl w:val="0"/>
              <w:autoSpaceDE w:val="0"/>
              <w:autoSpaceDN w:val="0"/>
              <w:spacing w:before="7" w:line="223" w:lineRule="exact"/>
              <w:ind w:left="21" w:right="23"/>
              <w:jc w:val="center"/>
              <w:rPr>
                <w:rFonts w:ascii="Arial" w:eastAsia="Arial" w:hAnsi="Arial" w:cs="Arial"/>
                <w:sz w:val="20"/>
                <w:szCs w:val="22"/>
                <w:lang w:val="id" w:eastAsia="en-US"/>
              </w:rPr>
            </w:pPr>
            <w:r w:rsidRPr="00917C6B">
              <w:rPr>
                <w:rFonts w:ascii="Arial" w:eastAsia="Arial" w:hAnsi="Arial" w:cs="Arial"/>
                <w:spacing w:val="-4"/>
                <w:sz w:val="20"/>
                <w:szCs w:val="22"/>
                <w:lang w:val="id" w:eastAsia="en-US"/>
              </w:rPr>
              <w:t>0,0%</w:t>
            </w:r>
          </w:p>
        </w:tc>
      </w:tr>
    </w:tbl>
    <w:p w14:paraId="62C165E7" w14:textId="77777777" w:rsidR="00917C6B" w:rsidRPr="00917C6B" w:rsidRDefault="00917C6B" w:rsidP="00917C6B">
      <w:pPr>
        <w:jc w:val="both"/>
        <w:rPr>
          <w:rFonts w:ascii="Arial" w:eastAsiaTheme="minorHAnsi" w:hAnsi="Arial" w:cs="Arial"/>
          <w:lang w:val="en-US" w:eastAsia="en-US"/>
        </w:rPr>
      </w:pPr>
    </w:p>
    <w:p w14:paraId="349E3CEC" w14:textId="77777777" w:rsidR="00917C6B" w:rsidRDefault="00917C6B" w:rsidP="00917C6B">
      <w:pPr>
        <w:jc w:val="both"/>
        <w:rPr>
          <w:rFonts w:ascii="Arial" w:eastAsiaTheme="minorHAnsi" w:hAnsi="Arial" w:cs="Arial"/>
          <w:lang w:val="en-US" w:eastAsia="en-US"/>
        </w:rPr>
      </w:pPr>
    </w:p>
    <w:p w14:paraId="07A52F3F" w14:textId="1AC10493" w:rsidR="00917C6B" w:rsidRDefault="00917C6B" w:rsidP="00EF4068">
      <w:pPr>
        <w:jc w:val="center"/>
        <w:rPr>
          <w:rFonts w:ascii="Arial" w:eastAsiaTheme="minorHAnsi" w:hAnsi="Arial" w:cs="Arial"/>
          <w:lang w:val="en-US" w:eastAsia="en-US"/>
        </w:rPr>
      </w:pPr>
      <w:r>
        <w:rPr>
          <w:rFonts w:ascii="Arial" w:eastAsia="Arial" w:hAnsi="Arial" w:cs="Arial"/>
          <w:lang w:val="en-US"/>
        </w:rPr>
        <w:t xml:space="preserve">Sumber : Survey Kasbangpol Temanggung  </w:t>
      </w:r>
      <w:r>
        <w:rPr>
          <w:rFonts w:ascii="Arial" w:eastAsia="Arial" w:hAnsi="Arial" w:cs="Arial"/>
          <w:lang w:val="en-US"/>
        </w:rPr>
        <w:fldChar w:fldCharType="begin" w:fldLock="1"/>
      </w:r>
      <w:r w:rsidR="00E71B84">
        <w:rPr>
          <w:rFonts w:ascii="Arial" w:eastAsia="Arial" w:hAnsi="Arial" w:cs="Arial"/>
          <w:lang w:val="en-US"/>
        </w:rPr>
        <w:instrText>ADDIN CSL_CITATION {"citationItems":[{"id":"ITEM-1","itemData":{"author":[{"dropping-particle":"","family":"Temanggung","given":"Kesatuan Bangsa dan Politik Kabupaten","non-dropping-particle":"","parse-names":false,"suffix":""}],"id":"ITEM-1","issued":{"date-parts":[["2024"]]},"number-of-pages":"11","publisher-place":"Temanggung","title":"Laporan akhir survey perilaku masyarakat dalam pembangunan politik Kabupaten Temanggung Tahun 2023","type":"report"},"uris":["http://www.mendeley.com/documents/?uuid=d4039632-b8a7-408e-a49d-fae8dcb023ac"]}],"mendeley":{"formattedCitation":"(Temanggung, 2024)","plainTextFormattedCitation":"(Temanggung, 2024)","previouslyFormattedCitation":"(Temanggung, 2024)"},"properties":{"noteIndex":0},"schema":"https://github.com/citation-style-language/schema/raw/master/csl-citation.json"}</w:instrText>
      </w:r>
      <w:r>
        <w:rPr>
          <w:rFonts w:ascii="Arial" w:eastAsia="Arial" w:hAnsi="Arial" w:cs="Arial"/>
          <w:lang w:val="en-US"/>
        </w:rPr>
        <w:fldChar w:fldCharType="separate"/>
      </w:r>
      <w:r w:rsidRPr="00917C6B">
        <w:rPr>
          <w:rFonts w:ascii="Arial" w:eastAsia="Arial" w:hAnsi="Arial" w:cs="Arial"/>
          <w:noProof/>
          <w:lang w:val="en-US"/>
        </w:rPr>
        <w:t>(Temanggung, 2024)</w:t>
      </w:r>
      <w:r>
        <w:rPr>
          <w:rFonts w:ascii="Arial" w:eastAsia="Arial" w:hAnsi="Arial" w:cs="Arial"/>
          <w:lang w:val="en-US"/>
        </w:rPr>
        <w:fldChar w:fldCharType="end"/>
      </w:r>
    </w:p>
    <w:p w14:paraId="402DA49B" w14:textId="77777777" w:rsidR="00917C6B" w:rsidRDefault="00917C6B" w:rsidP="00917C6B">
      <w:pPr>
        <w:jc w:val="both"/>
        <w:rPr>
          <w:rFonts w:ascii="Arial" w:eastAsiaTheme="minorHAnsi" w:hAnsi="Arial" w:cs="Arial"/>
          <w:lang w:val="en-US" w:eastAsia="en-US"/>
        </w:rPr>
      </w:pPr>
    </w:p>
    <w:p w14:paraId="3815F720" w14:textId="77777777" w:rsidR="00917C6B" w:rsidRPr="00917C6B" w:rsidRDefault="00917C6B" w:rsidP="00917C6B">
      <w:pPr>
        <w:jc w:val="both"/>
        <w:rPr>
          <w:rFonts w:ascii="Arial" w:eastAsiaTheme="minorHAnsi" w:hAnsi="Arial" w:cs="Arial"/>
          <w:lang w:val="en-US" w:eastAsia="en-US"/>
        </w:rPr>
      </w:pPr>
    </w:p>
    <w:p w14:paraId="1BD16285" w14:textId="1E0579C0" w:rsidR="00917C6B" w:rsidRPr="0045035A" w:rsidRDefault="00917C6B" w:rsidP="0045035A">
      <w:pPr>
        <w:pStyle w:val="ListParagraph"/>
        <w:tabs>
          <w:tab w:val="left" w:pos="0"/>
        </w:tabs>
        <w:spacing w:after="0" w:line="360" w:lineRule="auto"/>
        <w:ind w:left="0" w:firstLine="540"/>
        <w:contextualSpacing w:val="0"/>
        <w:jc w:val="both"/>
        <w:rPr>
          <w:rFonts w:ascii="Arial" w:eastAsiaTheme="minorHAnsi" w:hAnsi="Arial" w:cs="Arial"/>
          <w:sz w:val="24"/>
          <w:szCs w:val="24"/>
          <w:lang w:val="en-US"/>
        </w:rPr>
      </w:pPr>
      <w:r w:rsidRPr="0045035A">
        <w:rPr>
          <w:rFonts w:ascii="Arial" w:eastAsiaTheme="minorHAnsi" w:hAnsi="Arial" w:cs="Arial"/>
          <w:sz w:val="24"/>
          <w:szCs w:val="24"/>
          <w:lang w:val="en-US"/>
        </w:rPr>
        <w:t>Berdasarkan data yang diperoleh, terlihat bahwa cara memperkenalkan calon legislatif (caleg) yang paling efektif bervariasi berdasarkan jenis pekerjaan responden. Metode dialog tatap muka (silaturrahmi langsung) merupakan pilihan utama bagi banyak kelompok pekerjaan, terutama di kalangan PNS/TNI/Perangkat/Pensiunan, dengan 76% responden yang memilihnya. Kelompok Sektor Jasa (Bengkel, Ojek) dan kategori 'Lainnya' menunjukkan persentase tertinggi, yaitu 100%, meskipun ukuran sampel untuk kelompok ini mungkin kecil.</w:t>
      </w:r>
      <w:r w:rsidR="0045035A" w:rsidRPr="0045035A">
        <w:rPr>
          <w:rFonts w:ascii="Arial" w:eastAsiaTheme="minorHAnsi" w:hAnsi="Arial" w:cs="Arial"/>
          <w:sz w:val="24"/>
          <w:szCs w:val="24"/>
          <w:lang w:val="en-US"/>
        </w:rPr>
        <w:t xml:space="preserve"> </w:t>
      </w:r>
      <w:r w:rsidRPr="0045035A">
        <w:rPr>
          <w:rFonts w:ascii="Arial" w:eastAsiaTheme="minorHAnsi" w:hAnsi="Arial" w:cs="Arial"/>
          <w:sz w:val="24"/>
          <w:szCs w:val="24"/>
          <w:lang w:val="en-US"/>
        </w:rPr>
        <w:t>Spanduk atau baliho menjadi pilihan kedua yang lebih diminati oleh wiraswasta/pedagang (20,6%), petani/peladang/nelayan (14,5%), dan karyawan swasta (18,2%). Namun, kelompok PNS/TNI/Perangkat/Pensiunan dan ibu rumah tangga/tidak bekerja cenderung kurang memilih metode ini, dengan masing-masing hanya 8,0% dan 7,7%.</w:t>
      </w:r>
      <w:r w:rsidR="0045035A" w:rsidRPr="0045035A">
        <w:rPr>
          <w:rFonts w:ascii="Arial" w:eastAsiaTheme="minorHAnsi" w:hAnsi="Arial" w:cs="Arial"/>
          <w:sz w:val="24"/>
          <w:szCs w:val="24"/>
          <w:lang w:val="en-US"/>
        </w:rPr>
        <w:t xml:space="preserve"> </w:t>
      </w:r>
      <w:r w:rsidRPr="0045035A">
        <w:rPr>
          <w:rFonts w:ascii="Arial" w:eastAsiaTheme="minorHAnsi" w:hAnsi="Arial" w:cs="Arial"/>
          <w:sz w:val="24"/>
          <w:szCs w:val="24"/>
          <w:lang w:val="en-US"/>
        </w:rPr>
        <w:t>Iklan TV tidak menarik perhatian signifikan di kalangan semua kelompok pekerjaan, dengan hanya wiraswasta/pedagang yang mencatat 0,7% preferensi. Dialog di TV juga tidak terlalu populer, meskipun terdapat beberapa minat dari PNS/TNI/Perangkat/Pensiunan (8,0%) dan petani/peladang/nelayan (8,2%).</w:t>
      </w:r>
    </w:p>
    <w:p w14:paraId="5BB3078D" w14:textId="77777777" w:rsidR="0045035A" w:rsidRDefault="00917C6B" w:rsidP="0045035A">
      <w:pPr>
        <w:pStyle w:val="ListParagraph"/>
        <w:tabs>
          <w:tab w:val="left" w:pos="0"/>
        </w:tabs>
        <w:spacing w:after="0" w:line="360" w:lineRule="auto"/>
        <w:ind w:left="0" w:firstLine="540"/>
        <w:contextualSpacing w:val="0"/>
        <w:jc w:val="both"/>
        <w:rPr>
          <w:rFonts w:ascii="Arial" w:eastAsiaTheme="minorHAnsi" w:hAnsi="Arial" w:cs="Arial"/>
          <w:sz w:val="24"/>
          <w:szCs w:val="24"/>
          <w:lang w:val="en-US"/>
        </w:rPr>
      </w:pPr>
      <w:r w:rsidRPr="0045035A">
        <w:rPr>
          <w:rFonts w:ascii="Arial" w:eastAsiaTheme="minorHAnsi" w:hAnsi="Arial" w:cs="Arial"/>
          <w:sz w:val="24"/>
          <w:szCs w:val="24"/>
          <w:lang w:val="en-US"/>
        </w:rPr>
        <w:t>Kalender, stiker, poster, atau kartu nama adalah metode yang jarang dipilih, kecuali sedikit preferensi dari karyawan pabrik (2,2%) dan karyawan swasta (3,6%).</w:t>
      </w:r>
      <w:r w:rsidR="0045035A" w:rsidRPr="0045035A">
        <w:rPr>
          <w:rFonts w:ascii="Arial" w:eastAsiaTheme="minorHAnsi" w:hAnsi="Arial" w:cs="Arial"/>
          <w:sz w:val="24"/>
          <w:szCs w:val="24"/>
          <w:lang w:val="en-US"/>
        </w:rPr>
        <w:t xml:space="preserve"> </w:t>
      </w:r>
      <w:r w:rsidRPr="0045035A">
        <w:rPr>
          <w:rFonts w:ascii="Arial" w:eastAsiaTheme="minorHAnsi" w:hAnsi="Arial" w:cs="Arial"/>
          <w:sz w:val="24"/>
          <w:szCs w:val="24"/>
          <w:lang w:val="en-US"/>
        </w:rPr>
        <w:t>Pemberian kenang-kenangan lebih diminati oleh karyawan swasta (32,7%) dan ibu rumah tangga/tidak bekerja (38,5%). Metode ini juga memiliki daya tarik di kalangan petani/peladang/nelayan (11,8%) dan karyawan pabrik (13,2%).</w:t>
      </w:r>
      <w:r w:rsidR="0045035A" w:rsidRPr="0045035A">
        <w:rPr>
          <w:rFonts w:ascii="Arial" w:eastAsiaTheme="minorHAnsi" w:hAnsi="Arial" w:cs="Arial"/>
          <w:sz w:val="24"/>
          <w:szCs w:val="24"/>
          <w:lang w:val="en-US"/>
        </w:rPr>
        <w:t xml:space="preserve"> </w:t>
      </w:r>
      <w:r w:rsidRPr="0045035A">
        <w:rPr>
          <w:rFonts w:ascii="Arial" w:eastAsiaTheme="minorHAnsi" w:hAnsi="Arial" w:cs="Arial"/>
          <w:sz w:val="24"/>
          <w:szCs w:val="24"/>
          <w:lang w:val="en-US"/>
        </w:rPr>
        <w:t>Kategori 'Lainnya' menunjukkan preferensi tertinggi di kalangan petani/peladang/nelayan (43,6%), diikuti oleh wiraswasta/pedagang (31,9%) dan karyawan pabrik (33,0%).</w:t>
      </w:r>
      <w:r w:rsidR="0045035A" w:rsidRPr="0045035A">
        <w:rPr>
          <w:rFonts w:ascii="Arial" w:eastAsiaTheme="minorHAnsi" w:hAnsi="Arial" w:cs="Arial"/>
          <w:sz w:val="24"/>
          <w:szCs w:val="24"/>
          <w:lang w:val="en-US"/>
        </w:rPr>
        <w:t xml:space="preserve"> </w:t>
      </w:r>
      <w:r w:rsidRPr="0045035A">
        <w:rPr>
          <w:rFonts w:ascii="Arial" w:eastAsiaTheme="minorHAnsi" w:hAnsi="Arial" w:cs="Arial"/>
          <w:sz w:val="24"/>
          <w:szCs w:val="24"/>
          <w:lang w:val="en-US"/>
        </w:rPr>
        <w:t>Secara keseluruhan, metode dialog tatap muka tetap menjadi cara yang paling efektif untuk memperkenalkan caleg di berbagai kelompok pekerjaan, terutama bagi mereka yang bekerja di sektor jasa atau memiliki pekerjaan formal seperti PNS/TNI/Perangkat/Pensiunan. Namun, metode visual seperti spanduk/baliho dan pemberian kenang-kenangan juga memiliki tempat penting di kalangan kelompok pekerjaan tertentu.</w:t>
      </w:r>
    </w:p>
    <w:p w14:paraId="08084C6C" w14:textId="77777777" w:rsidR="0045035A" w:rsidRDefault="00241E1D" w:rsidP="0045035A">
      <w:pPr>
        <w:pStyle w:val="ListParagraph"/>
        <w:tabs>
          <w:tab w:val="left" w:pos="0"/>
        </w:tabs>
        <w:spacing w:after="0" w:line="360" w:lineRule="auto"/>
        <w:ind w:left="0" w:firstLine="540"/>
        <w:contextualSpacing w:val="0"/>
        <w:jc w:val="both"/>
        <w:rPr>
          <w:rFonts w:ascii="Arial" w:hAnsi="Arial" w:cs="Arial"/>
          <w:sz w:val="24"/>
          <w:szCs w:val="24"/>
        </w:rPr>
      </w:pPr>
      <w:r w:rsidRPr="00241E1D">
        <w:rPr>
          <w:rFonts w:ascii="Arial" w:hAnsi="Arial" w:cs="Arial"/>
          <w:sz w:val="24"/>
          <w:szCs w:val="24"/>
        </w:rPr>
        <w:t xml:space="preserve">Dalam memperkenalkan caleg secara efektif, jenis pekerjaan seseorang dapat menjadi faktor penting yang perlu dipertimbangkan. Penelitian menunjukkan bahwa strategi promosi yang efektif dapat membantu dalam memperkenalkan produk atau layanan kepada target pasar yang sesuai dengan karakteristik pekerjaan mereka </w:t>
      </w:r>
      <w:r w:rsidR="005A0CE7">
        <w:rPr>
          <w:rFonts w:ascii="Arial" w:hAnsi="Arial" w:cs="Arial"/>
          <w:sz w:val="24"/>
          <w:szCs w:val="24"/>
        </w:rPr>
        <w:fldChar w:fldCharType="begin" w:fldLock="1"/>
      </w:r>
      <w:r w:rsidR="005A0CE7">
        <w:rPr>
          <w:rFonts w:ascii="Arial" w:hAnsi="Arial" w:cs="Arial"/>
          <w:sz w:val="24"/>
          <w:szCs w:val="24"/>
        </w:rPr>
        <w:instrText>ADDIN CSL_CITATION {"citationItems":[{"id":"ITEM-1","itemData":{"DOI":"10.20961/impresi.v1i2.43109","author":[{"dropping-particle":"","family":"septiani","given":"Dian","non-dropping-particle":"","parse-names":false,"suffix":""},{"dropping-particle":"","family":"Zanel","given":"Von","non-dropping-particle":"","parse-names":false,"suffix":""}],"container-title":"Impresi","id":"ITEM-1","issued":{"date-parts":[["2021"]]},"title":"Strategi Promosi lazada.co.id Dalam Menarik Minat Belanja Online Mahasiswa Public Relations Universitas Kristen Satya Wacana","type":"article-journal"},"uris":["http://www.mendeley.com/documents/?uuid=9e7056e8-99c9-42a1-8a4e-bad60f6df144"]}],"mendeley":{"formattedCitation":"(septiani &amp; Zanel, 2021)","plainTextFormattedCitation":"(septiani &amp; Zanel, 2021)","previouslyFormattedCitation":"(septiani &amp; Zanel, 2021)"},"properties":{"noteIndex":0},"schema":"https://github.com/citation-style-language/schema/raw/master/csl-citation.json"}</w:instrText>
      </w:r>
      <w:r w:rsidR="005A0CE7">
        <w:rPr>
          <w:rFonts w:ascii="Arial" w:hAnsi="Arial" w:cs="Arial"/>
          <w:sz w:val="24"/>
          <w:szCs w:val="24"/>
        </w:rPr>
        <w:fldChar w:fldCharType="separate"/>
      </w:r>
      <w:r w:rsidR="005A0CE7" w:rsidRPr="005A0CE7">
        <w:rPr>
          <w:rFonts w:ascii="Arial" w:hAnsi="Arial" w:cs="Arial"/>
          <w:noProof/>
          <w:sz w:val="24"/>
          <w:szCs w:val="24"/>
        </w:rPr>
        <w:t>(septiani &amp; Zanel, 2021)</w:t>
      </w:r>
      <w:r w:rsidR="005A0CE7">
        <w:rPr>
          <w:rFonts w:ascii="Arial" w:hAnsi="Arial" w:cs="Arial"/>
          <w:sz w:val="24"/>
          <w:szCs w:val="24"/>
        </w:rPr>
        <w:fldChar w:fldCharType="end"/>
      </w:r>
      <w:r w:rsidRPr="00241E1D">
        <w:rPr>
          <w:rFonts w:ascii="Arial" w:hAnsi="Arial" w:cs="Arial"/>
          <w:sz w:val="24"/>
          <w:szCs w:val="24"/>
        </w:rPr>
        <w:t xml:space="preserve">. Komunikasi pemasaran yang baik juga diperlukan untuk memperkenalkan produk inovatif kepada calon konsumen, sehingga membangun hubungan yang kuat antara perusahaan dan pelanggan </w:t>
      </w:r>
      <w:r w:rsidR="005A0CE7">
        <w:rPr>
          <w:rFonts w:ascii="Arial" w:hAnsi="Arial" w:cs="Arial"/>
          <w:sz w:val="24"/>
          <w:szCs w:val="24"/>
        </w:rPr>
        <w:fldChar w:fldCharType="begin" w:fldLock="1"/>
      </w:r>
      <w:r w:rsidR="005A0CE7">
        <w:rPr>
          <w:rFonts w:ascii="Arial" w:hAnsi="Arial" w:cs="Arial"/>
          <w:sz w:val="24"/>
          <w:szCs w:val="24"/>
        </w:rPr>
        <w:instrText>ADDIN CSL_CITATION {"citationItems":[{"id":"ITEM-1","itemData":{"DOI":"10.47467/reslaj.v6i2.5566","author":[{"dropping-particle":"","family":"Lestari","given":"Hani","non-dropping-particle":"","parse-names":false,"suffix":""}],"container-title":"Reslaj Religion Education Social Laa Roiba Journal","id":"ITEM-1","issued":{"date-parts":[["2023"]]},"title":"Pengaruh Komunikasi Pemasaran, Inovasi Produk, Dan Citra Perusahaan Terhadap Loyalitas Pelanggan Dua Coffee","type":"article-journal"},"uris":["http://www.mendeley.com/documents/?uuid=222b8365-2d0d-4e07-8351-55eebf579ef3"]}],"mendeley":{"formattedCitation":"(Lestari, 2023)","plainTextFormattedCitation":"(Lestari, 2023)","previouslyFormattedCitation":"(Lestari, 2023)"},"properties":{"noteIndex":0},"schema":"https://github.com/citation-style-language/schema/raw/master/csl-citation.json"}</w:instrText>
      </w:r>
      <w:r w:rsidR="005A0CE7">
        <w:rPr>
          <w:rFonts w:ascii="Arial" w:hAnsi="Arial" w:cs="Arial"/>
          <w:sz w:val="24"/>
          <w:szCs w:val="24"/>
        </w:rPr>
        <w:fldChar w:fldCharType="separate"/>
      </w:r>
      <w:r w:rsidR="005A0CE7" w:rsidRPr="005A0CE7">
        <w:rPr>
          <w:rFonts w:ascii="Arial" w:hAnsi="Arial" w:cs="Arial"/>
          <w:noProof/>
          <w:sz w:val="24"/>
          <w:szCs w:val="24"/>
        </w:rPr>
        <w:t>(Lestari, 2023)</w:t>
      </w:r>
      <w:r w:rsidR="005A0CE7">
        <w:rPr>
          <w:rFonts w:ascii="Arial" w:hAnsi="Arial" w:cs="Arial"/>
          <w:sz w:val="24"/>
          <w:szCs w:val="24"/>
        </w:rPr>
        <w:fldChar w:fldCharType="end"/>
      </w:r>
      <w:r w:rsidRPr="00241E1D">
        <w:rPr>
          <w:rFonts w:ascii="Arial" w:hAnsi="Arial" w:cs="Arial"/>
          <w:sz w:val="24"/>
          <w:szCs w:val="24"/>
        </w:rPr>
        <w:t>.</w:t>
      </w:r>
    </w:p>
    <w:p w14:paraId="6024F30C" w14:textId="6F67DDA3" w:rsidR="005E0AA7" w:rsidRDefault="00241E1D" w:rsidP="0045035A">
      <w:pPr>
        <w:pStyle w:val="ListParagraph"/>
        <w:tabs>
          <w:tab w:val="left" w:pos="0"/>
        </w:tabs>
        <w:spacing w:after="0" w:line="360" w:lineRule="auto"/>
        <w:ind w:left="0" w:firstLine="540"/>
        <w:contextualSpacing w:val="0"/>
        <w:jc w:val="both"/>
        <w:rPr>
          <w:rFonts w:ascii="Arial" w:hAnsi="Arial" w:cs="Arial"/>
          <w:sz w:val="24"/>
          <w:szCs w:val="24"/>
        </w:rPr>
      </w:pPr>
      <w:r w:rsidRPr="00241E1D">
        <w:rPr>
          <w:rFonts w:ascii="Arial" w:hAnsi="Arial" w:cs="Arial"/>
          <w:sz w:val="24"/>
          <w:szCs w:val="24"/>
        </w:rPr>
        <w:t xml:space="preserve">Selain itu, penggunaan media sosial dan </w:t>
      </w:r>
      <w:r w:rsidRPr="00561494">
        <w:rPr>
          <w:rFonts w:ascii="Arial" w:hAnsi="Arial" w:cs="Arial"/>
          <w:i/>
          <w:iCs/>
          <w:sz w:val="24"/>
          <w:szCs w:val="24"/>
        </w:rPr>
        <w:t>word of mouth</w:t>
      </w:r>
      <w:r w:rsidRPr="00241E1D">
        <w:rPr>
          <w:rFonts w:ascii="Arial" w:hAnsi="Arial" w:cs="Arial"/>
          <w:sz w:val="24"/>
          <w:szCs w:val="24"/>
        </w:rPr>
        <w:t xml:space="preserve"> juga dapat menjadi strategi efektif dalam memperkenalkan produk atau merek kepada masyarakat dengan berbagai jenis pekerjaan </w:t>
      </w:r>
      <w:r w:rsidR="005A0CE7">
        <w:rPr>
          <w:rFonts w:ascii="Arial" w:hAnsi="Arial" w:cs="Arial"/>
          <w:sz w:val="24"/>
          <w:szCs w:val="24"/>
        </w:rPr>
        <w:fldChar w:fldCharType="begin" w:fldLock="1"/>
      </w:r>
      <w:r w:rsidR="005A0CE7">
        <w:rPr>
          <w:rFonts w:ascii="Arial" w:hAnsi="Arial" w:cs="Arial"/>
          <w:sz w:val="24"/>
          <w:szCs w:val="24"/>
        </w:rPr>
        <w:instrText>ADDIN CSL_CITATION {"citationItems":[{"id":"ITEM-1","itemData":{"DOI":"10.21067/mbr.v3i1.4734","author":[{"dropping-particle":"","family":"Saputra","given":"Septa Adi","non-dropping-particle":"","parse-names":false,"suffix":""},{"dropping-particle":"","family":"Singgih","given":"Mohamad Nur","non-dropping-particle":"","parse-names":false,"suffix":""}],"container-title":"MBR (Management and Business Review)","id":"ITEM-1","issued":{"date-parts":[["2019"]]},"title":"Pengaruh Rating Di Aplikasi Tokopedia Dan Bukalapak, Jumlah Followers Instagram Dan Electronic Word of Mouth Terhadap Keputusan Membeli","type":"article-journal"},"uris":["http://www.mendeley.com/documents/?uuid=ba8f8803-1fa2-419a-8cd0-cdefb12fdcbc"]}],"mendeley":{"formattedCitation":"(Saputra &amp; Singgih, 2019)","plainTextFormattedCitation":"(Saputra &amp; Singgih, 2019)","previouslyFormattedCitation":"(Saputra &amp; Singgih, 2019)"},"properties":{"noteIndex":0},"schema":"https://github.com/citation-style-language/schema/raw/master/csl-citation.json"}</w:instrText>
      </w:r>
      <w:r w:rsidR="005A0CE7">
        <w:rPr>
          <w:rFonts w:ascii="Arial" w:hAnsi="Arial" w:cs="Arial"/>
          <w:sz w:val="24"/>
          <w:szCs w:val="24"/>
        </w:rPr>
        <w:fldChar w:fldCharType="separate"/>
      </w:r>
      <w:r w:rsidR="005A0CE7" w:rsidRPr="005A0CE7">
        <w:rPr>
          <w:rFonts w:ascii="Arial" w:hAnsi="Arial" w:cs="Arial"/>
          <w:noProof/>
          <w:sz w:val="24"/>
          <w:szCs w:val="24"/>
        </w:rPr>
        <w:t>(Saputra &amp; Singgih, 2019)</w:t>
      </w:r>
      <w:r w:rsidR="005A0CE7">
        <w:rPr>
          <w:rFonts w:ascii="Arial" w:hAnsi="Arial" w:cs="Arial"/>
          <w:sz w:val="24"/>
          <w:szCs w:val="24"/>
        </w:rPr>
        <w:fldChar w:fldCharType="end"/>
      </w:r>
      <w:r w:rsidRPr="00241E1D">
        <w:rPr>
          <w:rFonts w:ascii="Arial" w:hAnsi="Arial" w:cs="Arial"/>
          <w:sz w:val="24"/>
          <w:szCs w:val="24"/>
        </w:rPr>
        <w:t xml:space="preserve">. Dalam konteks politik, strategi komunikasi politik yang disesuaikan dengan jenis pekerjaan seseorang juga dapat memengaruhi partisipasi politik mereka </w:t>
      </w:r>
      <w:r w:rsidR="005A0CE7">
        <w:rPr>
          <w:rFonts w:ascii="Arial" w:hAnsi="Arial" w:cs="Arial"/>
          <w:sz w:val="24"/>
          <w:szCs w:val="24"/>
        </w:rPr>
        <w:fldChar w:fldCharType="begin" w:fldLock="1"/>
      </w:r>
      <w:r w:rsidR="002F3B5B">
        <w:rPr>
          <w:rFonts w:ascii="Arial" w:hAnsi="Arial" w:cs="Arial"/>
          <w:sz w:val="24"/>
          <w:szCs w:val="24"/>
        </w:rPr>
        <w:instrText>ADDIN CSL_CITATION {"citationItems":[{"id":"ITEM-1","itemData":{"DOI":"10.30818/jpkm.2018.2030107","author":[{"dropping-particle":"","family":"Fauzi","given":"nfn","non-dropping-particle":"","parse-names":false,"suffix":""}],"container-title":"Jurnal Pekommas","id":"ITEM-1","issued":{"date-parts":[["2018"]]},"title":"Political Communication of Legislative Candidate in Affecting Political Participation in the North Aceh District (Komunikasi Politik Calon Legislatif Dalam Memengaruhi Partisipasi Politik Masyarakat Di Kabupaten Aceh Utara)","type":"article-journal"},"uris":["http://www.mendeley.com/documents/?uuid=a3c92d94-0850-43da-92fa-e38f1fcaafd8"]}],"mendeley":{"formattedCitation":"(Fauzi, 2018)","plainTextFormattedCitation":"(Fauzi, 2018)","previouslyFormattedCitation":"(Fauzi, 2018)"},"properties":{"noteIndex":0},"schema":"https://github.com/citation-style-language/schema/raw/master/csl-citation.json"}</w:instrText>
      </w:r>
      <w:r w:rsidR="005A0CE7">
        <w:rPr>
          <w:rFonts w:ascii="Arial" w:hAnsi="Arial" w:cs="Arial"/>
          <w:sz w:val="24"/>
          <w:szCs w:val="24"/>
        </w:rPr>
        <w:fldChar w:fldCharType="separate"/>
      </w:r>
      <w:r w:rsidR="005A0CE7" w:rsidRPr="005A0CE7">
        <w:rPr>
          <w:rFonts w:ascii="Arial" w:hAnsi="Arial" w:cs="Arial"/>
          <w:noProof/>
          <w:sz w:val="24"/>
          <w:szCs w:val="24"/>
        </w:rPr>
        <w:t>(Fauzi, 2018)</w:t>
      </w:r>
      <w:r w:rsidR="005A0CE7">
        <w:rPr>
          <w:rFonts w:ascii="Arial" w:hAnsi="Arial" w:cs="Arial"/>
          <w:sz w:val="24"/>
          <w:szCs w:val="24"/>
        </w:rPr>
        <w:fldChar w:fldCharType="end"/>
      </w:r>
      <w:r w:rsidR="005A0CE7">
        <w:rPr>
          <w:rFonts w:ascii="Arial" w:hAnsi="Arial" w:cs="Arial"/>
          <w:sz w:val="24"/>
          <w:szCs w:val="24"/>
          <w:lang w:val="en-US"/>
        </w:rPr>
        <w:t>.</w:t>
      </w:r>
      <w:r w:rsidRPr="00241E1D">
        <w:rPr>
          <w:rFonts w:ascii="Arial" w:hAnsi="Arial" w:cs="Arial"/>
          <w:sz w:val="24"/>
          <w:szCs w:val="24"/>
        </w:rPr>
        <w:t xml:space="preserve"> Hal ini menunjukkan pentingnya memahami karakteristik pekerjaan individu dalam merancang strategi untuk memperkenalkan caleg secara efektif.</w:t>
      </w:r>
    </w:p>
    <w:p w14:paraId="1E6E8EB3" w14:textId="77777777" w:rsidR="00241E1D" w:rsidRDefault="00241E1D" w:rsidP="007C5725">
      <w:pPr>
        <w:pBdr>
          <w:top w:val="nil"/>
          <w:left w:val="nil"/>
          <w:bottom w:val="nil"/>
          <w:right w:val="nil"/>
          <w:between w:val="nil"/>
        </w:pBdr>
        <w:jc w:val="both"/>
        <w:rPr>
          <w:rFonts w:ascii="Athelas" w:eastAsia="Athelas" w:hAnsi="Athelas" w:cs="Athelas"/>
          <w:b/>
          <w:color w:val="2F5496"/>
          <w:sz w:val="28"/>
          <w:szCs w:val="28"/>
        </w:rPr>
      </w:pPr>
    </w:p>
    <w:p w14:paraId="4E70369A" w14:textId="77777777" w:rsidR="00241E1D" w:rsidRDefault="00241E1D" w:rsidP="007C5725">
      <w:pPr>
        <w:pBdr>
          <w:top w:val="nil"/>
          <w:left w:val="nil"/>
          <w:bottom w:val="nil"/>
          <w:right w:val="nil"/>
          <w:between w:val="nil"/>
        </w:pBdr>
        <w:jc w:val="both"/>
        <w:rPr>
          <w:rFonts w:ascii="Athelas" w:eastAsia="Athelas" w:hAnsi="Athelas" w:cs="Athelas"/>
          <w:b/>
          <w:color w:val="2F5496"/>
          <w:sz w:val="28"/>
          <w:szCs w:val="28"/>
        </w:rPr>
      </w:pPr>
    </w:p>
    <w:p w14:paraId="03223DEC" w14:textId="77777777" w:rsidR="00241E1D" w:rsidRDefault="00241E1D" w:rsidP="007C5725">
      <w:pPr>
        <w:pBdr>
          <w:top w:val="nil"/>
          <w:left w:val="nil"/>
          <w:bottom w:val="nil"/>
          <w:right w:val="nil"/>
          <w:between w:val="nil"/>
        </w:pBdr>
        <w:jc w:val="both"/>
        <w:rPr>
          <w:rFonts w:ascii="Athelas" w:eastAsia="Athelas" w:hAnsi="Athelas" w:cs="Athelas"/>
          <w:b/>
          <w:color w:val="2F5496"/>
          <w:sz w:val="28"/>
          <w:szCs w:val="28"/>
        </w:rPr>
      </w:pPr>
    </w:p>
    <w:p w14:paraId="5CDC8839" w14:textId="77777777" w:rsidR="00241E1D" w:rsidRDefault="00241E1D" w:rsidP="007C5725">
      <w:pPr>
        <w:pBdr>
          <w:top w:val="nil"/>
          <w:left w:val="nil"/>
          <w:bottom w:val="nil"/>
          <w:right w:val="nil"/>
          <w:between w:val="nil"/>
        </w:pBdr>
        <w:jc w:val="both"/>
        <w:rPr>
          <w:rFonts w:ascii="Athelas" w:eastAsia="Athelas" w:hAnsi="Athelas" w:cs="Athelas"/>
          <w:b/>
          <w:color w:val="2F5496"/>
          <w:sz w:val="28"/>
          <w:szCs w:val="28"/>
        </w:rPr>
      </w:pPr>
    </w:p>
    <w:p w14:paraId="4FA4E1DC" w14:textId="2403585C" w:rsidR="00ED6BDE" w:rsidRDefault="007C5725" w:rsidP="007C5725">
      <w:pPr>
        <w:pBdr>
          <w:top w:val="nil"/>
          <w:left w:val="nil"/>
          <w:bottom w:val="nil"/>
          <w:right w:val="nil"/>
          <w:between w:val="nil"/>
        </w:pBdr>
        <w:jc w:val="both"/>
        <w:rPr>
          <w:rFonts w:ascii="Athelas" w:eastAsia="Athelas" w:hAnsi="Athelas" w:cs="Athelas"/>
          <w:b/>
          <w:color w:val="2F5496"/>
          <w:sz w:val="28"/>
          <w:szCs w:val="28"/>
        </w:rPr>
      </w:pPr>
      <w:r w:rsidRPr="007C5725">
        <w:rPr>
          <w:rFonts w:ascii="Athelas" w:eastAsia="Athelas" w:hAnsi="Athelas" w:cs="Athelas"/>
          <w:b/>
          <w:color w:val="2F5496"/>
          <w:sz w:val="28"/>
          <w:szCs w:val="28"/>
        </w:rPr>
        <w:t>Penutup</w:t>
      </w:r>
    </w:p>
    <w:p w14:paraId="2F61921F" w14:textId="77777777" w:rsidR="007762A7" w:rsidRPr="007C5725" w:rsidRDefault="007762A7" w:rsidP="007C5725">
      <w:pPr>
        <w:pBdr>
          <w:top w:val="nil"/>
          <w:left w:val="nil"/>
          <w:bottom w:val="nil"/>
          <w:right w:val="nil"/>
          <w:between w:val="nil"/>
        </w:pBdr>
        <w:jc w:val="both"/>
        <w:rPr>
          <w:rFonts w:ascii="Athelas" w:eastAsia="Athelas" w:hAnsi="Athelas" w:cs="Athelas"/>
          <w:b/>
          <w:color w:val="2F5496"/>
          <w:sz w:val="28"/>
          <w:szCs w:val="28"/>
        </w:rPr>
      </w:pPr>
    </w:p>
    <w:p w14:paraId="67E3AA26" w14:textId="4C26D4BD" w:rsidR="007762A7" w:rsidRPr="004A4F61" w:rsidRDefault="00756AB1" w:rsidP="007762A7">
      <w:pPr>
        <w:pStyle w:val="ListParagraph"/>
        <w:tabs>
          <w:tab w:val="left" w:pos="0"/>
        </w:tabs>
        <w:spacing w:after="0" w:line="360" w:lineRule="auto"/>
        <w:ind w:left="0" w:firstLine="540"/>
        <w:contextualSpacing w:val="0"/>
        <w:jc w:val="both"/>
        <w:rPr>
          <w:rFonts w:ascii="Arial" w:hAnsi="Arial" w:cs="Arial"/>
          <w:sz w:val="24"/>
          <w:szCs w:val="24"/>
          <w:lang w:val="en-US"/>
        </w:rPr>
      </w:pPr>
      <w:r w:rsidRPr="004A4F61">
        <w:rPr>
          <w:rFonts w:ascii="Arial" w:hAnsi="Arial" w:cs="Arial"/>
          <w:sz w:val="24"/>
          <w:szCs w:val="24"/>
        </w:rPr>
        <w:t>Berdasarkan analisis</w:t>
      </w:r>
      <w:r w:rsidR="000C4270" w:rsidRPr="004A4F61">
        <w:rPr>
          <w:rFonts w:ascii="Arial" w:hAnsi="Arial" w:cs="Arial"/>
          <w:sz w:val="24"/>
          <w:szCs w:val="24"/>
          <w:lang w:val="en-US"/>
        </w:rPr>
        <w:t xml:space="preserve">, </w:t>
      </w:r>
      <w:r w:rsidRPr="004A4F61">
        <w:rPr>
          <w:rFonts w:ascii="Arial" w:hAnsi="Arial" w:cs="Arial"/>
          <w:sz w:val="24"/>
          <w:szCs w:val="24"/>
        </w:rPr>
        <w:t>efektivitas metode kampanye dalam meningkatkan kesadaran politik di Kabupaten Temanggung</w:t>
      </w:r>
      <w:r w:rsidR="000C4270" w:rsidRPr="004A4F61">
        <w:rPr>
          <w:rFonts w:ascii="Arial" w:hAnsi="Arial" w:cs="Arial"/>
          <w:sz w:val="24"/>
          <w:szCs w:val="24"/>
          <w:lang w:val="en-US"/>
        </w:rPr>
        <w:t xml:space="preserve"> adalah</w:t>
      </w:r>
      <w:r w:rsidRPr="004A4F61">
        <w:rPr>
          <w:rFonts w:ascii="Arial" w:hAnsi="Arial" w:cs="Arial"/>
          <w:sz w:val="24"/>
          <w:szCs w:val="24"/>
        </w:rPr>
        <w:t xml:space="preserve"> </w:t>
      </w:r>
      <w:r w:rsidR="008E3852" w:rsidRPr="004A4F61">
        <w:rPr>
          <w:rFonts w:ascii="Arial" w:hAnsi="Arial" w:cs="Arial"/>
          <w:sz w:val="24"/>
          <w:szCs w:val="24"/>
          <w:lang w:val="en-US"/>
        </w:rPr>
        <w:t xml:space="preserve">dengan </w:t>
      </w:r>
      <w:r w:rsidRPr="004A4F61">
        <w:rPr>
          <w:rFonts w:ascii="Arial" w:hAnsi="Arial" w:cs="Arial"/>
          <w:sz w:val="24"/>
          <w:szCs w:val="24"/>
        </w:rPr>
        <w:t xml:space="preserve">metode kampanye </w:t>
      </w:r>
      <w:r w:rsidR="008E3852" w:rsidRPr="004A4F61">
        <w:rPr>
          <w:rFonts w:ascii="Arial" w:hAnsi="Arial" w:cs="Arial"/>
          <w:sz w:val="24"/>
          <w:szCs w:val="24"/>
          <w:lang w:val="en-US"/>
        </w:rPr>
        <w:t>dengan</w:t>
      </w:r>
      <w:r w:rsidRPr="004A4F61">
        <w:rPr>
          <w:rFonts w:ascii="Arial" w:hAnsi="Arial" w:cs="Arial"/>
          <w:sz w:val="24"/>
          <w:szCs w:val="24"/>
        </w:rPr>
        <w:t xml:space="preserve"> dialog tatap muka atau silaturahmi langsung. Metode ini mendapatkan respons positif tertinggi dari berbagai kelompok masyarakat, termasuk dari berbagai tingkat pendidikan dan jenis pekerjaan. Spanduk atau baliho juga efektif, terutama di kalangan wiraswasta dan pedagang, sementara media sosial seperti Instagram menjadi platform penting untuk mencapai audiens yang lebih luas.</w:t>
      </w:r>
    </w:p>
    <w:p w14:paraId="5786F4E5" w14:textId="4B21B9D9" w:rsidR="00756AB1" w:rsidRPr="004A4F61" w:rsidRDefault="00756AB1" w:rsidP="007762A7">
      <w:pPr>
        <w:pStyle w:val="ListParagraph"/>
        <w:tabs>
          <w:tab w:val="left" w:pos="0"/>
        </w:tabs>
        <w:spacing w:after="0" w:line="360" w:lineRule="auto"/>
        <w:ind w:left="0" w:firstLine="540"/>
        <w:contextualSpacing w:val="0"/>
        <w:jc w:val="both"/>
        <w:rPr>
          <w:rFonts w:ascii="Arial" w:hAnsi="Arial" w:cs="Arial"/>
          <w:sz w:val="24"/>
          <w:szCs w:val="24"/>
        </w:rPr>
      </w:pPr>
      <w:r w:rsidRPr="004A4F61">
        <w:rPr>
          <w:rFonts w:ascii="Arial" w:hAnsi="Arial" w:cs="Arial"/>
          <w:sz w:val="24"/>
          <w:szCs w:val="24"/>
        </w:rPr>
        <w:t>Selain itu, penelitian ini menyoroti pentingnya mempertimbangkan konteks lokal dan faktor lingkungan dalam merancang kampanye politik. Pemasaran sosial dan inovasi dalam pelayanan publik, seperti penggunaan teknologi digital, juga berperan penting dalam meningkatkan kesadaran politik masyarakat. Hasil penelitian ini memberikan wawasan bagi pembuat kebijakan dan partai politik dalam merancang strategi kampanye yang lebih efektif, khususnya dalam menghadapi dinamika politik yang kompleks dan perubahan lingkungan eksternal.</w:t>
      </w:r>
    </w:p>
    <w:p w14:paraId="03799462" w14:textId="77777777" w:rsidR="00ED6BDE" w:rsidRPr="007057D2" w:rsidRDefault="00ED6BDE" w:rsidP="006E7A3F">
      <w:pPr>
        <w:jc w:val="both"/>
        <w:rPr>
          <w:rFonts w:ascii="Arial" w:hAnsi="Arial" w:cs="Arial"/>
          <w:shd w:val="clear" w:color="auto" w:fill="FFFFFF"/>
          <w:lang w:val="en-ID" w:eastAsia="en-ID"/>
        </w:rPr>
      </w:pPr>
    </w:p>
    <w:p w14:paraId="70F2CA91" w14:textId="77777777" w:rsidR="007704D5" w:rsidRPr="007704D5" w:rsidRDefault="007704D5" w:rsidP="007704D5">
      <w:pPr>
        <w:pStyle w:val="ListParagraph"/>
        <w:tabs>
          <w:tab w:val="left" w:pos="0"/>
        </w:tabs>
        <w:spacing w:after="0" w:line="360" w:lineRule="auto"/>
        <w:ind w:left="0" w:firstLine="540"/>
        <w:contextualSpacing w:val="0"/>
        <w:jc w:val="both"/>
        <w:rPr>
          <w:rFonts w:ascii="Arial" w:hAnsi="Arial" w:cs="Arial"/>
          <w:sz w:val="24"/>
          <w:szCs w:val="24"/>
          <w:shd w:val="clear" w:color="auto" w:fill="FFFFFF"/>
          <w:lang w:val="en-ID" w:eastAsia="en-ID"/>
        </w:rPr>
      </w:pPr>
    </w:p>
    <w:p w14:paraId="16953F45" w14:textId="77777777" w:rsidR="00ED6BDE" w:rsidRDefault="00ED6BDE" w:rsidP="006E7A3F">
      <w:pPr>
        <w:pBdr>
          <w:top w:val="nil"/>
          <w:left w:val="nil"/>
          <w:bottom w:val="nil"/>
          <w:right w:val="nil"/>
          <w:between w:val="nil"/>
        </w:pBdr>
        <w:spacing w:line="298" w:lineRule="auto"/>
        <w:jc w:val="both"/>
        <w:rPr>
          <w:rFonts w:ascii="Athelas" w:eastAsia="Athelas" w:hAnsi="Athelas" w:cs="Athelas"/>
          <w:b/>
          <w:color w:val="2F5496"/>
          <w:sz w:val="28"/>
          <w:szCs w:val="28"/>
        </w:rPr>
      </w:pPr>
      <w:r>
        <w:rPr>
          <w:rFonts w:ascii="Athelas" w:eastAsia="Athelas" w:hAnsi="Athelas" w:cs="Athelas"/>
          <w:b/>
          <w:color w:val="2F5496"/>
          <w:sz w:val="28"/>
          <w:szCs w:val="28"/>
        </w:rPr>
        <w:t xml:space="preserve">Ucapan Terima Kasih </w:t>
      </w:r>
    </w:p>
    <w:p w14:paraId="76A8FC73" w14:textId="3A31A8AE" w:rsidR="00ED6BDE" w:rsidRPr="005537A1" w:rsidRDefault="00ED6BDE" w:rsidP="006E7A3F">
      <w:pPr>
        <w:pBdr>
          <w:top w:val="nil"/>
          <w:left w:val="nil"/>
          <w:bottom w:val="nil"/>
          <w:right w:val="nil"/>
          <w:between w:val="nil"/>
        </w:pBdr>
        <w:spacing w:line="290" w:lineRule="auto"/>
        <w:jc w:val="both"/>
        <w:rPr>
          <w:rFonts w:ascii="Arial" w:eastAsia="Athelas" w:hAnsi="Arial" w:cs="Arial"/>
          <w:color w:val="000000"/>
        </w:rPr>
      </w:pPr>
      <w:r w:rsidRPr="005537A1">
        <w:rPr>
          <w:rFonts w:ascii="Arial" w:eastAsia="Athelas" w:hAnsi="Arial" w:cs="Arial"/>
        </w:rPr>
        <w:t xml:space="preserve">Terima kasih kepada </w:t>
      </w:r>
      <w:r w:rsidR="00F315B4" w:rsidRPr="005537A1">
        <w:rPr>
          <w:rFonts w:ascii="Arial" w:eastAsia="Athelas" w:hAnsi="Arial" w:cs="Arial"/>
          <w:lang w:val="en-US"/>
        </w:rPr>
        <w:t xml:space="preserve">Bapak Kepala </w:t>
      </w:r>
      <w:r w:rsidR="007704D5">
        <w:rPr>
          <w:rFonts w:ascii="Arial" w:eastAsia="Athelas" w:hAnsi="Arial" w:cs="Arial"/>
          <w:lang w:val="en-US"/>
        </w:rPr>
        <w:t>Kesatuan Bangsa dan Politik (</w:t>
      </w:r>
      <w:r w:rsidR="00F315B4" w:rsidRPr="005537A1">
        <w:rPr>
          <w:rFonts w:ascii="Arial" w:eastAsia="Athelas" w:hAnsi="Arial" w:cs="Arial"/>
          <w:lang w:val="en-US"/>
        </w:rPr>
        <w:t>Kasbangpol</w:t>
      </w:r>
      <w:r w:rsidR="007704D5">
        <w:rPr>
          <w:rFonts w:ascii="Arial" w:eastAsia="Athelas" w:hAnsi="Arial" w:cs="Arial"/>
          <w:lang w:val="en-US"/>
        </w:rPr>
        <w:t>)</w:t>
      </w:r>
      <w:r w:rsidR="00F315B4" w:rsidRPr="005537A1">
        <w:rPr>
          <w:rFonts w:ascii="Arial" w:eastAsia="Athelas" w:hAnsi="Arial" w:cs="Arial"/>
          <w:lang w:val="en-US"/>
        </w:rPr>
        <w:t xml:space="preserve"> Kabupaten </w:t>
      </w:r>
      <w:r w:rsidR="00F315B4" w:rsidRPr="005537A1">
        <w:rPr>
          <w:rFonts w:ascii="Arial" w:eastAsia="Athelas" w:hAnsi="Arial" w:cs="Arial"/>
        </w:rPr>
        <w:t xml:space="preserve">Temanggung </w:t>
      </w:r>
      <w:r w:rsidR="005F5B81" w:rsidRPr="005537A1">
        <w:rPr>
          <w:rFonts w:ascii="Arial" w:eastAsia="Athelas" w:hAnsi="Arial" w:cs="Arial"/>
        </w:rPr>
        <w:t>Djoko</w:t>
      </w:r>
      <w:r w:rsidR="005F5B81" w:rsidRPr="005537A1">
        <w:rPr>
          <w:rFonts w:ascii="Arial" w:hAnsi="Arial" w:cs="Arial"/>
          <w:color w:val="444444"/>
          <w:sz w:val="21"/>
          <w:szCs w:val="21"/>
          <w:shd w:val="clear" w:color="auto" w:fill="FFFFFF"/>
        </w:rPr>
        <w:t xml:space="preserve"> </w:t>
      </w:r>
      <w:r w:rsidR="005F5B81" w:rsidRPr="005537A1">
        <w:rPr>
          <w:rFonts w:ascii="Arial" w:eastAsia="Athelas" w:hAnsi="Arial" w:cs="Arial"/>
        </w:rPr>
        <w:t>Prasetyono,S.Sos.MM</w:t>
      </w:r>
      <w:r w:rsidRPr="005537A1">
        <w:rPr>
          <w:rFonts w:ascii="Arial" w:eastAsia="Athelas" w:hAnsi="Arial" w:cs="Arial"/>
        </w:rPr>
        <w:t xml:space="preserve"> yang telah </w:t>
      </w:r>
      <w:r w:rsidR="005F5B81" w:rsidRPr="005537A1">
        <w:rPr>
          <w:rFonts w:ascii="Arial" w:eastAsia="Athelas" w:hAnsi="Arial" w:cs="Arial"/>
          <w:lang w:val="en-US"/>
        </w:rPr>
        <w:t xml:space="preserve">bersedia memberikan data sehingga dapat melengkapi data di </w:t>
      </w:r>
      <w:r w:rsidRPr="005537A1">
        <w:rPr>
          <w:rFonts w:ascii="Arial" w:eastAsia="Athelas" w:hAnsi="Arial" w:cs="Arial"/>
        </w:rPr>
        <w:t>karya tulis ini.</w:t>
      </w:r>
    </w:p>
    <w:p w14:paraId="4BE9C56F" w14:textId="77777777" w:rsidR="00ED6BDE" w:rsidRDefault="00ED6BDE" w:rsidP="006E7A3F">
      <w:pPr>
        <w:pBdr>
          <w:top w:val="nil"/>
          <w:left w:val="nil"/>
          <w:bottom w:val="nil"/>
          <w:right w:val="nil"/>
          <w:between w:val="nil"/>
        </w:pBdr>
        <w:spacing w:line="290" w:lineRule="auto"/>
        <w:jc w:val="both"/>
        <w:rPr>
          <w:rFonts w:ascii="Athelas" w:eastAsia="Athelas" w:hAnsi="Athelas" w:cs="Athelas"/>
          <w:color w:val="000000"/>
        </w:rPr>
      </w:pPr>
    </w:p>
    <w:p w14:paraId="6247FE53" w14:textId="77777777" w:rsidR="00ED6BDE" w:rsidRDefault="00ED6BDE" w:rsidP="006E7A3F">
      <w:pPr>
        <w:pBdr>
          <w:top w:val="nil"/>
          <w:left w:val="nil"/>
          <w:bottom w:val="nil"/>
          <w:right w:val="nil"/>
          <w:between w:val="nil"/>
        </w:pBdr>
        <w:spacing w:line="298" w:lineRule="auto"/>
        <w:jc w:val="both"/>
        <w:rPr>
          <w:rFonts w:ascii="Athelas" w:eastAsia="Athelas" w:hAnsi="Athelas" w:cs="Athelas"/>
          <w:i/>
          <w:color w:val="000000"/>
        </w:rPr>
      </w:pPr>
      <w:r>
        <w:rPr>
          <w:rFonts w:ascii="Athelas" w:eastAsia="Athelas" w:hAnsi="Athelas" w:cs="Athelas"/>
          <w:b/>
          <w:color w:val="2F5496"/>
          <w:sz w:val="28"/>
          <w:szCs w:val="28"/>
        </w:rPr>
        <w:t>Pendanaan</w:t>
      </w:r>
    </w:p>
    <w:p w14:paraId="0BFEFE81" w14:textId="57286C83" w:rsidR="00ED6BDE" w:rsidRDefault="008F7FC4" w:rsidP="006E7A3F">
      <w:pPr>
        <w:pBdr>
          <w:top w:val="nil"/>
          <w:left w:val="nil"/>
          <w:bottom w:val="nil"/>
          <w:right w:val="nil"/>
          <w:between w:val="nil"/>
        </w:pBdr>
        <w:spacing w:line="290" w:lineRule="auto"/>
        <w:jc w:val="both"/>
        <w:rPr>
          <w:rFonts w:ascii="Arial" w:eastAsia="Athelas" w:hAnsi="Arial" w:cs="Arial"/>
          <w:color w:val="000000"/>
        </w:rPr>
      </w:pPr>
      <w:r w:rsidRPr="008F7FC4">
        <w:rPr>
          <w:rFonts w:ascii="Arial" w:eastAsia="Athelas" w:hAnsi="Arial" w:cs="Arial"/>
          <w:color w:val="000000"/>
        </w:rPr>
        <w:t>Penulis tidak menerima dukungan keuangan untuk penelitian, penulisan, atau publikasi dari pihak mana pun.</w:t>
      </w:r>
    </w:p>
    <w:p w14:paraId="44D7D4BA" w14:textId="77777777" w:rsidR="008F7FC4" w:rsidRDefault="008F7FC4" w:rsidP="006E7A3F">
      <w:pPr>
        <w:pBdr>
          <w:top w:val="nil"/>
          <w:left w:val="nil"/>
          <w:bottom w:val="nil"/>
          <w:right w:val="nil"/>
          <w:between w:val="nil"/>
        </w:pBdr>
        <w:spacing w:line="290" w:lineRule="auto"/>
        <w:jc w:val="both"/>
        <w:rPr>
          <w:rFonts w:ascii="Athelas" w:eastAsia="Athelas" w:hAnsi="Athelas" w:cs="Athelas"/>
          <w:b/>
          <w:color w:val="2F5496"/>
          <w:sz w:val="28"/>
          <w:szCs w:val="28"/>
        </w:rPr>
      </w:pPr>
    </w:p>
    <w:p w14:paraId="50764559" w14:textId="77777777" w:rsidR="00ED6BDE" w:rsidRDefault="00ED6BDE" w:rsidP="006E7A3F">
      <w:pPr>
        <w:pBdr>
          <w:top w:val="nil"/>
          <w:left w:val="nil"/>
          <w:bottom w:val="nil"/>
          <w:right w:val="nil"/>
          <w:between w:val="nil"/>
        </w:pBdr>
        <w:spacing w:line="290" w:lineRule="auto"/>
        <w:rPr>
          <w:rFonts w:ascii="Athelas" w:eastAsia="Athelas" w:hAnsi="Athelas" w:cs="Athelas"/>
          <w:b/>
          <w:color w:val="2F5496"/>
          <w:sz w:val="28"/>
          <w:szCs w:val="28"/>
        </w:rPr>
      </w:pPr>
      <w:r>
        <w:rPr>
          <w:rFonts w:ascii="Athelas" w:eastAsia="Athelas" w:hAnsi="Athelas" w:cs="Athelas"/>
          <w:b/>
          <w:color w:val="2F5496"/>
          <w:sz w:val="28"/>
          <w:szCs w:val="28"/>
        </w:rPr>
        <w:t>Daftar Pustaka</w:t>
      </w:r>
    </w:p>
    <w:p w14:paraId="699D4ED3" w14:textId="7EE1726A"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eastAsia="Athelas" w:hAnsi="Arial" w:cs="Arial"/>
          <w:b/>
          <w:color w:val="2F5496"/>
        </w:rPr>
        <w:fldChar w:fldCharType="begin" w:fldLock="1"/>
      </w:r>
      <w:r w:rsidRPr="00815F20">
        <w:rPr>
          <w:rFonts w:ascii="Arial" w:eastAsia="Athelas" w:hAnsi="Arial" w:cs="Arial"/>
          <w:b/>
          <w:color w:val="2F5496"/>
        </w:rPr>
        <w:instrText xml:space="preserve">ADDIN Mendeley Bibliography CSL_BIBLIOGRAPHY </w:instrText>
      </w:r>
      <w:r w:rsidRPr="00815F20">
        <w:rPr>
          <w:rFonts w:ascii="Arial" w:eastAsia="Athelas" w:hAnsi="Arial" w:cs="Arial"/>
          <w:b/>
          <w:color w:val="2F5496"/>
        </w:rPr>
        <w:fldChar w:fldCharType="separate"/>
      </w:r>
      <w:r w:rsidRPr="00815F20">
        <w:rPr>
          <w:rFonts w:ascii="Arial" w:hAnsi="Arial" w:cs="Arial"/>
          <w:noProof/>
        </w:rPr>
        <w:t xml:space="preserve">Adnan, M., &amp; Mona, N. (2024). Strategi Komunikasi Politik melalui Media Sosial oleh Calon Presiden Indonesia 2024. </w:t>
      </w:r>
      <w:r w:rsidRPr="00815F20">
        <w:rPr>
          <w:rFonts w:ascii="Arial" w:hAnsi="Arial" w:cs="Arial"/>
          <w:i/>
          <w:iCs/>
          <w:noProof/>
        </w:rPr>
        <w:t>Politika: Jurnal Ilmu Politik</w:t>
      </w:r>
      <w:r w:rsidRPr="00815F20">
        <w:rPr>
          <w:rFonts w:ascii="Arial" w:hAnsi="Arial" w:cs="Arial"/>
          <w:noProof/>
        </w:rPr>
        <w:t xml:space="preserve">, </w:t>
      </w:r>
      <w:r w:rsidRPr="00815F20">
        <w:rPr>
          <w:rFonts w:ascii="Arial" w:hAnsi="Arial" w:cs="Arial"/>
          <w:i/>
          <w:iCs/>
          <w:noProof/>
        </w:rPr>
        <w:t>15</w:t>
      </w:r>
      <w:r w:rsidRPr="00815F20">
        <w:rPr>
          <w:rFonts w:ascii="Arial" w:hAnsi="Arial" w:cs="Arial"/>
          <w:noProof/>
        </w:rPr>
        <w:t>(1), 1–20. https://doi.org/10.14710/politika.15.1.2024.1-20</w:t>
      </w:r>
    </w:p>
    <w:p w14:paraId="52E5F32B" w14:textId="03EF54A0"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Aldiansyah, M. F., &amp; Winarsih, A. S. (2022). Inovasi Pelayanan KTP Elektronik Melalui Aplikasi Temanggung Gandem Pada Masa Pandemi COVID-19. </w:t>
      </w:r>
      <w:r w:rsidRPr="00815F20">
        <w:rPr>
          <w:rFonts w:ascii="Arial" w:hAnsi="Arial" w:cs="Arial"/>
          <w:i/>
          <w:iCs/>
          <w:noProof/>
        </w:rPr>
        <w:t>Jurnal Ilmu Pemerintahan Nakhoda</w:t>
      </w:r>
      <w:r w:rsidRPr="00815F20">
        <w:rPr>
          <w:rFonts w:ascii="Arial" w:hAnsi="Arial" w:cs="Arial"/>
          <w:noProof/>
        </w:rPr>
        <w:t>. https://doi.org/10.35967/njip.v21i1.272</w:t>
      </w:r>
    </w:p>
    <w:p w14:paraId="5AAE9A2D"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Alina, Y. F. (2022). Reaktualisasi Pendidikan Politik Dalam Menghadapi Politik Uang Melalui Gerakan Desa Anti Politik Uang. </w:t>
      </w:r>
      <w:r w:rsidRPr="00815F20">
        <w:rPr>
          <w:rFonts w:ascii="Arial" w:hAnsi="Arial" w:cs="Arial"/>
          <w:i/>
          <w:iCs/>
          <w:noProof/>
        </w:rPr>
        <w:t>Politicos Jurnal Politik Dan Pemerintahan</w:t>
      </w:r>
      <w:r w:rsidRPr="00815F20">
        <w:rPr>
          <w:rFonts w:ascii="Arial" w:hAnsi="Arial" w:cs="Arial"/>
          <w:noProof/>
        </w:rPr>
        <w:t>. https://doi.org/10.22225/politicos.2.2.2022.145-163</w:t>
      </w:r>
    </w:p>
    <w:p w14:paraId="775D9D37"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Anderson, I., &amp; Kuswanto, K. (2021). Analisis Faktor-Faktor Yang Mempengaruhi Probabilitas Pelaksanaan Hak Politik Pada Pemilihan Umum Presiden Tahun 2019 Di Kota Jambi (Pendekatan Regresi Logit). </w:t>
      </w:r>
      <w:r w:rsidRPr="00815F20">
        <w:rPr>
          <w:rFonts w:ascii="Arial" w:hAnsi="Arial" w:cs="Arial"/>
          <w:i/>
          <w:iCs/>
          <w:noProof/>
        </w:rPr>
        <w:t>JWP (Jurnal Wacana Politik)</w:t>
      </w:r>
      <w:r w:rsidRPr="00815F20">
        <w:rPr>
          <w:rFonts w:ascii="Arial" w:hAnsi="Arial" w:cs="Arial"/>
          <w:noProof/>
        </w:rPr>
        <w:t>. https://doi.org/10.24198/jwp.v6i2.32242</w:t>
      </w:r>
    </w:p>
    <w:p w14:paraId="5D654442"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Arini Nova Istiqomah, Yasmine Amira Uzhma, &amp; Syifa Fadilah. (2023). Peranan Hukum Dalam Mewujudkan Kesejahteraan Masyarakat Indonesia. </w:t>
      </w:r>
      <w:r w:rsidRPr="00815F20">
        <w:rPr>
          <w:rFonts w:ascii="Arial" w:hAnsi="Arial" w:cs="Arial"/>
          <w:i/>
          <w:iCs/>
          <w:noProof/>
        </w:rPr>
        <w:t>Jaksa : Jurnal Kajian Ilmu Hukum Dan Politik</w:t>
      </w:r>
      <w:r w:rsidRPr="00815F20">
        <w:rPr>
          <w:rFonts w:ascii="Arial" w:hAnsi="Arial" w:cs="Arial"/>
          <w:noProof/>
        </w:rPr>
        <w:t xml:space="preserve">, </w:t>
      </w:r>
      <w:r w:rsidRPr="00815F20">
        <w:rPr>
          <w:rFonts w:ascii="Arial" w:hAnsi="Arial" w:cs="Arial"/>
          <w:i/>
          <w:iCs/>
          <w:noProof/>
        </w:rPr>
        <w:t>2</w:t>
      </w:r>
      <w:r w:rsidRPr="00815F20">
        <w:rPr>
          <w:rFonts w:ascii="Arial" w:hAnsi="Arial" w:cs="Arial"/>
          <w:noProof/>
        </w:rPr>
        <w:t>(1), 287–294. https://doi.org/10.51903/jaksa.v2i1.1596</w:t>
      </w:r>
    </w:p>
    <w:p w14:paraId="10F88CCB"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Arpandi, A. (2023). Media Online Dalam Meningkatkan Partisipasi Politik Masyarakat Pada Pemilihan Umum (Pemilu). </w:t>
      </w:r>
      <w:r w:rsidRPr="00815F20">
        <w:rPr>
          <w:rFonts w:ascii="Arial" w:hAnsi="Arial" w:cs="Arial"/>
          <w:i/>
          <w:iCs/>
          <w:noProof/>
        </w:rPr>
        <w:t>Edu Society Jurnal Pendidikan Ilmu Sosial Dan Pengabdian Kepada Masyarakat</w:t>
      </w:r>
      <w:r w:rsidRPr="00815F20">
        <w:rPr>
          <w:rFonts w:ascii="Arial" w:hAnsi="Arial" w:cs="Arial"/>
          <w:noProof/>
        </w:rPr>
        <w:t>. https://doi.org/10.56832/edu.v3i1.293</w:t>
      </w:r>
    </w:p>
    <w:p w14:paraId="2A3E020B"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Bavelas, J. B., &amp; Gerwing, J. (2011). The Listener as Addressee in Face-to-Face Dialogue. In </w:t>
      </w:r>
      <w:r w:rsidRPr="00815F20">
        <w:rPr>
          <w:rFonts w:ascii="Arial" w:hAnsi="Arial" w:cs="Arial"/>
          <w:i/>
          <w:iCs/>
          <w:noProof/>
        </w:rPr>
        <w:t>International Journal of Listening</w:t>
      </w:r>
      <w:r w:rsidRPr="00815F20">
        <w:rPr>
          <w:rFonts w:ascii="Arial" w:hAnsi="Arial" w:cs="Arial"/>
          <w:noProof/>
        </w:rPr>
        <w:t>. https://doi.org/10.1080/10904018.2010.508675</w:t>
      </w:r>
    </w:p>
    <w:p w14:paraId="27E11F9D"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Benu, N. N., Suryati, N. M., Simpen, I. W., &amp; Denil, M. (2024). Language of Political Campaign: Unraveling the Linguistic Landscape in Billboard Advertisements. </w:t>
      </w:r>
      <w:r w:rsidRPr="00815F20">
        <w:rPr>
          <w:rFonts w:ascii="Arial" w:hAnsi="Arial" w:cs="Arial"/>
          <w:i/>
          <w:iCs/>
          <w:noProof/>
        </w:rPr>
        <w:t>Journal of Language and Linguistics in Society</w:t>
      </w:r>
      <w:r w:rsidRPr="00815F20">
        <w:rPr>
          <w:rFonts w:ascii="Arial" w:hAnsi="Arial" w:cs="Arial"/>
          <w:noProof/>
        </w:rPr>
        <w:t xml:space="preserve">, </w:t>
      </w:r>
      <w:r w:rsidRPr="00815F20">
        <w:rPr>
          <w:rFonts w:ascii="Arial" w:hAnsi="Arial" w:cs="Arial"/>
          <w:i/>
          <w:iCs/>
          <w:noProof/>
        </w:rPr>
        <w:t>42</w:t>
      </w:r>
      <w:r w:rsidRPr="00815F20">
        <w:rPr>
          <w:rFonts w:ascii="Arial" w:hAnsi="Arial" w:cs="Arial"/>
          <w:noProof/>
        </w:rPr>
        <w:t>, 38–50. https://doi.org/10.55529/jlls.42.38.50</w:t>
      </w:r>
    </w:p>
    <w:p w14:paraId="028685AF"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Darmansyah, R., Syahrani, S. D., &amp; Harirah MS, Z. (2020). Potret Dinasti Politik dalam Pengisian Jabatan Administratif. </w:t>
      </w:r>
      <w:r w:rsidRPr="00815F20">
        <w:rPr>
          <w:rFonts w:ascii="Arial" w:hAnsi="Arial" w:cs="Arial"/>
          <w:i/>
          <w:iCs/>
          <w:noProof/>
        </w:rPr>
        <w:t>Journal of Political Issues</w:t>
      </w:r>
      <w:r w:rsidRPr="00815F20">
        <w:rPr>
          <w:rFonts w:ascii="Arial" w:hAnsi="Arial" w:cs="Arial"/>
          <w:noProof/>
        </w:rPr>
        <w:t xml:space="preserve">, </w:t>
      </w:r>
      <w:r w:rsidRPr="00815F20">
        <w:rPr>
          <w:rFonts w:ascii="Arial" w:hAnsi="Arial" w:cs="Arial"/>
          <w:i/>
          <w:iCs/>
          <w:noProof/>
        </w:rPr>
        <w:t>2</w:t>
      </w:r>
      <w:r w:rsidRPr="00815F20">
        <w:rPr>
          <w:rFonts w:ascii="Arial" w:hAnsi="Arial" w:cs="Arial"/>
          <w:noProof/>
        </w:rPr>
        <w:t>(1), 34–46. https://doi.org/10.33019/jpi.v2i1.28</w:t>
      </w:r>
    </w:p>
    <w:p w14:paraId="7DC32E29"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Emaeve Nur Berliantari, &amp; Irwan Triadi. (2023). Efektifitas Sistem Kebebasan dan Pertahanan Bela Negara Dalam Penyelenggaraan Pemilu. </w:t>
      </w:r>
      <w:r w:rsidRPr="00815F20">
        <w:rPr>
          <w:rFonts w:ascii="Arial" w:hAnsi="Arial" w:cs="Arial"/>
          <w:i/>
          <w:iCs/>
          <w:noProof/>
        </w:rPr>
        <w:t>Eksekusi : Jurnal Ilmu Hukum Dan Administrasi Negara</w:t>
      </w:r>
      <w:r w:rsidRPr="00815F20">
        <w:rPr>
          <w:rFonts w:ascii="Arial" w:hAnsi="Arial" w:cs="Arial"/>
          <w:noProof/>
        </w:rPr>
        <w:t xml:space="preserve">, </w:t>
      </w:r>
      <w:r w:rsidRPr="00815F20">
        <w:rPr>
          <w:rFonts w:ascii="Arial" w:hAnsi="Arial" w:cs="Arial"/>
          <w:i/>
          <w:iCs/>
          <w:noProof/>
        </w:rPr>
        <w:t>2</w:t>
      </w:r>
      <w:r w:rsidRPr="00815F20">
        <w:rPr>
          <w:rFonts w:ascii="Arial" w:hAnsi="Arial" w:cs="Arial"/>
          <w:noProof/>
        </w:rPr>
        <w:t>(1), 140–148. https://doi.org/10.55606/eksekusi.v2i1.840</w:t>
      </w:r>
    </w:p>
    <w:p w14:paraId="43CEE5D0"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Esthi Hutama, S. T., Wijaya, H. B., &amp; Hadi Wijaya, M. I. (2022). Pola Aglomerasi Dan Keterhubungan Spasial UMKM Di Kabupaten Temanggung. </w:t>
      </w:r>
      <w:r w:rsidRPr="00815F20">
        <w:rPr>
          <w:rFonts w:ascii="Arial" w:hAnsi="Arial" w:cs="Arial"/>
          <w:i/>
          <w:iCs/>
          <w:noProof/>
        </w:rPr>
        <w:t>Jurnal Pembangunan Wilayah Dan Kota</w:t>
      </w:r>
      <w:r w:rsidRPr="00815F20">
        <w:rPr>
          <w:rFonts w:ascii="Arial" w:hAnsi="Arial" w:cs="Arial"/>
          <w:noProof/>
        </w:rPr>
        <w:t>. https://doi.org/10.14710/pwk.v18i4.36894</w:t>
      </w:r>
    </w:p>
    <w:p w14:paraId="73534456"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Eza Aulia, Isra, S., &amp; Yuslim. (2024). THE CONCEPTION OF PEOPLE’S SOVEREIGNTY IN INDONESIA: MOHAMMAD HATTA’S THOUGHT APPROACH. </w:t>
      </w:r>
      <w:r w:rsidRPr="00815F20">
        <w:rPr>
          <w:rFonts w:ascii="Arial" w:hAnsi="Arial" w:cs="Arial"/>
          <w:i/>
          <w:iCs/>
          <w:noProof/>
        </w:rPr>
        <w:t>PETITA: JURNAL KAJIAN ILMU HUKUM DAN SYARIAH</w:t>
      </w:r>
      <w:r w:rsidRPr="00815F20">
        <w:rPr>
          <w:rFonts w:ascii="Arial" w:hAnsi="Arial" w:cs="Arial"/>
          <w:noProof/>
        </w:rPr>
        <w:t xml:space="preserve">, </w:t>
      </w:r>
      <w:r w:rsidRPr="00815F20">
        <w:rPr>
          <w:rFonts w:ascii="Arial" w:hAnsi="Arial" w:cs="Arial"/>
          <w:i/>
          <w:iCs/>
          <w:noProof/>
        </w:rPr>
        <w:t>9</w:t>
      </w:r>
      <w:r w:rsidRPr="00815F20">
        <w:rPr>
          <w:rFonts w:ascii="Arial" w:hAnsi="Arial" w:cs="Arial"/>
          <w:noProof/>
        </w:rPr>
        <w:t>(1). https://doi.org/10.22373/petita.v9i1.221</w:t>
      </w:r>
    </w:p>
    <w:p w14:paraId="5C718709"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Fairuza, H., Rastikasari, D., &amp; Rahmansyah, N. N. (2023). Transformasi Political Awakening Perempuan: Komunitas Virtual sebagai Wujud Peran Pemuda Melalui Platform Internet sebagai Public Sphere dalam Era Digital. </w:t>
      </w:r>
      <w:r w:rsidRPr="00815F20">
        <w:rPr>
          <w:rFonts w:ascii="Arial" w:hAnsi="Arial" w:cs="Arial"/>
          <w:i/>
          <w:iCs/>
          <w:noProof/>
        </w:rPr>
        <w:t>Glosains: Jurnal Sains Global Indonesia</w:t>
      </w:r>
      <w:r w:rsidRPr="00815F20">
        <w:rPr>
          <w:rFonts w:ascii="Arial" w:hAnsi="Arial" w:cs="Arial"/>
          <w:noProof/>
        </w:rPr>
        <w:t xml:space="preserve">, </w:t>
      </w:r>
      <w:r w:rsidRPr="00815F20">
        <w:rPr>
          <w:rFonts w:ascii="Arial" w:hAnsi="Arial" w:cs="Arial"/>
          <w:i/>
          <w:iCs/>
          <w:noProof/>
        </w:rPr>
        <w:t>4</w:t>
      </w:r>
      <w:r w:rsidRPr="00815F20">
        <w:rPr>
          <w:rFonts w:ascii="Arial" w:hAnsi="Arial" w:cs="Arial"/>
          <w:noProof/>
        </w:rPr>
        <w:t>(2), 97–106. https://doi.org/10.59784/glosains.v4i2.422</w:t>
      </w:r>
    </w:p>
    <w:p w14:paraId="0A563E69"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Farkas, X., Burai, K., &amp; Bene, M. (2024). Shocking Experience: How Politicians’ Issue Strategies Are Shaped by an External Shock During Campaigns. </w:t>
      </w:r>
      <w:r w:rsidRPr="00815F20">
        <w:rPr>
          <w:rFonts w:ascii="Arial" w:hAnsi="Arial" w:cs="Arial"/>
          <w:i/>
          <w:iCs/>
          <w:noProof/>
        </w:rPr>
        <w:t>Politics and Governance</w:t>
      </w:r>
      <w:r w:rsidRPr="00815F20">
        <w:rPr>
          <w:rFonts w:ascii="Arial" w:hAnsi="Arial" w:cs="Arial"/>
          <w:noProof/>
        </w:rPr>
        <w:t xml:space="preserve">, </w:t>
      </w:r>
      <w:r w:rsidRPr="00815F20">
        <w:rPr>
          <w:rFonts w:ascii="Arial" w:hAnsi="Arial" w:cs="Arial"/>
          <w:i/>
          <w:iCs/>
          <w:noProof/>
        </w:rPr>
        <w:t>12</w:t>
      </w:r>
      <w:r w:rsidRPr="00815F20">
        <w:rPr>
          <w:rFonts w:ascii="Arial" w:hAnsi="Arial" w:cs="Arial"/>
          <w:noProof/>
        </w:rPr>
        <w:t>. https://doi.org/10.17645/pag.8077</w:t>
      </w:r>
    </w:p>
    <w:p w14:paraId="29A50954"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Fauzi,  nfn. (2018). Political Communication of Legislative Candidate in Affecting Political Participation in the North Aceh District (Komunikasi Politik Calon Legislatif Dalam Memengaruhi Partisipasi Politik Masyarakat Di Kabupaten Aceh Utara). </w:t>
      </w:r>
      <w:r w:rsidRPr="00815F20">
        <w:rPr>
          <w:rFonts w:ascii="Arial" w:hAnsi="Arial" w:cs="Arial"/>
          <w:i/>
          <w:iCs/>
          <w:noProof/>
        </w:rPr>
        <w:t>Jurnal Pekommas</w:t>
      </w:r>
      <w:r w:rsidRPr="00815F20">
        <w:rPr>
          <w:rFonts w:ascii="Arial" w:hAnsi="Arial" w:cs="Arial"/>
          <w:noProof/>
        </w:rPr>
        <w:t>. https://doi.org/10.30818/jpkm.2018.2030107</w:t>
      </w:r>
    </w:p>
    <w:p w14:paraId="3B63A46C"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Febrianto, A., &amp; Devi Purnamasari. (2023). A, The, Of ANALYSIS INSTAGRAM CONTENT IN THE POLITICAL COMMUNICATION STRATEGIES OF THE 2024 INDONESIA PRESIDENTIAL CANDIDATES. </w:t>
      </w:r>
      <w:r w:rsidRPr="00815F20">
        <w:rPr>
          <w:rFonts w:ascii="Arial" w:hAnsi="Arial" w:cs="Arial"/>
          <w:i/>
          <w:iCs/>
          <w:noProof/>
        </w:rPr>
        <w:t>Sociae Polites</w:t>
      </w:r>
      <w:r w:rsidRPr="00815F20">
        <w:rPr>
          <w:rFonts w:ascii="Arial" w:hAnsi="Arial" w:cs="Arial"/>
          <w:noProof/>
        </w:rPr>
        <w:t xml:space="preserve">, </w:t>
      </w:r>
      <w:r w:rsidRPr="00815F20">
        <w:rPr>
          <w:rFonts w:ascii="Arial" w:hAnsi="Arial" w:cs="Arial"/>
          <w:i/>
          <w:iCs/>
          <w:noProof/>
        </w:rPr>
        <w:t>24</w:t>
      </w:r>
      <w:r w:rsidRPr="00815F20">
        <w:rPr>
          <w:rFonts w:ascii="Arial" w:hAnsi="Arial" w:cs="Arial"/>
          <w:noProof/>
        </w:rPr>
        <w:t>(2), 47–65. https://doi.org/10.33541/sp.v24i2.5403</w:t>
      </w:r>
    </w:p>
    <w:p w14:paraId="78A792F4"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Fitriyah, F., Alfirdaus, L. K., &amp; Manar, D. G. (2021). Partisipasi Politik dan Pemilih Muda: Konteks Pilgub Jateng 2018 dan Pilkada 2019 di Kabupaten Temanggung. </w:t>
      </w:r>
      <w:r w:rsidRPr="00815F20">
        <w:rPr>
          <w:rFonts w:ascii="Arial" w:hAnsi="Arial" w:cs="Arial"/>
          <w:i/>
          <w:iCs/>
          <w:noProof/>
        </w:rPr>
        <w:t>Politika: Jurnal Ilmu Politik</w:t>
      </w:r>
      <w:r w:rsidRPr="00815F20">
        <w:rPr>
          <w:rFonts w:ascii="Arial" w:hAnsi="Arial" w:cs="Arial"/>
          <w:noProof/>
        </w:rPr>
        <w:t xml:space="preserve">, </w:t>
      </w:r>
      <w:r w:rsidRPr="00815F20">
        <w:rPr>
          <w:rFonts w:ascii="Arial" w:hAnsi="Arial" w:cs="Arial"/>
          <w:i/>
          <w:iCs/>
          <w:noProof/>
        </w:rPr>
        <w:t>12</w:t>
      </w:r>
      <w:r w:rsidRPr="00815F20">
        <w:rPr>
          <w:rFonts w:ascii="Arial" w:hAnsi="Arial" w:cs="Arial"/>
          <w:noProof/>
        </w:rPr>
        <w:t>(1), 1. https://doi.org/10.14710/politika.12.1.2021.1-10</w:t>
      </w:r>
    </w:p>
    <w:p w14:paraId="4FBDA508"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Gusfa, H., &amp; Kadjuand, F. E. D. (2020). Political Agonism for Indonesian Cyberpolitic: Critical Cyberculture to Political Campaign of 2019 Indonesian Presidential Election in Twitter. </w:t>
      </w:r>
      <w:r w:rsidRPr="00815F20">
        <w:rPr>
          <w:rFonts w:ascii="Arial" w:hAnsi="Arial" w:cs="Arial"/>
          <w:i/>
          <w:iCs/>
          <w:noProof/>
        </w:rPr>
        <w:t>Nyimak: Journal of Communication</w:t>
      </w:r>
      <w:r w:rsidRPr="00815F20">
        <w:rPr>
          <w:rFonts w:ascii="Arial" w:hAnsi="Arial" w:cs="Arial"/>
          <w:noProof/>
        </w:rPr>
        <w:t xml:space="preserve">, </w:t>
      </w:r>
      <w:r w:rsidRPr="00815F20">
        <w:rPr>
          <w:rFonts w:ascii="Arial" w:hAnsi="Arial" w:cs="Arial"/>
          <w:i/>
          <w:iCs/>
          <w:noProof/>
        </w:rPr>
        <w:t>4</w:t>
      </w:r>
      <w:r w:rsidRPr="00815F20">
        <w:rPr>
          <w:rFonts w:ascii="Arial" w:hAnsi="Arial" w:cs="Arial"/>
          <w:noProof/>
        </w:rPr>
        <w:t>(2), 211. https://doi.org/10.31000/nyimak.v4i2.2685</w:t>
      </w:r>
    </w:p>
    <w:p w14:paraId="397110A1"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Harianto, T., June, T., &amp; Perdinan, . (2019). Evaluation of Climate Risk of Tobacco Region in Temanggung District. </w:t>
      </w:r>
      <w:r w:rsidRPr="00815F20">
        <w:rPr>
          <w:rFonts w:ascii="Arial" w:hAnsi="Arial" w:cs="Arial"/>
          <w:i/>
          <w:iCs/>
          <w:noProof/>
        </w:rPr>
        <w:t>Jurnal Ilmu Pertanian Indonesia</w:t>
      </w:r>
      <w:r w:rsidRPr="00815F20">
        <w:rPr>
          <w:rFonts w:ascii="Arial" w:hAnsi="Arial" w:cs="Arial"/>
          <w:noProof/>
        </w:rPr>
        <w:t xml:space="preserve">, </w:t>
      </w:r>
      <w:r w:rsidRPr="00815F20">
        <w:rPr>
          <w:rFonts w:ascii="Arial" w:hAnsi="Arial" w:cs="Arial"/>
          <w:i/>
          <w:iCs/>
          <w:noProof/>
        </w:rPr>
        <w:t>24</w:t>
      </w:r>
      <w:r w:rsidRPr="00815F20">
        <w:rPr>
          <w:rFonts w:ascii="Arial" w:hAnsi="Arial" w:cs="Arial"/>
          <w:noProof/>
        </w:rPr>
        <w:t>(3), 215–226. https://doi.org/10.18343/jipi.24.3.215</w:t>
      </w:r>
    </w:p>
    <w:p w14:paraId="4197B978"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Harry Triwibawa, A. T. (2023). Pemasaran Politik Dewan Pimpinan Cabang Partai Persatuan Pembangunan Kota Tangerang Pada Pemilu 2019. </w:t>
      </w:r>
      <w:r w:rsidRPr="00815F20">
        <w:rPr>
          <w:rFonts w:ascii="Arial" w:hAnsi="Arial" w:cs="Arial"/>
          <w:i/>
          <w:iCs/>
          <w:noProof/>
        </w:rPr>
        <w:t>Ijd-Demos</w:t>
      </w:r>
      <w:r w:rsidRPr="00815F20">
        <w:rPr>
          <w:rFonts w:ascii="Arial" w:hAnsi="Arial" w:cs="Arial"/>
          <w:noProof/>
        </w:rPr>
        <w:t>. https://doi.org/10.37950/ijd.v5i2.403</w:t>
      </w:r>
    </w:p>
    <w:p w14:paraId="74B30748"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Hasna, S. (2021). PERSEPSI KHALAYAK MENGENAI SPECIAL EVENT BUMI RUMAH KITA DALAM MENINGKATKAN PUBLIC AWARENESS. </w:t>
      </w:r>
      <w:r w:rsidRPr="00815F20">
        <w:rPr>
          <w:rFonts w:ascii="Arial" w:hAnsi="Arial" w:cs="Arial"/>
          <w:i/>
          <w:iCs/>
          <w:noProof/>
        </w:rPr>
        <w:t>Perspektif Komunikasi: Jurnal Ilmu Komunikasi Politik Dan Komunikasi Bisnis</w:t>
      </w:r>
      <w:r w:rsidRPr="00815F20">
        <w:rPr>
          <w:rFonts w:ascii="Arial" w:hAnsi="Arial" w:cs="Arial"/>
          <w:noProof/>
        </w:rPr>
        <w:t xml:space="preserve">, </w:t>
      </w:r>
      <w:r w:rsidRPr="00815F20">
        <w:rPr>
          <w:rFonts w:ascii="Arial" w:hAnsi="Arial" w:cs="Arial"/>
          <w:i/>
          <w:iCs/>
          <w:noProof/>
        </w:rPr>
        <w:t>5</w:t>
      </w:r>
      <w:r w:rsidRPr="00815F20">
        <w:rPr>
          <w:rFonts w:ascii="Arial" w:hAnsi="Arial" w:cs="Arial"/>
          <w:noProof/>
        </w:rPr>
        <w:t>(1), 49. https://doi.org/10.24853/pk.5.1.49-55</w:t>
      </w:r>
    </w:p>
    <w:p w14:paraId="132B5B6E"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Heirunissa. (2024). EFEKTIVITAS PENGAWASAN DAN PELAKSANAAN PEMILIHAN UMUM 2024 KOTA BOGOR. </w:t>
      </w:r>
      <w:r w:rsidRPr="00815F20">
        <w:rPr>
          <w:rFonts w:ascii="Arial" w:hAnsi="Arial" w:cs="Arial"/>
          <w:i/>
          <w:iCs/>
          <w:noProof/>
        </w:rPr>
        <w:t>Where Theory, Practice, Experience &amp; Talent Meet, TPeT</w:t>
      </w:r>
      <w:r w:rsidRPr="00815F20">
        <w:rPr>
          <w:rFonts w:ascii="Arial" w:hAnsi="Arial" w:cs="Arial"/>
          <w:noProof/>
        </w:rPr>
        <w:t xml:space="preserve">, </w:t>
      </w:r>
      <w:r w:rsidRPr="00815F20">
        <w:rPr>
          <w:rFonts w:ascii="Arial" w:hAnsi="Arial" w:cs="Arial"/>
          <w:i/>
          <w:iCs/>
          <w:noProof/>
        </w:rPr>
        <w:t>3</w:t>
      </w:r>
      <w:r w:rsidRPr="00815F20">
        <w:rPr>
          <w:rFonts w:ascii="Arial" w:hAnsi="Arial" w:cs="Arial"/>
          <w:noProof/>
        </w:rPr>
        <w:t>(2), 13–23. https://doi.org/10.58890/tpet.v3i2.245</w:t>
      </w:r>
    </w:p>
    <w:p w14:paraId="015F519F"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Hemafitria, H., Novianty, F. N. F., &amp; Fitriani, F. (2021). PARTISIPASI POLITIK DALAM PEMILIHAN UMUM KEPALA DAERAH DI DESA PERAPAKAN KABUPATEN SAMBAS. </w:t>
      </w:r>
      <w:r w:rsidRPr="00815F20">
        <w:rPr>
          <w:rFonts w:ascii="Arial" w:hAnsi="Arial" w:cs="Arial"/>
          <w:i/>
          <w:iCs/>
          <w:noProof/>
        </w:rPr>
        <w:t>Jurnal Pendidikan PKN (Pancasila Dan Kewarganegaraan)</w:t>
      </w:r>
      <w:r w:rsidRPr="00815F20">
        <w:rPr>
          <w:rFonts w:ascii="Arial" w:hAnsi="Arial" w:cs="Arial"/>
          <w:noProof/>
        </w:rPr>
        <w:t xml:space="preserve">, </w:t>
      </w:r>
      <w:r w:rsidRPr="00815F20">
        <w:rPr>
          <w:rFonts w:ascii="Arial" w:hAnsi="Arial" w:cs="Arial"/>
          <w:i/>
          <w:iCs/>
          <w:noProof/>
        </w:rPr>
        <w:t>2</w:t>
      </w:r>
      <w:r w:rsidRPr="00815F20">
        <w:rPr>
          <w:rFonts w:ascii="Arial" w:hAnsi="Arial" w:cs="Arial"/>
          <w:noProof/>
        </w:rPr>
        <w:t>(1), 37. https://doi.org/10.26418/jppkn.v2i1.45310</w:t>
      </w:r>
    </w:p>
    <w:p w14:paraId="40CAFF41"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Irfan, M., Alamsyah, A., &amp; Fajar. (2019). Politik Birokrasi Hatta Rahman Pada Pilkada Serentak 2015 Di Kabupaten Maros. </w:t>
      </w:r>
      <w:r w:rsidRPr="00815F20">
        <w:rPr>
          <w:rFonts w:ascii="Arial" w:hAnsi="Arial" w:cs="Arial"/>
          <w:i/>
          <w:iCs/>
          <w:noProof/>
        </w:rPr>
        <w:t>Vox Populi</w:t>
      </w:r>
      <w:r w:rsidRPr="00815F20">
        <w:rPr>
          <w:rFonts w:ascii="Arial" w:hAnsi="Arial" w:cs="Arial"/>
          <w:noProof/>
        </w:rPr>
        <w:t>. https://doi.org/10.24252/vp.v2i1.9374</w:t>
      </w:r>
    </w:p>
    <w:p w14:paraId="46AF26D2"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Ismail, M. R. N., &amp; Sofyan, N. (2023). Personal branding of Dra. Hj. Kustini Sri Purnomo in local leaders election of Sleman District 2020. </w:t>
      </w:r>
      <w:r w:rsidRPr="00815F20">
        <w:rPr>
          <w:rFonts w:ascii="Arial" w:hAnsi="Arial" w:cs="Arial"/>
          <w:i/>
          <w:iCs/>
          <w:noProof/>
        </w:rPr>
        <w:t>Symposium of Literature, Culture, and Communication (SYLECTION) 2022</w:t>
      </w:r>
      <w:r w:rsidRPr="00815F20">
        <w:rPr>
          <w:rFonts w:ascii="Arial" w:hAnsi="Arial" w:cs="Arial"/>
          <w:noProof/>
        </w:rPr>
        <w:t xml:space="preserve">, </w:t>
      </w:r>
      <w:r w:rsidRPr="00815F20">
        <w:rPr>
          <w:rFonts w:ascii="Arial" w:hAnsi="Arial" w:cs="Arial"/>
          <w:i/>
          <w:iCs/>
          <w:noProof/>
        </w:rPr>
        <w:t>3</w:t>
      </w:r>
      <w:r w:rsidRPr="00815F20">
        <w:rPr>
          <w:rFonts w:ascii="Arial" w:hAnsi="Arial" w:cs="Arial"/>
          <w:noProof/>
        </w:rPr>
        <w:t>(1), 1009. https://doi.org/10.12928/sylection.v3i1.14206</w:t>
      </w:r>
    </w:p>
    <w:p w14:paraId="48713329"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Jensen, U. T., Moynihan, D. P., &amp; Salomonsen, H. H. (2018). Communicating the Vision: How Face</w:t>
      </w:r>
      <w:r w:rsidRPr="00815F20">
        <w:rPr>
          <w:rFonts w:ascii="Cambria Math" w:hAnsi="Cambria Math" w:cs="Cambria Math"/>
          <w:noProof/>
        </w:rPr>
        <w:t>‐</w:t>
      </w:r>
      <w:r w:rsidRPr="00815F20">
        <w:rPr>
          <w:rFonts w:ascii="Arial" w:hAnsi="Arial" w:cs="Arial"/>
          <w:noProof/>
        </w:rPr>
        <w:t>to</w:t>
      </w:r>
      <w:r w:rsidRPr="00815F20">
        <w:rPr>
          <w:rFonts w:ascii="Cambria Math" w:hAnsi="Cambria Math" w:cs="Cambria Math"/>
          <w:noProof/>
        </w:rPr>
        <w:t>‐</w:t>
      </w:r>
      <w:r w:rsidRPr="00815F20">
        <w:rPr>
          <w:rFonts w:ascii="Arial" w:hAnsi="Arial" w:cs="Arial"/>
          <w:noProof/>
        </w:rPr>
        <w:t xml:space="preserve">Face Dialogue Facilitates Transformational Leadership. In </w:t>
      </w:r>
      <w:r w:rsidRPr="00815F20">
        <w:rPr>
          <w:rFonts w:ascii="Arial" w:hAnsi="Arial" w:cs="Arial"/>
          <w:i/>
          <w:iCs/>
          <w:noProof/>
        </w:rPr>
        <w:t>Public Administration Review</w:t>
      </w:r>
      <w:r w:rsidRPr="00815F20">
        <w:rPr>
          <w:rFonts w:ascii="Arial" w:hAnsi="Arial" w:cs="Arial"/>
          <w:noProof/>
        </w:rPr>
        <w:t>. https://doi.org/10.1111/puar.12922</w:t>
      </w:r>
    </w:p>
    <w:p w14:paraId="39C482D0"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Lestari, H. (2023). Pengaruh Komunikasi Pemasaran, Inovasi Produk, Dan Citra Perusahaan Terhadap Loyalitas Pelanggan Dua Coffee. </w:t>
      </w:r>
      <w:r w:rsidRPr="00815F20">
        <w:rPr>
          <w:rFonts w:ascii="Arial" w:hAnsi="Arial" w:cs="Arial"/>
          <w:i/>
          <w:iCs/>
          <w:noProof/>
        </w:rPr>
        <w:t>Reslaj Religion Education Social Laa Roiba Journal</w:t>
      </w:r>
      <w:r w:rsidRPr="00815F20">
        <w:rPr>
          <w:rFonts w:ascii="Arial" w:hAnsi="Arial" w:cs="Arial"/>
          <w:noProof/>
        </w:rPr>
        <w:t>. https://doi.org/10.47467/reslaj.v6i2.5566</w:t>
      </w:r>
    </w:p>
    <w:p w14:paraId="42DB3403"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Mahfud. (2001). Dasar dan Struktur Ketatanegaraan Indonesia. In </w:t>
      </w:r>
      <w:r w:rsidRPr="00815F20">
        <w:rPr>
          <w:rFonts w:ascii="Arial" w:hAnsi="Arial" w:cs="Arial"/>
          <w:i/>
          <w:iCs/>
          <w:noProof/>
        </w:rPr>
        <w:t>Dasar dan Struktur Ketatanegaraan Indonesia</w:t>
      </w:r>
      <w:r w:rsidRPr="00815F20">
        <w:rPr>
          <w:rFonts w:ascii="Arial" w:hAnsi="Arial" w:cs="Arial"/>
          <w:noProof/>
        </w:rPr>
        <w:t>. Rineka Cipta.</w:t>
      </w:r>
    </w:p>
    <w:p w14:paraId="6E6737BF"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Manik, T. S., &amp; Suharno, S. (2019). Tinjauan Reflektif Media Massa Dalam Pendidikan Politik Di Indonesia. </w:t>
      </w:r>
      <w:r w:rsidRPr="00815F20">
        <w:rPr>
          <w:rFonts w:ascii="Arial" w:hAnsi="Arial" w:cs="Arial"/>
          <w:i/>
          <w:iCs/>
          <w:noProof/>
        </w:rPr>
        <w:t>Jppuma Jurnal Ilmu Pemerintahan Dan Sosial Politik Universitas Medan Area</w:t>
      </w:r>
      <w:r w:rsidRPr="00815F20">
        <w:rPr>
          <w:rFonts w:ascii="Arial" w:hAnsi="Arial" w:cs="Arial"/>
          <w:noProof/>
        </w:rPr>
        <w:t>. https://doi.org/10.31289/jppuma.v7i1.2095</w:t>
      </w:r>
    </w:p>
    <w:p w14:paraId="08D2805E"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Munggaran, T. P. (2023). Peran Dan Pengaruh Perempuan Dalam Dinamika Politik Di Indonesia. </w:t>
      </w:r>
      <w:r w:rsidRPr="00815F20">
        <w:rPr>
          <w:rFonts w:ascii="Arial" w:hAnsi="Arial" w:cs="Arial"/>
          <w:i/>
          <w:iCs/>
          <w:noProof/>
        </w:rPr>
        <w:t>Jurnal Indonesia Sosial Teknologi</w:t>
      </w:r>
      <w:r w:rsidRPr="00815F20">
        <w:rPr>
          <w:rFonts w:ascii="Arial" w:hAnsi="Arial" w:cs="Arial"/>
          <w:noProof/>
        </w:rPr>
        <w:t>. https://doi.org/10.59141/jist.v4i7.653</w:t>
      </w:r>
    </w:p>
    <w:p w14:paraId="0E9351DF"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Muttaqin, M. I., &amp; Al-Hamdi, R. (2023). Pendidikan Politik: Upaya Komisi Pemilihan Umum Sleman dalam Mewujudkan Kesadaran Politik Waria. </w:t>
      </w:r>
      <w:r w:rsidRPr="00815F20">
        <w:rPr>
          <w:rFonts w:ascii="Arial" w:hAnsi="Arial" w:cs="Arial"/>
          <w:i/>
          <w:iCs/>
          <w:noProof/>
        </w:rPr>
        <w:t>PERSPEKTIF</w:t>
      </w:r>
      <w:r w:rsidRPr="00815F20">
        <w:rPr>
          <w:rFonts w:ascii="Arial" w:hAnsi="Arial" w:cs="Arial"/>
          <w:noProof/>
        </w:rPr>
        <w:t xml:space="preserve">, </w:t>
      </w:r>
      <w:r w:rsidRPr="00815F20">
        <w:rPr>
          <w:rFonts w:ascii="Arial" w:hAnsi="Arial" w:cs="Arial"/>
          <w:i/>
          <w:iCs/>
          <w:noProof/>
        </w:rPr>
        <w:t>12</w:t>
      </w:r>
      <w:r w:rsidRPr="00815F20">
        <w:rPr>
          <w:rFonts w:ascii="Arial" w:hAnsi="Arial" w:cs="Arial"/>
          <w:noProof/>
        </w:rPr>
        <w:t>(4), 1389–1399. https://doi.org/10.31289/perspektif.v12i4.9947</w:t>
      </w:r>
    </w:p>
    <w:p w14:paraId="44B88292"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Nugraha, T. A., &amp; Mukti, H. G. (2023). Strategi Partai Baru: Partai Gelombang Rakyat Indonesia Menuju Elektoral 2024. </w:t>
      </w:r>
      <w:r w:rsidRPr="00815F20">
        <w:rPr>
          <w:rFonts w:ascii="Arial" w:hAnsi="Arial" w:cs="Arial"/>
          <w:i/>
          <w:iCs/>
          <w:noProof/>
        </w:rPr>
        <w:t>JIIP: Jurnal Ilmiah Ilmu Pemerintahan</w:t>
      </w:r>
      <w:r w:rsidRPr="00815F20">
        <w:rPr>
          <w:rFonts w:ascii="Arial" w:hAnsi="Arial" w:cs="Arial"/>
          <w:noProof/>
        </w:rPr>
        <w:t xml:space="preserve">, </w:t>
      </w:r>
      <w:r w:rsidRPr="00815F20">
        <w:rPr>
          <w:rFonts w:ascii="Arial" w:hAnsi="Arial" w:cs="Arial"/>
          <w:i/>
          <w:iCs/>
          <w:noProof/>
        </w:rPr>
        <w:t>8</w:t>
      </w:r>
      <w:r w:rsidRPr="00815F20">
        <w:rPr>
          <w:rFonts w:ascii="Arial" w:hAnsi="Arial" w:cs="Arial"/>
          <w:noProof/>
        </w:rPr>
        <w:t>(2), 99–115. https://doi.org/10.14710/jiip.v8i2.19135</w:t>
      </w:r>
    </w:p>
    <w:p w14:paraId="7575FB78"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Nurhaipah, T. (2024). Literasi Media Dalam Menangkal Informasi Hoaks Jelang Kontestasi Politik 2024. </w:t>
      </w:r>
      <w:r w:rsidRPr="00815F20">
        <w:rPr>
          <w:rFonts w:ascii="Arial" w:hAnsi="Arial" w:cs="Arial"/>
          <w:i/>
          <w:iCs/>
          <w:noProof/>
        </w:rPr>
        <w:t>Indonesian Journal of Digital Public Relations (Ijdpr)</w:t>
      </w:r>
      <w:r w:rsidRPr="00815F20">
        <w:rPr>
          <w:rFonts w:ascii="Arial" w:hAnsi="Arial" w:cs="Arial"/>
          <w:noProof/>
        </w:rPr>
        <w:t>. https://doi.org/10.25124/ijdpr.v2i2.6834</w:t>
      </w:r>
    </w:p>
    <w:p w14:paraId="4A3D2207"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Nuriana, R., Satriadi, S., Rahmat, M., &amp; Budiman, S. (2023). Partisipasi Politik Pemilih Perempuan Di Kepulauan Riau. </w:t>
      </w:r>
      <w:r w:rsidRPr="00815F20">
        <w:rPr>
          <w:rFonts w:ascii="Arial" w:hAnsi="Arial" w:cs="Arial"/>
          <w:i/>
          <w:iCs/>
          <w:noProof/>
        </w:rPr>
        <w:t>Aladalah</w:t>
      </w:r>
      <w:r w:rsidRPr="00815F20">
        <w:rPr>
          <w:rFonts w:ascii="Arial" w:hAnsi="Arial" w:cs="Arial"/>
          <w:noProof/>
        </w:rPr>
        <w:t>. https://doi.org/10.59246/aladalah.v1i1.206</w:t>
      </w:r>
    </w:p>
    <w:p w14:paraId="264F5510"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Pane, M. D. (2020). Implementasi Undang-Undang Informasi Dan Transasksi Elektronik Dalam Rangka Mencegah Dan Menanggulangi Kampanye Hitam (Black Campaign) Terkait Pemilihan Kepala Daerah Serentak 2018. </w:t>
      </w:r>
      <w:r w:rsidRPr="00815F20">
        <w:rPr>
          <w:rFonts w:ascii="Arial" w:hAnsi="Arial" w:cs="Arial"/>
          <w:i/>
          <w:iCs/>
          <w:noProof/>
        </w:rPr>
        <w:t>Majalah Ilmiah Unikom</w:t>
      </w:r>
      <w:r w:rsidRPr="00815F20">
        <w:rPr>
          <w:rFonts w:ascii="Arial" w:hAnsi="Arial" w:cs="Arial"/>
          <w:noProof/>
        </w:rPr>
        <w:t>. https://doi.org/10.34010/miu.v18i1.3835</w:t>
      </w:r>
    </w:p>
    <w:p w14:paraId="4C7F1D94"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Prabowo, N. (2023). Urgensi Pendidikan Demokrasi dalam Peningkatan Partisipasi Masyarakat. </w:t>
      </w:r>
      <w:r w:rsidRPr="00815F20">
        <w:rPr>
          <w:rFonts w:ascii="Arial" w:hAnsi="Arial" w:cs="Arial"/>
          <w:i/>
          <w:iCs/>
          <w:noProof/>
        </w:rPr>
        <w:t>EDU SOCIETY: JURNAL PENDIDIKAN, ILMU SOSIAL DAN PENGABDIAN KEPADA MASYARAKAT</w:t>
      </w:r>
      <w:r w:rsidRPr="00815F20">
        <w:rPr>
          <w:rFonts w:ascii="Arial" w:hAnsi="Arial" w:cs="Arial"/>
          <w:noProof/>
        </w:rPr>
        <w:t xml:space="preserve">, </w:t>
      </w:r>
      <w:r w:rsidRPr="00815F20">
        <w:rPr>
          <w:rFonts w:ascii="Arial" w:hAnsi="Arial" w:cs="Arial"/>
          <w:i/>
          <w:iCs/>
          <w:noProof/>
        </w:rPr>
        <w:t>3</w:t>
      </w:r>
      <w:r w:rsidRPr="00815F20">
        <w:rPr>
          <w:rFonts w:ascii="Arial" w:hAnsi="Arial" w:cs="Arial"/>
          <w:noProof/>
        </w:rPr>
        <w:t>(1), 865–871. https://doi.org/10.56832/edu.v3i1.311</w:t>
      </w:r>
    </w:p>
    <w:p w14:paraId="439E9DA4"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Raihan Naufal, Muhammad Ramadhan, &amp; Muhibban. (2024). Dinasti Politik: Kontribusi atau Ancaman bagi Demokrasi. </w:t>
      </w:r>
      <w:r w:rsidRPr="00815F20">
        <w:rPr>
          <w:rFonts w:ascii="Arial" w:hAnsi="Arial" w:cs="Arial"/>
          <w:i/>
          <w:iCs/>
          <w:noProof/>
        </w:rPr>
        <w:t>Journal of International Multidisciplinary Research</w:t>
      </w:r>
      <w:r w:rsidRPr="00815F20">
        <w:rPr>
          <w:rFonts w:ascii="Arial" w:hAnsi="Arial" w:cs="Arial"/>
          <w:noProof/>
        </w:rPr>
        <w:t xml:space="preserve">, </w:t>
      </w:r>
      <w:r w:rsidRPr="00815F20">
        <w:rPr>
          <w:rFonts w:ascii="Arial" w:hAnsi="Arial" w:cs="Arial"/>
          <w:i/>
          <w:iCs/>
          <w:noProof/>
        </w:rPr>
        <w:t>2</w:t>
      </w:r>
      <w:r w:rsidRPr="00815F20">
        <w:rPr>
          <w:rFonts w:ascii="Arial" w:hAnsi="Arial" w:cs="Arial"/>
          <w:noProof/>
        </w:rPr>
        <w:t>(6), 412–416. https://doi.org/10.62504/jimr620</w:t>
      </w:r>
    </w:p>
    <w:p w14:paraId="3712857B"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Safitri, Y., &amp; Ramadanty, S. (2019). Strategi Keterlibatan Key Opinion Leaders Dalam Kampanye Public Relations Di Indonesia. </w:t>
      </w:r>
      <w:r w:rsidRPr="00815F20">
        <w:rPr>
          <w:rFonts w:ascii="Arial" w:hAnsi="Arial" w:cs="Arial"/>
          <w:i/>
          <w:iCs/>
          <w:noProof/>
        </w:rPr>
        <w:t>Warta Iski</w:t>
      </w:r>
      <w:r w:rsidRPr="00815F20">
        <w:rPr>
          <w:rFonts w:ascii="Arial" w:hAnsi="Arial" w:cs="Arial"/>
          <w:noProof/>
        </w:rPr>
        <w:t>. https://doi.org/10.25008/wartaiski.v2i02.35</w:t>
      </w:r>
    </w:p>
    <w:p w14:paraId="5C977E8C"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Saputra, S. A., &amp; Singgih, M. N. (2019). Pengaruh Rating Di Aplikasi Tokopedia Dan Bukalapak, Jumlah Followers Instagram Dan Electronic Word of Mouth Terhadap Keputusan Membeli. </w:t>
      </w:r>
      <w:r w:rsidRPr="00815F20">
        <w:rPr>
          <w:rFonts w:ascii="Arial" w:hAnsi="Arial" w:cs="Arial"/>
          <w:i/>
          <w:iCs/>
          <w:noProof/>
        </w:rPr>
        <w:t>MBR (Management and Business Review)</w:t>
      </w:r>
      <w:r w:rsidRPr="00815F20">
        <w:rPr>
          <w:rFonts w:ascii="Arial" w:hAnsi="Arial" w:cs="Arial"/>
          <w:noProof/>
        </w:rPr>
        <w:t>. https://doi.org/10.21067/mbr.v3i1.4734</w:t>
      </w:r>
    </w:p>
    <w:p w14:paraId="3ADEA9E9"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Sari, D. N. (2022). Tuturan Ilokusi pada Spanduk dan Baliho di Wilayah Kabupaten Tegal Jawa Tengah. </w:t>
      </w:r>
      <w:r w:rsidRPr="00815F20">
        <w:rPr>
          <w:rFonts w:ascii="Arial" w:hAnsi="Arial" w:cs="Arial"/>
          <w:i/>
          <w:iCs/>
          <w:noProof/>
        </w:rPr>
        <w:t>Jurnal Sastra Indonesia</w:t>
      </w:r>
      <w:r w:rsidRPr="00815F20">
        <w:rPr>
          <w:rFonts w:ascii="Arial" w:hAnsi="Arial" w:cs="Arial"/>
          <w:noProof/>
        </w:rPr>
        <w:t xml:space="preserve">, </w:t>
      </w:r>
      <w:r w:rsidRPr="00815F20">
        <w:rPr>
          <w:rFonts w:ascii="Arial" w:hAnsi="Arial" w:cs="Arial"/>
          <w:i/>
          <w:iCs/>
          <w:noProof/>
        </w:rPr>
        <w:t>11</w:t>
      </w:r>
      <w:r w:rsidRPr="00815F20">
        <w:rPr>
          <w:rFonts w:ascii="Arial" w:hAnsi="Arial" w:cs="Arial"/>
          <w:noProof/>
        </w:rPr>
        <w:t>(2), 152–158. https://doi.org/10.15294/jsi.v11i2.55296</w:t>
      </w:r>
    </w:p>
    <w:p w14:paraId="0B291C73"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septiani, D., &amp; Zanel, V. (2021). Strategi Promosi lazada.co.id Dalam Menarik Minat Belanja Online Mahasiswa Public Relations Universitas Kristen Satya Wacana. </w:t>
      </w:r>
      <w:r w:rsidRPr="00815F20">
        <w:rPr>
          <w:rFonts w:ascii="Arial" w:hAnsi="Arial" w:cs="Arial"/>
          <w:i/>
          <w:iCs/>
          <w:noProof/>
        </w:rPr>
        <w:t>Impresi</w:t>
      </w:r>
      <w:r w:rsidRPr="00815F20">
        <w:rPr>
          <w:rFonts w:ascii="Arial" w:hAnsi="Arial" w:cs="Arial"/>
          <w:noProof/>
        </w:rPr>
        <w:t>. https://doi.org/10.20961/impresi.v1i2.43109</w:t>
      </w:r>
    </w:p>
    <w:p w14:paraId="43352239"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Sinaga, R. S., &amp; Adam, A. (2021). Fragmentasi Politik dan Habitus: Kasus Persaingan Sesama Calon Legislatif Etnis Tionghoa di Tiga Pemilu. </w:t>
      </w:r>
      <w:r w:rsidRPr="00815F20">
        <w:rPr>
          <w:rFonts w:ascii="Arial" w:hAnsi="Arial" w:cs="Arial"/>
          <w:i/>
          <w:iCs/>
          <w:noProof/>
        </w:rPr>
        <w:t>Politika: Jurnal Ilmu Politik</w:t>
      </w:r>
      <w:r w:rsidRPr="00815F20">
        <w:rPr>
          <w:rFonts w:ascii="Arial" w:hAnsi="Arial" w:cs="Arial"/>
          <w:noProof/>
        </w:rPr>
        <w:t xml:space="preserve">, </w:t>
      </w:r>
      <w:r w:rsidRPr="00815F20">
        <w:rPr>
          <w:rFonts w:ascii="Arial" w:hAnsi="Arial" w:cs="Arial"/>
          <w:i/>
          <w:iCs/>
          <w:noProof/>
        </w:rPr>
        <w:t>12</w:t>
      </w:r>
      <w:r w:rsidRPr="00815F20">
        <w:rPr>
          <w:rFonts w:ascii="Arial" w:hAnsi="Arial" w:cs="Arial"/>
          <w:noProof/>
        </w:rPr>
        <w:t>(2), 310–332. https://doi.org/10.14710/politika.12.2.2021.310-332</w:t>
      </w:r>
    </w:p>
    <w:p w14:paraId="686EB241"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Sukmawati, N. (2022). Using Social Media to Political Campaign in Regional Head Election East Luwu Regency. </w:t>
      </w:r>
      <w:r w:rsidRPr="00815F20">
        <w:rPr>
          <w:rFonts w:ascii="Arial" w:hAnsi="Arial" w:cs="Arial"/>
          <w:i/>
          <w:iCs/>
          <w:noProof/>
        </w:rPr>
        <w:t>JCLP</w:t>
      </w:r>
      <w:r w:rsidRPr="00815F20">
        <w:rPr>
          <w:rFonts w:ascii="Arial" w:hAnsi="Arial" w:cs="Arial"/>
          <w:noProof/>
        </w:rPr>
        <w:t>. https://doi.org/10.46507/jclp.v1i1.75</w:t>
      </w:r>
    </w:p>
    <w:p w14:paraId="79B967BD"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Tafakur Putra, M. D. (2024). Menganalisis Pesan Perawatan Lingkungan Di Instagram. </w:t>
      </w:r>
      <w:r w:rsidRPr="00815F20">
        <w:rPr>
          <w:rFonts w:ascii="Arial" w:hAnsi="Arial" w:cs="Arial"/>
          <w:i/>
          <w:iCs/>
          <w:noProof/>
        </w:rPr>
        <w:t>Kebumian</w:t>
      </w:r>
      <w:r w:rsidRPr="00815F20">
        <w:rPr>
          <w:rFonts w:ascii="Arial" w:hAnsi="Arial" w:cs="Arial"/>
          <w:noProof/>
        </w:rPr>
        <w:t>. https://doi.org/10.47134/kebumian.v1i2.2489</w:t>
      </w:r>
    </w:p>
    <w:p w14:paraId="58CDAEBA"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Temanggung, K. B. dan P. K. (2024). </w:t>
      </w:r>
      <w:r w:rsidRPr="00815F20">
        <w:rPr>
          <w:rFonts w:ascii="Arial" w:hAnsi="Arial" w:cs="Arial"/>
          <w:i/>
          <w:iCs/>
          <w:noProof/>
        </w:rPr>
        <w:t>Laporan akhir survey perilaku masyarakat dalam pembangunan politik Kabupaten Temanggung Tahun 2023</w:t>
      </w:r>
      <w:r w:rsidRPr="00815F20">
        <w:rPr>
          <w:rFonts w:ascii="Arial" w:hAnsi="Arial" w:cs="Arial"/>
          <w:noProof/>
        </w:rPr>
        <w:t>.</w:t>
      </w:r>
    </w:p>
    <w:p w14:paraId="65B4F327"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Tunggal, S. (2023). Membangun Kesadaran Politik Warga Negara Melalui Pendidikan Kewarganegaraan. </w:t>
      </w:r>
      <w:r w:rsidRPr="00815F20">
        <w:rPr>
          <w:rFonts w:ascii="Arial" w:hAnsi="Arial" w:cs="Arial"/>
          <w:i/>
          <w:iCs/>
          <w:noProof/>
        </w:rPr>
        <w:t>Jocer</w:t>
      </w:r>
      <w:r w:rsidRPr="00815F20">
        <w:rPr>
          <w:rFonts w:ascii="Arial" w:hAnsi="Arial" w:cs="Arial"/>
          <w:noProof/>
        </w:rPr>
        <w:t>. https://doi.org/10.60153/jocer.v1i1.9</w:t>
      </w:r>
    </w:p>
    <w:p w14:paraId="69E11A59"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Wang, L., Rangkuti, M. R., &amp; Siregar, A. R. (2023). Komunikasi Politik Di Era Digital Analisis Diskursus Pada Marketing Politik Pemilukada Kota Medan Tahun 2020. </w:t>
      </w:r>
      <w:r w:rsidRPr="00815F20">
        <w:rPr>
          <w:rFonts w:ascii="Arial" w:hAnsi="Arial" w:cs="Arial"/>
          <w:i/>
          <w:iCs/>
          <w:noProof/>
        </w:rPr>
        <w:t>Komunika</w:t>
      </w:r>
      <w:r w:rsidRPr="00815F20">
        <w:rPr>
          <w:rFonts w:ascii="Arial" w:hAnsi="Arial" w:cs="Arial"/>
          <w:noProof/>
        </w:rPr>
        <w:t>. https://doi.org/10.32734/komunika.v19i01.9841</w:t>
      </w:r>
    </w:p>
    <w:p w14:paraId="7BBCB9D8"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Waruwu, D., Br. Hombing, H. D. S. S., Situmorang, S. E., &amp; Elsi, S. D. (2024). Analisis Peran Teknologi Digital Pada Proses Pelaksanaan Pemilu Serentak 2024. </w:t>
      </w:r>
      <w:r w:rsidRPr="00815F20">
        <w:rPr>
          <w:rFonts w:ascii="Arial" w:hAnsi="Arial" w:cs="Arial"/>
          <w:i/>
          <w:iCs/>
          <w:noProof/>
        </w:rPr>
        <w:t>Journal of Law, Administration, and Social Science</w:t>
      </w:r>
      <w:r w:rsidRPr="00815F20">
        <w:rPr>
          <w:rFonts w:ascii="Arial" w:hAnsi="Arial" w:cs="Arial"/>
          <w:noProof/>
        </w:rPr>
        <w:t xml:space="preserve">, </w:t>
      </w:r>
      <w:r w:rsidRPr="00815F20">
        <w:rPr>
          <w:rFonts w:ascii="Arial" w:hAnsi="Arial" w:cs="Arial"/>
          <w:i/>
          <w:iCs/>
          <w:noProof/>
        </w:rPr>
        <w:t>4</w:t>
      </w:r>
      <w:r w:rsidRPr="00815F20">
        <w:rPr>
          <w:rFonts w:ascii="Arial" w:hAnsi="Arial" w:cs="Arial"/>
          <w:noProof/>
        </w:rPr>
        <w:t>(5), 776–784. https://doi.org/10.54957/jolas.v4i5.887</w:t>
      </w:r>
    </w:p>
    <w:p w14:paraId="12329ACB"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Widhiasthini, N. W. (2020). Dynamics of single candidate in election of regional heads. </w:t>
      </w:r>
      <w:r w:rsidRPr="00815F20">
        <w:rPr>
          <w:rFonts w:ascii="Arial" w:hAnsi="Arial" w:cs="Arial"/>
          <w:i/>
          <w:iCs/>
          <w:noProof/>
        </w:rPr>
        <w:t>International Research Journal of Management, IT and Social Sciences</w:t>
      </w:r>
      <w:r w:rsidRPr="00815F20">
        <w:rPr>
          <w:rFonts w:ascii="Arial" w:hAnsi="Arial" w:cs="Arial"/>
          <w:noProof/>
        </w:rPr>
        <w:t xml:space="preserve">, </w:t>
      </w:r>
      <w:r w:rsidRPr="00815F20">
        <w:rPr>
          <w:rFonts w:ascii="Arial" w:hAnsi="Arial" w:cs="Arial"/>
          <w:i/>
          <w:iCs/>
          <w:noProof/>
        </w:rPr>
        <w:t>7</w:t>
      </w:r>
      <w:r w:rsidRPr="00815F20">
        <w:rPr>
          <w:rFonts w:ascii="Arial" w:hAnsi="Arial" w:cs="Arial"/>
          <w:noProof/>
        </w:rPr>
        <w:t>(6), 109–115. https://doi.org/10.21744/irjmis.v7n6.1019</w:t>
      </w:r>
    </w:p>
    <w:p w14:paraId="3A691305"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Yahya, A., Febrianti, D., &amp; Rasyad, I. F. (2024). Strategi Kampanye Digital Partai Keadilan Sejahtera Menghadapi Pemilu 2024. </w:t>
      </w:r>
      <w:r w:rsidRPr="00815F20">
        <w:rPr>
          <w:rFonts w:ascii="Arial" w:hAnsi="Arial" w:cs="Arial"/>
          <w:i/>
          <w:iCs/>
          <w:noProof/>
        </w:rPr>
        <w:t>Jurnal Penelitian Inovatif</w:t>
      </w:r>
      <w:r w:rsidRPr="00815F20">
        <w:rPr>
          <w:rFonts w:ascii="Arial" w:hAnsi="Arial" w:cs="Arial"/>
          <w:noProof/>
        </w:rPr>
        <w:t xml:space="preserve">, </w:t>
      </w:r>
      <w:r w:rsidRPr="00815F20">
        <w:rPr>
          <w:rFonts w:ascii="Arial" w:hAnsi="Arial" w:cs="Arial"/>
          <w:i/>
          <w:iCs/>
          <w:noProof/>
        </w:rPr>
        <w:t>4</w:t>
      </w:r>
      <w:r w:rsidRPr="00815F20">
        <w:rPr>
          <w:rFonts w:ascii="Arial" w:hAnsi="Arial" w:cs="Arial"/>
          <w:noProof/>
        </w:rPr>
        <w:t>(1), 79–86. https://doi.org/10.54082/jupin.254</w:t>
      </w:r>
    </w:p>
    <w:p w14:paraId="6C0B8646" w14:textId="77777777" w:rsidR="00815F20" w:rsidRPr="00815F20" w:rsidRDefault="00815F20" w:rsidP="00815F20">
      <w:pPr>
        <w:widowControl w:val="0"/>
        <w:autoSpaceDE w:val="0"/>
        <w:autoSpaceDN w:val="0"/>
        <w:adjustRightInd w:val="0"/>
        <w:ind w:left="480" w:hanging="480"/>
        <w:jc w:val="both"/>
        <w:rPr>
          <w:rFonts w:ascii="Arial" w:hAnsi="Arial" w:cs="Arial"/>
          <w:noProof/>
        </w:rPr>
      </w:pPr>
      <w:r w:rsidRPr="00815F20">
        <w:rPr>
          <w:rFonts w:ascii="Arial" w:hAnsi="Arial" w:cs="Arial"/>
          <w:noProof/>
        </w:rPr>
        <w:t xml:space="preserve">Yuliani, K., &amp; Ardianto, H. T. (2020). Bagaimana Kandidat Minoritas Memenangkan Pilkada: Analisis Strategi Politik Dalam Bingkai Bourdieusian. </w:t>
      </w:r>
      <w:r w:rsidRPr="00815F20">
        <w:rPr>
          <w:rFonts w:ascii="Arial" w:hAnsi="Arial" w:cs="Arial"/>
          <w:i/>
          <w:iCs/>
          <w:noProof/>
        </w:rPr>
        <w:t>Jiip Jurnal Ilmiah Ilmu Pemerintahan</w:t>
      </w:r>
      <w:r w:rsidRPr="00815F20">
        <w:rPr>
          <w:rFonts w:ascii="Arial" w:hAnsi="Arial" w:cs="Arial"/>
          <w:noProof/>
        </w:rPr>
        <w:t>. https://doi.org/10.14710/jiip.v5i1.7476</w:t>
      </w:r>
    </w:p>
    <w:p w14:paraId="644F40CB" w14:textId="50C05DF5" w:rsidR="00ED6BDE" w:rsidRDefault="00815F20" w:rsidP="00815F20">
      <w:pPr>
        <w:pBdr>
          <w:top w:val="nil"/>
          <w:left w:val="nil"/>
          <w:bottom w:val="nil"/>
          <w:right w:val="nil"/>
          <w:between w:val="nil"/>
        </w:pBdr>
        <w:spacing w:line="290" w:lineRule="auto"/>
        <w:jc w:val="both"/>
        <w:rPr>
          <w:rFonts w:ascii="Athelas" w:eastAsia="Athelas" w:hAnsi="Athelas" w:cs="Athelas"/>
          <w:b/>
          <w:color w:val="2F5496"/>
          <w:sz w:val="28"/>
          <w:szCs w:val="28"/>
        </w:rPr>
      </w:pPr>
      <w:r w:rsidRPr="00815F20">
        <w:rPr>
          <w:rFonts w:ascii="Arial" w:eastAsia="Athelas" w:hAnsi="Arial" w:cs="Arial"/>
          <w:b/>
          <w:color w:val="2F5496"/>
        </w:rPr>
        <w:fldChar w:fldCharType="end"/>
      </w:r>
    </w:p>
    <w:p w14:paraId="6FA022F7" w14:textId="77777777" w:rsidR="00ED6BDE" w:rsidRDefault="00ED6BDE" w:rsidP="006E7A3F">
      <w:pPr>
        <w:pBdr>
          <w:top w:val="nil"/>
          <w:left w:val="nil"/>
          <w:bottom w:val="nil"/>
          <w:right w:val="nil"/>
          <w:between w:val="nil"/>
        </w:pBdr>
        <w:spacing w:line="276" w:lineRule="auto"/>
        <w:jc w:val="both"/>
        <w:rPr>
          <w:rFonts w:ascii="Athelas" w:eastAsia="Athelas" w:hAnsi="Athelas" w:cs="Athelas"/>
          <w:b/>
          <w:color w:val="2F5496"/>
          <w:sz w:val="28"/>
          <w:szCs w:val="28"/>
        </w:rPr>
      </w:pPr>
      <w:r>
        <w:rPr>
          <w:rFonts w:ascii="Athelas" w:eastAsia="Athelas" w:hAnsi="Athelas" w:cs="Athelas"/>
          <w:b/>
          <w:color w:val="2F5496"/>
          <w:sz w:val="28"/>
          <w:szCs w:val="28"/>
        </w:rPr>
        <w:t>Tentang Penulis</w:t>
      </w:r>
    </w:p>
    <w:p w14:paraId="6D6A5071" w14:textId="77777777" w:rsidR="00ED6BDE" w:rsidRPr="0014172F" w:rsidRDefault="00ED6BDE" w:rsidP="006E7A3F">
      <w:pPr>
        <w:spacing w:line="360" w:lineRule="auto"/>
        <w:jc w:val="both"/>
        <w:rPr>
          <w:rFonts w:ascii="Arial" w:hAnsi="Arial" w:cs="Arial"/>
        </w:rPr>
      </w:pPr>
      <w:r w:rsidRPr="0014172F">
        <w:rPr>
          <w:rFonts w:ascii="Arial" w:hAnsi="Arial" w:cs="Arial"/>
          <w:b/>
        </w:rPr>
        <w:t>Dwanda J Sistyawan, S.H., M.H., C.L.A.</w:t>
      </w:r>
      <w:r w:rsidRPr="0014172F">
        <w:rPr>
          <w:rFonts w:ascii="Arial" w:hAnsi="Arial" w:cs="Arial"/>
        </w:rPr>
        <w:t xml:space="preserve"> Lahir di Temanggung, Jawa Tengah 30 Juli 1990. Menyelesaikan pendidikan di SMA Negeri 1 Temanggung, belajar Ilmu Hukum dengan memperoleh gelar Sarjana Hukum di Universitas Jenderal Soedirman Purwokerto, Magister Hukum Kenegaraan di Universitas Gajah Mada Yogyakarta dan saat ini sedang menempuh pendidikan Doktor Ilmu Hukum di Universitas Diponegoro Semarang.</w:t>
      </w:r>
    </w:p>
    <w:p w14:paraId="0BDBFAC3" w14:textId="1D9A8701" w:rsidR="000A76E3" w:rsidRPr="00ED6BDE" w:rsidRDefault="00ED6BDE" w:rsidP="006E7A3F">
      <w:pPr>
        <w:spacing w:line="360" w:lineRule="auto"/>
        <w:jc w:val="both"/>
        <w:rPr>
          <w:rFonts w:eastAsia="Athelas"/>
        </w:rPr>
      </w:pPr>
      <w:r w:rsidRPr="0014172F">
        <w:rPr>
          <w:rFonts w:ascii="Arial" w:hAnsi="Arial" w:cs="Arial"/>
        </w:rPr>
        <w:t>Penulis sehari-harinya sebagai Advokat dan Konsultan Hukum di DJS &amp; Partners Law Firm Temanggung. Sejak tahun 2018 bertugas sebagai Dosen di INISNU Temanggung pada Fakultas Hukum, Syariah, dan Ekonomi dan aktif mengajar hingga saat ini. Penulis mengikuti Pendidikan dan Pelatihan sebagai Mediator di Pusat Mediasi Nasional (PMN) dan pada tahun 2021 diangkat menjadi Mediator Non Hakim di Pengadilan Negeri Temanggung. Dibidang pengabdian kepada masyarakat, Penulis sebagai Pendiri dan saat ini menjabat sebagai Pembina Lembaga Bantuan Hukum Sardja Hadi Sardjana (LBH SHS) dibawah naungan Yayasan Pendidikan dan Bantuan Hukum Sardja Hadi Sardjana (YPBH SHS) yang memberikan pelayanan hukum berupa penyuluhan dan konsultasi seputar permasalahan hukum bagi masyarakat yang kurang mampu.</w:t>
      </w:r>
    </w:p>
    <w:sectPr w:rsidR="000A76E3" w:rsidRPr="00ED6BDE">
      <w:headerReference w:type="even" r:id="rId10"/>
      <w:headerReference w:type="default" r:id="rId11"/>
      <w:footerReference w:type="even" r:id="rId12"/>
      <w:footerReference w:type="default" r:id="rId13"/>
      <w:footerReference w:type="first" r:id="rId14"/>
      <w:pgSz w:w="11906" w:h="16838"/>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4B8A8" w14:textId="77777777" w:rsidR="00D70AA3" w:rsidRDefault="00D70AA3">
      <w:r>
        <w:separator/>
      </w:r>
    </w:p>
  </w:endnote>
  <w:endnote w:type="continuationSeparator" w:id="0">
    <w:p w14:paraId="16D55078" w14:textId="77777777" w:rsidR="00D70AA3" w:rsidRDefault="00D7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thelas">
    <w:altName w:val="Calibri"/>
    <w:charset w:val="00"/>
    <w:family w:val="auto"/>
    <w:pitch w:val="default"/>
  </w:font>
  <w:font w:name="Libre Baskerville">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Libre Franklin Medium">
    <w:altName w:val="Calibri"/>
    <w:charset w:val="00"/>
    <w:family w:val="auto"/>
    <w:pitch w:val="variable"/>
    <w:sig w:usb0="A00000FF" w:usb1="4000205B" w:usb2="00000000" w:usb3="00000000" w:csb0="00000193" w:csb1="00000000"/>
  </w:font>
  <w:font w:name="Libre Franklin">
    <w:altName w:val="Calibri"/>
    <w:charset w:val="00"/>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27D8A" w14:textId="7DBE434A" w:rsidR="00FF786C" w:rsidRDefault="00FF786C">
    <w:pPr>
      <w:pBdr>
        <w:top w:val="nil"/>
        <w:left w:val="nil"/>
        <w:bottom w:val="nil"/>
        <w:right w:val="nil"/>
        <w:between w:val="nil"/>
      </w:pBdr>
      <w:tabs>
        <w:tab w:val="center" w:pos="4680"/>
        <w:tab w:val="right" w:pos="9360"/>
      </w:tabs>
      <w:rPr>
        <w:rFonts w:ascii="Libre Franklin Medium" w:eastAsia="Libre Franklin Medium" w:hAnsi="Libre Franklin Medium" w:cs="Libre Franklin Medium"/>
        <w:color w:val="000000"/>
        <w:sz w:val="20"/>
        <w:szCs w:val="20"/>
      </w:rPr>
    </w:pPr>
    <w:r>
      <w:rPr>
        <w:rFonts w:ascii="Libre Franklin" w:eastAsia="Libre Franklin" w:hAnsi="Libre Franklin" w:cs="Libre Franklin"/>
        <w:b/>
        <w:color w:val="000000"/>
        <w:sz w:val="20"/>
        <w:szCs w:val="20"/>
      </w:rPr>
      <w:fldChar w:fldCharType="begin"/>
    </w:r>
    <w:r>
      <w:rPr>
        <w:rFonts w:ascii="Libre Franklin" w:eastAsia="Libre Franklin" w:hAnsi="Libre Franklin" w:cs="Libre Franklin"/>
        <w:b/>
        <w:color w:val="000000"/>
        <w:sz w:val="20"/>
        <w:szCs w:val="20"/>
      </w:rPr>
      <w:instrText>PAGE</w:instrText>
    </w:r>
    <w:r>
      <w:rPr>
        <w:rFonts w:ascii="Libre Franklin" w:eastAsia="Libre Franklin" w:hAnsi="Libre Franklin" w:cs="Libre Franklin"/>
        <w:b/>
        <w:color w:val="000000"/>
        <w:sz w:val="20"/>
        <w:szCs w:val="20"/>
      </w:rPr>
      <w:fldChar w:fldCharType="separate"/>
    </w:r>
    <w:r>
      <w:rPr>
        <w:rFonts w:ascii="Libre Franklin" w:eastAsia="Libre Franklin" w:hAnsi="Libre Franklin" w:cs="Libre Franklin"/>
        <w:b/>
        <w:noProof/>
        <w:color w:val="000000"/>
        <w:sz w:val="20"/>
        <w:szCs w:val="20"/>
      </w:rPr>
      <w:t>2</w:t>
    </w:r>
    <w:r>
      <w:rPr>
        <w:rFonts w:ascii="Libre Franklin" w:eastAsia="Libre Franklin" w:hAnsi="Libre Franklin" w:cs="Libre Franklin"/>
        <w:b/>
        <w:color w:val="000000"/>
        <w:sz w:val="20"/>
        <w:szCs w:val="20"/>
      </w:rPr>
      <w:fldChar w:fldCharType="end"/>
    </w:r>
    <w:r>
      <w:rPr>
        <w:rFonts w:ascii="Libre Franklin" w:eastAsia="Libre Franklin" w:hAnsi="Libre Franklin" w:cs="Libre Franklin"/>
        <w:b/>
        <w:color w:val="000000"/>
        <w:sz w:val="20"/>
        <w:szCs w:val="20"/>
      </w:rPr>
      <w:t xml:space="preserve">  </w:t>
    </w:r>
    <w:r>
      <w:rPr>
        <w:rFonts w:ascii="Symbol" w:eastAsia="Symbol" w:hAnsi="Symbol" w:cs="Symbol"/>
        <w:b/>
        <w:color w:val="000000"/>
        <w:sz w:val="20"/>
        <w:szCs w:val="20"/>
      </w:rPr>
      <w:t>⎢</w:t>
    </w:r>
    <w:r>
      <w:rPr>
        <w:rFonts w:ascii="Libre Franklin" w:eastAsia="Libre Franklin" w:hAnsi="Libre Franklin" w:cs="Libre Franklin"/>
        <w:b/>
        <w:color w:val="000000"/>
        <w:sz w:val="20"/>
        <w:szCs w:val="20"/>
      </w:rPr>
      <w:t xml:space="preserve"> </w:t>
    </w:r>
    <w:r>
      <w:rPr>
        <w:rFonts w:ascii="Libre Franklin Medium" w:eastAsia="Libre Franklin Medium" w:hAnsi="Libre Franklin Medium" w:cs="Libre Franklin Medium"/>
        <w:color w:val="000000"/>
        <w:sz w:val="20"/>
        <w:szCs w:val="20"/>
      </w:rPr>
      <w:t>POLITIKA: Jurnal Ilmu Politik  1</w:t>
    </w:r>
    <w:r>
      <w:rPr>
        <w:rFonts w:ascii="Libre Franklin Medium" w:eastAsia="Libre Franklin Medium" w:hAnsi="Libre Franklin Medium" w:cs="Libre Franklin Medium"/>
        <w:color w:val="FF0000"/>
        <w:sz w:val="20"/>
        <w:szCs w:val="20"/>
      </w:rPr>
      <w:t>X</w:t>
    </w:r>
    <w:r>
      <w:rPr>
        <w:rFonts w:ascii="Libre Franklin Medium" w:eastAsia="Libre Franklin Medium" w:hAnsi="Libre Franklin Medium" w:cs="Libre Franklin Medium"/>
        <w:color w:val="000000"/>
        <w:sz w:val="20"/>
        <w:szCs w:val="20"/>
      </w:rPr>
      <w:t xml:space="preserve"> (</w:t>
    </w:r>
    <w:r>
      <w:rPr>
        <w:rFonts w:ascii="Libre Franklin Medium" w:eastAsia="Libre Franklin Medium" w:hAnsi="Libre Franklin Medium" w:cs="Libre Franklin Medium"/>
        <w:color w:val="FF0000"/>
        <w:sz w:val="20"/>
        <w:szCs w:val="20"/>
      </w:rPr>
      <w:t>X</w:t>
    </w:r>
    <w:r>
      <w:rPr>
        <w:rFonts w:ascii="Libre Franklin Medium" w:eastAsia="Libre Franklin Medium" w:hAnsi="Libre Franklin Medium" w:cs="Libre Franklin Medium"/>
        <w:color w:val="000000"/>
        <w:sz w:val="20"/>
        <w:szCs w:val="20"/>
      </w:rPr>
      <w:t>), 202</w:t>
    </w:r>
    <w:r>
      <w:rPr>
        <w:rFonts w:ascii="Libre Franklin Medium" w:eastAsia="Libre Franklin Medium" w:hAnsi="Libre Franklin Medium" w:cs="Libre Franklin Medium"/>
        <w:color w:val="FF0000"/>
        <w:sz w:val="20"/>
        <w:szCs w:val="20"/>
      </w:rPr>
      <w:t>X</w:t>
    </w:r>
  </w:p>
  <w:p w14:paraId="6F86DBB1" w14:textId="77777777" w:rsidR="00FF786C" w:rsidRDefault="00FF786C">
    <w:pPr>
      <w:pBdr>
        <w:top w:val="nil"/>
        <w:left w:val="nil"/>
        <w:bottom w:val="nil"/>
        <w:right w:val="nil"/>
        <w:between w:val="nil"/>
      </w:pBdr>
      <w:tabs>
        <w:tab w:val="center" w:pos="4680"/>
        <w:tab w:val="right" w:pos="9360"/>
      </w:tabs>
      <w:jc w:val="both"/>
      <w:rPr>
        <w:rFonts w:ascii="Libre Franklin" w:eastAsia="Libre Franklin" w:hAnsi="Libre Franklin" w:cs="Libre Franklin"/>
        <w:b/>
        <w:color w:val="000000"/>
      </w:rPr>
    </w:pPr>
  </w:p>
  <w:p w14:paraId="23A6F6DC" w14:textId="77777777" w:rsidR="00FF786C" w:rsidRDefault="00FF786C">
    <w:pPr>
      <w:pBdr>
        <w:top w:val="nil"/>
        <w:left w:val="nil"/>
        <w:bottom w:val="nil"/>
        <w:right w:val="nil"/>
        <w:between w:val="nil"/>
      </w:pBdr>
      <w:tabs>
        <w:tab w:val="center" w:pos="4680"/>
        <w:tab w:val="right" w:pos="9360"/>
      </w:tabs>
      <w:ind w:right="360" w:firstLine="360"/>
      <w:jc w:val="both"/>
      <w:rPr>
        <w:rFonts w:ascii="Libre Franklin" w:eastAsia="Libre Franklin" w:hAnsi="Libre Franklin" w:cs="Libre Franklin"/>
        <w:color w:val="000000"/>
        <w:sz w:val="20"/>
        <w:szCs w:val="20"/>
      </w:rPr>
    </w:pPr>
  </w:p>
  <w:p w14:paraId="57591C94" w14:textId="77777777" w:rsidR="00FF786C" w:rsidRDefault="00FF786C">
    <w:pPr>
      <w:pBdr>
        <w:top w:val="nil"/>
        <w:left w:val="nil"/>
        <w:bottom w:val="nil"/>
        <w:right w:val="nil"/>
        <w:between w:val="nil"/>
      </w:pBdr>
      <w:tabs>
        <w:tab w:val="center" w:pos="4680"/>
        <w:tab w:val="right" w:pos="9360"/>
      </w:tabs>
      <w:ind w:right="360"/>
      <w:jc w:val="both"/>
      <w:rPr>
        <w:rFonts w:ascii="Candara" w:eastAsia="Candara" w:hAnsi="Candara" w:cs="Candar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11FF8" w14:textId="337BE61B" w:rsidR="00FF786C" w:rsidRDefault="00FF786C">
    <w:pPr>
      <w:pBdr>
        <w:top w:val="nil"/>
        <w:left w:val="nil"/>
        <w:bottom w:val="nil"/>
        <w:right w:val="nil"/>
        <w:between w:val="nil"/>
      </w:pBdr>
      <w:tabs>
        <w:tab w:val="center" w:pos="4680"/>
        <w:tab w:val="right" w:pos="9360"/>
      </w:tabs>
      <w:ind w:firstLine="851"/>
      <w:jc w:val="both"/>
      <w:rPr>
        <w:rFonts w:ascii="Libre Franklin Medium" w:eastAsia="Libre Franklin Medium" w:hAnsi="Libre Franklin Medium" w:cs="Libre Franklin Medium"/>
        <w:color w:val="000000"/>
        <w:sz w:val="20"/>
        <w:szCs w:val="20"/>
      </w:rPr>
    </w:pPr>
    <w:r>
      <w:rPr>
        <w:rFonts w:ascii="Libre Franklin Medium" w:eastAsia="Libre Franklin Medium" w:hAnsi="Libre Franklin Medium" w:cs="Libre Franklin Medium"/>
        <w:color w:val="000000"/>
        <w:sz w:val="20"/>
        <w:szCs w:val="20"/>
      </w:rPr>
      <w:fldChar w:fldCharType="begin"/>
    </w:r>
    <w:r>
      <w:rPr>
        <w:rFonts w:ascii="Libre Franklin Medium" w:eastAsia="Libre Franklin Medium" w:hAnsi="Libre Franklin Medium" w:cs="Libre Franklin Medium"/>
        <w:color w:val="000000"/>
        <w:sz w:val="20"/>
        <w:szCs w:val="20"/>
      </w:rPr>
      <w:instrText>PAGE</w:instrText>
    </w:r>
    <w:r>
      <w:rPr>
        <w:rFonts w:ascii="Libre Franklin Medium" w:eastAsia="Libre Franklin Medium" w:hAnsi="Libre Franklin Medium" w:cs="Libre Franklin Medium"/>
        <w:color w:val="000000"/>
        <w:sz w:val="20"/>
        <w:szCs w:val="20"/>
      </w:rPr>
      <w:fldChar w:fldCharType="separate"/>
    </w:r>
    <w:r>
      <w:rPr>
        <w:rFonts w:ascii="Libre Franklin Medium" w:eastAsia="Libre Franklin Medium" w:hAnsi="Libre Franklin Medium" w:cs="Libre Franklin Medium"/>
        <w:noProof/>
        <w:color w:val="000000"/>
        <w:sz w:val="20"/>
        <w:szCs w:val="20"/>
      </w:rPr>
      <w:t>3</w:t>
    </w:r>
    <w:r>
      <w:rPr>
        <w:rFonts w:ascii="Libre Franklin Medium" w:eastAsia="Libre Franklin Medium" w:hAnsi="Libre Franklin Medium" w:cs="Libre Franklin Medium"/>
        <w:color w:val="000000"/>
        <w:sz w:val="20"/>
        <w:szCs w:val="20"/>
      </w:rPr>
      <w:fldChar w:fldCharType="end"/>
    </w:r>
  </w:p>
  <w:p w14:paraId="6DA44E80" w14:textId="77777777" w:rsidR="00FF786C" w:rsidRDefault="00FF786C">
    <w:pPr>
      <w:pBdr>
        <w:top w:val="nil"/>
        <w:left w:val="nil"/>
        <w:bottom w:val="nil"/>
        <w:right w:val="nil"/>
        <w:between w:val="nil"/>
      </w:pBdr>
      <w:tabs>
        <w:tab w:val="center" w:pos="4680"/>
        <w:tab w:val="right" w:pos="9360"/>
      </w:tabs>
      <w:ind w:firstLine="4680"/>
      <w:jc w:val="both"/>
      <w:rPr>
        <w:rFonts w:ascii="Libre Franklin Medium" w:eastAsia="Libre Franklin Medium" w:hAnsi="Libre Franklin Medium" w:cs="Libre Franklin Medium"/>
        <w:b/>
        <w:color w:val="000000"/>
        <w:sz w:val="20"/>
        <w:szCs w:val="20"/>
      </w:rPr>
    </w:pPr>
    <w:r>
      <w:rPr>
        <w:rFonts w:ascii="Libre Franklin Medium" w:eastAsia="Libre Franklin Medium" w:hAnsi="Libre Franklin Medium" w:cs="Libre Franklin Medium"/>
        <w:color w:val="000000"/>
        <w:sz w:val="20"/>
        <w:szCs w:val="20"/>
      </w:rPr>
      <w:t xml:space="preserve">      POLITIKA: Jurnal Ilmu Politik  </w:t>
    </w:r>
    <w:r>
      <w:rPr>
        <w:rFonts w:ascii="Libre Franklin Medium" w:eastAsia="Libre Franklin Medium" w:hAnsi="Libre Franklin Medium" w:cs="Libre Franklin Medium"/>
        <w:color w:val="FF0000"/>
        <w:sz w:val="20"/>
        <w:szCs w:val="20"/>
      </w:rPr>
      <w:t>XX</w:t>
    </w:r>
    <w:r>
      <w:rPr>
        <w:rFonts w:ascii="Libre Franklin Medium" w:eastAsia="Libre Franklin Medium" w:hAnsi="Libre Franklin Medium" w:cs="Libre Franklin Medium"/>
        <w:color w:val="000000"/>
        <w:sz w:val="20"/>
        <w:szCs w:val="20"/>
      </w:rPr>
      <w:t xml:space="preserve"> (</w:t>
    </w:r>
    <w:r>
      <w:rPr>
        <w:rFonts w:ascii="Libre Franklin Medium" w:eastAsia="Libre Franklin Medium" w:hAnsi="Libre Franklin Medium" w:cs="Libre Franklin Medium"/>
        <w:color w:val="FF0000"/>
        <w:sz w:val="20"/>
        <w:szCs w:val="20"/>
      </w:rPr>
      <w:t>X</w:t>
    </w:r>
    <w:r>
      <w:rPr>
        <w:rFonts w:ascii="Libre Franklin Medium" w:eastAsia="Libre Franklin Medium" w:hAnsi="Libre Franklin Medium" w:cs="Libre Franklin Medium"/>
        <w:color w:val="000000"/>
        <w:sz w:val="20"/>
        <w:szCs w:val="20"/>
      </w:rPr>
      <w:t>), 202</w:t>
    </w:r>
    <w:r>
      <w:rPr>
        <w:rFonts w:ascii="Libre Franklin Medium" w:eastAsia="Libre Franklin Medium" w:hAnsi="Libre Franklin Medium" w:cs="Libre Franklin Medium"/>
        <w:color w:val="FF0000"/>
        <w:sz w:val="20"/>
        <w:szCs w:val="20"/>
      </w:rPr>
      <w:t>X</w:t>
    </w:r>
    <w:r>
      <w:rPr>
        <w:rFonts w:ascii="Libre Franklin Medium" w:eastAsia="Libre Franklin Medium" w:hAnsi="Libre Franklin Medium" w:cs="Libre Franklin Medium"/>
        <w:color w:val="000000"/>
        <w:sz w:val="20"/>
        <w:szCs w:val="20"/>
      </w:rPr>
      <w:t xml:space="preserve">   </w:t>
    </w:r>
    <w:r>
      <w:rPr>
        <w:rFonts w:ascii="Symbol" w:eastAsia="Symbol" w:hAnsi="Symbol" w:cs="Symbol"/>
        <w:b/>
        <w:color w:val="000000"/>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7788F" w14:textId="77777777" w:rsidR="00FF786C" w:rsidRDefault="00FF786C">
    <w:pPr>
      <w:pBdr>
        <w:top w:val="nil"/>
        <w:left w:val="nil"/>
        <w:bottom w:val="nil"/>
        <w:right w:val="nil"/>
        <w:between w:val="nil"/>
      </w:pBdr>
      <w:jc w:val="both"/>
      <w:rPr>
        <w:rFonts w:ascii="Candara" w:eastAsia="Candara" w:hAnsi="Candara" w:cs="Candara"/>
        <w:color w:val="000000"/>
        <w:sz w:val="22"/>
        <w:szCs w:val="22"/>
      </w:rPr>
    </w:pPr>
    <w:bookmarkStart w:id="3" w:name="_heading=h.30j0zll" w:colFirst="0" w:colLast="0"/>
    <w:bookmarkEnd w:id="3"/>
    <w:r>
      <w:rPr>
        <w:rFonts w:ascii="Candara" w:eastAsia="Candara" w:hAnsi="Candara" w:cs="Candara"/>
        <w:color w:val="000000"/>
        <w:sz w:val="22"/>
        <w:szCs w:val="22"/>
      </w:rPr>
      <w:t>____________________</w:t>
    </w:r>
  </w:p>
  <w:p w14:paraId="49E8DA9E" w14:textId="77777777" w:rsidR="00FF786C" w:rsidRDefault="00FF786C">
    <w:pPr>
      <w:pBdr>
        <w:top w:val="nil"/>
        <w:left w:val="nil"/>
        <w:bottom w:val="nil"/>
        <w:right w:val="nil"/>
        <w:between w:val="nil"/>
      </w:pBdr>
      <w:rPr>
        <w:rFonts w:ascii="Candara" w:eastAsia="Candara" w:hAnsi="Candara" w:cs="Candara"/>
        <w:b/>
        <w:color w:val="2F5496"/>
        <w:sz w:val="20"/>
        <w:szCs w:val="20"/>
      </w:rPr>
    </w:pPr>
    <w:r>
      <w:rPr>
        <w:rFonts w:ascii="Candara" w:eastAsia="Candara" w:hAnsi="Candara" w:cs="Candara"/>
        <w:b/>
        <w:color w:val="2F5496"/>
        <w:sz w:val="20"/>
        <w:szCs w:val="20"/>
      </w:rPr>
      <w:t xml:space="preserve">Korespodensi: </w:t>
    </w:r>
  </w:p>
  <w:p w14:paraId="0517C2FB" w14:textId="6AD922F3" w:rsidR="00FF786C" w:rsidRPr="00ED6BDE" w:rsidRDefault="00FF786C">
    <w:pPr>
      <w:jc w:val="both"/>
      <w:rPr>
        <w:rFonts w:ascii="Candara" w:eastAsia="Candara" w:hAnsi="Candara" w:cs="Candara"/>
        <w:sz w:val="20"/>
        <w:szCs w:val="20"/>
        <w:lang w:val="en-US"/>
      </w:rPr>
    </w:pPr>
    <w:r>
      <w:rPr>
        <w:rFonts w:ascii="Candara" w:eastAsia="Candara" w:hAnsi="Candara" w:cs="Candara"/>
        <w:sz w:val="20"/>
        <w:szCs w:val="20"/>
      </w:rPr>
      <w:t xml:space="preserve">Universitas </w:t>
    </w:r>
    <w:r>
      <w:rPr>
        <w:rFonts w:ascii="Candara" w:eastAsia="Candara" w:hAnsi="Candara" w:cs="Candara"/>
        <w:sz w:val="20"/>
        <w:szCs w:val="20"/>
        <w:lang w:val="en-US"/>
      </w:rPr>
      <w:t>Diponegoro Program Doktor Hukum, Fakultas Hukum, JL Imam Barjo 1 Semarang</w:t>
    </w:r>
  </w:p>
  <w:p w14:paraId="7B9FDA04" w14:textId="77AFD06F" w:rsidR="00FF786C" w:rsidRPr="00ED6BDE" w:rsidRDefault="00FF786C">
    <w:pPr>
      <w:rPr>
        <w:rFonts w:ascii="Candara" w:eastAsia="Candara" w:hAnsi="Candara" w:cs="Candara"/>
        <w:sz w:val="20"/>
        <w:szCs w:val="20"/>
        <w:lang w:val="en-US"/>
      </w:rPr>
    </w:pPr>
    <w:r>
      <w:rPr>
        <w:rFonts w:ascii="Candara" w:eastAsia="Candara" w:hAnsi="Candara" w:cs="Candara"/>
        <w:sz w:val="20"/>
        <w:szCs w:val="20"/>
      </w:rPr>
      <w:t xml:space="preserve">Email: </w:t>
    </w:r>
    <w:r>
      <w:rPr>
        <w:rFonts w:ascii="Candara" w:eastAsia="Candara" w:hAnsi="Candara" w:cs="Candara"/>
        <w:sz w:val="20"/>
        <w:szCs w:val="20"/>
        <w:lang w:val="en-US"/>
      </w:rPr>
      <w:t>dwanda.js@gmail.com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D19AC" w14:textId="77777777" w:rsidR="00D70AA3" w:rsidRDefault="00D70AA3">
      <w:r>
        <w:separator/>
      </w:r>
    </w:p>
  </w:footnote>
  <w:footnote w:type="continuationSeparator" w:id="0">
    <w:p w14:paraId="166E1A9F" w14:textId="77777777" w:rsidR="00D70AA3" w:rsidRDefault="00D70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B584C" w14:textId="0999C0B8" w:rsidR="00FF786C" w:rsidRPr="00ED6BDE" w:rsidRDefault="00FF786C">
    <w:pPr>
      <w:pBdr>
        <w:top w:val="nil"/>
        <w:left w:val="nil"/>
        <w:bottom w:val="nil"/>
        <w:right w:val="nil"/>
        <w:between w:val="nil"/>
      </w:pBdr>
      <w:tabs>
        <w:tab w:val="center" w:pos="4680"/>
        <w:tab w:val="right" w:pos="9360"/>
      </w:tabs>
      <w:jc w:val="both"/>
      <w:rPr>
        <w:rFonts w:ascii="Libre Franklin Medium" w:eastAsia="Libre Franklin Medium" w:hAnsi="Libre Franklin Medium" w:cs="Libre Franklin Medium"/>
        <w:color w:val="000000"/>
        <w:sz w:val="20"/>
        <w:szCs w:val="20"/>
        <w:lang w:val="en-US"/>
      </w:rPr>
    </w:pPr>
    <w:r w:rsidRPr="003A70F2">
      <w:rPr>
        <w:rFonts w:ascii="Libre Franklin Medium" w:eastAsia="Libre Franklin Medium" w:hAnsi="Libre Franklin Medium" w:cs="Libre Franklin Medium"/>
        <w:sz w:val="20"/>
        <w:szCs w:val="20"/>
      </w:rPr>
      <w:t>Efektivitas Metode Kampanye dalam Meningkatkan Kesadaran Politik: Studi Kasus Kabupaten Temanggung</w:t>
    </w:r>
  </w:p>
  <w:p w14:paraId="3ED8D761" w14:textId="77777777" w:rsidR="00FF786C" w:rsidRDefault="00FF78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9A24F" w14:textId="71815023" w:rsidR="00FF786C" w:rsidRPr="00ED6BDE" w:rsidRDefault="00FF786C">
    <w:pPr>
      <w:pBdr>
        <w:top w:val="nil"/>
        <w:left w:val="nil"/>
        <w:bottom w:val="nil"/>
        <w:right w:val="nil"/>
        <w:between w:val="nil"/>
      </w:pBdr>
      <w:tabs>
        <w:tab w:val="center" w:pos="4680"/>
        <w:tab w:val="right" w:pos="9360"/>
      </w:tabs>
      <w:jc w:val="right"/>
      <w:rPr>
        <w:rFonts w:ascii="Libre Franklin Medium" w:eastAsia="Libre Franklin Medium" w:hAnsi="Libre Franklin Medium" w:cs="Libre Franklin Medium"/>
        <w:color w:val="000000"/>
        <w:sz w:val="20"/>
        <w:szCs w:val="20"/>
        <w:lang w:val="en-US"/>
      </w:rPr>
    </w:pPr>
    <w:r>
      <w:rPr>
        <w:rFonts w:ascii="Libre Franklin Medium" w:eastAsia="Libre Franklin Medium" w:hAnsi="Libre Franklin Medium" w:cs="Libre Franklin Medium"/>
        <w:sz w:val="20"/>
        <w:szCs w:val="20"/>
        <w:lang w:val="en-US"/>
      </w:rPr>
      <w:t>Dwanda Julisa Sistyawan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108"/>
    <w:multiLevelType w:val="multilevel"/>
    <w:tmpl w:val="315290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253E3D"/>
    <w:multiLevelType w:val="multilevel"/>
    <w:tmpl w:val="DA50E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996A0F"/>
    <w:multiLevelType w:val="multilevel"/>
    <w:tmpl w:val="4462C7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4F937F4F"/>
    <w:multiLevelType w:val="hybridMultilevel"/>
    <w:tmpl w:val="CD70F1F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E6E5A5C"/>
    <w:multiLevelType w:val="multilevel"/>
    <w:tmpl w:val="68A87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E641B1"/>
    <w:multiLevelType w:val="hybridMultilevel"/>
    <w:tmpl w:val="07C2FC52"/>
    <w:lvl w:ilvl="0" w:tplc="DB2CE744">
      <w:start w:val="1"/>
      <w:numFmt w:val="decimal"/>
      <w:lvlText w:val="%1."/>
      <w:lvlJc w:val="left"/>
      <w:pPr>
        <w:ind w:left="900" w:hanging="360"/>
      </w:pPr>
      <w:rPr>
        <w:rFonts w:hint="default"/>
      </w:rPr>
    </w:lvl>
    <w:lvl w:ilvl="1" w:tplc="5C467E94">
      <w:start w:val="1"/>
      <w:numFmt w:val="lowerLetter"/>
      <w:lvlText w:val="%2."/>
      <w:lvlJc w:val="left"/>
      <w:pPr>
        <w:ind w:left="1620" w:hanging="360"/>
      </w:pPr>
      <w:rPr>
        <w:b w:val="0"/>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506399E"/>
    <w:multiLevelType w:val="hybridMultilevel"/>
    <w:tmpl w:val="886E4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DD185C"/>
    <w:multiLevelType w:val="multilevel"/>
    <w:tmpl w:val="934AF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E07975"/>
    <w:multiLevelType w:val="multilevel"/>
    <w:tmpl w:val="C6600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9261F5"/>
    <w:multiLevelType w:val="multilevel"/>
    <w:tmpl w:val="5CD85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8"/>
  </w:num>
  <w:num w:numId="3">
    <w:abstractNumId w:val="2"/>
  </w:num>
  <w:num w:numId="4">
    <w:abstractNumId w:val="0"/>
  </w:num>
  <w:num w:numId="5">
    <w:abstractNumId w:val="1"/>
  </w:num>
  <w:num w:numId="6">
    <w:abstractNumId w:val="9"/>
  </w:num>
  <w:num w:numId="7">
    <w:abstractNumId w:val="7"/>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E3"/>
    <w:rsid w:val="00015FEE"/>
    <w:rsid w:val="0003041D"/>
    <w:rsid w:val="00035B6B"/>
    <w:rsid w:val="000418AC"/>
    <w:rsid w:val="00042569"/>
    <w:rsid w:val="00061AFC"/>
    <w:rsid w:val="00097E7F"/>
    <w:rsid w:val="000A76E3"/>
    <w:rsid w:val="000C4270"/>
    <w:rsid w:val="000E2C59"/>
    <w:rsid w:val="00145EA8"/>
    <w:rsid w:val="001476F4"/>
    <w:rsid w:val="00154B99"/>
    <w:rsid w:val="0015687E"/>
    <w:rsid w:val="00160FE0"/>
    <w:rsid w:val="00180470"/>
    <w:rsid w:val="001930EE"/>
    <w:rsid w:val="00193218"/>
    <w:rsid w:val="001A2978"/>
    <w:rsid w:val="001F1189"/>
    <w:rsid w:val="0021226D"/>
    <w:rsid w:val="00216002"/>
    <w:rsid w:val="0022197A"/>
    <w:rsid w:val="00241E1D"/>
    <w:rsid w:val="00261AAC"/>
    <w:rsid w:val="00284300"/>
    <w:rsid w:val="002954B6"/>
    <w:rsid w:val="002D1D65"/>
    <w:rsid w:val="002D59A5"/>
    <w:rsid w:val="002E2437"/>
    <w:rsid w:val="002E580E"/>
    <w:rsid w:val="002F3B5B"/>
    <w:rsid w:val="002F42AD"/>
    <w:rsid w:val="003045E5"/>
    <w:rsid w:val="003255DF"/>
    <w:rsid w:val="003426D7"/>
    <w:rsid w:val="00381450"/>
    <w:rsid w:val="0039551F"/>
    <w:rsid w:val="0039564E"/>
    <w:rsid w:val="003A5E03"/>
    <w:rsid w:val="003A70F2"/>
    <w:rsid w:val="003B4234"/>
    <w:rsid w:val="003E145C"/>
    <w:rsid w:val="003F46EF"/>
    <w:rsid w:val="00405F96"/>
    <w:rsid w:val="004116F0"/>
    <w:rsid w:val="004408DC"/>
    <w:rsid w:val="0045035A"/>
    <w:rsid w:val="004626FF"/>
    <w:rsid w:val="004737B6"/>
    <w:rsid w:val="00492CFE"/>
    <w:rsid w:val="004941DE"/>
    <w:rsid w:val="004A4F61"/>
    <w:rsid w:val="004E38E3"/>
    <w:rsid w:val="005000DA"/>
    <w:rsid w:val="00513BB2"/>
    <w:rsid w:val="0052369F"/>
    <w:rsid w:val="005415B7"/>
    <w:rsid w:val="00547CF3"/>
    <w:rsid w:val="005537A1"/>
    <w:rsid w:val="00561494"/>
    <w:rsid w:val="00587C8E"/>
    <w:rsid w:val="005A0CE7"/>
    <w:rsid w:val="005D1ABC"/>
    <w:rsid w:val="005E0AA7"/>
    <w:rsid w:val="005F5B81"/>
    <w:rsid w:val="00632DE6"/>
    <w:rsid w:val="00652E3F"/>
    <w:rsid w:val="00653A64"/>
    <w:rsid w:val="00666A8B"/>
    <w:rsid w:val="00677CAE"/>
    <w:rsid w:val="0068235F"/>
    <w:rsid w:val="006919DA"/>
    <w:rsid w:val="00693B3D"/>
    <w:rsid w:val="006A57FD"/>
    <w:rsid w:val="006B007A"/>
    <w:rsid w:val="006E7A3F"/>
    <w:rsid w:val="00700B71"/>
    <w:rsid w:val="007057D2"/>
    <w:rsid w:val="00753850"/>
    <w:rsid w:val="00756AB1"/>
    <w:rsid w:val="00764097"/>
    <w:rsid w:val="007704D5"/>
    <w:rsid w:val="007762A7"/>
    <w:rsid w:val="00793FE0"/>
    <w:rsid w:val="007A66E0"/>
    <w:rsid w:val="007C5725"/>
    <w:rsid w:val="007D2B55"/>
    <w:rsid w:val="007D6943"/>
    <w:rsid w:val="00803FBD"/>
    <w:rsid w:val="00811308"/>
    <w:rsid w:val="00815F20"/>
    <w:rsid w:val="00841780"/>
    <w:rsid w:val="008768A8"/>
    <w:rsid w:val="00894247"/>
    <w:rsid w:val="008B7050"/>
    <w:rsid w:val="008E3852"/>
    <w:rsid w:val="008F30D5"/>
    <w:rsid w:val="008F7FC4"/>
    <w:rsid w:val="00916D3F"/>
    <w:rsid w:val="00917C6B"/>
    <w:rsid w:val="00953EEB"/>
    <w:rsid w:val="009677B6"/>
    <w:rsid w:val="0098103C"/>
    <w:rsid w:val="00981FC5"/>
    <w:rsid w:val="0099610F"/>
    <w:rsid w:val="009E225C"/>
    <w:rsid w:val="00A23739"/>
    <w:rsid w:val="00A573B5"/>
    <w:rsid w:val="00A72DA4"/>
    <w:rsid w:val="00A90D4C"/>
    <w:rsid w:val="00AA218E"/>
    <w:rsid w:val="00AC1AE5"/>
    <w:rsid w:val="00B047BB"/>
    <w:rsid w:val="00B26F5E"/>
    <w:rsid w:val="00B3630A"/>
    <w:rsid w:val="00B818FD"/>
    <w:rsid w:val="00B824AC"/>
    <w:rsid w:val="00BB3C0B"/>
    <w:rsid w:val="00BC2B27"/>
    <w:rsid w:val="00BD3BF0"/>
    <w:rsid w:val="00C1691F"/>
    <w:rsid w:val="00C44EC3"/>
    <w:rsid w:val="00C46C4B"/>
    <w:rsid w:val="00CC5C35"/>
    <w:rsid w:val="00D135A3"/>
    <w:rsid w:val="00D400DC"/>
    <w:rsid w:val="00D5074A"/>
    <w:rsid w:val="00D53A89"/>
    <w:rsid w:val="00D70AA3"/>
    <w:rsid w:val="00D81A92"/>
    <w:rsid w:val="00D85ABD"/>
    <w:rsid w:val="00D916FF"/>
    <w:rsid w:val="00E06BBE"/>
    <w:rsid w:val="00E545E8"/>
    <w:rsid w:val="00E71B84"/>
    <w:rsid w:val="00E72AE8"/>
    <w:rsid w:val="00EB23A0"/>
    <w:rsid w:val="00EC662D"/>
    <w:rsid w:val="00ED6BDE"/>
    <w:rsid w:val="00EF0A67"/>
    <w:rsid w:val="00EF4068"/>
    <w:rsid w:val="00F057C0"/>
    <w:rsid w:val="00F11BC4"/>
    <w:rsid w:val="00F315B4"/>
    <w:rsid w:val="00F46624"/>
    <w:rsid w:val="00F64F48"/>
    <w:rsid w:val="00F91E77"/>
    <w:rsid w:val="00FD3552"/>
    <w:rsid w:val="00FD413E"/>
    <w:rsid w:val="00FF4619"/>
    <w:rsid w:val="00FF6447"/>
    <w:rsid w:val="00FF78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E0B94"/>
  <w15:docId w15:val="{7BBCB868-99E5-4575-B743-0BF0A49A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E6"/>
    <w:rPr>
      <w:lang w:eastAsia="en-GB"/>
    </w:rPr>
  </w:style>
  <w:style w:type="paragraph" w:styleId="Heading1">
    <w:name w:val="heading 1"/>
    <w:basedOn w:val="Normal"/>
    <w:next w:val="Normal"/>
    <w:link w:val="Heading1Char"/>
    <w:uiPriority w:val="9"/>
    <w:qFormat/>
    <w:rsid w:val="008853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885347"/>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semiHidden/>
    <w:unhideWhenUsed/>
    <w:qFormat/>
    <w:rsid w:val="00DB68A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6F41E6"/>
    <w:pPr>
      <w:ind w:firstLine="851"/>
      <w:jc w:val="both"/>
    </w:pPr>
    <w:rPr>
      <w:noProof/>
      <w:szCs w:val="22"/>
      <w:lang w:val="en-US"/>
    </w:rPr>
  </w:style>
  <w:style w:type="paragraph" w:customStyle="1" w:styleId="Default">
    <w:name w:val="Default"/>
    <w:rsid w:val="006F41E6"/>
    <w:pPr>
      <w:autoSpaceDE w:val="0"/>
      <w:autoSpaceDN w:val="0"/>
      <w:adjustRightInd w:val="0"/>
    </w:pPr>
    <w:rPr>
      <w:color w:val="000000"/>
      <w:lang w:val="en-US"/>
    </w:rPr>
  </w:style>
  <w:style w:type="paragraph" w:styleId="Header">
    <w:name w:val="header"/>
    <w:basedOn w:val="Normal"/>
    <w:link w:val="HeaderChar"/>
    <w:uiPriority w:val="99"/>
    <w:unhideWhenUsed/>
    <w:rsid w:val="006F41E6"/>
    <w:pPr>
      <w:tabs>
        <w:tab w:val="center" w:pos="4680"/>
        <w:tab w:val="right" w:pos="9360"/>
      </w:tabs>
      <w:ind w:firstLine="851"/>
      <w:jc w:val="both"/>
    </w:pPr>
    <w:rPr>
      <w:noProof/>
      <w:szCs w:val="22"/>
      <w:lang w:val="en-US" w:eastAsia="en-US"/>
    </w:rPr>
  </w:style>
  <w:style w:type="character" w:customStyle="1" w:styleId="HeaderChar">
    <w:name w:val="Header Char"/>
    <w:basedOn w:val="DefaultParagraphFont"/>
    <w:link w:val="Header"/>
    <w:uiPriority w:val="99"/>
    <w:rsid w:val="006F41E6"/>
    <w:rPr>
      <w:rFonts w:ascii="Times New Roman" w:eastAsia="Times New Roman" w:hAnsi="Times New Roman" w:cs="Times New Roman"/>
      <w:noProof/>
      <w:szCs w:val="22"/>
      <w:lang w:val="en-US"/>
    </w:rPr>
  </w:style>
  <w:style w:type="paragraph" w:styleId="Footer">
    <w:name w:val="footer"/>
    <w:basedOn w:val="Normal"/>
    <w:link w:val="FooterChar"/>
    <w:uiPriority w:val="99"/>
    <w:unhideWhenUsed/>
    <w:rsid w:val="006F41E6"/>
    <w:pPr>
      <w:tabs>
        <w:tab w:val="center" w:pos="4680"/>
        <w:tab w:val="right" w:pos="9360"/>
      </w:tabs>
      <w:ind w:firstLine="851"/>
      <w:jc w:val="both"/>
    </w:pPr>
    <w:rPr>
      <w:noProof/>
      <w:szCs w:val="22"/>
      <w:lang w:val="en-US" w:eastAsia="en-US"/>
    </w:rPr>
  </w:style>
  <w:style w:type="character" w:customStyle="1" w:styleId="FooterChar">
    <w:name w:val="Footer Char"/>
    <w:basedOn w:val="DefaultParagraphFont"/>
    <w:link w:val="Footer"/>
    <w:uiPriority w:val="99"/>
    <w:rsid w:val="006F41E6"/>
    <w:rPr>
      <w:rFonts w:ascii="Times New Roman" w:eastAsia="Times New Roman" w:hAnsi="Times New Roman" w:cs="Times New Roman"/>
      <w:noProof/>
      <w:szCs w:val="22"/>
      <w:lang w:val="en-US"/>
    </w:rPr>
  </w:style>
  <w:style w:type="character" w:styleId="PageNumber">
    <w:name w:val="page number"/>
    <w:basedOn w:val="DefaultParagraphFont"/>
    <w:uiPriority w:val="99"/>
    <w:semiHidden/>
    <w:unhideWhenUsed/>
    <w:rsid w:val="006F41E6"/>
    <w:rPr>
      <w:rFonts w:cs="Times New Roman"/>
    </w:rPr>
  </w:style>
  <w:style w:type="paragraph" w:customStyle="1" w:styleId="FormatPendahuluan">
    <w:name w:val="Format Pendahuluan"/>
    <w:basedOn w:val="NoSpacing"/>
    <w:qFormat/>
    <w:rsid w:val="006F41E6"/>
    <w:pPr>
      <w:ind w:firstLine="0"/>
    </w:pPr>
    <w:rPr>
      <w:rFonts w:ascii="Candara" w:hAnsi="Candara"/>
      <w:b/>
      <w:color w:val="ED7D31" w:themeColor="accent2"/>
      <w:sz w:val="26"/>
      <w:szCs w:val="26"/>
      <w:lang w:val="id-ID"/>
    </w:rPr>
  </w:style>
  <w:style w:type="paragraph" w:customStyle="1" w:styleId="HeaderJurnalyangakanterbit">
    <w:name w:val="Header Jurnal yang akan terbit"/>
    <w:basedOn w:val="Footer"/>
    <w:qFormat/>
    <w:rsid w:val="006F41E6"/>
    <w:pPr>
      <w:ind w:firstLine="0"/>
      <w:jc w:val="right"/>
    </w:pPr>
    <w:rPr>
      <w:rFonts w:ascii="Franklin Gothic Medium Cond" w:hAnsi="Franklin Gothic Medium Cond"/>
      <w:sz w:val="20"/>
      <w:szCs w:val="20"/>
    </w:rPr>
  </w:style>
  <w:style w:type="paragraph" w:styleId="ListParagraph">
    <w:name w:val="List Paragraph"/>
    <w:basedOn w:val="Normal"/>
    <w:link w:val="ListParagraphChar"/>
    <w:uiPriority w:val="34"/>
    <w:qFormat/>
    <w:rsid w:val="006F41E6"/>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6F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13E9C"/>
    <w:rPr>
      <w:color w:val="0000FF"/>
      <w:u w:val="single"/>
    </w:rPr>
  </w:style>
  <w:style w:type="character" w:customStyle="1" w:styleId="ListParagraphChar">
    <w:name w:val="List Paragraph Char"/>
    <w:basedOn w:val="DefaultParagraphFont"/>
    <w:link w:val="ListParagraph"/>
    <w:uiPriority w:val="34"/>
    <w:rsid w:val="00013E9C"/>
    <w:rPr>
      <w:rFonts w:ascii="Calibri" w:eastAsia="Calibri" w:hAnsi="Calibri" w:cs="Times New Roman"/>
      <w:sz w:val="22"/>
      <w:szCs w:val="22"/>
      <w:lang w:val="id-ID"/>
    </w:rPr>
  </w:style>
  <w:style w:type="paragraph" w:customStyle="1" w:styleId="EndNoteBibliography">
    <w:name w:val="EndNote Bibliography"/>
    <w:basedOn w:val="Normal"/>
    <w:link w:val="EndNoteBibliographyChar"/>
    <w:rsid w:val="00013E9C"/>
    <w:pPr>
      <w:spacing w:after="160"/>
    </w:pPr>
    <w:rPr>
      <w:rFonts w:eastAsia="Calibri"/>
      <w:noProof/>
      <w:sz w:val="22"/>
      <w:szCs w:val="22"/>
      <w:lang w:val="en-US" w:eastAsia="en-US"/>
    </w:rPr>
  </w:style>
  <w:style w:type="character" w:customStyle="1" w:styleId="EndNoteBibliographyChar">
    <w:name w:val="EndNote Bibliography Char"/>
    <w:basedOn w:val="ListParagraphChar"/>
    <w:link w:val="EndNoteBibliography"/>
    <w:rsid w:val="00013E9C"/>
    <w:rPr>
      <w:rFonts w:ascii="Times New Roman" w:eastAsia="Calibri" w:hAnsi="Times New Roman" w:cs="Times New Roman"/>
      <w:noProof/>
      <w:sz w:val="22"/>
      <w:szCs w:val="22"/>
      <w:lang w:val="en-US"/>
    </w:rPr>
  </w:style>
  <w:style w:type="paragraph" w:styleId="BalloonText">
    <w:name w:val="Balloon Text"/>
    <w:basedOn w:val="Normal"/>
    <w:link w:val="BalloonTextChar"/>
    <w:uiPriority w:val="99"/>
    <w:semiHidden/>
    <w:unhideWhenUsed/>
    <w:rsid w:val="00EC0242"/>
    <w:rPr>
      <w:sz w:val="18"/>
      <w:szCs w:val="18"/>
    </w:rPr>
  </w:style>
  <w:style w:type="character" w:customStyle="1" w:styleId="BalloonTextChar">
    <w:name w:val="Balloon Text Char"/>
    <w:basedOn w:val="DefaultParagraphFont"/>
    <w:link w:val="BalloonText"/>
    <w:uiPriority w:val="99"/>
    <w:semiHidden/>
    <w:rsid w:val="00EC0242"/>
    <w:rPr>
      <w:rFonts w:ascii="Times New Roman" w:eastAsia="Times New Roman" w:hAnsi="Times New Roman" w:cs="Times New Roman"/>
      <w:sz w:val="18"/>
      <w:szCs w:val="18"/>
      <w:lang w:eastAsia="en-GB"/>
    </w:rPr>
  </w:style>
  <w:style w:type="character" w:customStyle="1" w:styleId="fontstyle01">
    <w:name w:val="fontstyle01"/>
    <w:basedOn w:val="DefaultParagraphFont"/>
    <w:rsid w:val="0071305B"/>
    <w:rPr>
      <w:rFonts w:ascii="TimesNewRomanPSMT" w:hAnsi="TimesNewRomanPSMT" w:hint="default"/>
      <w:b w:val="0"/>
      <w:bCs w:val="0"/>
      <w:i w:val="0"/>
      <w:iCs w:val="0"/>
      <w:color w:val="000000"/>
      <w:sz w:val="20"/>
      <w:szCs w:val="20"/>
    </w:rPr>
  </w:style>
  <w:style w:type="paragraph" w:styleId="FootnoteText">
    <w:name w:val="footnote text"/>
    <w:basedOn w:val="Normal"/>
    <w:link w:val="FootnoteTextChar"/>
    <w:unhideWhenUsed/>
    <w:rsid w:val="00207464"/>
    <w:rPr>
      <w:sz w:val="20"/>
      <w:szCs w:val="20"/>
      <w:lang w:val="en-US" w:eastAsia="en-US"/>
    </w:rPr>
  </w:style>
  <w:style w:type="character" w:customStyle="1" w:styleId="FootnoteTextChar">
    <w:name w:val="Footnote Text Char"/>
    <w:basedOn w:val="DefaultParagraphFont"/>
    <w:link w:val="FootnoteText"/>
    <w:rsid w:val="0020746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655BED"/>
    <w:rPr>
      <w:sz w:val="16"/>
      <w:szCs w:val="16"/>
    </w:rPr>
  </w:style>
  <w:style w:type="paragraph" w:styleId="CommentText">
    <w:name w:val="annotation text"/>
    <w:basedOn w:val="Normal"/>
    <w:link w:val="CommentTextChar"/>
    <w:uiPriority w:val="99"/>
    <w:semiHidden/>
    <w:unhideWhenUsed/>
    <w:rsid w:val="00655BED"/>
    <w:rPr>
      <w:sz w:val="20"/>
      <w:szCs w:val="20"/>
    </w:rPr>
  </w:style>
  <w:style w:type="character" w:customStyle="1" w:styleId="CommentTextChar">
    <w:name w:val="Comment Text Char"/>
    <w:basedOn w:val="DefaultParagraphFont"/>
    <w:link w:val="CommentText"/>
    <w:uiPriority w:val="99"/>
    <w:semiHidden/>
    <w:rsid w:val="00655BE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5BED"/>
    <w:rPr>
      <w:b/>
      <w:bCs/>
    </w:rPr>
  </w:style>
  <w:style w:type="character" w:customStyle="1" w:styleId="CommentSubjectChar">
    <w:name w:val="Comment Subject Char"/>
    <w:basedOn w:val="CommentTextChar"/>
    <w:link w:val="CommentSubject"/>
    <w:uiPriority w:val="99"/>
    <w:semiHidden/>
    <w:rsid w:val="00655BED"/>
    <w:rPr>
      <w:rFonts w:ascii="Times New Roman" w:eastAsia="Times New Roman" w:hAnsi="Times New Roman" w:cs="Times New Roman"/>
      <w:b/>
      <w:bCs/>
      <w:sz w:val="20"/>
      <w:szCs w:val="20"/>
      <w:lang w:eastAsia="en-GB"/>
    </w:rPr>
  </w:style>
  <w:style w:type="table" w:styleId="PlainTable3">
    <w:name w:val="Plain Table 3"/>
    <w:basedOn w:val="TableNormal"/>
    <w:uiPriority w:val="43"/>
    <w:rsid w:val="002F54C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0B39B8"/>
    <w:rPr>
      <w:color w:val="605E5C"/>
      <w:shd w:val="clear" w:color="auto" w:fill="E1DFDD"/>
    </w:rPr>
  </w:style>
  <w:style w:type="character" w:styleId="PlaceholderText">
    <w:name w:val="Placeholder Text"/>
    <w:basedOn w:val="DefaultParagraphFont"/>
    <w:uiPriority w:val="99"/>
    <w:semiHidden/>
    <w:rsid w:val="00840B2C"/>
    <w:rPr>
      <w:color w:val="808080"/>
    </w:rPr>
  </w:style>
  <w:style w:type="character" w:customStyle="1" w:styleId="issue-heading">
    <w:name w:val="issue-heading"/>
    <w:basedOn w:val="DefaultParagraphFont"/>
    <w:rsid w:val="00885347"/>
  </w:style>
  <w:style w:type="character" w:customStyle="1" w:styleId="apple-converted-space">
    <w:name w:val="apple-converted-space"/>
    <w:basedOn w:val="DefaultParagraphFont"/>
    <w:rsid w:val="00885347"/>
  </w:style>
  <w:style w:type="character" w:customStyle="1" w:styleId="hlfld-contribauthor">
    <w:name w:val="hlfld-contribauthor"/>
    <w:basedOn w:val="DefaultParagraphFont"/>
    <w:rsid w:val="00885347"/>
  </w:style>
  <w:style w:type="character" w:customStyle="1" w:styleId="nlmgiven-names">
    <w:name w:val="nlm_given-names"/>
    <w:basedOn w:val="DefaultParagraphFont"/>
    <w:rsid w:val="00885347"/>
  </w:style>
  <w:style w:type="character" w:customStyle="1" w:styleId="nlmyear">
    <w:name w:val="nlm_year"/>
    <w:basedOn w:val="DefaultParagraphFont"/>
    <w:rsid w:val="00885347"/>
  </w:style>
  <w:style w:type="character" w:customStyle="1" w:styleId="nlmpublisher-name">
    <w:name w:val="nlm_publisher-name"/>
    <w:basedOn w:val="DefaultParagraphFont"/>
    <w:rsid w:val="00885347"/>
  </w:style>
  <w:style w:type="character" w:customStyle="1" w:styleId="Heading2Char">
    <w:name w:val="Heading 2 Char"/>
    <w:basedOn w:val="DefaultParagraphFont"/>
    <w:link w:val="Heading2"/>
    <w:uiPriority w:val="9"/>
    <w:rsid w:val="00885347"/>
    <w:rPr>
      <w:rFonts w:ascii="Times New Roman" w:eastAsia="Times New Roman" w:hAnsi="Times New Roman" w:cs="Times New Roman"/>
      <w:b/>
      <w:bCs/>
      <w:sz w:val="36"/>
      <w:szCs w:val="36"/>
      <w:lang w:val="en-US"/>
    </w:rPr>
  </w:style>
  <w:style w:type="character" w:customStyle="1" w:styleId="separator">
    <w:name w:val="separator"/>
    <w:basedOn w:val="DefaultParagraphFont"/>
    <w:rsid w:val="00885347"/>
  </w:style>
  <w:style w:type="character" w:customStyle="1" w:styleId="nlmsource">
    <w:name w:val="nlm_source"/>
    <w:basedOn w:val="DefaultParagraphFont"/>
    <w:rsid w:val="00885347"/>
  </w:style>
  <w:style w:type="character" w:customStyle="1" w:styleId="off-screen">
    <w:name w:val="off-screen"/>
    <w:basedOn w:val="DefaultParagraphFont"/>
    <w:rsid w:val="00885347"/>
  </w:style>
  <w:style w:type="paragraph" w:customStyle="1" w:styleId="active">
    <w:name w:val="active"/>
    <w:basedOn w:val="Normal"/>
    <w:rsid w:val="00885347"/>
    <w:pPr>
      <w:spacing w:before="100" w:beforeAutospacing="1" w:after="100" w:afterAutospacing="1"/>
    </w:pPr>
    <w:rPr>
      <w:lang w:val="en-US" w:eastAsia="en-US"/>
    </w:rPr>
  </w:style>
  <w:style w:type="character" w:customStyle="1" w:styleId="hlfld-title">
    <w:name w:val="hlfld-title"/>
    <w:basedOn w:val="DefaultParagraphFont"/>
    <w:rsid w:val="00885347"/>
  </w:style>
  <w:style w:type="character" w:customStyle="1" w:styleId="maintextleft">
    <w:name w:val="maintextleft"/>
    <w:basedOn w:val="DefaultParagraphFont"/>
    <w:rsid w:val="00885347"/>
  </w:style>
  <w:style w:type="character" w:styleId="Strong">
    <w:name w:val="Strong"/>
    <w:basedOn w:val="DefaultParagraphFont"/>
    <w:uiPriority w:val="22"/>
    <w:qFormat/>
    <w:rsid w:val="00885347"/>
    <w:rPr>
      <w:b/>
      <w:bCs/>
    </w:rPr>
  </w:style>
  <w:style w:type="character" w:customStyle="1" w:styleId="Heading1Char">
    <w:name w:val="Heading 1 Char"/>
    <w:basedOn w:val="DefaultParagraphFont"/>
    <w:link w:val="Heading1"/>
    <w:uiPriority w:val="9"/>
    <w:rsid w:val="00885347"/>
    <w:rPr>
      <w:rFonts w:asciiTheme="majorHAnsi" w:eastAsiaTheme="majorEastAsia" w:hAnsiTheme="majorHAnsi" w:cstheme="majorBidi"/>
      <w:color w:val="2F5496" w:themeColor="accent1" w:themeShade="BF"/>
      <w:sz w:val="32"/>
      <w:szCs w:val="32"/>
      <w:lang w:eastAsia="en-GB"/>
    </w:rPr>
  </w:style>
  <w:style w:type="character" w:customStyle="1" w:styleId="title-text">
    <w:name w:val="title-text"/>
    <w:basedOn w:val="DefaultParagraphFont"/>
    <w:rsid w:val="00885347"/>
  </w:style>
  <w:style w:type="character" w:customStyle="1" w:styleId="sr-only">
    <w:name w:val="sr-only"/>
    <w:basedOn w:val="DefaultParagraphFont"/>
    <w:rsid w:val="00885347"/>
  </w:style>
  <w:style w:type="character" w:customStyle="1" w:styleId="text">
    <w:name w:val="text"/>
    <w:basedOn w:val="DefaultParagraphFont"/>
    <w:rsid w:val="00885347"/>
  </w:style>
  <w:style w:type="character" w:customStyle="1" w:styleId="Heading3Char">
    <w:name w:val="Heading 3 Char"/>
    <w:basedOn w:val="DefaultParagraphFont"/>
    <w:link w:val="Heading3"/>
    <w:uiPriority w:val="9"/>
    <w:semiHidden/>
    <w:rsid w:val="00DB68A6"/>
    <w:rPr>
      <w:rFonts w:asciiTheme="majorHAnsi" w:eastAsiaTheme="majorEastAsia" w:hAnsiTheme="majorHAnsi" w:cstheme="majorBidi"/>
      <w:color w:val="1F3763" w:themeColor="accent1" w:themeShade="7F"/>
      <w:lang w:eastAsia="en-GB"/>
    </w:rPr>
  </w:style>
  <w:style w:type="character" w:customStyle="1" w:styleId="NoSpacingChar">
    <w:name w:val="No Spacing Char"/>
    <w:basedOn w:val="DefaultParagraphFont"/>
    <w:link w:val="NoSpacing"/>
    <w:uiPriority w:val="1"/>
    <w:rsid w:val="00194A1D"/>
    <w:rPr>
      <w:rFonts w:ascii="Times New Roman" w:eastAsia="Times New Roman" w:hAnsi="Times New Roman" w:cs="Times New Roman"/>
      <w:noProof/>
      <w:szCs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FootnoteReference">
    <w:name w:val="footnote reference"/>
    <w:basedOn w:val="DefaultParagraphFont"/>
    <w:semiHidden/>
    <w:unhideWhenUsed/>
    <w:rsid w:val="00ED6BDE"/>
    <w:rPr>
      <w:vertAlign w:val="superscript"/>
    </w:rPr>
  </w:style>
  <w:style w:type="paragraph" w:styleId="BodyText">
    <w:name w:val="Body Text"/>
    <w:basedOn w:val="Normal"/>
    <w:link w:val="BodyTextChar"/>
    <w:uiPriority w:val="99"/>
    <w:semiHidden/>
    <w:unhideWhenUsed/>
    <w:rsid w:val="00ED6BDE"/>
    <w:pPr>
      <w:spacing w:after="120"/>
      <w:ind w:firstLine="567"/>
      <w:jc w:val="both"/>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semiHidden/>
    <w:rsid w:val="00ED6BDE"/>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ED6BDE"/>
    <w:pPr>
      <w:widowControl w:val="0"/>
      <w:autoSpaceDE w:val="0"/>
      <w:autoSpaceDN w:val="0"/>
      <w:jc w:val="center"/>
    </w:pPr>
    <w:rPr>
      <w:rFonts w:ascii="Arial" w:eastAsia="Arial" w:hAnsi="Arial" w:cs="Arial"/>
      <w:sz w:val="22"/>
      <w:szCs w:val="22"/>
      <w:lang w:val="id" w:eastAsia="en-US"/>
    </w:rPr>
  </w:style>
  <w:style w:type="table" w:styleId="PlainTable1">
    <w:name w:val="Plain Table 1"/>
    <w:basedOn w:val="TableNormal"/>
    <w:uiPriority w:val="41"/>
    <w:rsid w:val="007057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237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2373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56AB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117546">
      <w:bodyDiv w:val="1"/>
      <w:marLeft w:val="0"/>
      <w:marRight w:val="0"/>
      <w:marTop w:val="0"/>
      <w:marBottom w:val="0"/>
      <w:divBdr>
        <w:top w:val="none" w:sz="0" w:space="0" w:color="auto"/>
        <w:left w:val="none" w:sz="0" w:space="0" w:color="auto"/>
        <w:bottom w:val="none" w:sz="0" w:space="0" w:color="auto"/>
        <w:right w:val="none" w:sz="0" w:space="0" w:color="auto"/>
      </w:divBdr>
      <w:divsChild>
        <w:div w:id="936405372">
          <w:marLeft w:val="0"/>
          <w:marRight w:val="0"/>
          <w:marTop w:val="0"/>
          <w:marBottom w:val="0"/>
          <w:divBdr>
            <w:top w:val="none" w:sz="0" w:space="0" w:color="auto"/>
            <w:left w:val="none" w:sz="0" w:space="0" w:color="auto"/>
            <w:bottom w:val="none" w:sz="0" w:space="0" w:color="auto"/>
            <w:right w:val="none" w:sz="0" w:space="0" w:color="auto"/>
          </w:divBdr>
          <w:divsChild>
            <w:div w:id="1213616902">
              <w:marLeft w:val="0"/>
              <w:marRight w:val="0"/>
              <w:marTop w:val="0"/>
              <w:marBottom w:val="0"/>
              <w:divBdr>
                <w:top w:val="none" w:sz="0" w:space="0" w:color="auto"/>
                <w:left w:val="none" w:sz="0" w:space="0" w:color="auto"/>
                <w:bottom w:val="none" w:sz="0" w:space="0" w:color="auto"/>
                <w:right w:val="none" w:sz="0" w:space="0" w:color="auto"/>
              </w:divBdr>
            </w:div>
          </w:divsChild>
        </w:div>
        <w:div w:id="1361249455">
          <w:marLeft w:val="0"/>
          <w:marRight w:val="0"/>
          <w:marTop w:val="0"/>
          <w:marBottom w:val="0"/>
          <w:divBdr>
            <w:top w:val="none" w:sz="0" w:space="0" w:color="auto"/>
            <w:left w:val="none" w:sz="0" w:space="0" w:color="auto"/>
            <w:bottom w:val="none" w:sz="0" w:space="0" w:color="auto"/>
            <w:right w:val="none" w:sz="0" w:space="0" w:color="auto"/>
          </w:divBdr>
          <w:divsChild>
            <w:div w:id="1964456739">
              <w:marLeft w:val="0"/>
              <w:marRight w:val="0"/>
              <w:marTop w:val="0"/>
              <w:marBottom w:val="0"/>
              <w:divBdr>
                <w:top w:val="none" w:sz="0" w:space="0" w:color="auto"/>
                <w:left w:val="none" w:sz="0" w:space="0" w:color="auto"/>
                <w:bottom w:val="none" w:sz="0" w:space="0" w:color="auto"/>
                <w:right w:val="none" w:sz="0" w:space="0" w:color="auto"/>
              </w:divBdr>
              <w:divsChild>
                <w:div w:id="13946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6941">
      <w:bodyDiv w:val="1"/>
      <w:marLeft w:val="0"/>
      <w:marRight w:val="0"/>
      <w:marTop w:val="0"/>
      <w:marBottom w:val="0"/>
      <w:divBdr>
        <w:top w:val="none" w:sz="0" w:space="0" w:color="auto"/>
        <w:left w:val="none" w:sz="0" w:space="0" w:color="auto"/>
        <w:bottom w:val="none" w:sz="0" w:space="0" w:color="auto"/>
        <w:right w:val="none" w:sz="0" w:space="0" w:color="auto"/>
      </w:divBdr>
      <w:divsChild>
        <w:div w:id="704715975">
          <w:marLeft w:val="0"/>
          <w:marRight w:val="0"/>
          <w:marTop w:val="0"/>
          <w:marBottom w:val="0"/>
          <w:divBdr>
            <w:top w:val="single" w:sz="2" w:space="0" w:color="E3E3E3"/>
            <w:left w:val="single" w:sz="2" w:space="0" w:color="E3E3E3"/>
            <w:bottom w:val="single" w:sz="2" w:space="0" w:color="E3E3E3"/>
            <w:right w:val="single" w:sz="2" w:space="0" w:color="E3E3E3"/>
          </w:divBdr>
          <w:divsChild>
            <w:div w:id="1069110399">
              <w:marLeft w:val="0"/>
              <w:marRight w:val="0"/>
              <w:marTop w:val="0"/>
              <w:marBottom w:val="0"/>
              <w:divBdr>
                <w:top w:val="single" w:sz="2" w:space="0" w:color="E3E3E3"/>
                <w:left w:val="single" w:sz="2" w:space="0" w:color="E3E3E3"/>
                <w:bottom w:val="single" w:sz="2" w:space="0" w:color="E3E3E3"/>
                <w:right w:val="single" w:sz="2" w:space="0" w:color="E3E3E3"/>
              </w:divBdr>
              <w:divsChild>
                <w:div w:id="231694051">
                  <w:marLeft w:val="0"/>
                  <w:marRight w:val="0"/>
                  <w:marTop w:val="0"/>
                  <w:marBottom w:val="0"/>
                  <w:divBdr>
                    <w:top w:val="single" w:sz="2" w:space="0" w:color="E3E3E3"/>
                    <w:left w:val="single" w:sz="2" w:space="0" w:color="E3E3E3"/>
                    <w:bottom w:val="single" w:sz="2" w:space="0" w:color="E3E3E3"/>
                    <w:right w:val="single" w:sz="2" w:space="0" w:color="E3E3E3"/>
                  </w:divBdr>
                  <w:divsChild>
                    <w:div w:id="456682614">
                      <w:marLeft w:val="0"/>
                      <w:marRight w:val="0"/>
                      <w:marTop w:val="0"/>
                      <w:marBottom w:val="0"/>
                      <w:divBdr>
                        <w:top w:val="single" w:sz="2" w:space="0" w:color="E3E3E3"/>
                        <w:left w:val="single" w:sz="2" w:space="0" w:color="E3E3E3"/>
                        <w:bottom w:val="single" w:sz="2" w:space="0" w:color="E3E3E3"/>
                        <w:right w:val="single" w:sz="2" w:space="0" w:color="E3E3E3"/>
                      </w:divBdr>
                      <w:divsChild>
                        <w:div w:id="533737613">
                          <w:marLeft w:val="0"/>
                          <w:marRight w:val="0"/>
                          <w:marTop w:val="0"/>
                          <w:marBottom w:val="0"/>
                          <w:divBdr>
                            <w:top w:val="single" w:sz="2" w:space="0" w:color="E3E3E3"/>
                            <w:left w:val="single" w:sz="2" w:space="0" w:color="E3E3E3"/>
                            <w:bottom w:val="single" w:sz="2" w:space="0" w:color="E3E3E3"/>
                            <w:right w:val="single" w:sz="2" w:space="0" w:color="E3E3E3"/>
                          </w:divBdr>
                          <w:divsChild>
                            <w:div w:id="1431512458">
                              <w:marLeft w:val="0"/>
                              <w:marRight w:val="0"/>
                              <w:marTop w:val="0"/>
                              <w:marBottom w:val="0"/>
                              <w:divBdr>
                                <w:top w:val="single" w:sz="2" w:space="0" w:color="E3E3E3"/>
                                <w:left w:val="single" w:sz="2" w:space="0" w:color="E3E3E3"/>
                                <w:bottom w:val="single" w:sz="2" w:space="0" w:color="E3E3E3"/>
                                <w:right w:val="single" w:sz="2" w:space="0" w:color="E3E3E3"/>
                              </w:divBdr>
                              <w:divsChild>
                                <w:div w:id="1340231164">
                                  <w:marLeft w:val="0"/>
                                  <w:marRight w:val="0"/>
                                  <w:marTop w:val="100"/>
                                  <w:marBottom w:val="100"/>
                                  <w:divBdr>
                                    <w:top w:val="single" w:sz="2" w:space="0" w:color="E3E3E3"/>
                                    <w:left w:val="single" w:sz="2" w:space="0" w:color="E3E3E3"/>
                                    <w:bottom w:val="single" w:sz="2" w:space="0" w:color="E3E3E3"/>
                                    <w:right w:val="single" w:sz="2" w:space="0" w:color="E3E3E3"/>
                                  </w:divBdr>
                                  <w:divsChild>
                                    <w:div w:id="1939874440">
                                      <w:marLeft w:val="0"/>
                                      <w:marRight w:val="0"/>
                                      <w:marTop w:val="0"/>
                                      <w:marBottom w:val="0"/>
                                      <w:divBdr>
                                        <w:top w:val="single" w:sz="2" w:space="0" w:color="E3E3E3"/>
                                        <w:left w:val="single" w:sz="2" w:space="0" w:color="E3E3E3"/>
                                        <w:bottom w:val="single" w:sz="2" w:space="0" w:color="E3E3E3"/>
                                        <w:right w:val="single" w:sz="2" w:space="0" w:color="E3E3E3"/>
                                      </w:divBdr>
                                      <w:divsChild>
                                        <w:div w:id="725572617">
                                          <w:marLeft w:val="0"/>
                                          <w:marRight w:val="0"/>
                                          <w:marTop w:val="0"/>
                                          <w:marBottom w:val="0"/>
                                          <w:divBdr>
                                            <w:top w:val="single" w:sz="2" w:space="0" w:color="E3E3E3"/>
                                            <w:left w:val="single" w:sz="2" w:space="0" w:color="E3E3E3"/>
                                            <w:bottom w:val="single" w:sz="2" w:space="0" w:color="E3E3E3"/>
                                            <w:right w:val="single" w:sz="2" w:space="0" w:color="E3E3E3"/>
                                          </w:divBdr>
                                          <w:divsChild>
                                            <w:div w:id="1750150008">
                                              <w:marLeft w:val="0"/>
                                              <w:marRight w:val="0"/>
                                              <w:marTop w:val="0"/>
                                              <w:marBottom w:val="0"/>
                                              <w:divBdr>
                                                <w:top w:val="single" w:sz="2" w:space="0" w:color="E3E3E3"/>
                                                <w:left w:val="single" w:sz="2" w:space="0" w:color="E3E3E3"/>
                                                <w:bottom w:val="single" w:sz="2" w:space="0" w:color="E3E3E3"/>
                                                <w:right w:val="single" w:sz="2" w:space="0" w:color="E3E3E3"/>
                                              </w:divBdr>
                                              <w:divsChild>
                                                <w:div w:id="1594361185">
                                                  <w:marLeft w:val="0"/>
                                                  <w:marRight w:val="0"/>
                                                  <w:marTop w:val="0"/>
                                                  <w:marBottom w:val="0"/>
                                                  <w:divBdr>
                                                    <w:top w:val="single" w:sz="2" w:space="0" w:color="E3E3E3"/>
                                                    <w:left w:val="single" w:sz="2" w:space="0" w:color="E3E3E3"/>
                                                    <w:bottom w:val="single" w:sz="2" w:space="0" w:color="E3E3E3"/>
                                                    <w:right w:val="single" w:sz="2" w:space="0" w:color="E3E3E3"/>
                                                  </w:divBdr>
                                                  <w:divsChild>
                                                    <w:div w:id="2086144136">
                                                      <w:marLeft w:val="0"/>
                                                      <w:marRight w:val="0"/>
                                                      <w:marTop w:val="0"/>
                                                      <w:marBottom w:val="0"/>
                                                      <w:divBdr>
                                                        <w:top w:val="single" w:sz="2" w:space="0" w:color="E3E3E3"/>
                                                        <w:left w:val="single" w:sz="2" w:space="0" w:color="E3E3E3"/>
                                                        <w:bottom w:val="single" w:sz="2" w:space="0" w:color="E3E3E3"/>
                                                        <w:right w:val="single" w:sz="2" w:space="0" w:color="E3E3E3"/>
                                                      </w:divBdr>
                                                      <w:divsChild>
                                                        <w:div w:id="1943565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3282546">
          <w:marLeft w:val="0"/>
          <w:marRight w:val="0"/>
          <w:marTop w:val="0"/>
          <w:marBottom w:val="0"/>
          <w:divBdr>
            <w:top w:val="none" w:sz="0" w:space="0" w:color="auto"/>
            <w:left w:val="none" w:sz="0" w:space="0" w:color="auto"/>
            <w:bottom w:val="none" w:sz="0" w:space="0" w:color="auto"/>
            <w:right w:val="none" w:sz="0" w:space="0" w:color="auto"/>
          </w:divBdr>
        </w:div>
      </w:divsChild>
    </w:div>
    <w:div w:id="1703169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g6ZXidRkvaNsBTsCCJtyMGUyKA==">CgMxLjAyCGguZ2pkZ3hzMgloLjMwajB6bGw4AHIhMWgwRVFvZjZZVzhNMUJzeE1oWlJKM1NVNEpacGZGVE54</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CCEFAC-76B5-41E8-99C1-40CCAF21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20</Pages>
  <Words>5508</Words>
  <Characters>38004</Characters>
  <Application>Microsoft Office Word</Application>
  <DocSecurity>0</DocSecurity>
  <Lines>1049</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dwand</dc:creator>
  <cp:lastModifiedBy>User</cp:lastModifiedBy>
  <cp:revision>119</cp:revision>
  <cp:lastPrinted>2024-04-17T08:21:00Z</cp:lastPrinted>
  <dcterms:created xsi:type="dcterms:W3CDTF">2024-04-17T06:11:00Z</dcterms:created>
  <dcterms:modified xsi:type="dcterms:W3CDTF">2024-07-25T16:26:00Z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bc377f60-6ca9-318b-ba8a-d2e48c677a93</vt:lpwstr>
  </property>
  <property fmtid="{D5CDD505-2E9C-101B-9397-08002B2CF9AE}" pid="25" name="GrammarlyDocumentId">
    <vt:lpwstr>f8c0b6372a1dc985db5df53c6af2a14c4a8dd2178442d2593bbd41a3dc5f5e78</vt:lpwstr>
  </property>
</Properties>
</file>