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4122" w14:textId="77777777" w:rsidR="0037237C" w:rsidRPr="0037237C" w:rsidRDefault="0037237C" w:rsidP="0037237C">
      <w:pPr>
        <w:pStyle w:val="NormalWeb"/>
        <w:spacing w:before="240" w:beforeAutospacing="0" w:after="240" w:afterAutospacing="0" w:line="276" w:lineRule="auto"/>
        <w:rPr>
          <w:rFonts w:ascii="Constantia" w:hAnsi="Constantia" w:cs="Arial"/>
          <w:b/>
          <w:bCs/>
          <w:color w:val="000000"/>
          <w:sz w:val="32"/>
          <w:szCs w:val="32"/>
          <w:lang w:val="id-ID"/>
        </w:rPr>
      </w:pPr>
      <w:r w:rsidRPr="0037237C">
        <w:rPr>
          <w:rFonts w:ascii="Constantia" w:hAnsi="Constantia" w:cs="Arial"/>
          <w:b/>
          <w:bCs/>
          <w:color w:val="000000"/>
          <w:sz w:val="32"/>
          <w:szCs w:val="32"/>
        </w:rPr>
        <w:t>FACTORS RELATED TO COMMUNITY WASTE MANAGEMENT IN KOTA B</w:t>
      </w:r>
      <w:r w:rsidRPr="0037237C">
        <w:rPr>
          <w:rFonts w:ascii="Constantia" w:hAnsi="Constantia" w:cs="Arial"/>
          <w:b/>
          <w:bCs/>
          <w:color w:val="000000"/>
          <w:sz w:val="32"/>
          <w:szCs w:val="32"/>
          <w:lang w:val="id-ID"/>
        </w:rPr>
        <w:t xml:space="preserve">ARU </w:t>
      </w:r>
      <w:r w:rsidRPr="0037237C">
        <w:rPr>
          <w:rFonts w:ascii="Constantia" w:hAnsi="Constantia" w:cs="Arial"/>
          <w:b/>
          <w:bCs/>
          <w:color w:val="000000"/>
          <w:sz w:val="32"/>
          <w:szCs w:val="32"/>
        </w:rPr>
        <w:t>DISTRICT</w:t>
      </w:r>
      <w:r w:rsidRPr="0037237C">
        <w:rPr>
          <w:rFonts w:ascii="Constantia" w:hAnsi="Constantia" w:cs="Arial"/>
          <w:b/>
          <w:bCs/>
          <w:color w:val="000000"/>
          <w:sz w:val="32"/>
          <w:szCs w:val="32"/>
          <w:lang w:val="id-ID"/>
        </w:rPr>
        <w:t xml:space="preserve"> </w:t>
      </w:r>
      <w:r w:rsidRPr="0037237C">
        <w:rPr>
          <w:rFonts w:ascii="Constantia" w:hAnsi="Constantia" w:cs="Arial"/>
          <w:b/>
          <w:bCs/>
          <w:color w:val="000000"/>
          <w:sz w:val="32"/>
          <w:szCs w:val="32"/>
        </w:rPr>
        <w:t>JAMBI CITY IN 2022</w:t>
      </w:r>
    </w:p>
    <w:p w14:paraId="71218659" w14:textId="2B006428" w:rsidR="0037237C" w:rsidRPr="007B41AD" w:rsidRDefault="005E4605" w:rsidP="005E4605">
      <w:pPr>
        <w:pStyle w:val="NormalWeb"/>
        <w:spacing w:before="0" w:beforeAutospacing="0" w:after="0" w:afterAutospacing="0" w:line="276" w:lineRule="auto"/>
        <w:rPr>
          <w:rFonts w:ascii="Constantia" w:hAnsi="Constantia" w:cs="Arial"/>
          <w:b/>
          <w:bCs/>
          <w:color w:val="000000"/>
          <w:vertAlign w:val="superscript"/>
        </w:rPr>
      </w:pPr>
      <w:r w:rsidRPr="0037237C">
        <w:rPr>
          <w:rFonts w:ascii="Constantia" w:hAnsi="Constantia" w:cs="Arial"/>
          <w:b/>
          <w:bCs/>
          <w:color w:val="000000"/>
        </w:rPr>
        <w:t>Willia Novita Eka Rini</w:t>
      </w:r>
      <w:r>
        <w:rPr>
          <w:rFonts w:ascii="Constantia" w:hAnsi="Constantia" w:cs="Arial"/>
          <w:b/>
          <w:bCs/>
          <w:color w:val="000000"/>
          <w:vertAlign w:val="superscript"/>
          <w:lang w:val="id-ID"/>
        </w:rPr>
        <w:t>1</w:t>
      </w:r>
      <w:proofErr w:type="gramStart"/>
      <w:r w:rsidR="007B41AD">
        <w:rPr>
          <w:rFonts w:ascii="Constantia" w:hAnsi="Constantia" w:cs="Arial"/>
          <w:b/>
          <w:bCs/>
          <w:color w:val="000000"/>
          <w:vertAlign w:val="superscript"/>
        </w:rPr>
        <w:t>*</w:t>
      </w:r>
      <w:r w:rsidRPr="0037237C">
        <w:rPr>
          <w:rFonts w:ascii="Constantia" w:hAnsi="Constantia" w:cs="Arial"/>
          <w:b/>
          <w:bCs/>
          <w:color w:val="000000"/>
          <w:vertAlign w:val="superscript"/>
        </w:rPr>
        <w:t xml:space="preserve"> </w:t>
      </w:r>
      <w:r w:rsidRPr="0037237C">
        <w:rPr>
          <w:rFonts w:ascii="Constantia" w:hAnsi="Constantia" w:cs="Arial"/>
          <w:b/>
          <w:bCs/>
          <w:color w:val="000000"/>
        </w:rPr>
        <w:t>,</w:t>
      </w:r>
      <w:proofErr w:type="gramEnd"/>
      <w:r>
        <w:rPr>
          <w:rFonts w:ascii="Constantia" w:hAnsi="Constantia" w:cs="Arial"/>
          <w:b/>
          <w:bCs/>
          <w:color w:val="000000"/>
          <w:lang w:val="id-ID"/>
        </w:rPr>
        <w:t xml:space="preserve"> </w:t>
      </w:r>
      <w:r w:rsidRPr="0037237C">
        <w:rPr>
          <w:rFonts w:ascii="Constantia" w:hAnsi="Constantia" w:cs="Arial"/>
          <w:b/>
          <w:bCs/>
          <w:color w:val="000000"/>
        </w:rPr>
        <w:t>Fajrina Hidayati</w:t>
      </w:r>
      <w:r w:rsidR="007B41AD">
        <w:rPr>
          <w:rFonts w:ascii="Constantia" w:hAnsi="Constantia" w:cs="Arial"/>
          <w:b/>
          <w:bCs/>
          <w:color w:val="000000"/>
          <w:vertAlign w:val="superscript"/>
        </w:rPr>
        <w:t>1</w:t>
      </w:r>
      <w:r w:rsidRPr="0037237C">
        <w:rPr>
          <w:rFonts w:ascii="Constantia" w:hAnsi="Constantia" w:cs="Arial"/>
          <w:b/>
          <w:bCs/>
          <w:color w:val="000000"/>
        </w:rPr>
        <w:t xml:space="preserve"> </w:t>
      </w:r>
      <w:r>
        <w:rPr>
          <w:rFonts w:ascii="Constantia" w:hAnsi="Constantia" w:cs="Arial"/>
          <w:b/>
          <w:bCs/>
          <w:color w:val="000000"/>
          <w:lang w:val="id-ID"/>
        </w:rPr>
        <w:t xml:space="preserve">, </w:t>
      </w:r>
      <w:r w:rsidR="00D95D95">
        <w:rPr>
          <w:rFonts w:ascii="Constantia" w:hAnsi="Constantia" w:cs="Arial"/>
          <w:b/>
          <w:bCs/>
          <w:color w:val="000000"/>
          <w:lang w:val="id-ID"/>
        </w:rPr>
        <w:t xml:space="preserve">Marta Butar </w:t>
      </w:r>
      <w:proofErr w:type="spellStart"/>
      <w:r w:rsidR="00D95D95">
        <w:rPr>
          <w:rFonts w:ascii="Constantia" w:hAnsi="Constantia" w:cs="Arial"/>
          <w:b/>
          <w:bCs/>
          <w:color w:val="000000"/>
          <w:lang w:val="id-ID"/>
        </w:rPr>
        <w:t>Butar</w:t>
      </w:r>
      <w:proofErr w:type="spellEnd"/>
      <w:r w:rsidR="007B41AD">
        <w:rPr>
          <w:rFonts w:ascii="Constantia" w:hAnsi="Constantia" w:cs="Arial"/>
          <w:b/>
          <w:bCs/>
          <w:color w:val="000000"/>
          <w:vertAlign w:val="superscript"/>
        </w:rPr>
        <w:t>1</w:t>
      </w:r>
      <w:r w:rsidR="00D95D95">
        <w:rPr>
          <w:rFonts w:ascii="Constantia" w:hAnsi="Constantia" w:cs="Arial"/>
          <w:b/>
          <w:bCs/>
          <w:color w:val="000000"/>
          <w:lang w:val="id-ID"/>
        </w:rPr>
        <w:t>, Oka Lesmana</w:t>
      </w:r>
      <w:r w:rsidR="007B41AD">
        <w:rPr>
          <w:rFonts w:ascii="Constantia" w:hAnsi="Constantia" w:cs="Arial"/>
          <w:b/>
          <w:bCs/>
          <w:color w:val="000000"/>
          <w:vertAlign w:val="superscript"/>
        </w:rPr>
        <w:t>1</w:t>
      </w:r>
      <w:r w:rsidR="00D95D95">
        <w:rPr>
          <w:rFonts w:ascii="Constantia" w:hAnsi="Constantia" w:cs="Arial"/>
          <w:b/>
          <w:bCs/>
          <w:color w:val="000000"/>
          <w:lang w:val="id-ID"/>
        </w:rPr>
        <w:t xml:space="preserve">, </w:t>
      </w:r>
      <w:r w:rsidR="0037237C" w:rsidRPr="0037237C">
        <w:rPr>
          <w:rFonts w:ascii="Constantia" w:hAnsi="Constantia" w:cs="Arial"/>
          <w:b/>
          <w:bCs/>
          <w:color w:val="000000"/>
        </w:rPr>
        <w:t>Diani Lahanavia Rahayu</w:t>
      </w:r>
      <w:r w:rsidR="007B41AD">
        <w:rPr>
          <w:rFonts w:ascii="Constantia" w:hAnsi="Constantia" w:cs="Arial"/>
          <w:b/>
          <w:bCs/>
          <w:color w:val="000000"/>
          <w:vertAlign w:val="superscript"/>
        </w:rPr>
        <w:t>1</w:t>
      </w:r>
    </w:p>
    <w:p w14:paraId="2E2BEBBC" w14:textId="77777777" w:rsidR="0037237C" w:rsidRPr="0037237C" w:rsidRDefault="0037237C" w:rsidP="0037237C">
      <w:pPr>
        <w:pStyle w:val="NormalWeb"/>
        <w:spacing w:before="0" w:beforeAutospacing="0" w:after="0" w:afterAutospacing="0" w:line="276" w:lineRule="auto"/>
        <w:rPr>
          <w:rFonts w:ascii="Constantia" w:hAnsi="Constantia" w:cs="Arial"/>
          <w:b/>
          <w:bCs/>
          <w:color w:val="000000"/>
          <w:vertAlign w:val="superscript"/>
          <w:lang w:val="id-ID"/>
        </w:rPr>
      </w:pPr>
    </w:p>
    <w:p w14:paraId="65FF583F" w14:textId="77777777" w:rsidR="0037237C" w:rsidRDefault="0037237C" w:rsidP="0037237C">
      <w:pPr>
        <w:pStyle w:val="NormalWeb"/>
        <w:spacing w:before="0" w:beforeAutospacing="0" w:after="0" w:afterAutospacing="0" w:line="276" w:lineRule="auto"/>
        <w:rPr>
          <w:rFonts w:ascii="Constantia" w:hAnsi="Constantia" w:cs="Arial"/>
          <w:color w:val="000000"/>
          <w:sz w:val="20"/>
          <w:szCs w:val="20"/>
          <w:lang w:val="id-ID"/>
        </w:rPr>
      </w:pPr>
      <w:proofErr w:type="gramStart"/>
      <w:r w:rsidRPr="0037237C">
        <w:rPr>
          <w:rFonts w:ascii="Constantia" w:hAnsi="Constantia" w:cs="Arial"/>
          <w:color w:val="000000"/>
          <w:sz w:val="20"/>
          <w:szCs w:val="20"/>
          <w:vertAlign w:val="superscript"/>
        </w:rPr>
        <w:t xml:space="preserve">1 </w:t>
      </w:r>
      <w:r w:rsidRPr="0037237C">
        <w:rPr>
          <w:rFonts w:ascii="Constantia" w:hAnsi="Constantia" w:cs="Arial"/>
          <w:color w:val="000000"/>
          <w:sz w:val="20"/>
          <w:szCs w:val="20"/>
        </w:rPr>
        <w:t> Department</w:t>
      </w:r>
      <w:proofErr w:type="gramEnd"/>
      <w:r w:rsidRPr="0037237C">
        <w:rPr>
          <w:rFonts w:ascii="Constantia" w:hAnsi="Constantia" w:cs="Arial"/>
          <w:color w:val="000000"/>
          <w:sz w:val="20"/>
          <w:szCs w:val="20"/>
        </w:rPr>
        <w:t xml:space="preserve"> of Public Health , Faculty of Medicine and Health Sciences, Jambi University, Jambi 36121,Indonesia</w:t>
      </w:r>
    </w:p>
    <w:p w14:paraId="55275680" w14:textId="77777777" w:rsidR="00535BB2" w:rsidRPr="00535BB2" w:rsidRDefault="00535BB2" w:rsidP="00535BB2">
      <w:pPr>
        <w:pStyle w:val="NormalWeb"/>
        <w:spacing w:before="240" w:beforeAutospacing="0" w:after="0" w:afterAutospacing="0" w:line="276" w:lineRule="auto"/>
        <w:rPr>
          <w:rFonts w:ascii="Constantia" w:hAnsi="Constantia"/>
          <w:sz w:val="20"/>
          <w:szCs w:val="20"/>
        </w:rPr>
      </w:pPr>
      <w:r w:rsidRPr="00535BB2">
        <w:rPr>
          <w:rFonts w:ascii="Constantia" w:hAnsi="Constantia" w:cs="Arial"/>
          <w:b/>
          <w:bCs/>
          <w:color w:val="000000"/>
          <w:sz w:val="20"/>
          <w:szCs w:val="20"/>
        </w:rPr>
        <w:t>*Corresponding Author</w:t>
      </w:r>
    </w:p>
    <w:p w14:paraId="612E3E18" w14:textId="77777777" w:rsidR="00535BB2" w:rsidRPr="005E4605" w:rsidRDefault="005E4605" w:rsidP="00535BB2">
      <w:pPr>
        <w:pStyle w:val="NormalWeb"/>
        <w:spacing w:before="0" w:beforeAutospacing="0" w:after="0" w:afterAutospacing="0" w:line="276" w:lineRule="auto"/>
        <w:rPr>
          <w:rFonts w:ascii="Constantia" w:hAnsi="Constantia"/>
          <w:sz w:val="20"/>
          <w:szCs w:val="20"/>
          <w:lang w:val="id-ID"/>
        </w:rPr>
      </w:pPr>
      <w:r>
        <w:rPr>
          <w:rFonts w:ascii="Constantia" w:hAnsi="Constantia" w:cs="Arial"/>
          <w:color w:val="000000"/>
          <w:sz w:val="20"/>
          <w:szCs w:val="20"/>
          <w:lang w:val="id-ID"/>
        </w:rPr>
        <w:t>Willia Novita Eka Rini</w:t>
      </w:r>
    </w:p>
    <w:p w14:paraId="46111781" w14:textId="77777777" w:rsidR="00535BB2" w:rsidRPr="00535BB2" w:rsidRDefault="00535BB2" w:rsidP="00535BB2">
      <w:pPr>
        <w:pStyle w:val="NormalWeb"/>
        <w:spacing w:before="0" w:beforeAutospacing="0" w:after="0" w:afterAutospacing="0" w:line="276" w:lineRule="auto"/>
        <w:rPr>
          <w:rFonts w:ascii="Constantia" w:hAnsi="Constantia"/>
          <w:sz w:val="20"/>
          <w:szCs w:val="20"/>
        </w:rPr>
      </w:pPr>
      <w:r w:rsidRPr="00535BB2">
        <w:rPr>
          <w:rFonts w:ascii="Constantia" w:hAnsi="Constantia" w:cs="Arial"/>
          <w:color w:val="000000"/>
          <w:sz w:val="20"/>
          <w:szCs w:val="20"/>
        </w:rPr>
        <w:t>Faculty of Medicine and Health Sciences, Jambi University,</w:t>
      </w:r>
    </w:p>
    <w:p w14:paraId="18BF8236" w14:textId="77777777" w:rsidR="00535BB2" w:rsidRPr="00535BB2" w:rsidRDefault="00535BB2" w:rsidP="00535BB2">
      <w:pPr>
        <w:pStyle w:val="NormalWeb"/>
        <w:spacing w:before="0" w:beforeAutospacing="0" w:after="0" w:afterAutospacing="0" w:line="276" w:lineRule="auto"/>
        <w:rPr>
          <w:rFonts w:ascii="Constantia" w:hAnsi="Constantia"/>
          <w:sz w:val="20"/>
          <w:szCs w:val="20"/>
        </w:rPr>
      </w:pPr>
      <w:r w:rsidRPr="00535BB2">
        <w:rPr>
          <w:rFonts w:ascii="Constantia" w:hAnsi="Constantia" w:cs="Arial"/>
          <w:color w:val="000000"/>
          <w:sz w:val="20"/>
          <w:szCs w:val="20"/>
        </w:rPr>
        <w:t>Jambi 36121, Indonesia</w:t>
      </w:r>
    </w:p>
    <w:p w14:paraId="05F31D00" w14:textId="77777777" w:rsidR="00535BB2" w:rsidRPr="005E4605" w:rsidRDefault="00535BB2" w:rsidP="005E4605">
      <w:pPr>
        <w:pStyle w:val="NormalWeb"/>
        <w:spacing w:before="0" w:beforeAutospacing="0" w:after="0" w:afterAutospacing="0" w:line="276" w:lineRule="auto"/>
        <w:rPr>
          <w:rFonts w:ascii="Constantia" w:hAnsi="Constantia"/>
          <w:sz w:val="20"/>
          <w:szCs w:val="20"/>
          <w:lang w:val="id-ID"/>
        </w:rPr>
      </w:pPr>
      <w:r w:rsidRPr="00535BB2">
        <w:rPr>
          <w:rFonts w:ascii="Constantia" w:hAnsi="Constantia" w:cs="Arial"/>
          <w:color w:val="000000"/>
          <w:sz w:val="20"/>
          <w:szCs w:val="20"/>
        </w:rPr>
        <w:t xml:space="preserve">Email: </w:t>
      </w:r>
      <w:hyperlink r:id="rId5" w:history="1">
        <w:r w:rsidR="005E4605" w:rsidRPr="00991EBD">
          <w:rPr>
            <w:rStyle w:val="Hyperlink"/>
            <w:rFonts w:ascii="Constantia" w:hAnsi="Constantia" w:cs="Arial"/>
            <w:sz w:val="20"/>
            <w:szCs w:val="20"/>
            <w:lang w:val="id-ID"/>
          </w:rPr>
          <w:t>willianovita95@gmail.com</w:t>
        </w:r>
      </w:hyperlink>
      <w:r w:rsidR="005E4605">
        <w:rPr>
          <w:rFonts w:ascii="Constantia" w:hAnsi="Constantia" w:cs="Arial"/>
          <w:sz w:val="20"/>
          <w:szCs w:val="20"/>
          <w:lang w:val="id-ID"/>
        </w:rPr>
        <w:t xml:space="preserve"> </w:t>
      </w:r>
      <w:r w:rsidRPr="00535BB2">
        <w:rPr>
          <w:rFonts w:ascii="Constantia" w:hAnsi="Constantia" w:cs="Arial"/>
          <w:color w:val="000000"/>
          <w:sz w:val="20"/>
          <w:szCs w:val="20"/>
          <w:lang w:val="id-ID"/>
        </w:rPr>
        <w:t xml:space="preserve"> </w:t>
      </w:r>
    </w:p>
    <w:p w14:paraId="4E9C3416" w14:textId="77777777" w:rsidR="00954550" w:rsidRDefault="00535BB2" w:rsidP="00954550">
      <w:pPr>
        <w:pStyle w:val="NormalWeb"/>
        <w:spacing w:before="0" w:beforeAutospacing="0" w:after="240" w:afterAutospacing="0" w:line="276" w:lineRule="auto"/>
        <w:rPr>
          <w:rFonts w:ascii="Constantia" w:hAnsi="Constantia"/>
          <w:lang w:val="id-ID"/>
        </w:rPr>
      </w:pPr>
      <w:r>
        <w:rPr>
          <w:rFonts w:ascii="Constantia" w:hAnsi="Constantia"/>
          <w:noProof/>
          <w:lang w:val="id-ID" w:eastAsia="id-ID"/>
        </w:rPr>
        <mc:AlternateContent>
          <mc:Choice Requires="wps">
            <w:drawing>
              <wp:anchor distT="0" distB="0" distL="114300" distR="114300" simplePos="0" relativeHeight="251659264" behindDoc="0" locked="0" layoutInCell="1" allowOverlap="1" wp14:anchorId="214552DE" wp14:editId="7B88D77A">
                <wp:simplePos x="0" y="0"/>
                <wp:positionH relativeFrom="column">
                  <wp:posOffset>0</wp:posOffset>
                </wp:positionH>
                <wp:positionV relativeFrom="paragraph">
                  <wp:posOffset>129540</wp:posOffset>
                </wp:positionV>
                <wp:extent cx="56959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6959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2pt" to="44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" strokecolor="black [3040]"/>
            </w:pict>
          </mc:Fallback>
        </mc:AlternateContent>
      </w:r>
    </w:p>
    <w:p w14:paraId="6BDA20E7" w14:textId="77777777" w:rsidR="00954550" w:rsidRDefault="00535BB2" w:rsidP="00954550">
      <w:pPr>
        <w:pStyle w:val="NormalWeb"/>
        <w:spacing w:before="0" w:beforeAutospacing="0" w:after="240" w:afterAutospacing="0" w:line="276" w:lineRule="auto"/>
        <w:rPr>
          <w:rFonts w:ascii="Constantia" w:hAnsi="Constantia"/>
          <w:lang w:val="id-ID"/>
        </w:rPr>
      </w:pPr>
      <w:proofErr w:type="spellStart"/>
      <w:r w:rsidRPr="00535BB2">
        <w:rPr>
          <w:rFonts w:ascii="Constantia" w:hAnsi="Constantia"/>
          <w:b/>
          <w:bCs/>
          <w:i/>
          <w:iCs/>
          <w:lang w:val="id-ID"/>
        </w:rPr>
        <w:t>Abstract</w:t>
      </w:r>
      <w:proofErr w:type="spellEnd"/>
    </w:p>
    <w:p w14:paraId="74347E00" w14:textId="31DAFFEE" w:rsidR="00535BB2" w:rsidRPr="00954550" w:rsidRDefault="00535BB2" w:rsidP="00954550">
      <w:pPr>
        <w:pStyle w:val="NormalWeb"/>
        <w:spacing w:before="0" w:beforeAutospacing="0" w:after="240" w:afterAutospacing="0" w:line="276" w:lineRule="auto"/>
        <w:jc w:val="both"/>
        <w:rPr>
          <w:rFonts w:ascii="Constantia" w:hAnsi="Constantia"/>
          <w:lang w:val="id-ID"/>
        </w:rPr>
      </w:pPr>
      <w:r w:rsidRPr="00535BB2">
        <w:rPr>
          <w:rFonts w:ascii="Constantia" w:hAnsi="Constantia" w:cs="Arial"/>
          <w:i/>
          <w:iCs/>
          <w:color w:val="000000"/>
          <w:sz w:val="20"/>
          <w:szCs w:val="20"/>
        </w:rPr>
        <w:t xml:space="preserve">Garbage is the remnant of human daily activities in solid or semi-solid form which is considered to have been no longer useful and thrown into the environment. Everything that is active will </w:t>
      </w:r>
      <w:proofErr w:type="gramStart"/>
      <w:r w:rsidRPr="00535BB2">
        <w:rPr>
          <w:rFonts w:ascii="Constantia" w:hAnsi="Constantia" w:cs="Arial"/>
          <w:i/>
          <w:iCs/>
          <w:color w:val="000000"/>
          <w:sz w:val="20"/>
          <w:szCs w:val="20"/>
        </w:rPr>
        <w:t>definitely produce</w:t>
      </w:r>
      <w:proofErr w:type="gramEnd"/>
      <w:r w:rsidRPr="00535BB2">
        <w:rPr>
          <w:rFonts w:ascii="Constantia" w:hAnsi="Constantia" w:cs="Arial"/>
          <w:i/>
          <w:iCs/>
          <w:color w:val="000000"/>
          <w:sz w:val="20"/>
          <w:szCs w:val="20"/>
        </w:rPr>
        <w:t xml:space="preserve"> waste. The problem of waste is always a discussion because it is related to the lifestyle and culture of the community itself. Waste that is not managed properly can cause environmental pollution and health problems. This study is to find out what factors are related to waste management in the community to reduce the amount of waste generation in Kota Baru District, Jambi City. This study used an analytical survey method with a cross-sectional. The population in this study was 80,062 families with a sample of 106 respondents with a sampling technique using stratified random sampling. The independent variables in this study were knowledge, attitudes, subjective </w:t>
      </w:r>
      <w:proofErr w:type="gramStart"/>
      <w:r w:rsidRPr="00535BB2">
        <w:rPr>
          <w:rFonts w:ascii="Constantia" w:hAnsi="Constantia" w:cs="Arial"/>
          <w:i/>
          <w:iCs/>
          <w:color w:val="000000"/>
          <w:sz w:val="20"/>
          <w:szCs w:val="20"/>
        </w:rPr>
        <w:t>norms</w:t>
      </w:r>
      <w:proofErr w:type="gramEnd"/>
      <w:r w:rsidRPr="00535BB2">
        <w:rPr>
          <w:rFonts w:ascii="Constantia" w:hAnsi="Constantia" w:cs="Arial"/>
          <w:i/>
          <w:iCs/>
          <w:color w:val="000000"/>
          <w:sz w:val="20"/>
          <w:szCs w:val="20"/>
        </w:rPr>
        <w:t xml:space="preserve"> and control over behavior, while the dependent variable was waste management. The measuring tools used are observation sheets and questionnaires. Data analysis was carried out univariate and bivariate (using chi-square = 0.05).  The results showed that there was a relationship between knowledge and waste management (p value = 0.00), there was no relationship between attitudes and waste management (p value = 0.132), there was no relationship between subjective norms and waste management (p value). 0.138) and there is a relationship between behavioral control and waste management (p value = 0.00). From the results of this study, knowledge and control of behavior greatly affect waste management. It is suggested to the sub-district of the new city to increase public knowledge by providing information in the form of posters and so on as well as increasing waste management facilities.</w:t>
      </w:r>
    </w:p>
    <w:p w14:paraId="1CD2AB61" w14:textId="77777777" w:rsidR="0089511A" w:rsidRDefault="00535BB2" w:rsidP="0089511A">
      <w:pPr>
        <w:pStyle w:val="NormalWeb"/>
        <w:spacing w:before="0" w:beforeAutospacing="0" w:after="0" w:afterAutospacing="0" w:line="276" w:lineRule="auto"/>
        <w:jc w:val="both"/>
        <w:rPr>
          <w:rFonts w:ascii="Constantia" w:hAnsi="Constantia" w:cs="Arial"/>
          <w:i/>
          <w:iCs/>
          <w:color w:val="000000"/>
          <w:sz w:val="20"/>
          <w:szCs w:val="20"/>
          <w:lang w:val="id-ID"/>
        </w:rPr>
      </w:pPr>
      <w:r w:rsidRPr="00535BB2">
        <w:rPr>
          <w:rFonts w:ascii="Constantia" w:hAnsi="Constantia" w:cs="Arial"/>
          <w:b/>
          <w:bCs/>
          <w:i/>
          <w:iCs/>
          <w:color w:val="000000"/>
          <w:sz w:val="20"/>
          <w:szCs w:val="20"/>
        </w:rPr>
        <w:t>Keywords</w:t>
      </w:r>
      <w:r w:rsidRPr="00535BB2">
        <w:rPr>
          <w:rFonts w:ascii="Constantia" w:hAnsi="Constantia" w:cs="Arial"/>
          <w:i/>
          <w:iCs/>
          <w:color w:val="000000"/>
          <w:sz w:val="20"/>
          <w:szCs w:val="20"/>
        </w:rPr>
        <w:t>: waste management, knowledge, attitude, subjective norm, control over behavior</w:t>
      </w:r>
    </w:p>
    <w:p w14:paraId="41FD5AB7" w14:textId="77777777" w:rsidR="0089511A" w:rsidRDefault="0089511A" w:rsidP="00535BB2">
      <w:pPr>
        <w:pStyle w:val="NormalWeb"/>
        <w:spacing w:before="0" w:beforeAutospacing="0" w:after="0" w:afterAutospacing="0" w:line="276" w:lineRule="auto"/>
        <w:jc w:val="both"/>
        <w:rPr>
          <w:rFonts w:ascii="Constantia" w:hAnsi="Constantia" w:cs="Arial"/>
          <w:i/>
          <w:iCs/>
          <w:color w:val="000000"/>
          <w:sz w:val="20"/>
          <w:szCs w:val="20"/>
          <w:lang w:val="id-ID"/>
        </w:rPr>
      </w:pPr>
    </w:p>
    <w:p w14:paraId="2F8DFBEB" w14:textId="77777777" w:rsidR="00535BB2" w:rsidRPr="00535BB2" w:rsidRDefault="00535BB2" w:rsidP="00535BB2">
      <w:pPr>
        <w:pStyle w:val="NormalWeb"/>
        <w:spacing w:before="0" w:beforeAutospacing="0" w:after="0" w:afterAutospacing="0" w:line="276" w:lineRule="auto"/>
        <w:jc w:val="both"/>
        <w:rPr>
          <w:rFonts w:ascii="Constantia" w:hAnsi="Constantia" w:cs="Arial"/>
          <w:i/>
          <w:iCs/>
          <w:color w:val="000000"/>
          <w:sz w:val="20"/>
          <w:szCs w:val="20"/>
          <w:lang w:val="id-ID"/>
        </w:rPr>
      </w:pPr>
      <w:r>
        <w:rPr>
          <w:rFonts w:ascii="Constantia" w:hAnsi="Constantia"/>
          <w:noProof/>
          <w:lang w:val="id-ID" w:eastAsia="id-ID"/>
        </w:rPr>
        <mc:AlternateContent>
          <mc:Choice Requires="wps">
            <w:drawing>
              <wp:anchor distT="0" distB="0" distL="114300" distR="114300" simplePos="0" relativeHeight="251661312" behindDoc="0" locked="0" layoutInCell="1" allowOverlap="1" wp14:anchorId="4BBF5270" wp14:editId="05CA7AEB">
                <wp:simplePos x="0" y="0"/>
                <wp:positionH relativeFrom="column">
                  <wp:posOffset>0</wp:posOffset>
                </wp:positionH>
                <wp:positionV relativeFrom="paragraph">
                  <wp:posOffset>8255</wp:posOffset>
                </wp:positionV>
                <wp:extent cx="57435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5pt" to="4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" strokecolor="black [3040]"/>
            </w:pict>
          </mc:Fallback>
        </mc:AlternateContent>
      </w:r>
    </w:p>
    <w:p w14:paraId="75062D40" w14:textId="77777777" w:rsidR="00C31156" w:rsidRDefault="0089511A" w:rsidP="0089511A">
      <w:pPr>
        <w:pStyle w:val="DaftarParagraf"/>
        <w:numPr>
          <w:ilvl w:val="0"/>
          <w:numId w:val="1"/>
        </w:numPr>
        <w:spacing w:after="0"/>
        <w:ind w:hanging="720"/>
        <w:rPr>
          <w:rFonts w:ascii="Constantia" w:hAnsi="Constantia"/>
          <w:b/>
          <w:bCs/>
          <w:sz w:val="24"/>
          <w:szCs w:val="24"/>
        </w:rPr>
      </w:pPr>
      <w:r w:rsidRPr="0089511A">
        <w:rPr>
          <w:rFonts w:ascii="Constantia" w:hAnsi="Constantia"/>
          <w:b/>
          <w:bCs/>
          <w:sz w:val="24"/>
          <w:szCs w:val="24"/>
        </w:rPr>
        <w:t>Introduction</w:t>
      </w:r>
    </w:p>
    <w:p w14:paraId="0902EA03" w14:textId="7D17058F" w:rsidR="0089511A" w:rsidRPr="0089511A" w:rsidRDefault="0089511A" w:rsidP="0089511A">
      <w:pPr>
        <w:pStyle w:val="NormalWeb"/>
        <w:spacing w:before="0" w:beforeAutospacing="0" w:after="0" w:afterAutospacing="0" w:line="276" w:lineRule="auto"/>
        <w:ind w:firstLine="720"/>
        <w:jc w:val="both"/>
        <w:rPr>
          <w:rFonts w:ascii="Constantia" w:hAnsi="Constantia"/>
          <w:lang w:val="id-ID"/>
        </w:rPr>
      </w:pPr>
      <w:r w:rsidRPr="0089511A">
        <w:rPr>
          <w:rFonts w:ascii="Constantia" w:hAnsi="Constantia" w:cs="Arial"/>
          <w:color w:val="000000"/>
          <w:sz w:val="20"/>
          <w:szCs w:val="20"/>
        </w:rPr>
        <w:t xml:space="preserve">Waste is material that is discarded or no longer used in human activities. In Law No. 18 of 2008 concerning Waste Management, waste is the remainder of human daily activities in the form of solid or semi-solid which is considered no longer useful and is thrown into the environment. Garbage problems are often encountered in everyday life. Garbage that accumulates can affect the health and aesthetics of </w:t>
      </w:r>
      <w:r w:rsidRPr="0089511A">
        <w:rPr>
          <w:rFonts w:ascii="Constantia" w:hAnsi="Constantia" w:cs="Arial"/>
          <w:color w:val="000000"/>
          <w:sz w:val="20"/>
          <w:szCs w:val="20"/>
        </w:rPr>
        <w:lastRenderedPageBreak/>
        <w:t>the environment. Law Number 18 of 2008 concerning Waste Management explains that in terms of reducing waste, it includes restrictions on waste generation, recycling of waste, and reuse of waste. One of the community's efforts to help overcome the waste problem is to familiarize themselves with 3R waste management (reduction, reuse, recycle). The community also selects waste before it is disposed of to the TPS, the waste is separated into 2 types of waste, namely inorganic and organic waste. Without a segregation process, waste processing becomes difficult and expensive, increasing the risk of pollution and health hazards</w:t>
      </w:r>
      <w:r w:rsidR="00EB2E5D">
        <w:rPr>
          <w:rFonts w:ascii="Constantia" w:hAnsi="Constantia" w:cs="Arial"/>
          <w:color w:val="000000"/>
          <w:sz w:val="20"/>
          <w:szCs w:val="20"/>
        </w:rPr>
        <w:t xml:space="preserve"> (</w:t>
      </w:r>
      <w:proofErr w:type="spellStart"/>
      <w:r w:rsidR="006A1AD8">
        <w:rPr>
          <w:rFonts w:ascii="Constantia" w:hAnsi="Constantia" w:cs="Arial"/>
          <w:color w:val="000000"/>
          <w:sz w:val="20"/>
          <w:szCs w:val="20"/>
        </w:rPr>
        <w:t>Prasojo</w:t>
      </w:r>
      <w:proofErr w:type="spellEnd"/>
      <w:r w:rsidR="006A1AD8">
        <w:rPr>
          <w:rFonts w:ascii="Constantia" w:hAnsi="Constantia" w:cs="Arial"/>
          <w:color w:val="000000"/>
          <w:sz w:val="20"/>
          <w:szCs w:val="20"/>
        </w:rPr>
        <w:t>, 2013</w:t>
      </w:r>
      <w:r w:rsidR="00EB2E5D">
        <w:rPr>
          <w:rFonts w:ascii="Constantia" w:hAnsi="Constantia" w:cs="Arial"/>
          <w:color w:val="000000"/>
          <w:sz w:val="20"/>
          <w:szCs w:val="20"/>
        </w:rPr>
        <w:t>)</w:t>
      </w:r>
      <w:r w:rsidRPr="0089511A">
        <w:rPr>
          <w:rFonts w:ascii="Constantia" w:hAnsi="Constantia" w:cs="Arial"/>
          <w:color w:val="000000"/>
          <w:sz w:val="20"/>
          <w:szCs w:val="20"/>
        </w:rPr>
        <w:t>.</w:t>
      </w:r>
    </w:p>
    <w:p w14:paraId="4FD82F02" w14:textId="41961BA3" w:rsidR="0089511A" w:rsidRPr="0089511A" w:rsidRDefault="0089511A" w:rsidP="0089511A">
      <w:pPr>
        <w:pStyle w:val="NormalWeb"/>
        <w:spacing w:before="0" w:beforeAutospacing="0" w:after="0" w:afterAutospacing="0" w:line="276" w:lineRule="auto"/>
        <w:ind w:firstLine="720"/>
        <w:jc w:val="both"/>
        <w:rPr>
          <w:rFonts w:ascii="Constantia" w:hAnsi="Constantia"/>
          <w:lang w:val="id-ID"/>
        </w:rPr>
      </w:pPr>
      <w:r w:rsidRPr="0089511A">
        <w:rPr>
          <w:rFonts w:ascii="Constantia" w:hAnsi="Constantia" w:cs="Arial"/>
          <w:color w:val="000000"/>
          <w:sz w:val="20"/>
          <w:szCs w:val="20"/>
        </w:rPr>
        <w:t xml:space="preserve">In 2025, it is estimated that the amount of waste produced globally will reach 2.2 billion tons/year. This figure will certainly increase along with the increase in population every year. In Indonesia, according to the Ministry of Environment and Forestry (KLHK), national waste in 2020 has reached a total production of 67.8 million tons. Each resident produces about 0.68 kilograms of waste per day. This means that 270 million people produce around 185,753 tons of waste every day. Based on the 2018 Indonesia Environmental Indifference Behavior Index Report, which also cites Susenas data, states that 53% of Indonesian households use methods that are harmful to the environment in waste management, namely by burning it, and only 1.1% of households manage their waste. further by being recycled, or made into compost, or deposited in a waste </w:t>
      </w:r>
      <w:proofErr w:type="gramStart"/>
      <w:r w:rsidRPr="0089511A">
        <w:rPr>
          <w:rFonts w:ascii="Constantia" w:hAnsi="Constantia" w:cs="Arial"/>
          <w:color w:val="000000"/>
          <w:sz w:val="20"/>
          <w:szCs w:val="20"/>
        </w:rPr>
        <w:t>bank</w:t>
      </w:r>
      <w:r w:rsidR="007B7F6E">
        <w:rPr>
          <w:rFonts w:ascii="Constantia" w:hAnsi="Constantia" w:cs="Arial"/>
          <w:color w:val="000000"/>
          <w:sz w:val="20"/>
          <w:szCs w:val="20"/>
        </w:rPr>
        <w:t>(</w:t>
      </w:r>
      <w:proofErr w:type="spellStart"/>
      <w:proofErr w:type="gramEnd"/>
      <w:r w:rsidR="007B7F6E">
        <w:rPr>
          <w:rFonts w:ascii="Constantia" w:hAnsi="Constantia" w:cs="Arial"/>
          <w:color w:val="000000"/>
          <w:sz w:val="20"/>
          <w:szCs w:val="20"/>
        </w:rPr>
        <w:t>Wildawati</w:t>
      </w:r>
      <w:proofErr w:type="spellEnd"/>
      <w:r w:rsidR="007B7F6E">
        <w:rPr>
          <w:rFonts w:ascii="Constantia" w:hAnsi="Constantia" w:cs="Arial"/>
          <w:color w:val="000000"/>
          <w:sz w:val="20"/>
          <w:szCs w:val="20"/>
        </w:rPr>
        <w:t>, 2020)</w:t>
      </w:r>
      <w:r w:rsidRPr="0089511A">
        <w:rPr>
          <w:rFonts w:ascii="Constantia" w:hAnsi="Constantia" w:cs="Arial"/>
          <w:color w:val="000000"/>
          <w:sz w:val="20"/>
          <w:szCs w:val="20"/>
        </w:rPr>
        <w:t>. Burning waste causes greenhouse gas emissions and air pollution has a negative impact on the environment and health</w:t>
      </w:r>
      <w:r w:rsidR="00EB2E5D">
        <w:rPr>
          <w:rFonts w:ascii="Constantia" w:hAnsi="Constantia" w:cs="Arial"/>
          <w:color w:val="000000"/>
          <w:sz w:val="20"/>
          <w:szCs w:val="20"/>
        </w:rPr>
        <w:t>(</w:t>
      </w:r>
      <w:r w:rsidR="007B7F6E">
        <w:rPr>
          <w:rFonts w:ascii="Constantia" w:hAnsi="Constantia" w:cs="Arial"/>
          <w:color w:val="000000"/>
          <w:sz w:val="20"/>
          <w:szCs w:val="20"/>
        </w:rPr>
        <w:t>Burke et al., 2012</w:t>
      </w:r>
      <w:r w:rsidR="00EB2E5D">
        <w:rPr>
          <w:rFonts w:ascii="Constantia" w:hAnsi="Constantia" w:cs="Arial"/>
          <w:color w:val="000000"/>
          <w:sz w:val="20"/>
          <w:szCs w:val="20"/>
        </w:rPr>
        <w:t>)</w:t>
      </w:r>
      <w:r w:rsidRPr="0089511A">
        <w:rPr>
          <w:rFonts w:ascii="Constantia" w:hAnsi="Constantia" w:cs="Arial"/>
          <w:color w:val="000000"/>
          <w:sz w:val="20"/>
          <w:szCs w:val="20"/>
        </w:rPr>
        <w:t>.</w:t>
      </w:r>
    </w:p>
    <w:p w14:paraId="3390493A" w14:textId="04C0D3A4" w:rsidR="0089511A" w:rsidRPr="0089511A" w:rsidRDefault="0089511A" w:rsidP="0089511A">
      <w:pPr>
        <w:pStyle w:val="NormalWeb"/>
        <w:spacing w:before="0" w:beforeAutospacing="0" w:after="0" w:afterAutospacing="0" w:line="276" w:lineRule="auto"/>
        <w:ind w:firstLine="720"/>
        <w:jc w:val="both"/>
        <w:rPr>
          <w:rFonts w:ascii="Constantia" w:hAnsi="Constantia"/>
          <w:lang w:val="id-ID"/>
        </w:rPr>
      </w:pPr>
      <w:r w:rsidRPr="0089511A">
        <w:rPr>
          <w:rFonts w:ascii="Constantia" w:hAnsi="Constantia" w:cs="Arial"/>
          <w:color w:val="000000"/>
          <w:sz w:val="20"/>
          <w:szCs w:val="20"/>
        </w:rPr>
        <w:t xml:space="preserve">In Indonesia, Jambi Province is in 16th position with the amount of waste generated reaching 287,374.46 tons. In the city of Jambi, the volume of waste generated is 423,446.09 kg per day and only 316,175.92 kg of waste transported to the TPA are carried out per day. For Kota Baru District, based on data on Jambi City's 2019 Waste Generation, Kota Baru District has the highest waste generation reaching 54,633.47 Kg/Day and only 40,975.10 Kg/Day transported to the </w:t>
      </w:r>
      <w:proofErr w:type="gramStart"/>
      <w:r w:rsidRPr="0089511A">
        <w:rPr>
          <w:rFonts w:ascii="Constantia" w:hAnsi="Constantia" w:cs="Arial"/>
          <w:color w:val="000000"/>
          <w:sz w:val="20"/>
          <w:szCs w:val="20"/>
        </w:rPr>
        <w:t>TPA</w:t>
      </w:r>
      <w:r w:rsidR="00EB2E5D">
        <w:rPr>
          <w:rFonts w:ascii="Constantia" w:hAnsi="Constantia" w:cs="Arial"/>
          <w:color w:val="000000"/>
          <w:sz w:val="20"/>
          <w:szCs w:val="20"/>
        </w:rPr>
        <w:t>(</w:t>
      </w:r>
      <w:proofErr w:type="gramEnd"/>
      <w:r w:rsidR="00EB2E5D">
        <w:rPr>
          <w:rFonts w:ascii="Constantia" w:hAnsi="Constantia" w:cs="Arial"/>
          <w:color w:val="000000"/>
          <w:sz w:val="20"/>
          <w:szCs w:val="20"/>
        </w:rPr>
        <w:t>7)</w:t>
      </w:r>
      <w:r w:rsidRPr="0089511A">
        <w:rPr>
          <w:rFonts w:ascii="Constantia" w:hAnsi="Constantia" w:cs="Arial"/>
          <w:color w:val="000000"/>
          <w:sz w:val="20"/>
          <w:szCs w:val="20"/>
        </w:rPr>
        <w:t xml:space="preserve">. This number will continue to increase along with population growth. From the results of the location survey in the </w:t>
      </w:r>
      <w:r w:rsidR="00EB2E5D">
        <w:rPr>
          <w:rFonts w:ascii="Constantia" w:hAnsi="Constantia" w:cs="Arial"/>
          <w:color w:val="000000"/>
          <w:sz w:val="20"/>
          <w:szCs w:val="20"/>
        </w:rPr>
        <w:t xml:space="preserve">Kota </w:t>
      </w:r>
      <w:proofErr w:type="spellStart"/>
      <w:r w:rsidR="00EB2E5D">
        <w:rPr>
          <w:rFonts w:ascii="Constantia" w:hAnsi="Constantia" w:cs="Arial"/>
          <w:color w:val="000000"/>
          <w:sz w:val="20"/>
          <w:szCs w:val="20"/>
        </w:rPr>
        <w:t>Baru</w:t>
      </w:r>
      <w:proofErr w:type="spellEnd"/>
      <w:r w:rsidR="00EB2E5D">
        <w:rPr>
          <w:rFonts w:ascii="Constantia" w:hAnsi="Constantia" w:cs="Arial"/>
          <w:color w:val="000000"/>
          <w:sz w:val="20"/>
          <w:szCs w:val="20"/>
        </w:rPr>
        <w:t xml:space="preserve"> </w:t>
      </w:r>
      <w:r w:rsidRPr="0089511A">
        <w:rPr>
          <w:rFonts w:ascii="Constantia" w:hAnsi="Constantia" w:cs="Arial"/>
          <w:color w:val="000000"/>
          <w:sz w:val="20"/>
          <w:szCs w:val="20"/>
        </w:rPr>
        <w:t>sub-district, it was found that the problem of mixed organic and inorganic waste still piling up in TPS and scattered on the roadside. Garbage that accumulates in TPS causes unpleasant odors and damages the aesthetics of the surrounding environment, leachate from piles of garbage can contaminate surface water, soil and can cause disease.</w:t>
      </w:r>
      <w:r w:rsidRPr="0089511A">
        <w:rPr>
          <w:rFonts w:ascii="Constantia" w:hAnsi="Constantia" w:cs="Arial"/>
          <w:color w:val="000000"/>
          <w:sz w:val="22"/>
          <w:szCs w:val="22"/>
        </w:rPr>
        <w:t xml:space="preserve"> </w:t>
      </w:r>
      <w:r w:rsidRPr="0089511A">
        <w:rPr>
          <w:rFonts w:ascii="Constantia" w:hAnsi="Constantia" w:cs="Arial"/>
          <w:color w:val="000000"/>
          <w:sz w:val="20"/>
          <w:szCs w:val="20"/>
        </w:rPr>
        <w:t>For this reason, it is necessary to do good waste management from the source so that waste problems can be handled and do not have an impact on health and the environment.</w:t>
      </w:r>
    </w:p>
    <w:p w14:paraId="41560652" w14:textId="234B414F" w:rsidR="0089511A" w:rsidRPr="0089511A" w:rsidRDefault="0089511A" w:rsidP="0089511A">
      <w:pPr>
        <w:pStyle w:val="NormalWeb"/>
        <w:spacing w:before="0" w:beforeAutospacing="0" w:after="0" w:afterAutospacing="0" w:line="276" w:lineRule="auto"/>
        <w:ind w:firstLine="720"/>
        <w:jc w:val="both"/>
        <w:rPr>
          <w:rFonts w:ascii="Constantia" w:hAnsi="Constantia"/>
          <w:lang w:val="id-ID"/>
        </w:rPr>
      </w:pPr>
      <w:r w:rsidRPr="0089511A">
        <w:rPr>
          <w:rFonts w:ascii="Constantia" w:hAnsi="Constantia" w:cs="Arial"/>
          <w:color w:val="000000"/>
          <w:sz w:val="20"/>
          <w:szCs w:val="20"/>
        </w:rPr>
        <w:t xml:space="preserve">Garbage can be a risk factor for a disease. Garbage contains various viruses, parasitic bacteria that can transmit directly or indirectly. Direct transmission is the route of transmission in which the disease is transmitted directly from waste to humans. This transmission route occurs when a person comes into direct contact with garbage that contains germs, </w:t>
      </w:r>
      <w:proofErr w:type="gramStart"/>
      <w:r w:rsidRPr="0089511A">
        <w:rPr>
          <w:rFonts w:ascii="Constantia" w:hAnsi="Constantia" w:cs="Arial"/>
          <w:color w:val="000000"/>
          <w:sz w:val="20"/>
          <w:szCs w:val="20"/>
        </w:rPr>
        <w:t>viruses</w:t>
      </w:r>
      <w:proofErr w:type="gramEnd"/>
      <w:r w:rsidRPr="0089511A">
        <w:rPr>
          <w:rFonts w:ascii="Constantia" w:hAnsi="Constantia" w:cs="Arial"/>
          <w:color w:val="000000"/>
          <w:sz w:val="20"/>
          <w:szCs w:val="20"/>
        </w:rPr>
        <w:t xml:space="preserve"> or parasites. Indirect transmission occurs when garbage becomes a breeding ground for disease-causing animals, such as mosquitoes, flies, and rats. Various diseases that can be caused such as diarrhea, dysentery, intestinal worms, malaria, and dengue fever</w:t>
      </w:r>
      <w:r w:rsidR="007B7F6E">
        <w:rPr>
          <w:rFonts w:ascii="Constantia" w:hAnsi="Constantia" w:cs="Arial"/>
          <w:color w:val="000000"/>
          <w:sz w:val="20"/>
          <w:szCs w:val="20"/>
        </w:rPr>
        <w:t xml:space="preserve"> (Yeni, 2013</w:t>
      </w:r>
      <w:r w:rsidR="008A6207">
        <w:rPr>
          <w:rFonts w:ascii="Constantia" w:hAnsi="Constantia" w:cs="Arial"/>
          <w:color w:val="000000"/>
          <w:sz w:val="20"/>
          <w:szCs w:val="20"/>
        </w:rPr>
        <w:t>)</w:t>
      </w:r>
      <w:r w:rsidRPr="0089511A">
        <w:rPr>
          <w:rFonts w:ascii="Constantia" w:hAnsi="Constantia" w:cs="Arial"/>
          <w:color w:val="000000"/>
          <w:sz w:val="20"/>
          <w:szCs w:val="20"/>
        </w:rPr>
        <w:t xml:space="preserve"> Some of the factors that influence waste management, namely education, knowledge, attitudes, support from community leaders, subjective norms, control over behavior and the availability of infrastructure are one of them.</w:t>
      </w:r>
    </w:p>
    <w:p w14:paraId="1C3D3FDF" w14:textId="3FAAB088" w:rsidR="0089511A" w:rsidRPr="0089511A" w:rsidRDefault="0089511A" w:rsidP="0089511A">
      <w:pPr>
        <w:pStyle w:val="NormalWeb"/>
        <w:spacing w:before="0" w:beforeAutospacing="0" w:after="0" w:afterAutospacing="0" w:line="276" w:lineRule="auto"/>
        <w:ind w:firstLine="720"/>
        <w:jc w:val="both"/>
        <w:rPr>
          <w:rFonts w:ascii="Constantia" w:hAnsi="Constantia"/>
          <w:lang w:val="id-ID"/>
        </w:rPr>
      </w:pPr>
      <w:r w:rsidRPr="0089511A">
        <w:rPr>
          <w:rFonts w:ascii="Constantia" w:hAnsi="Constantia" w:cs="Arial"/>
          <w:color w:val="000000"/>
          <w:sz w:val="20"/>
          <w:szCs w:val="20"/>
        </w:rPr>
        <w:t>Knowledge is the result of "knowing" this occurs after people sense a certain object, especially through the eyes and ears.</w:t>
      </w:r>
      <w:r w:rsidRPr="0089511A">
        <w:rPr>
          <w:rFonts w:ascii="Constantia" w:hAnsi="Constantia" w:cs="Arial"/>
          <w:color w:val="000000"/>
          <w:sz w:val="22"/>
          <w:szCs w:val="22"/>
        </w:rPr>
        <w:t xml:space="preserve"> </w:t>
      </w:r>
      <w:r w:rsidRPr="0089511A">
        <w:rPr>
          <w:rFonts w:ascii="Constantia" w:hAnsi="Constantia" w:cs="Arial"/>
          <w:color w:val="000000"/>
          <w:sz w:val="20"/>
          <w:szCs w:val="20"/>
        </w:rPr>
        <w:t xml:space="preserve">Knowledge </w:t>
      </w:r>
      <w:proofErr w:type="gramStart"/>
      <w:r w:rsidRPr="0089511A">
        <w:rPr>
          <w:rFonts w:ascii="Constantia" w:hAnsi="Constantia" w:cs="Arial"/>
          <w:color w:val="000000"/>
          <w:sz w:val="20"/>
          <w:szCs w:val="20"/>
        </w:rPr>
        <w:t>has an effect on</w:t>
      </w:r>
      <w:proofErr w:type="gramEnd"/>
      <w:r w:rsidRPr="0089511A">
        <w:rPr>
          <w:rFonts w:ascii="Constantia" w:hAnsi="Constantia" w:cs="Arial"/>
          <w:color w:val="000000"/>
          <w:sz w:val="20"/>
          <w:szCs w:val="20"/>
        </w:rPr>
        <w:t xml:space="preserve"> changing a person's behavior, such as public knowledge of waste management. The process is based on awareness knowledge and a positive attitude, then the behavior will be long. Conversely, if the behavior is not based on knowledge and awareness, it will not last long. Knowledge of people with low levels of education, knowledge of waste management is also low, for example the separation of waste between inorganic and organic types of waste, people with low knowledge cannot distinguish</w:t>
      </w:r>
      <w:r w:rsidR="007B7F6E">
        <w:rPr>
          <w:rFonts w:ascii="Constantia" w:hAnsi="Constantia" w:cs="Arial"/>
          <w:color w:val="000000"/>
          <w:sz w:val="20"/>
          <w:szCs w:val="20"/>
        </w:rPr>
        <w:t xml:space="preserve"> (Rahman, 2020</w:t>
      </w:r>
      <w:r w:rsidR="008A6207">
        <w:rPr>
          <w:rFonts w:ascii="Constantia" w:hAnsi="Constantia" w:cs="Arial"/>
          <w:color w:val="000000"/>
          <w:sz w:val="20"/>
          <w:szCs w:val="20"/>
        </w:rPr>
        <w:t>)</w:t>
      </w:r>
    </w:p>
    <w:p w14:paraId="74C81DCF" w14:textId="6AE1DB30" w:rsidR="0089511A" w:rsidRPr="0089511A" w:rsidRDefault="0089511A" w:rsidP="0089511A">
      <w:pPr>
        <w:pStyle w:val="NormalWeb"/>
        <w:spacing w:before="0" w:beforeAutospacing="0" w:after="0" w:afterAutospacing="0" w:line="276" w:lineRule="auto"/>
        <w:ind w:firstLine="720"/>
        <w:jc w:val="both"/>
        <w:rPr>
          <w:rFonts w:ascii="Constantia" w:hAnsi="Constantia"/>
          <w:lang w:val="id-ID"/>
        </w:rPr>
      </w:pPr>
      <w:r w:rsidRPr="0089511A">
        <w:rPr>
          <w:rFonts w:ascii="Constantia" w:hAnsi="Constantia" w:cs="Arial"/>
          <w:color w:val="000000"/>
          <w:sz w:val="20"/>
          <w:szCs w:val="20"/>
        </w:rPr>
        <w:t xml:space="preserve">Attitude is the extent to which a person has an acceptable or unacceptable evaluation or assessment, likes or dislikes behavior. in this case behave in waste management. In general, a person will do a positive attitude that benefits him compared to an attitude that causes harm to him. It can be </w:t>
      </w:r>
      <w:r w:rsidRPr="0089511A">
        <w:rPr>
          <w:rFonts w:ascii="Constantia" w:hAnsi="Constantia" w:cs="Arial"/>
          <w:color w:val="000000"/>
          <w:sz w:val="20"/>
          <w:szCs w:val="20"/>
        </w:rPr>
        <w:lastRenderedPageBreak/>
        <w:t>concluded that attitude is a behavior that is believed to produce positive results compared to behavior that produces negative results. Attitudes that are considered positive are choices that individuals make in their lives. The attitude of the community has not been able to accept the ways of good waste management, so that a lot of waste is ignored or left unattended without thinking about the negative risks to health, this is because the habits of people's attitudes are not guided by health science about waste</w:t>
      </w:r>
      <w:r w:rsidR="007B7F6E">
        <w:rPr>
          <w:rFonts w:ascii="Constantia" w:hAnsi="Constantia" w:cs="Arial"/>
          <w:color w:val="000000"/>
          <w:sz w:val="20"/>
          <w:szCs w:val="20"/>
        </w:rPr>
        <w:t xml:space="preserve"> (Rahman, 2020</w:t>
      </w:r>
      <w:r w:rsidR="000745FC">
        <w:rPr>
          <w:rFonts w:ascii="Constantia" w:hAnsi="Constantia" w:cs="Arial"/>
          <w:color w:val="000000"/>
          <w:sz w:val="20"/>
          <w:szCs w:val="20"/>
        </w:rPr>
        <w:t>)</w:t>
      </w:r>
    </w:p>
    <w:p w14:paraId="3C2C7933" w14:textId="672D64FC" w:rsidR="0089511A" w:rsidRPr="0089511A" w:rsidRDefault="0089511A" w:rsidP="0089511A">
      <w:pPr>
        <w:pStyle w:val="NormalWeb"/>
        <w:spacing w:before="0" w:beforeAutospacing="0" w:after="0" w:afterAutospacing="0" w:line="276" w:lineRule="auto"/>
        <w:ind w:firstLine="720"/>
        <w:jc w:val="both"/>
        <w:rPr>
          <w:rFonts w:ascii="Constantia" w:hAnsi="Constantia"/>
          <w:lang w:val="id-ID"/>
        </w:rPr>
      </w:pPr>
      <w:r w:rsidRPr="0089511A">
        <w:rPr>
          <w:rFonts w:ascii="Constantia" w:hAnsi="Constantia" w:cs="Arial"/>
          <w:color w:val="000000"/>
          <w:sz w:val="20"/>
          <w:szCs w:val="20"/>
        </w:rPr>
        <w:t>Subjective norms, the second major determinant of intention in the theory of planned behavior, are also assumed to be a function of beliefs, but beliefs of a different kind, namely one's belief that a particular individual or group approves or disapproves of performing the behavior. Subjective norms are factors that are social in nature about a person's perception of social pressure to perform or not to perform a behavior. Subjective norms are individuals who are motivated to follow the behavioral perspective of others. Subjective norms aim to find out whether there is support from other people who are considered important</w:t>
      </w:r>
      <w:r w:rsidR="007B7F6E">
        <w:rPr>
          <w:rFonts w:ascii="Constantia" w:hAnsi="Constantia" w:cs="Arial"/>
          <w:color w:val="000000"/>
          <w:sz w:val="20"/>
          <w:szCs w:val="20"/>
        </w:rPr>
        <w:t xml:space="preserve"> (</w:t>
      </w:r>
      <w:proofErr w:type="spellStart"/>
      <w:r w:rsidR="007B7F6E">
        <w:rPr>
          <w:rFonts w:ascii="Constantia" w:hAnsi="Constantia" w:cs="Arial"/>
          <w:color w:val="000000"/>
          <w:sz w:val="20"/>
          <w:szCs w:val="20"/>
        </w:rPr>
        <w:t>Darmawan</w:t>
      </w:r>
      <w:proofErr w:type="spellEnd"/>
      <w:r w:rsidR="007B7F6E">
        <w:rPr>
          <w:rFonts w:ascii="Constantia" w:hAnsi="Constantia" w:cs="Arial"/>
          <w:color w:val="000000"/>
          <w:sz w:val="20"/>
          <w:szCs w:val="20"/>
        </w:rPr>
        <w:t>, 2012</w:t>
      </w:r>
      <w:r w:rsidR="000745FC">
        <w:rPr>
          <w:rFonts w:ascii="Constantia" w:hAnsi="Constantia" w:cs="Arial"/>
          <w:color w:val="000000"/>
          <w:sz w:val="20"/>
          <w:szCs w:val="20"/>
        </w:rPr>
        <w:t>)</w:t>
      </w:r>
    </w:p>
    <w:p w14:paraId="11325BB1" w14:textId="6C86089D" w:rsidR="0089511A" w:rsidRPr="0089511A" w:rsidRDefault="0089511A" w:rsidP="0089511A">
      <w:pPr>
        <w:pStyle w:val="NormalWeb"/>
        <w:spacing w:before="0" w:beforeAutospacing="0" w:after="0" w:afterAutospacing="0" w:line="276" w:lineRule="auto"/>
        <w:ind w:firstLine="720"/>
        <w:jc w:val="both"/>
        <w:rPr>
          <w:rFonts w:ascii="Constantia" w:hAnsi="Constantia" w:cs="Arial"/>
          <w:color w:val="000000"/>
          <w:sz w:val="20"/>
          <w:szCs w:val="20"/>
          <w:lang w:val="id-ID"/>
        </w:rPr>
      </w:pPr>
      <w:r w:rsidRPr="0089511A">
        <w:rPr>
          <w:rFonts w:ascii="Constantia" w:hAnsi="Constantia" w:cs="Arial"/>
          <w:color w:val="000000"/>
          <w:sz w:val="20"/>
          <w:szCs w:val="20"/>
        </w:rPr>
        <w:t>Control of behavior is a consideration of things that can facilitate or hinder the conduct of behavior. Perception of behavioral control is the perception of the ease or difficulty in performing the behavior. A person tries to perform an action when they find it easy to do it because something is helping them. The behavior of managing waste in the community by burning is formed by the control beliefs factor, namely the belief that there is something that facilitates behavior in the form of a place to burn such as a home page. It is also strengthened by the perceived behavioral control factor, namely the consideration of facilitating factors in the form of favorable weather and opportunities/free time and the normative beliefs factor, namely the individual's belief that the behavior of burning garbage is not a problem for others</w:t>
      </w:r>
      <w:r w:rsidR="007B7F6E">
        <w:rPr>
          <w:rFonts w:ascii="Constantia" w:hAnsi="Constantia" w:cs="Arial"/>
          <w:color w:val="000000"/>
          <w:sz w:val="20"/>
          <w:szCs w:val="20"/>
        </w:rPr>
        <w:t xml:space="preserve"> (</w:t>
      </w:r>
      <w:proofErr w:type="spellStart"/>
      <w:r w:rsidR="007B7F6E">
        <w:rPr>
          <w:rFonts w:ascii="Constantia" w:hAnsi="Constantia" w:cs="Arial"/>
          <w:color w:val="000000"/>
          <w:sz w:val="20"/>
          <w:szCs w:val="20"/>
        </w:rPr>
        <w:t>Darmawan</w:t>
      </w:r>
      <w:proofErr w:type="spellEnd"/>
      <w:r w:rsidR="007B7F6E">
        <w:rPr>
          <w:rFonts w:ascii="Constantia" w:hAnsi="Constantia" w:cs="Arial"/>
          <w:color w:val="000000"/>
          <w:sz w:val="20"/>
          <w:szCs w:val="20"/>
        </w:rPr>
        <w:t>, 2020</w:t>
      </w:r>
      <w:r w:rsidR="000745FC">
        <w:rPr>
          <w:rFonts w:ascii="Constantia" w:hAnsi="Constantia" w:cs="Arial"/>
          <w:color w:val="000000"/>
          <w:sz w:val="20"/>
          <w:szCs w:val="20"/>
        </w:rPr>
        <w:t>)</w:t>
      </w:r>
    </w:p>
    <w:p w14:paraId="53F457B0" w14:textId="77777777" w:rsidR="0089511A" w:rsidRPr="0089511A" w:rsidRDefault="0089511A" w:rsidP="00886FC1">
      <w:pPr>
        <w:pStyle w:val="NormalWeb"/>
        <w:spacing w:before="0" w:beforeAutospacing="0" w:after="0" w:afterAutospacing="0" w:line="360" w:lineRule="auto"/>
        <w:jc w:val="both"/>
        <w:rPr>
          <w:lang w:val="id-ID"/>
        </w:rPr>
      </w:pPr>
    </w:p>
    <w:p w14:paraId="5FD4D23A" w14:textId="77777777" w:rsidR="0089511A" w:rsidRDefault="0089511A" w:rsidP="0089511A">
      <w:pPr>
        <w:pStyle w:val="DaftarParagraf"/>
        <w:numPr>
          <w:ilvl w:val="0"/>
          <w:numId w:val="1"/>
        </w:numPr>
        <w:spacing w:after="0"/>
        <w:ind w:hanging="720"/>
        <w:rPr>
          <w:rFonts w:ascii="Constantia" w:hAnsi="Constantia"/>
          <w:b/>
          <w:bCs/>
          <w:sz w:val="24"/>
          <w:szCs w:val="24"/>
        </w:rPr>
      </w:pPr>
      <w:r w:rsidRPr="0089511A">
        <w:rPr>
          <w:rFonts w:ascii="Constantia" w:hAnsi="Constantia"/>
          <w:b/>
          <w:bCs/>
          <w:sz w:val="24"/>
          <w:szCs w:val="24"/>
        </w:rPr>
        <w:t>Methods</w:t>
      </w:r>
    </w:p>
    <w:p w14:paraId="0291EC5E" w14:textId="7A00A4D2" w:rsidR="0089511A" w:rsidRDefault="0089511A" w:rsidP="00F91567">
      <w:pPr>
        <w:spacing w:after="0"/>
        <w:ind w:firstLine="709"/>
        <w:jc w:val="both"/>
        <w:rPr>
          <w:rFonts w:ascii="Constantia" w:hAnsi="Constantia"/>
          <w:b/>
          <w:bCs/>
          <w:sz w:val="24"/>
          <w:szCs w:val="24"/>
        </w:rPr>
      </w:pPr>
      <w:r w:rsidRPr="0089511A">
        <w:rPr>
          <w:rFonts w:ascii="Constantia" w:hAnsi="Constantia" w:cs="Arial"/>
          <w:color w:val="000000"/>
          <w:sz w:val="20"/>
          <w:szCs w:val="20"/>
        </w:rPr>
        <w:t xml:space="preserve">This study used an analytical survey method with a cross sectional approach. The sampling technique used is Stratified random sampling. The </w:t>
      </w:r>
      <w:proofErr w:type="spellStart"/>
      <w:r w:rsidRPr="0089511A">
        <w:rPr>
          <w:rFonts w:ascii="Constantia" w:hAnsi="Constantia" w:cs="Arial"/>
          <w:color w:val="000000"/>
          <w:sz w:val="20"/>
          <w:szCs w:val="20"/>
        </w:rPr>
        <w:t>population</w:t>
      </w:r>
      <w:proofErr w:type="spellEnd"/>
      <w:r w:rsidRPr="0089511A">
        <w:rPr>
          <w:rFonts w:ascii="Constantia" w:hAnsi="Constantia" w:cs="Arial"/>
          <w:color w:val="000000"/>
          <w:sz w:val="20"/>
          <w:szCs w:val="20"/>
        </w:rPr>
        <w:t xml:space="preserve"> </w:t>
      </w:r>
      <w:proofErr w:type="spellStart"/>
      <w:r w:rsidRPr="0089511A">
        <w:rPr>
          <w:rFonts w:ascii="Constantia" w:hAnsi="Constantia" w:cs="Arial"/>
          <w:color w:val="000000"/>
          <w:sz w:val="20"/>
          <w:szCs w:val="20"/>
        </w:rPr>
        <w:t>is</w:t>
      </w:r>
      <w:proofErr w:type="spellEnd"/>
      <w:r w:rsidRPr="0089511A">
        <w:rPr>
          <w:rFonts w:ascii="Constantia" w:hAnsi="Constantia" w:cs="Arial"/>
          <w:color w:val="000000"/>
          <w:sz w:val="20"/>
          <w:szCs w:val="20"/>
        </w:rPr>
        <w:t xml:space="preserve"> 80</w:t>
      </w:r>
      <w:r w:rsidR="00CC0F13">
        <w:rPr>
          <w:rFonts w:ascii="Constantia" w:hAnsi="Constantia" w:cs="Arial"/>
          <w:color w:val="000000"/>
          <w:sz w:val="20"/>
          <w:szCs w:val="20"/>
          <w:lang w:val="en-US"/>
        </w:rPr>
        <w:t>.</w:t>
      </w:r>
      <w:r w:rsidRPr="0089511A">
        <w:rPr>
          <w:rFonts w:ascii="Constantia" w:hAnsi="Constantia" w:cs="Arial"/>
          <w:color w:val="000000"/>
          <w:sz w:val="20"/>
          <w:szCs w:val="20"/>
        </w:rPr>
        <w:t xml:space="preserve">062 </w:t>
      </w:r>
      <w:proofErr w:type="spellStart"/>
      <w:r w:rsidRPr="0089511A">
        <w:rPr>
          <w:rFonts w:ascii="Constantia" w:hAnsi="Constantia" w:cs="Arial"/>
          <w:color w:val="000000"/>
          <w:sz w:val="20"/>
          <w:szCs w:val="20"/>
        </w:rPr>
        <w:t>families</w:t>
      </w:r>
      <w:proofErr w:type="spellEnd"/>
      <w:r w:rsidRPr="0089511A">
        <w:rPr>
          <w:rFonts w:ascii="Constantia" w:hAnsi="Constantia" w:cs="Arial"/>
          <w:color w:val="000000"/>
          <w:sz w:val="20"/>
          <w:szCs w:val="20"/>
        </w:rPr>
        <w:t xml:space="preserve"> </w:t>
      </w:r>
      <w:proofErr w:type="spellStart"/>
      <w:r w:rsidRPr="0089511A">
        <w:rPr>
          <w:rFonts w:ascii="Constantia" w:hAnsi="Constantia" w:cs="Arial"/>
          <w:color w:val="000000"/>
          <w:sz w:val="20"/>
          <w:szCs w:val="20"/>
        </w:rPr>
        <w:t>with</w:t>
      </w:r>
      <w:proofErr w:type="spellEnd"/>
      <w:r w:rsidRPr="0089511A">
        <w:rPr>
          <w:rFonts w:ascii="Constantia" w:hAnsi="Constantia" w:cs="Arial"/>
          <w:color w:val="000000"/>
          <w:sz w:val="20"/>
          <w:szCs w:val="20"/>
        </w:rPr>
        <w:t xml:space="preserve"> a total sample of 106 respondents. The independent variables in this study are knowledge, attitudes, subjective norms and control over behavior, while the dependent variable is waste management. </w:t>
      </w:r>
      <w:proofErr w:type="spellStart"/>
      <w:r w:rsidRPr="0089511A">
        <w:rPr>
          <w:rFonts w:ascii="Constantia" w:hAnsi="Constantia" w:cs="Arial"/>
          <w:color w:val="000000"/>
          <w:sz w:val="20"/>
          <w:szCs w:val="20"/>
        </w:rPr>
        <w:t>This</w:t>
      </w:r>
      <w:proofErr w:type="spellEnd"/>
      <w:r w:rsidRPr="0089511A">
        <w:rPr>
          <w:rFonts w:ascii="Constantia" w:hAnsi="Constantia" w:cs="Arial"/>
          <w:color w:val="000000"/>
          <w:sz w:val="20"/>
          <w:szCs w:val="20"/>
        </w:rPr>
        <w:t xml:space="preserve"> </w:t>
      </w:r>
      <w:proofErr w:type="spellStart"/>
      <w:r w:rsidRPr="0089511A">
        <w:rPr>
          <w:rFonts w:ascii="Constantia" w:hAnsi="Constantia" w:cs="Arial"/>
          <w:color w:val="000000"/>
          <w:sz w:val="20"/>
          <w:szCs w:val="20"/>
        </w:rPr>
        <w:t>research</w:t>
      </w:r>
      <w:proofErr w:type="spellEnd"/>
      <w:r w:rsidRPr="0089511A">
        <w:rPr>
          <w:rFonts w:ascii="Constantia" w:hAnsi="Constantia" w:cs="Arial"/>
          <w:color w:val="000000"/>
          <w:sz w:val="20"/>
          <w:szCs w:val="20"/>
        </w:rPr>
        <w:t xml:space="preserve"> </w:t>
      </w:r>
      <w:proofErr w:type="spellStart"/>
      <w:r w:rsidRPr="0089511A">
        <w:rPr>
          <w:rFonts w:ascii="Constantia" w:hAnsi="Constantia" w:cs="Arial"/>
          <w:color w:val="000000"/>
          <w:sz w:val="20"/>
          <w:szCs w:val="20"/>
        </w:rPr>
        <w:t>was</w:t>
      </w:r>
      <w:proofErr w:type="spellEnd"/>
      <w:r w:rsidRPr="0089511A">
        <w:rPr>
          <w:rFonts w:ascii="Constantia" w:hAnsi="Constantia" w:cs="Arial"/>
          <w:color w:val="000000"/>
          <w:sz w:val="20"/>
          <w:szCs w:val="20"/>
        </w:rPr>
        <w:t xml:space="preserve"> </w:t>
      </w:r>
      <w:proofErr w:type="spellStart"/>
      <w:r w:rsidRPr="0089511A">
        <w:rPr>
          <w:rFonts w:ascii="Constantia" w:hAnsi="Constantia" w:cs="Arial"/>
          <w:color w:val="000000"/>
          <w:sz w:val="20"/>
          <w:szCs w:val="20"/>
        </w:rPr>
        <w:t>conducted</w:t>
      </w:r>
      <w:proofErr w:type="spellEnd"/>
      <w:r w:rsidRPr="0089511A">
        <w:rPr>
          <w:rFonts w:ascii="Constantia" w:hAnsi="Constantia" w:cs="Arial"/>
          <w:color w:val="000000"/>
          <w:sz w:val="20"/>
          <w:szCs w:val="20"/>
        </w:rPr>
        <w:t xml:space="preserve"> in March 2022. </w:t>
      </w:r>
      <w:proofErr w:type="spellStart"/>
      <w:r w:rsidRPr="0089511A">
        <w:rPr>
          <w:rFonts w:ascii="Constantia" w:hAnsi="Constantia" w:cs="Arial"/>
          <w:color w:val="000000"/>
          <w:sz w:val="20"/>
          <w:szCs w:val="20"/>
        </w:rPr>
        <w:t>Then</w:t>
      </w:r>
      <w:proofErr w:type="spellEnd"/>
      <w:r w:rsidRPr="0089511A">
        <w:rPr>
          <w:rFonts w:ascii="Constantia" w:hAnsi="Constantia" w:cs="Arial"/>
          <w:color w:val="000000"/>
          <w:sz w:val="20"/>
          <w:szCs w:val="20"/>
        </w:rPr>
        <w:t xml:space="preserve"> </w:t>
      </w:r>
      <w:proofErr w:type="spellStart"/>
      <w:r w:rsidRPr="0089511A">
        <w:rPr>
          <w:rFonts w:ascii="Constantia" w:hAnsi="Constantia" w:cs="Arial"/>
          <w:color w:val="000000"/>
          <w:sz w:val="20"/>
          <w:szCs w:val="20"/>
        </w:rPr>
        <w:t>the</w:t>
      </w:r>
      <w:proofErr w:type="spellEnd"/>
      <w:r w:rsidRPr="0089511A">
        <w:rPr>
          <w:rFonts w:ascii="Constantia" w:hAnsi="Constantia" w:cs="Arial"/>
          <w:color w:val="000000"/>
          <w:sz w:val="20"/>
          <w:szCs w:val="20"/>
        </w:rPr>
        <w:t xml:space="preserve"> </w:t>
      </w:r>
      <w:proofErr w:type="spellStart"/>
      <w:r w:rsidRPr="0089511A">
        <w:rPr>
          <w:rFonts w:ascii="Constantia" w:hAnsi="Constantia" w:cs="Arial"/>
          <w:color w:val="000000"/>
          <w:sz w:val="20"/>
          <w:szCs w:val="20"/>
        </w:rPr>
        <w:t>research</w:t>
      </w:r>
      <w:proofErr w:type="spellEnd"/>
      <w:r w:rsidRPr="0089511A">
        <w:rPr>
          <w:rFonts w:ascii="Constantia" w:hAnsi="Constantia" w:cs="Arial"/>
          <w:color w:val="000000"/>
          <w:sz w:val="20"/>
          <w:szCs w:val="20"/>
        </w:rPr>
        <w:t xml:space="preserve"> data w</w:t>
      </w:r>
      <w:r w:rsidR="000745FC">
        <w:rPr>
          <w:rFonts w:ascii="Constantia" w:hAnsi="Constantia" w:cs="Arial"/>
          <w:color w:val="000000"/>
          <w:sz w:val="20"/>
          <w:szCs w:val="20"/>
          <w:lang w:val="en-US"/>
        </w:rPr>
        <w:t>as</w:t>
      </w:r>
      <w:r w:rsidRPr="0089511A">
        <w:rPr>
          <w:rFonts w:ascii="Constantia" w:hAnsi="Constantia" w:cs="Arial"/>
          <w:color w:val="000000"/>
          <w:sz w:val="20"/>
          <w:szCs w:val="20"/>
        </w:rPr>
        <w:t xml:space="preserve"> </w:t>
      </w:r>
      <w:proofErr w:type="spellStart"/>
      <w:r w:rsidRPr="0089511A">
        <w:rPr>
          <w:rFonts w:ascii="Constantia" w:hAnsi="Constantia" w:cs="Arial"/>
          <w:color w:val="000000"/>
          <w:sz w:val="20"/>
          <w:szCs w:val="20"/>
        </w:rPr>
        <w:t>analyzed</w:t>
      </w:r>
      <w:proofErr w:type="spellEnd"/>
      <w:r w:rsidRPr="0089511A">
        <w:rPr>
          <w:rFonts w:ascii="Constantia" w:hAnsi="Constantia" w:cs="Arial"/>
          <w:color w:val="000000"/>
          <w:sz w:val="20"/>
          <w:szCs w:val="20"/>
        </w:rPr>
        <w:t xml:space="preserve"> </w:t>
      </w:r>
      <w:proofErr w:type="spellStart"/>
      <w:r w:rsidRPr="0089511A">
        <w:rPr>
          <w:rFonts w:ascii="Constantia" w:hAnsi="Constantia" w:cs="Arial"/>
          <w:color w:val="000000"/>
          <w:sz w:val="20"/>
          <w:szCs w:val="20"/>
        </w:rPr>
        <w:t>using</w:t>
      </w:r>
      <w:proofErr w:type="spellEnd"/>
      <w:r w:rsidRPr="0089511A">
        <w:rPr>
          <w:rFonts w:ascii="Constantia" w:hAnsi="Constantia" w:cs="Arial"/>
          <w:color w:val="000000"/>
          <w:sz w:val="20"/>
          <w:szCs w:val="20"/>
        </w:rPr>
        <w:t xml:space="preserve"> </w:t>
      </w:r>
      <w:r w:rsidR="00AE6B8C">
        <w:rPr>
          <w:rFonts w:ascii="Constantia" w:hAnsi="Constantia" w:cs="Arial"/>
          <w:color w:val="000000"/>
          <w:sz w:val="20"/>
          <w:szCs w:val="20"/>
          <w:lang w:val="en-US"/>
        </w:rPr>
        <w:t>SPSS 22</w:t>
      </w:r>
      <w:r w:rsidRPr="0089511A">
        <w:rPr>
          <w:rFonts w:ascii="Constantia" w:hAnsi="Constantia" w:cs="Arial"/>
          <w:color w:val="000000"/>
          <w:sz w:val="20"/>
          <w:szCs w:val="20"/>
        </w:rPr>
        <w:t>. </w:t>
      </w:r>
    </w:p>
    <w:p w14:paraId="332577D7" w14:textId="77777777" w:rsidR="00F91567" w:rsidRPr="00F91567" w:rsidRDefault="00F91567" w:rsidP="00F91567">
      <w:pPr>
        <w:spacing w:after="0"/>
        <w:ind w:firstLine="709"/>
        <w:jc w:val="both"/>
        <w:rPr>
          <w:rFonts w:ascii="Constantia" w:hAnsi="Constantia"/>
          <w:b/>
          <w:bCs/>
          <w:sz w:val="24"/>
          <w:szCs w:val="24"/>
        </w:rPr>
      </w:pPr>
    </w:p>
    <w:p w14:paraId="3F733498" w14:textId="77777777" w:rsidR="0089511A" w:rsidRDefault="0089511A" w:rsidP="00F91567">
      <w:pPr>
        <w:pStyle w:val="DaftarParagraf"/>
        <w:numPr>
          <w:ilvl w:val="0"/>
          <w:numId w:val="1"/>
        </w:numPr>
        <w:spacing w:after="0"/>
        <w:ind w:hanging="720"/>
        <w:rPr>
          <w:rFonts w:ascii="Constantia" w:hAnsi="Constantia"/>
          <w:b/>
          <w:bCs/>
          <w:sz w:val="24"/>
          <w:szCs w:val="24"/>
        </w:rPr>
      </w:pPr>
      <w:r w:rsidRPr="0089511A">
        <w:rPr>
          <w:rFonts w:ascii="Constantia" w:hAnsi="Constantia"/>
          <w:b/>
          <w:bCs/>
          <w:sz w:val="24"/>
          <w:szCs w:val="24"/>
        </w:rPr>
        <w:t>Result and Discussion</w:t>
      </w:r>
    </w:p>
    <w:p w14:paraId="41B5929F" w14:textId="77777777" w:rsidR="00F91567" w:rsidRPr="00F91567" w:rsidRDefault="00F91567" w:rsidP="00F91567">
      <w:pPr>
        <w:pStyle w:val="NormalWeb"/>
        <w:numPr>
          <w:ilvl w:val="0"/>
          <w:numId w:val="2"/>
        </w:numPr>
        <w:spacing w:before="0" w:beforeAutospacing="0" w:after="0" w:afterAutospacing="0" w:line="276" w:lineRule="auto"/>
        <w:jc w:val="both"/>
        <w:rPr>
          <w:rFonts w:ascii="Constantia" w:hAnsi="Constantia"/>
        </w:rPr>
      </w:pPr>
      <w:r w:rsidRPr="00F91567">
        <w:rPr>
          <w:rFonts w:ascii="Constantia" w:hAnsi="Constantia" w:cs="Arial"/>
          <w:b/>
          <w:bCs/>
          <w:color w:val="000000"/>
          <w:sz w:val="20"/>
          <w:szCs w:val="20"/>
        </w:rPr>
        <w:t>RESULTS</w:t>
      </w:r>
    </w:p>
    <w:p w14:paraId="6DC6AAB6" w14:textId="77777777" w:rsidR="00F91567" w:rsidRDefault="00F91567" w:rsidP="00F91567">
      <w:pPr>
        <w:pStyle w:val="NormalWeb"/>
        <w:spacing w:before="0" w:beforeAutospacing="0" w:after="0" w:afterAutospacing="0" w:line="276" w:lineRule="auto"/>
        <w:ind w:left="709"/>
        <w:jc w:val="both"/>
        <w:rPr>
          <w:rFonts w:ascii="Constantia" w:hAnsi="Constantia" w:cs="Arial"/>
          <w:b/>
          <w:bCs/>
          <w:color w:val="000000"/>
          <w:sz w:val="20"/>
          <w:szCs w:val="20"/>
        </w:rPr>
      </w:pPr>
      <w:r w:rsidRPr="00F91567">
        <w:rPr>
          <w:rFonts w:ascii="Constantia" w:hAnsi="Constantia" w:cs="Arial"/>
          <w:b/>
          <w:bCs/>
          <w:color w:val="000000"/>
          <w:sz w:val="20"/>
          <w:szCs w:val="20"/>
        </w:rPr>
        <w:t>Univariate Analysis</w:t>
      </w:r>
    </w:p>
    <w:p w14:paraId="798FF6DC" w14:textId="77777777" w:rsidR="00F048E4" w:rsidRPr="00ED4C9A" w:rsidRDefault="00F048E4" w:rsidP="008F4C1E">
      <w:pPr>
        <w:pStyle w:val="NormalWeb"/>
        <w:spacing w:before="240" w:beforeAutospacing="0" w:after="240" w:afterAutospacing="0"/>
        <w:jc w:val="both"/>
        <w:rPr>
          <w:rFonts w:ascii="Constantia" w:hAnsi="Constantia"/>
          <w:b/>
          <w:bCs/>
          <w:color w:val="000000"/>
          <w:sz w:val="20"/>
          <w:szCs w:val="20"/>
          <w:lang w:val="id-ID"/>
        </w:rPr>
      </w:pPr>
      <w:r w:rsidRPr="00ED4C9A">
        <w:rPr>
          <w:rFonts w:ascii="Constantia" w:hAnsi="Constantia"/>
          <w:b/>
          <w:bCs/>
          <w:color w:val="000000"/>
          <w:sz w:val="20"/>
          <w:szCs w:val="20"/>
        </w:rPr>
        <w:t>Table 1. Characteristics of Respondents, Knowledge, Attitudes, Subjective Norms, Control of Behavior, Waste Management</w:t>
      </w:r>
    </w:p>
    <w:tbl>
      <w:tblPr>
        <w:tblW w:w="6401" w:type="dxa"/>
        <w:tblInd w:w="93" w:type="dxa"/>
        <w:tblLook w:val="04A0" w:firstRow="1" w:lastRow="0" w:firstColumn="1" w:lastColumn="0" w:noHBand="0" w:noVBand="1"/>
      </w:tblPr>
      <w:tblGrid>
        <w:gridCol w:w="474"/>
        <w:gridCol w:w="1505"/>
        <w:gridCol w:w="1122"/>
        <w:gridCol w:w="3775"/>
      </w:tblGrid>
      <w:tr w:rsidR="00F048E4" w:rsidRPr="00D62B83" w14:paraId="7D9D8A43" w14:textId="77777777" w:rsidTr="008F4C1E">
        <w:trPr>
          <w:trHeight w:val="236"/>
        </w:trPr>
        <w:tc>
          <w:tcPr>
            <w:tcW w:w="413" w:type="dxa"/>
            <w:tcBorders>
              <w:top w:val="single" w:sz="4" w:space="0" w:color="auto"/>
              <w:bottom w:val="single" w:sz="4" w:space="0" w:color="auto"/>
            </w:tcBorders>
            <w:shd w:val="clear" w:color="auto" w:fill="auto"/>
            <w:noWrap/>
            <w:vAlign w:val="center"/>
            <w:hideMark/>
          </w:tcPr>
          <w:p w14:paraId="22FE41BF"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No</w:t>
            </w:r>
            <w:proofErr w:type="spellEnd"/>
          </w:p>
        </w:tc>
        <w:tc>
          <w:tcPr>
            <w:tcW w:w="1318" w:type="dxa"/>
            <w:tcBorders>
              <w:top w:val="single" w:sz="4" w:space="0" w:color="auto"/>
              <w:bottom w:val="single" w:sz="4" w:space="0" w:color="auto"/>
            </w:tcBorders>
            <w:shd w:val="clear" w:color="auto" w:fill="auto"/>
            <w:noWrap/>
            <w:vAlign w:val="center"/>
            <w:hideMark/>
          </w:tcPr>
          <w:p w14:paraId="0F2CFE8D"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hAnsi="Constantia" w:cs="Times New Roman"/>
                <w:color w:val="000000"/>
                <w:sz w:val="20"/>
                <w:szCs w:val="20"/>
              </w:rPr>
              <w:t>Characteristics</w:t>
            </w:r>
            <w:proofErr w:type="spellEnd"/>
            <w:r w:rsidRPr="00D62B83">
              <w:rPr>
                <w:rFonts w:ascii="Constantia" w:hAnsi="Constantia" w:cs="Times New Roman"/>
                <w:color w:val="000000"/>
                <w:sz w:val="20"/>
                <w:szCs w:val="20"/>
              </w:rPr>
              <w:t xml:space="preserve"> </w:t>
            </w:r>
            <w:proofErr w:type="spellStart"/>
            <w:r w:rsidRPr="00D62B83">
              <w:rPr>
                <w:rFonts w:ascii="Constantia" w:hAnsi="Constantia" w:cs="Times New Roman"/>
                <w:color w:val="000000"/>
                <w:sz w:val="20"/>
                <w:szCs w:val="20"/>
              </w:rPr>
              <w:t>Respondents</w:t>
            </w:r>
            <w:proofErr w:type="spellEnd"/>
          </w:p>
        </w:tc>
        <w:tc>
          <w:tcPr>
            <w:tcW w:w="895" w:type="dxa"/>
            <w:tcBorders>
              <w:top w:val="single" w:sz="4" w:space="0" w:color="auto"/>
              <w:bottom w:val="single" w:sz="4" w:space="0" w:color="auto"/>
            </w:tcBorders>
            <w:shd w:val="clear" w:color="auto" w:fill="auto"/>
            <w:noWrap/>
            <w:vAlign w:val="center"/>
            <w:hideMark/>
          </w:tcPr>
          <w:p w14:paraId="4C2E299C"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Frequency</w:t>
            </w:r>
            <w:proofErr w:type="spellEnd"/>
          </w:p>
          <w:p w14:paraId="21FF1CF7"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[f]</w:t>
            </w:r>
          </w:p>
        </w:tc>
        <w:tc>
          <w:tcPr>
            <w:tcW w:w="3775" w:type="dxa"/>
            <w:tcBorders>
              <w:top w:val="single" w:sz="4" w:space="0" w:color="auto"/>
              <w:bottom w:val="single" w:sz="4" w:space="0" w:color="auto"/>
            </w:tcBorders>
            <w:shd w:val="clear" w:color="auto" w:fill="auto"/>
            <w:noWrap/>
            <w:vAlign w:val="center"/>
            <w:hideMark/>
          </w:tcPr>
          <w:p w14:paraId="5306FAA8"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Percent</w:t>
            </w:r>
            <w:proofErr w:type="spellEnd"/>
          </w:p>
          <w:p w14:paraId="4DCAF172"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w:t>
            </w:r>
          </w:p>
        </w:tc>
      </w:tr>
      <w:tr w:rsidR="00F048E4" w:rsidRPr="00D62B83" w14:paraId="1148A2A9" w14:textId="77777777" w:rsidTr="008F4C1E">
        <w:trPr>
          <w:trHeight w:val="236"/>
        </w:trPr>
        <w:tc>
          <w:tcPr>
            <w:tcW w:w="413" w:type="dxa"/>
            <w:vMerge w:val="restart"/>
            <w:tcBorders>
              <w:top w:val="single" w:sz="4" w:space="0" w:color="auto"/>
            </w:tcBorders>
            <w:shd w:val="clear" w:color="auto" w:fill="auto"/>
            <w:noWrap/>
            <w:vAlign w:val="center"/>
            <w:hideMark/>
          </w:tcPr>
          <w:p w14:paraId="1FCE231A"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w:t>
            </w:r>
          </w:p>
        </w:tc>
        <w:tc>
          <w:tcPr>
            <w:tcW w:w="2213" w:type="dxa"/>
            <w:gridSpan w:val="2"/>
            <w:tcBorders>
              <w:top w:val="single" w:sz="4" w:space="0" w:color="auto"/>
            </w:tcBorders>
            <w:shd w:val="clear" w:color="auto" w:fill="auto"/>
            <w:noWrap/>
            <w:vAlign w:val="center"/>
            <w:hideMark/>
          </w:tcPr>
          <w:p w14:paraId="4225728A" w14:textId="77777777" w:rsidR="00F048E4" w:rsidRPr="00D62B83" w:rsidRDefault="00F048E4" w:rsidP="008F4C1E">
            <w:pPr>
              <w:spacing w:after="0"/>
              <w:rPr>
                <w:rFonts w:ascii="Constantia" w:eastAsia="Times New Roman" w:hAnsi="Constantia" w:cs="Times New Roman"/>
                <w:b/>
                <w:color w:val="000000"/>
                <w:sz w:val="20"/>
                <w:szCs w:val="20"/>
                <w:lang w:eastAsia="id-ID"/>
              </w:rPr>
            </w:pPr>
            <w:r w:rsidRPr="00D62B83">
              <w:rPr>
                <w:rFonts w:ascii="Constantia" w:hAnsi="Constantia" w:cs="Times New Roman"/>
                <w:b/>
                <w:color w:val="000000"/>
                <w:sz w:val="20"/>
                <w:szCs w:val="20"/>
              </w:rPr>
              <w:t>Gender</w:t>
            </w:r>
          </w:p>
        </w:tc>
        <w:tc>
          <w:tcPr>
            <w:tcW w:w="3775" w:type="dxa"/>
            <w:tcBorders>
              <w:top w:val="single" w:sz="4" w:space="0" w:color="auto"/>
            </w:tcBorders>
            <w:shd w:val="clear" w:color="auto" w:fill="auto"/>
            <w:noWrap/>
            <w:vAlign w:val="center"/>
            <w:hideMark/>
          </w:tcPr>
          <w:p w14:paraId="31A7E6A9"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r>
      <w:tr w:rsidR="00F048E4" w:rsidRPr="00D62B83" w14:paraId="02F3A23E" w14:textId="77777777" w:rsidTr="008F4C1E">
        <w:trPr>
          <w:trHeight w:val="236"/>
        </w:trPr>
        <w:tc>
          <w:tcPr>
            <w:tcW w:w="413" w:type="dxa"/>
            <w:vMerge/>
            <w:vAlign w:val="center"/>
            <w:hideMark/>
          </w:tcPr>
          <w:p w14:paraId="2A94E8E4"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shd w:val="clear" w:color="auto" w:fill="auto"/>
            <w:noWrap/>
            <w:vAlign w:val="center"/>
            <w:hideMark/>
          </w:tcPr>
          <w:p w14:paraId="2DB72ED9"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Male</w:t>
            </w:r>
          </w:p>
        </w:tc>
        <w:tc>
          <w:tcPr>
            <w:tcW w:w="895" w:type="dxa"/>
            <w:shd w:val="clear" w:color="auto" w:fill="auto"/>
            <w:noWrap/>
            <w:vAlign w:val="center"/>
            <w:hideMark/>
          </w:tcPr>
          <w:p w14:paraId="678D0143"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27</w:t>
            </w:r>
          </w:p>
        </w:tc>
        <w:tc>
          <w:tcPr>
            <w:tcW w:w="3775" w:type="dxa"/>
            <w:shd w:val="clear" w:color="auto" w:fill="auto"/>
            <w:noWrap/>
            <w:vAlign w:val="center"/>
            <w:hideMark/>
          </w:tcPr>
          <w:p w14:paraId="27765DA7"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25,5</w:t>
            </w:r>
          </w:p>
        </w:tc>
      </w:tr>
      <w:tr w:rsidR="00F048E4" w:rsidRPr="00D62B83" w14:paraId="1178FCDE" w14:textId="77777777" w:rsidTr="008F4C1E">
        <w:trPr>
          <w:trHeight w:val="236"/>
        </w:trPr>
        <w:tc>
          <w:tcPr>
            <w:tcW w:w="413" w:type="dxa"/>
            <w:vMerge/>
            <w:tcBorders>
              <w:bottom w:val="single" w:sz="4" w:space="0" w:color="auto"/>
            </w:tcBorders>
            <w:vAlign w:val="center"/>
            <w:hideMark/>
          </w:tcPr>
          <w:p w14:paraId="57A3DE71"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tcBorders>
              <w:bottom w:val="single" w:sz="4" w:space="0" w:color="auto"/>
            </w:tcBorders>
            <w:shd w:val="clear" w:color="auto" w:fill="auto"/>
            <w:noWrap/>
            <w:vAlign w:val="center"/>
            <w:hideMark/>
          </w:tcPr>
          <w:p w14:paraId="44997E8D"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Female</w:t>
            </w:r>
            <w:proofErr w:type="spellEnd"/>
          </w:p>
        </w:tc>
        <w:tc>
          <w:tcPr>
            <w:tcW w:w="895" w:type="dxa"/>
            <w:tcBorders>
              <w:bottom w:val="single" w:sz="4" w:space="0" w:color="auto"/>
            </w:tcBorders>
            <w:shd w:val="clear" w:color="auto" w:fill="auto"/>
            <w:noWrap/>
            <w:vAlign w:val="center"/>
            <w:hideMark/>
          </w:tcPr>
          <w:p w14:paraId="4F98CE79"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79</w:t>
            </w:r>
          </w:p>
        </w:tc>
        <w:tc>
          <w:tcPr>
            <w:tcW w:w="3775" w:type="dxa"/>
            <w:tcBorders>
              <w:bottom w:val="single" w:sz="4" w:space="0" w:color="auto"/>
            </w:tcBorders>
            <w:shd w:val="clear" w:color="auto" w:fill="auto"/>
            <w:noWrap/>
            <w:vAlign w:val="center"/>
            <w:hideMark/>
          </w:tcPr>
          <w:p w14:paraId="3435DD56"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74,5</w:t>
            </w:r>
          </w:p>
        </w:tc>
      </w:tr>
      <w:tr w:rsidR="00F048E4" w:rsidRPr="00D62B83" w14:paraId="2B6D3E75" w14:textId="77777777" w:rsidTr="008F4C1E">
        <w:trPr>
          <w:trHeight w:val="236"/>
        </w:trPr>
        <w:tc>
          <w:tcPr>
            <w:tcW w:w="1731" w:type="dxa"/>
            <w:gridSpan w:val="2"/>
            <w:tcBorders>
              <w:top w:val="single" w:sz="4" w:space="0" w:color="auto"/>
              <w:bottom w:val="single" w:sz="4" w:space="0" w:color="auto"/>
            </w:tcBorders>
            <w:shd w:val="clear" w:color="auto" w:fill="auto"/>
            <w:noWrap/>
            <w:vAlign w:val="center"/>
            <w:hideMark/>
          </w:tcPr>
          <w:p w14:paraId="69899535"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xml:space="preserve">         Total</w:t>
            </w:r>
          </w:p>
        </w:tc>
        <w:tc>
          <w:tcPr>
            <w:tcW w:w="895" w:type="dxa"/>
            <w:tcBorders>
              <w:top w:val="single" w:sz="4" w:space="0" w:color="auto"/>
              <w:bottom w:val="single" w:sz="4" w:space="0" w:color="auto"/>
            </w:tcBorders>
            <w:shd w:val="clear" w:color="auto" w:fill="auto"/>
            <w:noWrap/>
            <w:vAlign w:val="center"/>
            <w:hideMark/>
          </w:tcPr>
          <w:p w14:paraId="5E2DF3CF"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106</w:t>
            </w:r>
          </w:p>
        </w:tc>
        <w:tc>
          <w:tcPr>
            <w:tcW w:w="3775" w:type="dxa"/>
            <w:tcBorders>
              <w:top w:val="single" w:sz="4" w:space="0" w:color="auto"/>
              <w:bottom w:val="single" w:sz="4" w:space="0" w:color="auto"/>
            </w:tcBorders>
            <w:shd w:val="clear" w:color="auto" w:fill="auto"/>
            <w:noWrap/>
            <w:vAlign w:val="center"/>
            <w:hideMark/>
          </w:tcPr>
          <w:p w14:paraId="23EF3912"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100</w:t>
            </w:r>
          </w:p>
        </w:tc>
      </w:tr>
      <w:tr w:rsidR="00F048E4" w:rsidRPr="00D62B83" w14:paraId="56E16666" w14:textId="77777777" w:rsidTr="008F4C1E">
        <w:trPr>
          <w:trHeight w:val="225"/>
        </w:trPr>
        <w:tc>
          <w:tcPr>
            <w:tcW w:w="413" w:type="dxa"/>
            <w:vMerge w:val="restart"/>
            <w:tcBorders>
              <w:top w:val="single" w:sz="4" w:space="0" w:color="auto"/>
            </w:tcBorders>
            <w:shd w:val="clear" w:color="auto" w:fill="auto"/>
            <w:noWrap/>
            <w:vAlign w:val="center"/>
            <w:hideMark/>
          </w:tcPr>
          <w:p w14:paraId="1901DCF5" w14:textId="77777777" w:rsidR="00F048E4" w:rsidRPr="00D62B83" w:rsidRDefault="00F048E4" w:rsidP="008F4C1E">
            <w:pPr>
              <w:spacing w:after="0"/>
              <w:jc w:val="center"/>
              <w:rPr>
                <w:rFonts w:ascii="Constantia" w:hAnsi="Constantia" w:cs="Times New Roman"/>
                <w:color w:val="000000"/>
                <w:sz w:val="20"/>
                <w:szCs w:val="20"/>
              </w:rPr>
            </w:pPr>
            <w:r w:rsidRPr="00D62B83">
              <w:rPr>
                <w:rFonts w:ascii="Constantia" w:hAnsi="Constantia" w:cs="Times New Roman"/>
                <w:color w:val="000000"/>
                <w:sz w:val="20"/>
                <w:szCs w:val="20"/>
              </w:rPr>
              <w:t>2</w:t>
            </w:r>
          </w:p>
        </w:tc>
        <w:tc>
          <w:tcPr>
            <w:tcW w:w="1318" w:type="dxa"/>
            <w:tcBorders>
              <w:top w:val="single" w:sz="4" w:space="0" w:color="auto"/>
            </w:tcBorders>
            <w:shd w:val="clear" w:color="auto" w:fill="auto"/>
            <w:noWrap/>
            <w:vAlign w:val="bottom"/>
            <w:hideMark/>
          </w:tcPr>
          <w:p w14:paraId="77865D4C" w14:textId="77777777" w:rsidR="00F048E4" w:rsidRPr="00D62B83" w:rsidRDefault="00F048E4" w:rsidP="008F4C1E">
            <w:pPr>
              <w:spacing w:after="0"/>
              <w:rPr>
                <w:rFonts w:ascii="Constantia" w:eastAsia="Times New Roman" w:hAnsi="Constantia" w:cs="Times New Roman"/>
                <w:b/>
                <w:color w:val="000000"/>
                <w:sz w:val="20"/>
                <w:szCs w:val="20"/>
                <w:lang w:eastAsia="id-ID"/>
              </w:rPr>
            </w:pPr>
            <w:proofErr w:type="spellStart"/>
            <w:r w:rsidRPr="00D62B83">
              <w:rPr>
                <w:rFonts w:ascii="Constantia" w:eastAsia="Times New Roman" w:hAnsi="Constantia" w:cs="Times New Roman"/>
                <w:b/>
                <w:color w:val="000000"/>
                <w:sz w:val="20"/>
                <w:szCs w:val="20"/>
                <w:lang w:eastAsia="id-ID"/>
              </w:rPr>
              <w:t>Jobs</w:t>
            </w:r>
            <w:proofErr w:type="spellEnd"/>
          </w:p>
        </w:tc>
        <w:tc>
          <w:tcPr>
            <w:tcW w:w="895" w:type="dxa"/>
            <w:tcBorders>
              <w:top w:val="single" w:sz="4" w:space="0" w:color="auto"/>
            </w:tcBorders>
            <w:shd w:val="clear" w:color="auto" w:fill="auto"/>
            <w:noWrap/>
            <w:vAlign w:val="bottom"/>
            <w:hideMark/>
          </w:tcPr>
          <w:p w14:paraId="78B61295"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c>
          <w:tcPr>
            <w:tcW w:w="3775" w:type="dxa"/>
            <w:tcBorders>
              <w:top w:val="single" w:sz="4" w:space="0" w:color="auto"/>
            </w:tcBorders>
            <w:shd w:val="clear" w:color="auto" w:fill="auto"/>
            <w:noWrap/>
            <w:vAlign w:val="bottom"/>
            <w:hideMark/>
          </w:tcPr>
          <w:p w14:paraId="7BF3E692"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r>
      <w:tr w:rsidR="00F048E4" w:rsidRPr="00D62B83" w14:paraId="5B6379D0" w14:textId="77777777" w:rsidTr="008F4C1E">
        <w:trPr>
          <w:trHeight w:val="236"/>
        </w:trPr>
        <w:tc>
          <w:tcPr>
            <w:tcW w:w="413" w:type="dxa"/>
            <w:vMerge/>
            <w:vAlign w:val="center"/>
            <w:hideMark/>
          </w:tcPr>
          <w:p w14:paraId="20223E88"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shd w:val="clear" w:color="auto" w:fill="auto"/>
            <w:noWrap/>
            <w:vAlign w:val="center"/>
            <w:hideMark/>
          </w:tcPr>
          <w:p w14:paraId="5CC5BB53"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Housewife</w:t>
            </w:r>
            <w:proofErr w:type="spellEnd"/>
          </w:p>
        </w:tc>
        <w:tc>
          <w:tcPr>
            <w:tcW w:w="895" w:type="dxa"/>
            <w:shd w:val="clear" w:color="auto" w:fill="auto"/>
            <w:noWrap/>
            <w:vAlign w:val="center"/>
            <w:hideMark/>
          </w:tcPr>
          <w:p w14:paraId="28B049C7"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xml:space="preserve">        76</w:t>
            </w:r>
          </w:p>
        </w:tc>
        <w:tc>
          <w:tcPr>
            <w:tcW w:w="3775" w:type="dxa"/>
            <w:shd w:val="clear" w:color="auto" w:fill="auto"/>
            <w:noWrap/>
            <w:vAlign w:val="center"/>
            <w:hideMark/>
          </w:tcPr>
          <w:p w14:paraId="0E0B1CFB"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xml:space="preserve">        71,7</w:t>
            </w:r>
          </w:p>
        </w:tc>
      </w:tr>
      <w:tr w:rsidR="00F048E4" w:rsidRPr="00D62B83" w14:paraId="16063514" w14:textId="77777777" w:rsidTr="008F4C1E">
        <w:trPr>
          <w:trHeight w:val="236"/>
        </w:trPr>
        <w:tc>
          <w:tcPr>
            <w:tcW w:w="413" w:type="dxa"/>
            <w:vMerge/>
            <w:tcBorders>
              <w:bottom w:val="single" w:sz="4" w:space="0" w:color="auto"/>
            </w:tcBorders>
            <w:vAlign w:val="center"/>
            <w:hideMark/>
          </w:tcPr>
          <w:p w14:paraId="1244F5FC"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tcBorders>
              <w:bottom w:val="single" w:sz="4" w:space="0" w:color="auto"/>
            </w:tcBorders>
            <w:shd w:val="clear" w:color="auto" w:fill="auto"/>
            <w:noWrap/>
            <w:vAlign w:val="center"/>
            <w:hideMark/>
          </w:tcPr>
          <w:p w14:paraId="7A9D7AB7"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Entrepreneur</w:t>
            </w:r>
            <w:proofErr w:type="spellEnd"/>
          </w:p>
          <w:p w14:paraId="0679CB33"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PNS</w:t>
            </w:r>
          </w:p>
        </w:tc>
        <w:tc>
          <w:tcPr>
            <w:tcW w:w="895" w:type="dxa"/>
            <w:tcBorders>
              <w:bottom w:val="single" w:sz="4" w:space="0" w:color="auto"/>
            </w:tcBorders>
            <w:shd w:val="clear" w:color="auto" w:fill="auto"/>
            <w:noWrap/>
            <w:vAlign w:val="center"/>
            <w:hideMark/>
          </w:tcPr>
          <w:p w14:paraId="09751BCD"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xml:space="preserve">        24</w:t>
            </w:r>
          </w:p>
          <w:p w14:paraId="6CB84AC2"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xml:space="preserve">        6</w:t>
            </w:r>
          </w:p>
        </w:tc>
        <w:tc>
          <w:tcPr>
            <w:tcW w:w="3775" w:type="dxa"/>
            <w:tcBorders>
              <w:bottom w:val="single" w:sz="4" w:space="0" w:color="auto"/>
            </w:tcBorders>
            <w:shd w:val="clear" w:color="auto" w:fill="auto"/>
            <w:noWrap/>
            <w:vAlign w:val="center"/>
            <w:hideMark/>
          </w:tcPr>
          <w:p w14:paraId="7518D2A9"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xml:space="preserve">        22,6</w:t>
            </w:r>
          </w:p>
          <w:p w14:paraId="545683AC"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xml:space="preserve">        5,7</w:t>
            </w:r>
          </w:p>
        </w:tc>
      </w:tr>
      <w:tr w:rsidR="00F048E4" w:rsidRPr="00D62B83" w14:paraId="30B0A164" w14:textId="77777777" w:rsidTr="008F4C1E">
        <w:trPr>
          <w:trHeight w:val="236"/>
        </w:trPr>
        <w:tc>
          <w:tcPr>
            <w:tcW w:w="1731" w:type="dxa"/>
            <w:gridSpan w:val="2"/>
            <w:tcBorders>
              <w:top w:val="single" w:sz="4" w:space="0" w:color="auto"/>
              <w:bottom w:val="single" w:sz="4" w:space="0" w:color="auto"/>
            </w:tcBorders>
            <w:shd w:val="clear" w:color="auto" w:fill="auto"/>
            <w:noWrap/>
            <w:vAlign w:val="center"/>
            <w:hideMark/>
          </w:tcPr>
          <w:p w14:paraId="072F00B5" w14:textId="77777777" w:rsidR="00F048E4" w:rsidRPr="00D62B83" w:rsidRDefault="00F048E4" w:rsidP="008F4C1E">
            <w:pPr>
              <w:spacing w:after="0"/>
              <w:rPr>
                <w:rFonts w:ascii="Constantia" w:hAnsi="Constantia" w:cs="Times New Roman"/>
                <w:color w:val="000000"/>
                <w:sz w:val="20"/>
                <w:szCs w:val="20"/>
              </w:rPr>
            </w:pPr>
            <w:r w:rsidRPr="00D62B83">
              <w:rPr>
                <w:rFonts w:ascii="Constantia" w:hAnsi="Constantia" w:cs="Times New Roman"/>
                <w:color w:val="000000"/>
                <w:sz w:val="20"/>
                <w:szCs w:val="20"/>
              </w:rPr>
              <w:t xml:space="preserve">        Total</w:t>
            </w:r>
          </w:p>
        </w:tc>
        <w:tc>
          <w:tcPr>
            <w:tcW w:w="895" w:type="dxa"/>
            <w:tcBorders>
              <w:top w:val="single" w:sz="4" w:space="0" w:color="auto"/>
              <w:bottom w:val="single" w:sz="4" w:space="0" w:color="auto"/>
            </w:tcBorders>
            <w:shd w:val="clear" w:color="auto" w:fill="auto"/>
            <w:noWrap/>
            <w:vAlign w:val="center"/>
            <w:hideMark/>
          </w:tcPr>
          <w:p w14:paraId="313ADB53"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106</w:t>
            </w:r>
          </w:p>
        </w:tc>
        <w:tc>
          <w:tcPr>
            <w:tcW w:w="3775" w:type="dxa"/>
            <w:tcBorders>
              <w:top w:val="single" w:sz="4" w:space="0" w:color="auto"/>
              <w:bottom w:val="single" w:sz="4" w:space="0" w:color="auto"/>
            </w:tcBorders>
            <w:shd w:val="clear" w:color="auto" w:fill="auto"/>
            <w:noWrap/>
            <w:vAlign w:val="center"/>
            <w:hideMark/>
          </w:tcPr>
          <w:p w14:paraId="39FCC224"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100</w:t>
            </w:r>
          </w:p>
        </w:tc>
      </w:tr>
      <w:tr w:rsidR="00F048E4" w:rsidRPr="00D62B83" w14:paraId="4982223D" w14:textId="77777777" w:rsidTr="008F4C1E">
        <w:trPr>
          <w:trHeight w:val="225"/>
        </w:trPr>
        <w:tc>
          <w:tcPr>
            <w:tcW w:w="413" w:type="dxa"/>
            <w:vMerge w:val="restart"/>
            <w:tcBorders>
              <w:top w:val="single" w:sz="4" w:space="0" w:color="auto"/>
            </w:tcBorders>
            <w:shd w:val="clear" w:color="auto" w:fill="auto"/>
            <w:noWrap/>
            <w:vAlign w:val="center"/>
            <w:hideMark/>
          </w:tcPr>
          <w:p w14:paraId="032C49A8" w14:textId="77777777" w:rsidR="00F048E4" w:rsidRPr="00D62B83" w:rsidRDefault="00F048E4" w:rsidP="008F4C1E">
            <w:pPr>
              <w:spacing w:after="0"/>
              <w:jc w:val="center"/>
              <w:rPr>
                <w:rFonts w:ascii="Constantia" w:hAnsi="Constantia" w:cs="Times New Roman"/>
                <w:color w:val="000000"/>
                <w:sz w:val="20"/>
                <w:szCs w:val="20"/>
              </w:rPr>
            </w:pPr>
            <w:r w:rsidRPr="00D62B83">
              <w:rPr>
                <w:rFonts w:ascii="Constantia" w:hAnsi="Constantia" w:cs="Times New Roman"/>
                <w:color w:val="000000"/>
                <w:sz w:val="20"/>
                <w:szCs w:val="20"/>
              </w:rPr>
              <w:lastRenderedPageBreak/>
              <w:t>3</w:t>
            </w:r>
          </w:p>
        </w:tc>
        <w:tc>
          <w:tcPr>
            <w:tcW w:w="1318" w:type="dxa"/>
            <w:tcBorders>
              <w:top w:val="single" w:sz="4" w:space="0" w:color="auto"/>
            </w:tcBorders>
            <w:shd w:val="clear" w:color="auto" w:fill="auto"/>
            <w:noWrap/>
            <w:vAlign w:val="bottom"/>
            <w:hideMark/>
          </w:tcPr>
          <w:p w14:paraId="55125AB7"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Knowledge</w:t>
            </w:r>
            <w:proofErr w:type="spellEnd"/>
          </w:p>
        </w:tc>
        <w:tc>
          <w:tcPr>
            <w:tcW w:w="895" w:type="dxa"/>
            <w:tcBorders>
              <w:top w:val="single" w:sz="4" w:space="0" w:color="auto"/>
            </w:tcBorders>
            <w:shd w:val="clear" w:color="auto" w:fill="auto"/>
            <w:noWrap/>
            <w:vAlign w:val="bottom"/>
            <w:hideMark/>
          </w:tcPr>
          <w:p w14:paraId="3C2F1086"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c>
          <w:tcPr>
            <w:tcW w:w="3775" w:type="dxa"/>
            <w:tcBorders>
              <w:top w:val="single" w:sz="4" w:space="0" w:color="auto"/>
            </w:tcBorders>
            <w:shd w:val="clear" w:color="auto" w:fill="auto"/>
            <w:noWrap/>
            <w:vAlign w:val="bottom"/>
            <w:hideMark/>
          </w:tcPr>
          <w:p w14:paraId="7499C0B0"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r>
      <w:tr w:rsidR="00F048E4" w:rsidRPr="00D62B83" w14:paraId="68B64F14" w14:textId="77777777" w:rsidTr="008F4C1E">
        <w:trPr>
          <w:trHeight w:val="236"/>
        </w:trPr>
        <w:tc>
          <w:tcPr>
            <w:tcW w:w="413" w:type="dxa"/>
            <w:vMerge/>
            <w:vAlign w:val="center"/>
            <w:hideMark/>
          </w:tcPr>
          <w:p w14:paraId="20685335"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shd w:val="clear" w:color="auto" w:fill="auto"/>
            <w:noWrap/>
            <w:vAlign w:val="center"/>
            <w:hideMark/>
          </w:tcPr>
          <w:p w14:paraId="5D4CD1F2"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Good</w:t>
            </w:r>
            <w:proofErr w:type="spellEnd"/>
          </w:p>
        </w:tc>
        <w:tc>
          <w:tcPr>
            <w:tcW w:w="895" w:type="dxa"/>
            <w:shd w:val="clear" w:color="auto" w:fill="auto"/>
            <w:noWrap/>
            <w:vAlign w:val="center"/>
            <w:hideMark/>
          </w:tcPr>
          <w:p w14:paraId="671F2BDF"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55</w:t>
            </w:r>
          </w:p>
        </w:tc>
        <w:tc>
          <w:tcPr>
            <w:tcW w:w="3775" w:type="dxa"/>
            <w:shd w:val="clear" w:color="auto" w:fill="auto"/>
            <w:noWrap/>
            <w:vAlign w:val="center"/>
            <w:hideMark/>
          </w:tcPr>
          <w:p w14:paraId="31E2E6A0"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51,9</w:t>
            </w:r>
          </w:p>
        </w:tc>
      </w:tr>
      <w:tr w:rsidR="00F048E4" w:rsidRPr="00D62B83" w14:paraId="465E2E53" w14:textId="77777777" w:rsidTr="008F4C1E">
        <w:trPr>
          <w:trHeight w:val="236"/>
        </w:trPr>
        <w:tc>
          <w:tcPr>
            <w:tcW w:w="413" w:type="dxa"/>
            <w:vMerge/>
            <w:tcBorders>
              <w:bottom w:val="single" w:sz="4" w:space="0" w:color="auto"/>
            </w:tcBorders>
            <w:vAlign w:val="center"/>
            <w:hideMark/>
          </w:tcPr>
          <w:p w14:paraId="3504B2FE"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tcBorders>
              <w:bottom w:val="single" w:sz="4" w:space="0" w:color="auto"/>
            </w:tcBorders>
            <w:shd w:val="clear" w:color="auto" w:fill="auto"/>
            <w:noWrap/>
            <w:vAlign w:val="center"/>
            <w:hideMark/>
          </w:tcPr>
          <w:p w14:paraId="1053965D"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Bad</w:t>
            </w:r>
          </w:p>
        </w:tc>
        <w:tc>
          <w:tcPr>
            <w:tcW w:w="895" w:type="dxa"/>
            <w:tcBorders>
              <w:bottom w:val="single" w:sz="4" w:space="0" w:color="auto"/>
            </w:tcBorders>
            <w:shd w:val="clear" w:color="auto" w:fill="auto"/>
            <w:noWrap/>
            <w:vAlign w:val="center"/>
            <w:hideMark/>
          </w:tcPr>
          <w:p w14:paraId="71BC2A53"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51</w:t>
            </w:r>
          </w:p>
        </w:tc>
        <w:tc>
          <w:tcPr>
            <w:tcW w:w="3775" w:type="dxa"/>
            <w:tcBorders>
              <w:bottom w:val="single" w:sz="4" w:space="0" w:color="auto"/>
            </w:tcBorders>
            <w:shd w:val="clear" w:color="auto" w:fill="auto"/>
            <w:noWrap/>
            <w:vAlign w:val="center"/>
            <w:hideMark/>
          </w:tcPr>
          <w:p w14:paraId="5AB0A95D"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48,1</w:t>
            </w:r>
          </w:p>
        </w:tc>
      </w:tr>
      <w:tr w:rsidR="00F048E4" w:rsidRPr="00D62B83" w14:paraId="5BF19381" w14:textId="77777777" w:rsidTr="008F4C1E">
        <w:trPr>
          <w:trHeight w:val="236"/>
        </w:trPr>
        <w:tc>
          <w:tcPr>
            <w:tcW w:w="413" w:type="dxa"/>
            <w:tcBorders>
              <w:top w:val="single" w:sz="4" w:space="0" w:color="auto"/>
              <w:bottom w:val="single" w:sz="4" w:space="0" w:color="auto"/>
            </w:tcBorders>
            <w:shd w:val="clear" w:color="auto" w:fill="auto"/>
            <w:noWrap/>
            <w:vAlign w:val="center"/>
            <w:hideMark/>
          </w:tcPr>
          <w:p w14:paraId="26240251" w14:textId="77777777" w:rsidR="00F048E4" w:rsidRPr="00D62B83" w:rsidRDefault="00F048E4" w:rsidP="008F4C1E">
            <w:pPr>
              <w:spacing w:after="0"/>
              <w:rPr>
                <w:rFonts w:ascii="Constantia" w:hAnsi="Constantia" w:cs="Times New Roman"/>
                <w:color w:val="000000"/>
                <w:sz w:val="20"/>
                <w:szCs w:val="20"/>
              </w:rPr>
            </w:pPr>
          </w:p>
        </w:tc>
        <w:tc>
          <w:tcPr>
            <w:tcW w:w="1318" w:type="dxa"/>
            <w:tcBorders>
              <w:top w:val="single" w:sz="4" w:space="0" w:color="auto"/>
              <w:bottom w:val="single" w:sz="4" w:space="0" w:color="auto"/>
            </w:tcBorders>
            <w:shd w:val="clear" w:color="auto" w:fill="auto"/>
            <w:noWrap/>
            <w:vAlign w:val="bottom"/>
            <w:hideMark/>
          </w:tcPr>
          <w:p w14:paraId="4E79A0F0"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xml:space="preserve">Total </w:t>
            </w:r>
          </w:p>
        </w:tc>
        <w:tc>
          <w:tcPr>
            <w:tcW w:w="895" w:type="dxa"/>
            <w:tcBorders>
              <w:top w:val="single" w:sz="4" w:space="0" w:color="auto"/>
              <w:bottom w:val="single" w:sz="4" w:space="0" w:color="auto"/>
            </w:tcBorders>
            <w:shd w:val="clear" w:color="auto" w:fill="auto"/>
            <w:noWrap/>
            <w:vAlign w:val="center"/>
            <w:hideMark/>
          </w:tcPr>
          <w:p w14:paraId="2B1FE3EA"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106</w:t>
            </w:r>
          </w:p>
        </w:tc>
        <w:tc>
          <w:tcPr>
            <w:tcW w:w="3775" w:type="dxa"/>
            <w:tcBorders>
              <w:top w:val="single" w:sz="4" w:space="0" w:color="auto"/>
              <w:bottom w:val="single" w:sz="4" w:space="0" w:color="auto"/>
            </w:tcBorders>
            <w:shd w:val="clear" w:color="auto" w:fill="auto"/>
            <w:noWrap/>
            <w:vAlign w:val="center"/>
            <w:hideMark/>
          </w:tcPr>
          <w:p w14:paraId="017761DA"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100</w:t>
            </w:r>
          </w:p>
        </w:tc>
      </w:tr>
      <w:tr w:rsidR="00F048E4" w:rsidRPr="00D62B83" w14:paraId="0A54D577" w14:textId="77777777" w:rsidTr="008F4C1E">
        <w:trPr>
          <w:trHeight w:val="225"/>
        </w:trPr>
        <w:tc>
          <w:tcPr>
            <w:tcW w:w="413" w:type="dxa"/>
            <w:vMerge w:val="restart"/>
            <w:tcBorders>
              <w:top w:val="single" w:sz="4" w:space="0" w:color="auto"/>
            </w:tcBorders>
            <w:shd w:val="clear" w:color="auto" w:fill="auto"/>
            <w:noWrap/>
            <w:vAlign w:val="center"/>
            <w:hideMark/>
          </w:tcPr>
          <w:p w14:paraId="5DB49541" w14:textId="77777777" w:rsidR="00F048E4" w:rsidRPr="00D62B83" w:rsidRDefault="00F048E4" w:rsidP="008F4C1E">
            <w:pPr>
              <w:spacing w:after="0"/>
              <w:jc w:val="center"/>
              <w:rPr>
                <w:rFonts w:ascii="Constantia" w:hAnsi="Constantia" w:cs="Times New Roman"/>
                <w:color w:val="000000"/>
                <w:sz w:val="20"/>
                <w:szCs w:val="20"/>
              </w:rPr>
            </w:pPr>
            <w:r w:rsidRPr="00D62B83">
              <w:rPr>
                <w:rFonts w:ascii="Constantia" w:hAnsi="Constantia" w:cs="Times New Roman"/>
                <w:color w:val="000000"/>
                <w:sz w:val="20"/>
                <w:szCs w:val="20"/>
              </w:rPr>
              <w:t>4</w:t>
            </w:r>
          </w:p>
        </w:tc>
        <w:tc>
          <w:tcPr>
            <w:tcW w:w="1318" w:type="dxa"/>
            <w:tcBorders>
              <w:top w:val="single" w:sz="4" w:space="0" w:color="auto"/>
            </w:tcBorders>
            <w:shd w:val="clear" w:color="auto" w:fill="auto"/>
            <w:noWrap/>
            <w:vAlign w:val="bottom"/>
            <w:hideMark/>
          </w:tcPr>
          <w:p w14:paraId="73CEB84D"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hAnsi="Constantia" w:cs="Times New Roman"/>
                <w:color w:val="000000"/>
                <w:sz w:val="20"/>
                <w:szCs w:val="20"/>
              </w:rPr>
              <w:t>Attitude</w:t>
            </w:r>
            <w:proofErr w:type="spellEnd"/>
          </w:p>
        </w:tc>
        <w:tc>
          <w:tcPr>
            <w:tcW w:w="895" w:type="dxa"/>
            <w:tcBorders>
              <w:top w:val="single" w:sz="4" w:space="0" w:color="auto"/>
            </w:tcBorders>
            <w:shd w:val="clear" w:color="auto" w:fill="auto"/>
            <w:noWrap/>
            <w:vAlign w:val="bottom"/>
            <w:hideMark/>
          </w:tcPr>
          <w:p w14:paraId="5C814C12"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c>
          <w:tcPr>
            <w:tcW w:w="3775" w:type="dxa"/>
            <w:tcBorders>
              <w:top w:val="single" w:sz="4" w:space="0" w:color="auto"/>
            </w:tcBorders>
            <w:shd w:val="clear" w:color="auto" w:fill="auto"/>
            <w:noWrap/>
            <w:vAlign w:val="bottom"/>
            <w:hideMark/>
          </w:tcPr>
          <w:p w14:paraId="6750302B"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r>
      <w:tr w:rsidR="00F048E4" w:rsidRPr="00D62B83" w14:paraId="2A48D9C9" w14:textId="77777777" w:rsidTr="008F4C1E">
        <w:trPr>
          <w:trHeight w:val="236"/>
        </w:trPr>
        <w:tc>
          <w:tcPr>
            <w:tcW w:w="413" w:type="dxa"/>
            <w:vMerge/>
            <w:vAlign w:val="center"/>
            <w:hideMark/>
          </w:tcPr>
          <w:p w14:paraId="738DE2A9"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shd w:val="clear" w:color="auto" w:fill="auto"/>
            <w:noWrap/>
            <w:vAlign w:val="center"/>
            <w:hideMark/>
          </w:tcPr>
          <w:p w14:paraId="253D6296"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Good</w:t>
            </w:r>
            <w:proofErr w:type="spellEnd"/>
          </w:p>
        </w:tc>
        <w:tc>
          <w:tcPr>
            <w:tcW w:w="895" w:type="dxa"/>
            <w:shd w:val="clear" w:color="auto" w:fill="auto"/>
            <w:noWrap/>
            <w:vAlign w:val="center"/>
            <w:hideMark/>
          </w:tcPr>
          <w:p w14:paraId="3EFBCB44"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56</w:t>
            </w:r>
          </w:p>
        </w:tc>
        <w:tc>
          <w:tcPr>
            <w:tcW w:w="3775" w:type="dxa"/>
            <w:shd w:val="clear" w:color="auto" w:fill="auto"/>
            <w:noWrap/>
            <w:vAlign w:val="center"/>
            <w:hideMark/>
          </w:tcPr>
          <w:p w14:paraId="5CB1C113"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52,8</w:t>
            </w:r>
          </w:p>
        </w:tc>
      </w:tr>
      <w:tr w:rsidR="00F048E4" w:rsidRPr="00D62B83" w14:paraId="51FED55E" w14:textId="77777777" w:rsidTr="008F4C1E">
        <w:trPr>
          <w:trHeight w:val="236"/>
        </w:trPr>
        <w:tc>
          <w:tcPr>
            <w:tcW w:w="413" w:type="dxa"/>
            <w:vMerge/>
            <w:tcBorders>
              <w:bottom w:val="single" w:sz="4" w:space="0" w:color="auto"/>
            </w:tcBorders>
            <w:vAlign w:val="center"/>
            <w:hideMark/>
          </w:tcPr>
          <w:p w14:paraId="47D7AC5E"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tcBorders>
              <w:bottom w:val="single" w:sz="4" w:space="0" w:color="auto"/>
            </w:tcBorders>
            <w:shd w:val="clear" w:color="auto" w:fill="auto"/>
            <w:noWrap/>
            <w:vAlign w:val="center"/>
            <w:hideMark/>
          </w:tcPr>
          <w:p w14:paraId="37FC5C67"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Bad</w:t>
            </w:r>
          </w:p>
        </w:tc>
        <w:tc>
          <w:tcPr>
            <w:tcW w:w="895" w:type="dxa"/>
            <w:tcBorders>
              <w:bottom w:val="single" w:sz="4" w:space="0" w:color="auto"/>
            </w:tcBorders>
            <w:shd w:val="clear" w:color="auto" w:fill="auto"/>
            <w:noWrap/>
            <w:vAlign w:val="center"/>
            <w:hideMark/>
          </w:tcPr>
          <w:p w14:paraId="6771B57B"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50</w:t>
            </w:r>
          </w:p>
        </w:tc>
        <w:tc>
          <w:tcPr>
            <w:tcW w:w="3775" w:type="dxa"/>
            <w:tcBorders>
              <w:bottom w:val="single" w:sz="4" w:space="0" w:color="auto"/>
            </w:tcBorders>
            <w:shd w:val="clear" w:color="auto" w:fill="auto"/>
            <w:noWrap/>
            <w:vAlign w:val="center"/>
            <w:hideMark/>
          </w:tcPr>
          <w:p w14:paraId="104C1643"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47,2</w:t>
            </w:r>
          </w:p>
        </w:tc>
      </w:tr>
      <w:tr w:rsidR="00F048E4" w:rsidRPr="00D62B83" w14:paraId="01627098" w14:textId="77777777" w:rsidTr="008F4C1E">
        <w:trPr>
          <w:trHeight w:val="236"/>
        </w:trPr>
        <w:tc>
          <w:tcPr>
            <w:tcW w:w="413" w:type="dxa"/>
            <w:tcBorders>
              <w:top w:val="single" w:sz="4" w:space="0" w:color="auto"/>
              <w:bottom w:val="single" w:sz="4" w:space="0" w:color="auto"/>
            </w:tcBorders>
            <w:shd w:val="clear" w:color="auto" w:fill="auto"/>
            <w:noWrap/>
            <w:vAlign w:val="center"/>
            <w:hideMark/>
          </w:tcPr>
          <w:p w14:paraId="384C4680" w14:textId="77777777" w:rsidR="00F048E4" w:rsidRPr="00D62B83" w:rsidRDefault="00F048E4" w:rsidP="008F4C1E">
            <w:pPr>
              <w:spacing w:after="0"/>
              <w:rPr>
                <w:rFonts w:ascii="Constantia" w:hAnsi="Constantia" w:cs="Times New Roman"/>
                <w:color w:val="000000"/>
                <w:sz w:val="20"/>
                <w:szCs w:val="20"/>
              </w:rPr>
            </w:pPr>
          </w:p>
        </w:tc>
        <w:tc>
          <w:tcPr>
            <w:tcW w:w="1318" w:type="dxa"/>
            <w:tcBorders>
              <w:top w:val="single" w:sz="4" w:space="0" w:color="auto"/>
              <w:bottom w:val="single" w:sz="4" w:space="0" w:color="auto"/>
            </w:tcBorders>
            <w:shd w:val="clear" w:color="auto" w:fill="auto"/>
            <w:noWrap/>
            <w:vAlign w:val="bottom"/>
            <w:hideMark/>
          </w:tcPr>
          <w:p w14:paraId="61395DB0"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xml:space="preserve">Total </w:t>
            </w:r>
          </w:p>
        </w:tc>
        <w:tc>
          <w:tcPr>
            <w:tcW w:w="895" w:type="dxa"/>
            <w:tcBorders>
              <w:top w:val="single" w:sz="4" w:space="0" w:color="auto"/>
              <w:bottom w:val="single" w:sz="4" w:space="0" w:color="auto"/>
            </w:tcBorders>
            <w:shd w:val="clear" w:color="auto" w:fill="auto"/>
            <w:noWrap/>
            <w:vAlign w:val="center"/>
            <w:hideMark/>
          </w:tcPr>
          <w:p w14:paraId="70CC03D3"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106</w:t>
            </w:r>
          </w:p>
        </w:tc>
        <w:tc>
          <w:tcPr>
            <w:tcW w:w="3775" w:type="dxa"/>
            <w:tcBorders>
              <w:top w:val="single" w:sz="4" w:space="0" w:color="auto"/>
              <w:bottom w:val="single" w:sz="4" w:space="0" w:color="auto"/>
            </w:tcBorders>
            <w:shd w:val="clear" w:color="auto" w:fill="auto"/>
            <w:noWrap/>
            <w:vAlign w:val="center"/>
            <w:hideMark/>
          </w:tcPr>
          <w:p w14:paraId="5DBB9C27"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100</w:t>
            </w:r>
          </w:p>
        </w:tc>
      </w:tr>
      <w:tr w:rsidR="00F048E4" w:rsidRPr="00D62B83" w14:paraId="54F88EED" w14:textId="77777777" w:rsidTr="008F4C1E">
        <w:trPr>
          <w:trHeight w:val="236"/>
        </w:trPr>
        <w:tc>
          <w:tcPr>
            <w:tcW w:w="413" w:type="dxa"/>
            <w:vMerge w:val="restart"/>
            <w:tcBorders>
              <w:top w:val="single" w:sz="4" w:space="0" w:color="auto"/>
            </w:tcBorders>
            <w:shd w:val="clear" w:color="auto" w:fill="auto"/>
            <w:noWrap/>
            <w:vAlign w:val="center"/>
            <w:hideMark/>
          </w:tcPr>
          <w:p w14:paraId="38862454" w14:textId="77777777" w:rsidR="00F048E4" w:rsidRPr="00D62B83" w:rsidRDefault="00F048E4" w:rsidP="008F4C1E">
            <w:pPr>
              <w:spacing w:after="0"/>
              <w:jc w:val="center"/>
              <w:rPr>
                <w:rFonts w:ascii="Constantia" w:hAnsi="Constantia" w:cs="Times New Roman"/>
                <w:color w:val="000000"/>
                <w:sz w:val="20"/>
                <w:szCs w:val="20"/>
              </w:rPr>
            </w:pPr>
            <w:r w:rsidRPr="00D62B83">
              <w:rPr>
                <w:rFonts w:ascii="Constantia" w:hAnsi="Constantia" w:cs="Times New Roman"/>
                <w:color w:val="000000"/>
                <w:sz w:val="20"/>
                <w:szCs w:val="20"/>
              </w:rPr>
              <w:t>5</w:t>
            </w:r>
          </w:p>
        </w:tc>
        <w:tc>
          <w:tcPr>
            <w:tcW w:w="1318" w:type="dxa"/>
            <w:tcBorders>
              <w:top w:val="single" w:sz="4" w:space="0" w:color="auto"/>
            </w:tcBorders>
            <w:shd w:val="clear" w:color="auto" w:fill="auto"/>
            <w:noWrap/>
            <w:vAlign w:val="bottom"/>
            <w:hideMark/>
          </w:tcPr>
          <w:p w14:paraId="0D2C6B55"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hAnsi="Constantia" w:cs="Times New Roman"/>
                <w:color w:val="000000"/>
                <w:sz w:val="20"/>
                <w:szCs w:val="20"/>
              </w:rPr>
              <w:t>Subjectif</w:t>
            </w:r>
            <w:proofErr w:type="spellEnd"/>
            <w:r w:rsidRPr="00D62B83">
              <w:rPr>
                <w:rFonts w:ascii="Constantia" w:hAnsi="Constantia" w:cs="Times New Roman"/>
                <w:color w:val="000000"/>
                <w:sz w:val="20"/>
                <w:szCs w:val="20"/>
              </w:rPr>
              <w:t xml:space="preserve"> </w:t>
            </w:r>
            <w:proofErr w:type="spellStart"/>
            <w:r w:rsidRPr="00D62B83">
              <w:rPr>
                <w:rFonts w:ascii="Constantia" w:hAnsi="Constantia" w:cs="Times New Roman"/>
                <w:color w:val="000000"/>
                <w:sz w:val="20"/>
                <w:szCs w:val="20"/>
              </w:rPr>
              <w:t>Norm</w:t>
            </w:r>
            <w:proofErr w:type="spellEnd"/>
          </w:p>
        </w:tc>
        <w:tc>
          <w:tcPr>
            <w:tcW w:w="895" w:type="dxa"/>
            <w:tcBorders>
              <w:top w:val="single" w:sz="4" w:space="0" w:color="auto"/>
            </w:tcBorders>
            <w:shd w:val="clear" w:color="auto" w:fill="auto"/>
            <w:noWrap/>
            <w:vAlign w:val="bottom"/>
            <w:hideMark/>
          </w:tcPr>
          <w:p w14:paraId="7C1E5F63"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c>
          <w:tcPr>
            <w:tcW w:w="3775" w:type="dxa"/>
            <w:tcBorders>
              <w:top w:val="single" w:sz="4" w:space="0" w:color="auto"/>
            </w:tcBorders>
            <w:shd w:val="clear" w:color="auto" w:fill="auto"/>
            <w:noWrap/>
            <w:vAlign w:val="bottom"/>
            <w:hideMark/>
          </w:tcPr>
          <w:p w14:paraId="343E4C0E"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r>
      <w:tr w:rsidR="00F048E4" w:rsidRPr="00D62B83" w14:paraId="6284526A" w14:textId="77777777" w:rsidTr="008F4C1E">
        <w:trPr>
          <w:trHeight w:val="236"/>
        </w:trPr>
        <w:tc>
          <w:tcPr>
            <w:tcW w:w="413" w:type="dxa"/>
            <w:vMerge/>
            <w:vAlign w:val="center"/>
            <w:hideMark/>
          </w:tcPr>
          <w:p w14:paraId="5E8FEBC5"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shd w:val="clear" w:color="auto" w:fill="auto"/>
            <w:noWrap/>
            <w:vAlign w:val="center"/>
            <w:hideMark/>
          </w:tcPr>
          <w:p w14:paraId="5254BDF4"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Positive</w:t>
            </w:r>
            <w:proofErr w:type="spellEnd"/>
          </w:p>
        </w:tc>
        <w:tc>
          <w:tcPr>
            <w:tcW w:w="895" w:type="dxa"/>
            <w:shd w:val="clear" w:color="auto" w:fill="auto"/>
            <w:noWrap/>
            <w:vAlign w:val="center"/>
            <w:hideMark/>
          </w:tcPr>
          <w:p w14:paraId="18082E3B"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75</w:t>
            </w:r>
          </w:p>
        </w:tc>
        <w:tc>
          <w:tcPr>
            <w:tcW w:w="3775" w:type="dxa"/>
            <w:shd w:val="clear" w:color="auto" w:fill="auto"/>
            <w:noWrap/>
            <w:vAlign w:val="center"/>
            <w:hideMark/>
          </w:tcPr>
          <w:p w14:paraId="0CE25931"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70,8</w:t>
            </w:r>
          </w:p>
        </w:tc>
      </w:tr>
      <w:tr w:rsidR="00F048E4" w:rsidRPr="00D62B83" w14:paraId="6DFBC0FD" w14:textId="77777777" w:rsidTr="008F4C1E">
        <w:trPr>
          <w:trHeight w:val="236"/>
        </w:trPr>
        <w:tc>
          <w:tcPr>
            <w:tcW w:w="413" w:type="dxa"/>
            <w:vMerge/>
            <w:tcBorders>
              <w:bottom w:val="single" w:sz="4" w:space="0" w:color="auto"/>
            </w:tcBorders>
            <w:vAlign w:val="center"/>
            <w:hideMark/>
          </w:tcPr>
          <w:p w14:paraId="095A8D65"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tcBorders>
              <w:bottom w:val="single" w:sz="4" w:space="0" w:color="auto"/>
            </w:tcBorders>
            <w:shd w:val="clear" w:color="auto" w:fill="auto"/>
            <w:noWrap/>
            <w:vAlign w:val="center"/>
            <w:hideMark/>
          </w:tcPr>
          <w:p w14:paraId="71EF09D8"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Negative</w:t>
            </w:r>
            <w:proofErr w:type="spellEnd"/>
          </w:p>
        </w:tc>
        <w:tc>
          <w:tcPr>
            <w:tcW w:w="895" w:type="dxa"/>
            <w:tcBorders>
              <w:bottom w:val="single" w:sz="4" w:space="0" w:color="auto"/>
            </w:tcBorders>
            <w:shd w:val="clear" w:color="auto" w:fill="auto"/>
            <w:noWrap/>
            <w:vAlign w:val="center"/>
            <w:hideMark/>
          </w:tcPr>
          <w:p w14:paraId="7A599F79"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31</w:t>
            </w:r>
          </w:p>
        </w:tc>
        <w:tc>
          <w:tcPr>
            <w:tcW w:w="3775" w:type="dxa"/>
            <w:tcBorders>
              <w:bottom w:val="single" w:sz="4" w:space="0" w:color="auto"/>
            </w:tcBorders>
            <w:shd w:val="clear" w:color="auto" w:fill="auto"/>
            <w:noWrap/>
            <w:vAlign w:val="center"/>
            <w:hideMark/>
          </w:tcPr>
          <w:p w14:paraId="5B47D679"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29,2</w:t>
            </w:r>
          </w:p>
        </w:tc>
      </w:tr>
      <w:tr w:rsidR="00F048E4" w:rsidRPr="00D62B83" w14:paraId="3BBBC80D" w14:textId="77777777" w:rsidTr="008F4C1E">
        <w:trPr>
          <w:trHeight w:val="236"/>
        </w:trPr>
        <w:tc>
          <w:tcPr>
            <w:tcW w:w="413" w:type="dxa"/>
            <w:tcBorders>
              <w:top w:val="single" w:sz="4" w:space="0" w:color="auto"/>
              <w:bottom w:val="single" w:sz="4" w:space="0" w:color="auto"/>
            </w:tcBorders>
            <w:shd w:val="clear" w:color="auto" w:fill="auto"/>
            <w:noWrap/>
            <w:vAlign w:val="center"/>
            <w:hideMark/>
          </w:tcPr>
          <w:p w14:paraId="6E278C5D" w14:textId="77777777" w:rsidR="00F048E4" w:rsidRPr="00D62B83" w:rsidRDefault="00F048E4" w:rsidP="008F4C1E">
            <w:pPr>
              <w:spacing w:after="0"/>
              <w:rPr>
                <w:rFonts w:ascii="Constantia" w:hAnsi="Constantia" w:cs="Times New Roman"/>
                <w:color w:val="000000"/>
                <w:sz w:val="20"/>
                <w:szCs w:val="20"/>
              </w:rPr>
            </w:pPr>
          </w:p>
        </w:tc>
        <w:tc>
          <w:tcPr>
            <w:tcW w:w="1318" w:type="dxa"/>
            <w:tcBorders>
              <w:top w:val="single" w:sz="4" w:space="0" w:color="auto"/>
              <w:bottom w:val="single" w:sz="4" w:space="0" w:color="auto"/>
            </w:tcBorders>
            <w:shd w:val="clear" w:color="auto" w:fill="auto"/>
            <w:noWrap/>
            <w:vAlign w:val="bottom"/>
            <w:hideMark/>
          </w:tcPr>
          <w:p w14:paraId="7E40BFB2"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xml:space="preserve">Total </w:t>
            </w:r>
          </w:p>
        </w:tc>
        <w:tc>
          <w:tcPr>
            <w:tcW w:w="895" w:type="dxa"/>
            <w:tcBorders>
              <w:top w:val="single" w:sz="4" w:space="0" w:color="auto"/>
              <w:bottom w:val="single" w:sz="4" w:space="0" w:color="auto"/>
            </w:tcBorders>
            <w:shd w:val="clear" w:color="auto" w:fill="auto"/>
            <w:noWrap/>
            <w:vAlign w:val="center"/>
            <w:hideMark/>
          </w:tcPr>
          <w:p w14:paraId="15070FDF"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106</w:t>
            </w:r>
          </w:p>
        </w:tc>
        <w:tc>
          <w:tcPr>
            <w:tcW w:w="3775" w:type="dxa"/>
            <w:tcBorders>
              <w:top w:val="single" w:sz="4" w:space="0" w:color="auto"/>
              <w:bottom w:val="single" w:sz="4" w:space="0" w:color="auto"/>
            </w:tcBorders>
            <w:shd w:val="clear" w:color="auto" w:fill="auto"/>
            <w:noWrap/>
            <w:vAlign w:val="center"/>
            <w:hideMark/>
          </w:tcPr>
          <w:p w14:paraId="4AF88965"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100</w:t>
            </w:r>
          </w:p>
        </w:tc>
      </w:tr>
      <w:tr w:rsidR="00F048E4" w:rsidRPr="00D62B83" w14:paraId="397EBCC6" w14:textId="77777777" w:rsidTr="008F4C1E">
        <w:trPr>
          <w:trHeight w:val="236"/>
        </w:trPr>
        <w:tc>
          <w:tcPr>
            <w:tcW w:w="413" w:type="dxa"/>
            <w:vMerge w:val="restart"/>
            <w:tcBorders>
              <w:top w:val="single" w:sz="4" w:space="0" w:color="auto"/>
            </w:tcBorders>
            <w:shd w:val="clear" w:color="auto" w:fill="auto"/>
            <w:noWrap/>
            <w:vAlign w:val="center"/>
            <w:hideMark/>
          </w:tcPr>
          <w:p w14:paraId="2DF664D4" w14:textId="77777777" w:rsidR="00F048E4" w:rsidRPr="00D62B83" w:rsidRDefault="00F048E4" w:rsidP="008F4C1E">
            <w:pPr>
              <w:spacing w:after="0"/>
              <w:jc w:val="center"/>
              <w:rPr>
                <w:rFonts w:ascii="Constantia" w:hAnsi="Constantia" w:cs="Times New Roman"/>
                <w:color w:val="000000"/>
                <w:sz w:val="20"/>
                <w:szCs w:val="20"/>
              </w:rPr>
            </w:pPr>
            <w:r w:rsidRPr="00D62B83">
              <w:rPr>
                <w:rFonts w:ascii="Constantia" w:hAnsi="Constantia" w:cs="Times New Roman"/>
                <w:color w:val="000000"/>
                <w:sz w:val="20"/>
                <w:szCs w:val="20"/>
              </w:rPr>
              <w:t>6</w:t>
            </w:r>
          </w:p>
        </w:tc>
        <w:tc>
          <w:tcPr>
            <w:tcW w:w="1318" w:type="dxa"/>
            <w:tcBorders>
              <w:top w:val="single" w:sz="4" w:space="0" w:color="auto"/>
            </w:tcBorders>
            <w:shd w:val="clear" w:color="auto" w:fill="auto"/>
            <w:noWrap/>
            <w:vAlign w:val="bottom"/>
            <w:hideMark/>
          </w:tcPr>
          <w:p w14:paraId="6086E524"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hAnsi="Constantia" w:cs="Times New Roman"/>
                <w:color w:val="000000"/>
                <w:sz w:val="20"/>
                <w:szCs w:val="20"/>
              </w:rPr>
              <w:t>Behavioral</w:t>
            </w:r>
            <w:proofErr w:type="spellEnd"/>
            <w:r w:rsidRPr="00D62B83">
              <w:rPr>
                <w:rFonts w:ascii="Constantia" w:hAnsi="Constantia" w:cs="Times New Roman"/>
                <w:color w:val="000000"/>
                <w:sz w:val="20"/>
                <w:szCs w:val="20"/>
              </w:rPr>
              <w:t xml:space="preserve"> </w:t>
            </w:r>
            <w:proofErr w:type="spellStart"/>
            <w:r w:rsidRPr="00D62B83">
              <w:rPr>
                <w:rFonts w:ascii="Constantia" w:hAnsi="Constantia" w:cs="Times New Roman"/>
                <w:color w:val="000000"/>
                <w:sz w:val="20"/>
                <w:szCs w:val="20"/>
              </w:rPr>
              <w:t>Control</w:t>
            </w:r>
            <w:proofErr w:type="spellEnd"/>
          </w:p>
        </w:tc>
        <w:tc>
          <w:tcPr>
            <w:tcW w:w="895" w:type="dxa"/>
            <w:tcBorders>
              <w:top w:val="single" w:sz="4" w:space="0" w:color="auto"/>
            </w:tcBorders>
            <w:shd w:val="clear" w:color="auto" w:fill="auto"/>
            <w:noWrap/>
            <w:vAlign w:val="bottom"/>
            <w:hideMark/>
          </w:tcPr>
          <w:p w14:paraId="321184E6"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c>
          <w:tcPr>
            <w:tcW w:w="3775" w:type="dxa"/>
            <w:tcBorders>
              <w:top w:val="single" w:sz="4" w:space="0" w:color="auto"/>
            </w:tcBorders>
            <w:shd w:val="clear" w:color="auto" w:fill="auto"/>
            <w:noWrap/>
            <w:vAlign w:val="bottom"/>
            <w:hideMark/>
          </w:tcPr>
          <w:p w14:paraId="652437D4"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r>
      <w:tr w:rsidR="00F048E4" w:rsidRPr="00D62B83" w14:paraId="088D033B" w14:textId="77777777" w:rsidTr="008F4C1E">
        <w:trPr>
          <w:trHeight w:val="236"/>
        </w:trPr>
        <w:tc>
          <w:tcPr>
            <w:tcW w:w="413" w:type="dxa"/>
            <w:vMerge/>
            <w:vAlign w:val="center"/>
            <w:hideMark/>
          </w:tcPr>
          <w:p w14:paraId="4E1CBBF7"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shd w:val="clear" w:color="auto" w:fill="auto"/>
            <w:noWrap/>
            <w:vAlign w:val="center"/>
            <w:hideMark/>
          </w:tcPr>
          <w:p w14:paraId="3F63C9DF"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Positive</w:t>
            </w:r>
            <w:proofErr w:type="spellEnd"/>
          </w:p>
        </w:tc>
        <w:tc>
          <w:tcPr>
            <w:tcW w:w="895" w:type="dxa"/>
            <w:shd w:val="clear" w:color="auto" w:fill="auto"/>
            <w:noWrap/>
            <w:vAlign w:val="center"/>
            <w:hideMark/>
          </w:tcPr>
          <w:p w14:paraId="7244535D"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48</w:t>
            </w:r>
          </w:p>
        </w:tc>
        <w:tc>
          <w:tcPr>
            <w:tcW w:w="3775" w:type="dxa"/>
            <w:shd w:val="clear" w:color="auto" w:fill="auto"/>
            <w:noWrap/>
            <w:vAlign w:val="center"/>
            <w:hideMark/>
          </w:tcPr>
          <w:p w14:paraId="423F1171"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45,3</w:t>
            </w:r>
          </w:p>
        </w:tc>
      </w:tr>
      <w:tr w:rsidR="00F048E4" w:rsidRPr="00D62B83" w14:paraId="28818E6E" w14:textId="77777777" w:rsidTr="008F4C1E">
        <w:trPr>
          <w:trHeight w:val="236"/>
        </w:trPr>
        <w:tc>
          <w:tcPr>
            <w:tcW w:w="413" w:type="dxa"/>
            <w:vMerge/>
            <w:tcBorders>
              <w:bottom w:val="single" w:sz="4" w:space="0" w:color="auto"/>
            </w:tcBorders>
            <w:vAlign w:val="center"/>
            <w:hideMark/>
          </w:tcPr>
          <w:p w14:paraId="24C1A67B" w14:textId="77777777" w:rsidR="00F048E4" w:rsidRPr="00D62B83" w:rsidRDefault="00F048E4" w:rsidP="008F4C1E">
            <w:pPr>
              <w:spacing w:after="0"/>
              <w:rPr>
                <w:rFonts w:ascii="Constantia" w:eastAsia="Times New Roman" w:hAnsi="Constantia" w:cs="Times New Roman"/>
                <w:color w:val="000000"/>
                <w:sz w:val="20"/>
                <w:szCs w:val="20"/>
                <w:lang w:eastAsia="id-ID"/>
              </w:rPr>
            </w:pPr>
          </w:p>
        </w:tc>
        <w:tc>
          <w:tcPr>
            <w:tcW w:w="1318" w:type="dxa"/>
            <w:tcBorders>
              <w:bottom w:val="single" w:sz="4" w:space="0" w:color="auto"/>
            </w:tcBorders>
            <w:shd w:val="clear" w:color="auto" w:fill="auto"/>
            <w:noWrap/>
            <w:vAlign w:val="center"/>
            <w:hideMark/>
          </w:tcPr>
          <w:p w14:paraId="341C916E" w14:textId="77777777" w:rsidR="00F048E4" w:rsidRPr="00D62B83" w:rsidRDefault="00F048E4" w:rsidP="008F4C1E">
            <w:pPr>
              <w:spacing w:after="0"/>
              <w:rPr>
                <w:rFonts w:ascii="Constantia" w:eastAsia="Times New Roman" w:hAnsi="Constantia" w:cs="Times New Roman"/>
                <w:color w:val="000000"/>
                <w:sz w:val="20"/>
                <w:szCs w:val="20"/>
                <w:lang w:eastAsia="id-ID"/>
              </w:rPr>
            </w:pPr>
            <w:proofErr w:type="spellStart"/>
            <w:r w:rsidRPr="00D62B83">
              <w:rPr>
                <w:rFonts w:ascii="Constantia" w:eastAsia="Times New Roman" w:hAnsi="Constantia" w:cs="Times New Roman"/>
                <w:color w:val="000000"/>
                <w:sz w:val="20"/>
                <w:szCs w:val="20"/>
                <w:lang w:eastAsia="id-ID"/>
              </w:rPr>
              <w:t>Negative</w:t>
            </w:r>
            <w:proofErr w:type="spellEnd"/>
          </w:p>
        </w:tc>
        <w:tc>
          <w:tcPr>
            <w:tcW w:w="895" w:type="dxa"/>
            <w:tcBorders>
              <w:bottom w:val="single" w:sz="4" w:space="0" w:color="auto"/>
            </w:tcBorders>
            <w:shd w:val="clear" w:color="auto" w:fill="auto"/>
            <w:noWrap/>
            <w:vAlign w:val="center"/>
            <w:hideMark/>
          </w:tcPr>
          <w:p w14:paraId="4703ED25"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58</w:t>
            </w:r>
          </w:p>
        </w:tc>
        <w:tc>
          <w:tcPr>
            <w:tcW w:w="3775" w:type="dxa"/>
            <w:tcBorders>
              <w:bottom w:val="single" w:sz="4" w:space="0" w:color="auto"/>
            </w:tcBorders>
            <w:shd w:val="clear" w:color="auto" w:fill="auto"/>
            <w:noWrap/>
            <w:vAlign w:val="center"/>
            <w:hideMark/>
          </w:tcPr>
          <w:p w14:paraId="7CAD8984"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54,7</w:t>
            </w:r>
          </w:p>
        </w:tc>
      </w:tr>
      <w:tr w:rsidR="00F048E4" w:rsidRPr="00D62B83" w14:paraId="68EF7471" w14:textId="77777777" w:rsidTr="008F4C1E">
        <w:trPr>
          <w:trHeight w:val="236"/>
        </w:trPr>
        <w:tc>
          <w:tcPr>
            <w:tcW w:w="413" w:type="dxa"/>
            <w:tcBorders>
              <w:top w:val="single" w:sz="4" w:space="0" w:color="auto"/>
              <w:bottom w:val="single" w:sz="4" w:space="0" w:color="auto"/>
            </w:tcBorders>
            <w:shd w:val="clear" w:color="auto" w:fill="auto"/>
            <w:noWrap/>
            <w:vAlign w:val="bottom"/>
            <w:hideMark/>
          </w:tcPr>
          <w:p w14:paraId="0D41E702"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w:t>
            </w:r>
          </w:p>
        </w:tc>
        <w:tc>
          <w:tcPr>
            <w:tcW w:w="1318" w:type="dxa"/>
            <w:tcBorders>
              <w:top w:val="single" w:sz="4" w:space="0" w:color="auto"/>
              <w:bottom w:val="single" w:sz="4" w:space="0" w:color="auto"/>
            </w:tcBorders>
            <w:shd w:val="clear" w:color="auto" w:fill="auto"/>
            <w:noWrap/>
            <w:vAlign w:val="bottom"/>
            <w:hideMark/>
          </w:tcPr>
          <w:p w14:paraId="3447F16C" w14:textId="77777777" w:rsidR="00F048E4" w:rsidRPr="00D62B83" w:rsidRDefault="00F048E4" w:rsidP="008F4C1E">
            <w:pPr>
              <w:spacing w:after="0"/>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 xml:space="preserve">Total </w:t>
            </w:r>
          </w:p>
        </w:tc>
        <w:tc>
          <w:tcPr>
            <w:tcW w:w="895" w:type="dxa"/>
            <w:tcBorders>
              <w:top w:val="single" w:sz="4" w:space="0" w:color="auto"/>
              <w:bottom w:val="single" w:sz="4" w:space="0" w:color="auto"/>
            </w:tcBorders>
            <w:shd w:val="clear" w:color="auto" w:fill="auto"/>
            <w:noWrap/>
            <w:vAlign w:val="center"/>
            <w:hideMark/>
          </w:tcPr>
          <w:p w14:paraId="470590D4"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106</w:t>
            </w:r>
          </w:p>
        </w:tc>
        <w:tc>
          <w:tcPr>
            <w:tcW w:w="3775" w:type="dxa"/>
            <w:tcBorders>
              <w:top w:val="single" w:sz="4" w:space="0" w:color="auto"/>
              <w:bottom w:val="single" w:sz="4" w:space="0" w:color="auto"/>
            </w:tcBorders>
            <w:shd w:val="clear" w:color="auto" w:fill="auto"/>
            <w:noWrap/>
            <w:vAlign w:val="center"/>
            <w:hideMark/>
          </w:tcPr>
          <w:p w14:paraId="3B91F1A1" w14:textId="77777777" w:rsidR="00F048E4" w:rsidRPr="00D62B83" w:rsidRDefault="00F048E4" w:rsidP="008F4C1E">
            <w:pPr>
              <w:spacing w:after="0"/>
              <w:jc w:val="center"/>
              <w:rPr>
                <w:rFonts w:ascii="Constantia" w:eastAsia="Times New Roman" w:hAnsi="Constantia" w:cs="Times New Roman"/>
                <w:color w:val="000000"/>
                <w:sz w:val="20"/>
                <w:szCs w:val="20"/>
                <w:lang w:eastAsia="id-ID"/>
              </w:rPr>
            </w:pPr>
            <w:r w:rsidRPr="00D62B83">
              <w:rPr>
                <w:rFonts w:ascii="Constantia" w:eastAsia="Times New Roman" w:hAnsi="Constantia" w:cs="Times New Roman"/>
                <w:color w:val="000000"/>
                <w:sz w:val="20"/>
                <w:szCs w:val="20"/>
                <w:lang w:eastAsia="id-ID"/>
              </w:rPr>
              <w:t>100</w:t>
            </w:r>
          </w:p>
        </w:tc>
      </w:tr>
    </w:tbl>
    <w:p w14:paraId="455313C7" w14:textId="77777777" w:rsidR="00F048E4" w:rsidRPr="00ED4C9A" w:rsidRDefault="00F048E4" w:rsidP="008F4C1E">
      <w:pPr>
        <w:spacing w:line="360" w:lineRule="auto"/>
        <w:jc w:val="both"/>
        <w:rPr>
          <w:rFonts w:ascii="Constantia" w:eastAsia="Calibri" w:hAnsi="Constantia" w:cs="Times New Roman"/>
          <w:sz w:val="20"/>
          <w:szCs w:val="20"/>
        </w:rPr>
      </w:pPr>
    </w:p>
    <w:tbl>
      <w:tblPr>
        <w:tblW w:w="6327" w:type="dxa"/>
        <w:tblInd w:w="93" w:type="dxa"/>
        <w:tblLook w:val="04A0" w:firstRow="1" w:lastRow="0" w:firstColumn="1" w:lastColumn="0" w:noHBand="0" w:noVBand="1"/>
      </w:tblPr>
      <w:tblGrid>
        <w:gridCol w:w="2594"/>
        <w:gridCol w:w="1760"/>
        <w:gridCol w:w="1973"/>
      </w:tblGrid>
      <w:tr w:rsidR="00F048E4" w:rsidRPr="00ED4C9A" w14:paraId="74EC1158" w14:textId="77777777" w:rsidTr="008F4C1E">
        <w:trPr>
          <w:trHeight w:val="140"/>
        </w:trPr>
        <w:tc>
          <w:tcPr>
            <w:tcW w:w="2594" w:type="dxa"/>
            <w:tcBorders>
              <w:top w:val="single" w:sz="4" w:space="0" w:color="auto"/>
            </w:tcBorders>
            <w:shd w:val="clear" w:color="auto" w:fill="auto"/>
            <w:noWrap/>
            <w:vAlign w:val="bottom"/>
            <w:hideMark/>
          </w:tcPr>
          <w:p w14:paraId="1F2A9562" w14:textId="77777777" w:rsidR="00F048E4" w:rsidRPr="00ED4C9A" w:rsidRDefault="00F048E4" w:rsidP="008F4C1E">
            <w:pPr>
              <w:spacing w:after="0"/>
              <w:rPr>
                <w:rFonts w:ascii="Constantia" w:eastAsia="Times New Roman" w:hAnsi="Constantia" w:cs="Times New Roman"/>
                <w:color w:val="000000"/>
                <w:sz w:val="20"/>
                <w:szCs w:val="20"/>
                <w:lang w:eastAsia="id-ID"/>
              </w:rPr>
            </w:pPr>
            <w:r w:rsidRPr="00ED4C9A">
              <w:rPr>
                <w:rFonts w:ascii="Constantia" w:hAnsi="Constantia" w:cs="Times New Roman"/>
                <w:color w:val="000000"/>
                <w:sz w:val="20"/>
                <w:szCs w:val="20"/>
              </w:rPr>
              <w:t xml:space="preserve">7.     </w:t>
            </w:r>
            <w:proofErr w:type="spellStart"/>
            <w:r w:rsidRPr="00ED4C9A">
              <w:rPr>
                <w:rFonts w:ascii="Constantia" w:hAnsi="Constantia" w:cs="Times New Roman"/>
                <w:color w:val="000000"/>
                <w:sz w:val="20"/>
                <w:szCs w:val="20"/>
              </w:rPr>
              <w:t>Waste</w:t>
            </w:r>
            <w:proofErr w:type="spellEnd"/>
            <w:r w:rsidRPr="00ED4C9A">
              <w:rPr>
                <w:rFonts w:ascii="Constantia" w:hAnsi="Constantia" w:cs="Times New Roman"/>
                <w:color w:val="000000"/>
                <w:sz w:val="20"/>
                <w:szCs w:val="20"/>
              </w:rPr>
              <w:t xml:space="preserve"> </w:t>
            </w:r>
            <w:r w:rsidRPr="00ED4C9A">
              <w:rPr>
                <w:rFonts w:ascii="Constantia" w:hAnsi="Constantia" w:cs="Times New Roman"/>
                <w:color w:val="000000"/>
                <w:sz w:val="20"/>
                <w:szCs w:val="20"/>
              </w:rPr>
              <w:br/>
              <w:t xml:space="preserve">        </w:t>
            </w:r>
            <w:proofErr w:type="spellStart"/>
            <w:r w:rsidRPr="00ED4C9A">
              <w:rPr>
                <w:rFonts w:ascii="Constantia" w:hAnsi="Constantia" w:cs="Times New Roman"/>
                <w:color w:val="000000"/>
                <w:sz w:val="20"/>
                <w:szCs w:val="20"/>
              </w:rPr>
              <w:t>Management</w:t>
            </w:r>
            <w:proofErr w:type="spellEnd"/>
          </w:p>
        </w:tc>
        <w:tc>
          <w:tcPr>
            <w:tcW w:w="1760" w:type="dxa"/>
            <w:tcBorders>
              <w:top w:val="single" w:sz="4" w:space="0" w:color="auto"/>
            </w:tcBorders>
            <w:shd w:val="clear" w:color="auto" w:fill="auto"/>
            <w:noWrap/>
            <w:vAlign w:val="bottom"/>
            <w:hideMark/>
          </w:tcPr>
          <w:p w14:paraId="3FB18D25" w14:textId="77777777" w:rsidR="00F048E4" w:rsidRPr="00ED4C9A" w:rsidRDefault="00F048E4" w:rsidP="008F4C1E">
            <w:pPr>
              <w:spacing w:after="0"/>
              <w:rPr>
                <w:rFonts w:ascii="Constantia" w:eastAsia="Times New Roman" w:hAnsi="Constantia" w:cs="Times New Roman"/>
                <w:color w:val="000000"/>
                <w:sz w:val="20"/>
                <w:szCs w:val="20"/>
                <w:lang w:eastAsia="id-ID"/>
              </w:rPr>
            </w:pPr>
          </w:p>
        </w:tc>
        <w:tc>
          <w:tcPr>
            <w:tcW w:w="1973" w:type="dxa"/>
            <w:tcBorders>
              <w:top w:val="single" w:sz="4" w:space="0" w:color="auto"/>
            </w:tcBorders>
            <w:shd w:val="clear" w:color="auto" w:fill="auto"/>
            <w:noWrap/>
            <w:vAlign w:val="bottom"/>
            <w:hideMark/>
          </w:tcPr>
          <w:p w14:paraId="1980954B" w14:textId="77777777" w:rsidR="00F048E4" w:rsidRPr="00ED4C9A" w:rsidRDefault="00F048E4" w:rsidP="008F4C1E">
            <w:pPr>
              <w:spacing w:after="0"/>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 </w:t>
            </w:r>
          </w:p>
        </w:tc>
      </w:tr>
      <w:tr w:rsidR="00F048E4" w:rsidRPr="00ED4C9A" w14:paraId="48F26AC7" w14:textId="77777777" w:rsidTr="008F4C1E">
        <w:trPr>
          <w:trHeight w:val="140"/>
        </w:trPr>
        <w:tc>
          <w:tcPr>
            <w:tcW w:w="2594" w:type="dxa"/>
            <w:shd w:val="clear" w:color="auto" w:fill="auto"/>
            <w:noWrap/>
            <w:vAlign w:val="center"/>
            <w:hideMark/>
          </w:tcPr>
          <w:p w14:paraId="1F625887" w14:textId="77777777" w:rsidR="00F048E4" w:rsidRPr="00ED4C9A" w:rsidRDefault="00F048E4" w:rsidP="008F4C1E">
            <w:pPr>
              <w:spacing w:after="0"/>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 xml:space="preserve">        </w:t>
            </w:r>
            <w:proofErr w:type="spellStart"/>
            <w:r w:rsidRPr="00ED4C9A">
              <w:rPr>
                <w:rFonts w:ascii="Constantia" w:eastAsia="Times New Roman" w:hAnsi="Constantia" w:cs="Times New Roman"/>
                <w:color w:val="000000"/>
                <w:sz w:val="20"/>
                <w:szCs w:val="20"/>
                <w:lang w:eastAsia="id-ID"/>
              </w:rPr>
              <w:t>Good</w:t>
            </w:r>
            <w:proofErr w:type="spellEnd"/>
          </w:p>
        </w:tc>
        <w:tc>
          <w:tcPr>
            <w:tcW w:w="1760" w:type="dxa"/>
            <w:shd w:val="clear" w:color="auto" w:fill="auto"/>
            <w:noWrap/>
            <w:vAlign w:val="center"/>
            <w:hideMark/>
          </w:tcPr>
          <w:p w14:paraId="1AEAFAC0" w14:textId="77777777" w:rsidR="00F048E4" w:rsidRPr="00ED4C9A" w:rsidRDefault="00F048E4" w:rsidP="008F4C1E">
            <w:pPr>
              <w:spacing w:after="0"/>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48</w:t>
            </w:r>
          </w:p>
        </w:tc>
        <w:tc>
          <w:tcPr>
            <w:tcW w:w="1973" w:type="dxa"/>
            <w:shd w:val="clear" w:color="auto" w:fill="auto"/>
            <w:noWrap/>
            <w:vAlign w:val="center"/>
            <w:hideMark/>
          </w:tcPr>
          <w:p w14:paraId="43A26B12" w14:textId="77777777" w:rsidR="00F048E4" w:rsidRPr="00ED4C9A" w:rsidRDefault="00F048E4" w:rsidP="008F4C1E">
            <w:pPr>
              <w:spacing w:after="0"/>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45,3</w:t>
            </w:r>
          </w:p>
        </w:tc>
      </w:tr>
      <w:tr w:rsidR="00F048E4" w:rsidRPr="00ED4C9A" w14:paraId="370B44F0" w14:textId="77777777" w:rsidTr="008F4C1E">
        <w:trPr>
          <w:trHeight w:val="140"/>
        </w:trPr>
        <w:tc>
          <w:tcPr>
            <w:tcW w:w="2594" w:type="dxa"/>
            <w:tcBorders>
              <w:bottom w:val="single" w:sz="4" w:space="0" w:color="auto"/>
            </w:tcBorders>
            <w:shd w:val="clear" w:color="auto" w:fill="auto"/>
            <w:noWrap/>
            <w:vAlign w:val="center"/>
            <w:hideMark/>
          </w:tcPr>
          <w:p w14:paraId="16F73AF3" w14:textId="77777777" w:rsidR="00F048E4" w:rsidRPr="00ED4C9A" w:rsidRDefault="00F048E4" w:rsidP="008F4C1E">
            <w:pPr>
              <w:spacing w:after="0"/>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 xml:space="preserve">         Bad</w:t>
            </w:r>
          </w:p>
        </w:tc>
        <w:tc>
          <w:tcPr>
            <w:tcW w:w="1760" w:type="dxa"/>
            <w:tcBorders>
              <w:bottom w:val="single" w:sz="4" w:space="0" w:color="auto"/>
            </w:tcBorders>
            <w:shd w:val="clear" w:color="auto" w:fill="auto"/>
            <w:noWrap/>
            <w:vAlign w:val="center"/>
            <w:hideMark/>
          </w:tcPr>
          <w:p w14:paraId="259D29E9" w14:textId="77777777" w:rsidR="00F048E4" w:rsidRPr="00ED4C9A" w:rsidRDefault="00F048E4" w:rsidP="008F4C1E">
            <w:pPr>
              <w:spacing w:after="0"/>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58</w:t>
            </w:r>
          </w:p>
        </w:tc>
        <w:tc>
          <w:tcPr>
            <w:tcW w:w="1973" w:type="dxa"/>
            <w:tcBorders>
              <w:bottom w:val="single" w:sz="4" w:space="0" w:color="auto"/>
            </w:tcBorders>
            <w:shd w:val="clear" w:color="auto" w:fill="auto"/>
            <w:noWrap/>
            <w:vAlign w:val="center"/>
            <w:hideMark/>
          </w:tcPr>
          <w:p w14:paraId="195D9AE0" w14:textId="77777777" w:rsidR="00F048E4" w:rsidRPr="00ED4C9A" w:rsidRDefault="00F048E4" w:rsidP="008F4C1E">
            <w:pPr>
              <w:spacing w:after="0"/>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54,7</w:t>
            </w:r>
          </w:p>
        </w:tc>
      </w:tr>
      <w:tr w:rsidR="00F048E4" w:rsidRPr="00ED4C9A" w14:paraId="29EBF60C" w14:textId="77777777" w:rsidTr="008F4C1E">
        <w:trPr>
          <w:trHeight w:val="140"/>
        </w:trPr>
        <w:tc>
          <w:tcPr>
            <w:tcW w:w="2594" w:type="dxa"/>
            <w:tcBorders>
              <w:top w:val="single" w:sz="4" w:space="0" w:color="auto"/>
              <w:bottom w:val="single" w:sz="4" w:space="0" w:color="auto"/>
            </w:tcBorders>
            <w:shd w:val="clear" w:color="auto" w:fill="auto"/>
            <w:noWrap/>
            <w:vAlign w:val="bottom"/>
            <w:hideMark/>
          </w:tcPr>
          <w:p w14:paraId="4660828E" w14:textId="77777777" w:rsidR="00F048E4" w:rsidRPr="00ED4C9A" w:rsidRDefault="00F048E4" w:rsidP="008F4C1E">
            <w:pPr>
              <w:spacing w:after="0"/>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 xml:space="preserve">Total </w:t>
            </w:r>
          </w:p>
        </w:tc>
        <w:tc>
          <w:tcPr>
            <w:tcW w:w="1760" w:type="dxa"/>
            <w:tcBorders>
              <w:top w:val="single" w:sz="4" w:space="0" w:color="auto"/>
              <w:bottom w:val="single" w:sz="4" w:space="0" w:color="auto"/>
            </w:tcBorders>
            <w:shd w:val="clear" w:color="auto" w:fill="auto"/>
            <w:noWrap/>
            <w:vAlign w:val="center"/>
            <w:hideMark/>
          </w:tcPr>
          <w:p w14:paraId="7F7D537B" w14:textId="77777777" w:rsidR="00F048E4" w:rsidRPr="00ED4C9A" w:rsidRDefault="00F048E4" w:rsidP="008F4C1E">
            <w:pPr>
              <w:spacing w:after="0"/>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106</w:t>
            </w:r>
          </w:p>
        </w:tc>
        <w:tc>
          <w:tcPr>
            <w:tcW w:w="1973" w:type="dxa"/>
            <w:tcBorders>
              <w:top w:val="single" w:sz="4" w:space="0" w:color="auto"/>
              <w:bottom w:val="single" w:sz="4" w:space="0" w:color="auto"/>
            </w:tcBorders>
            <w:shd w:val="clear" w:color="auto" w:fill="auto"/>
            <w:noWrap/>
            <w:vAlign w:val="center"/>
            <w:hideMark/>
          </w:tcPr>
          <w:p w14:paraId="05F883FB" w14:textId="77777777" w:rsidR="00F048E4" w:rsidRPr="00ED4C9A" w:rsidRDefault="00F048E4" w:rsidP="008F4C1E">
            <w:pPr>
              <w:spacing w:after="0"/>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w:t>
            </w:r>
          </w:p>
        </w:tc>
      </w:tr>
    </w:tbl>
    <w:p w14:paraId="5C4AF73C" w14:textId="77777777" w:rsidR="00F048E4" w:rsidRPr="00F91567" w:rsidRDefault="00F048E4" w:rsidP="00F91567">
      <w:pPr>
        <w:pStyle w:val="NormalWeb"/>
        <w:spacing w:before="0" w:beforeAutospacing="0" w:after="0" w:afterAutospacing="0" w:line="276" w:lineRule="auto"/>
        <w:ind w:left="709"/>
        <w:jc w:val="both"/>
        <w:rPr>
          <w:rFonts w:ascii="Constantia" w:hAnsi="Constantia"/>
        </w:rPr>
      </w:pPr>
    </w:p>
    <w:p w14:paraId="42FBA093" w14:textId="153E73C1" w:rsidR="00F91567" w:rsidRPr="00F91567" w:rsidRDefault="00F91567" w:rsidP="00F91567">
      <w:pPr>
        <w:pStyle w:val="NormalWeb"/>
        <w:spacing w:before="0" w:beforeAutospacing="0" w:after="0" w:afterAutospacing="0" w:line="276" w:lineRule="auto"/>
        <w:ind w:firstLine="720"/>
        <w:jc w:val="both"/>
        <w:rPr>
          <w:rFonts w:ascii="Constantia" w:hAnsi="Constantia"/>
          <w:lang w:val="id-ID"/>
        </w:rPr>
      </w:pPr>
      <w:r w:rsidRPr="00F91567">
        <w:rPr>
          <w:rFonts w:ascii="Constantia" w:hAnsi="Constantia" w:cs="Arial"/>
          <w:color w:val="000000"/>
          <w:sz w:val="20"/>
          <w:szCs w:val="20"/>
          <w:lang w:val="id-ID"/>
        </w:rPr>
        <w:t>Based on</w:t>
      </w:r>
      <w:r w:rsidRPr="00F91567">
        <w:rPr>
          <w:rFonts w:ascii="Constantia" w:hAnsi="Constantia" w:cs="Arial"/>
          <w:color w:val="000000"/>
          <w:sz w:val="20"/>
          <w:szCs w:val="20"/>
        </w:rPr>
        <w:t xml:space="preserve"> table 1 that the characteristics of respondents based on male sex are 27 people (25.5%) and female sex are 79 people (74.5%), the characteristics of respondents based on housewife work are 76 (71.7%). %), private sector as many as 24 people (22.6%) and civil servants 6 people (5.7%). There are 52 people (48.1%) who have poor knowledge and 55 people </w:t>
      </w:r>
      <w:r w:rsidR="00CC0F13">
        <w:rPr>
          <w:rFonts w:ascii="Constantia" w:hAnsi="Constantia" w:cs="Arial"/>
          <w:color w:val="000000"/>
          <w:sz w:val="20"/>
          <w:szCs w:val="20"/>
        </w:rPr>
        <w:t xml:space="preserve">good knowledge </w:t>
      </w:r>
      <w:r w:rsidRPr="00F91567">
        <w:rPr>
          <w:rFonts w:ascii="Constantia" w:hAnsi="Constantia" w:cs="Arial"/>
          <w:color w:val="000000"/>
          <w:sz w:val="20"/>
          <w:szCs w:val="20"/>
        </w:rPr>
        <w:t xml:space="preserve">(51.9%). The description of people's attitudes that have a bad attitude are 50 people (47.2%) and 56 people are good (52.8). There are 31 people (29.2%) who have negative subjective norms and 75 people </w:t>
      </w:r>
      <w:r w:rsidR="00CC0F13">
        <w:rPr>
          <w:rFonts w:ascii="Constantia" w:hAnsi="Constantia" w:cs="Arial"/>
          <w:color w:val="000000"/>
          <w:sz w:val="20"/>
          <w:szCs w:val="20"/>
        </w:rPr>
        <w:t>positive subjective norms (</w:t>
      </w:r>
      <w:r w:rsidRPr="00F91567">
        <w:rPr>
          <w:rFonts w:ascii="Constantia" w:hAnsi="Constantia" w:cs="Arial"/>
          <w:color w:val="000000"/>
          <w:sz w:val="20"/>
          <w:szCs w:val="20"/>
        </w:rPr>
        <w:t xml:space="preserve">70.8%). The description of the control on the behavior of people who have control over negative behavior is 58 people (54.7%) and 45.3% are positive. The description of waste management in the community that has </w:t>
      </w:r>
      <w:r w:rsidR="00CC0F13">
        <w:rPr>
          <w:rFonts w:ascii="Constantia" w:hAnsi="Constantia" w:cs="Arial"/>
          <w:color w:val="000000"/>
          <w:sz w:val="20"/>
          <w:szCs w:val="20"/>
        </w:rPr>
        <w:t>bad</w:t>
      </w:r>
      <w:r w:rsidRPr="00F91567">
        <w:rPr>
          <w:rFonts w:ascii="Constantia" w:hAnsi="Constantia" w:cs="Arial"/>
          <w:color w:val="000000"/>
          <w:sz w:val="20"/>
          <w:szCs w:val="20"/>
        </w:rPr>
        <w:t xml:space="preserve"> waste management is 58 people (54.7%) and 48 people (45.3%) are good.</w:t>
      </w:r>
    </w:p>
    <w:p w14:paraId="4A4BF0D5" w14:textId="77777777" w:rsidR="00F91567" w:rsidRDefault="00F91567" w:rsidP="00F91567">
      <w:pPr>
        <w:pStyle w:val="NormalWeb"/>
        <w:spacing w:before="240" w:beforeAutospacing="0" w:after="0" w:afterAutospacing="0" w:line="276" w:lineRule="auto"/>
        <w:ind w:left="720"/>
        <w:jc w:val="both"/>
        <w:rPr>
          <w:rFonts w:ascii="Constantia" w:hAnsi="Constantia" w:cs="Arial"/>
          <w:b/>
          <w:bCs/>
          <w:color w:val="000000"/>
          <w:sz w:val="20"/>
          <w:szCs w:val="20"/>
        </w:rPr>
      </w:pPr>
      <w:r w:rsidRPr="00F91567">
        <w:rPr>
          <w:rFonts w:ascii="Constantia" w:hAnsi="Constantia" w:cs="Arial"/>
          <w:b/>
          <w:bCs/>
          <w:color w:val="000000"/>
          <w:sz w:val="20"/>
          <w:szCs w:val="20"/>
        </w:rPr>
        <w:t>Bivariate Analysis</w:t>
      </w:r>
    </w:p>
    <w:p w14:paraId="5E62F584" w14:textId="77777777" w:rsidR="0032133E" w:rsidRPr="00ED4C9A" w:rsidRDefault="0032133E" w:rsidP="008F4C1E">
      <w:pPr>
        <w:pStyle w:val="NormalWeb"/>
        <w:spacing w:before="28" w:beforeAutospacing="0" w:after="0" w:afterAutospacing="0"/>
        <w:jc w:val="both"/>
        <w:rPr>
          <w:rFonts w:ascii="Constantia" w:hAnsi="Constantia"/>
          <w:b/>
          <w:color w:val="000000"/>
          <w:sz w:val="20"/>
          <w:szCs w:val="20"/>
          <w:lang w:val="id-ID"/>
        </w:rPr>
      </w:pPr>
      <w:proofErr w:type="spellStart"/>
      <w:r w:rsidRPr="00ED4C9A">
        <w:rPr>
          <w:rFonts w:ascii="Constantia" w:hAnsi="Constantia"/>
          <w:b/>
          <w:sz w:val="20"/>
          <w:szCs w:val="20"/>
          <w:lang w:val="id-ID"/>
        </w:rPr>
        <w:t>Table</w:t>
      </w:r>
      <w:proofErr w:type="spellEnd"/>
      <w:r w:rsidRPr="00ED4C9A">
        <w:rPr>
          <w:rFonts w:ascii="Constantia" w:hAnsi="Constantia"/>
          <w:b/>
          <w:sz w:val="20"/>
          <w:szCs w:val="20"/>
          <w:lang w:val="id-ID"/>
        </w:rPr>
        <w:t xml:space="preserve"> 2. </w:t>
      </w:r>
      <w:proofErr w:type="spellStart"/>
      <w:r w:rsidRPr="00ED4C9A">
        <w:rPr>
          <w:rFonts w:ascii="Constantia" w:hAnsi="Constantia"/>
          <w:b/>
          <w:sz w:val="20"/>
          <w:szCs w:val="20"/>
          <w:lang w:val="id-ID"/>
        </w:rPr>
        <w:t>Cross</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Tabulationa</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of</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Knowladge</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with</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Waste</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Management</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at</w:t>
      </w:r>
      <w:proofErr w:type="spellEnd"/>
      <w:r w:rsidRPr="00ED4C9A">
        <w:rPr>
          <w:rFonts w:ascii="Constantia" w:hAnsi="Constantia"/>
          <w:b/>
          <w:sz w:val="20"/>
          <w:szCs w:val="20"/>
          <w:lang w:val="id-ID"/>
        </w:rPr>
        <w:t xml:space="preserve"> </w:t>
      </w:r>
      <w:r w:rsidRPr="00ED4C9A">
        <w:rPr>
          <w:rFonts w:ascii="Constantia" w:hAnsi="Constantia"/>
          <w:b/>
          <w:bCs/>
          <w:color w:val="000000"/>
          <w:sz w:val="20"/>
          <w:szCs w:val="20"/>
        </w:rPr>
        <w:t>Kota B</w:t>
      </w:r>
      <w:r w:rsidRPr="00ED4C9A">
        <w:rPr>
          <w:rFonts w:ascii="Constantia" w:hAnsi="Constantia"/>
          <w:b/>
          <w:bCs/>
          <w:color w:val="000000"/>
          <w:sz w:val="20"/>
          <w:szCs w:val="20"/>
          <w:lang w:val="id-ID"/>
        </w:rPr>
        <w:t xml:space="preserve">aru </w:t>
      </w:r>
      <w:r w:rsidRPr="00ED4C9A">
        <w:rPr>
          <w:rFonts w:ascii="Constantia" w:hAnsi="Constantia"/>
          <w:b/>
          <w:bCs/>
          <w:color w:val="000000"/>
          <w:sz w:val="20"/>
          <w:szCs w:val="20"/>
        </w:rPr>
        <w:t>District</w:t>
      </w:r>
      <w:r w:rsidRPr="00ED4C9A">
        <w:rPr>
          <w:rFonts w:ascii="Constantia" w:hAnsi="Constantia"/>
          <w:b/>
          <w:bCs/>
          <w:color w:val="000000"/>
          <w:sz w:val="20"/>
          <w:szCs w:val="20"/>
          <w:lang w:val="id-ID"/>
        </w:rPr>
        <w:t>,</w:t>
      </w:r>
      <w:r w:rsidRPr="00ED4C9A">
        <w:rPr>
          <w:rFonts w:ascii="Constantia" w:hAnsi="Constantia"/>
          <w:b/>
          <w:bCs/>
          <w:color w:val="000000"/>
          <w:sz w:val="20"/>
          <w:szCs w:val="20"/>
        </w:rPr>
        <w:t>Jambi City</w:t>
      </w:r>
      <w:r w:rsidRPr="00ED4C9A">
        <w:rPr>
          <w:rFonts w:ascii="Constantia" w:hAnsi="Constantia"/>
          <w:b/>
          <w:bCs/>
          <w:color w:val="000000"/>
          <w:sz w:val="20"/>
          <w:szCs w:val="20"/>
          <w:lang w:val="id-ID"/>
        </w:rPr>
        <w:t>.</w:t>
      </w:r>
    </w:p>
    <w:tbl>
      <w:tblPr>
        <w:tblW w:w="5996" w:type="dxa"/>
        <w:tblInd w:w="93" w:type="dxa"/>
        <w:tblLook w:val="04A0" w:firstRow="1" w:lastRow="0" w:firstColumn="1" w:lastColumn="0" w:noHBand="0" w:noVBand="1"/>
      </w:tblPr>
      <w:tblGrid>
        <w:gridCol w:w="1182"/>
        <w:gridCol w:w="419"/>
        <w:gridCol w:w="566"/>
        <w:gridCol w:w="430"/>
        <w:gridCol w:w="576"/>
        <w:gridCol w:w="495"/>
        <w:gridCol w:w="2921"/>
      </w:tblGrid>
      <w:tr w:rsidR="0032133E" w:rsidRPr="00ED4C9A" w14:paraId="46731568" w14:textId="77777777" w:rsidTr="008F4C1E">
        <w:trPr>
          <w:trHeight w:val="298"/>
        </w:trPr>
        <w:tc>
          <w:tcPr>
            <w:tcW w:w="5996" w:type="dxa"/>
            <w:gridSpan w:val="7"/>
            <w:tcBorders>
              <w:top w:val="single" w:sz="4" w:space="0" w:color="auto"/>
              <w:left w:val="nil"/>
              <w:bottom w:val="single" w:sz="4" w:space="0" w:color="auto"/>
            </w:tcBorders>
            <w:shd w:val="clear" w:color="auto" w:fill="auto"/>
            <w:noWrap/>
            <w:vAlign w:val="center"/>
            <w:hideMark/>
          </w:tcPr>
          <w:p w14:paraId="1571B680"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hAnsi="Constantia" w:cs="Times New Roman"/>
                <w:color w:val="000000"/>
                <w:sz w:val="20"/>
                <w:szCs w:val="20"/>
              </w:rPr>
              <w:t>Waste</w:t>
            </w:r>
            <w:proofErr w:type="spellEnd"/>
            <w:r w:rsidRPr="00ED4C9A">
              <w:rPr>
                <w:rFonts w:ascii="Constantia" w:hAnsi="Constantia" w:cs="Times New Roman"/>
                <w:color w:val="000000"/>
                <w:sz w:val="20"/>
                <w:szCs w:val="20"/>
              </w:rPr>
              <w:t xml:space="preserve"> </w:t>
            </w:r>
            <w:proofErr w:type="spellStart"/>
            <w:r w:rsidRPr="00ED4C9A">
              <w:rPr>
                <w:rFonts w:ascii="Constantia" w:hAnsi="Constantia" w:cs="Times New Roman"/>
                <w:color w:val="000000"/>
                <w:sz w:val="20"/>
                <w:szCs w:val="20"/>
              </w:rPr>
              <w:t>Management</w:t>
            </w:r>
            <w:proofErr w:type="spellEnd"/>
          </w:p>
        </w:tc>
      </w:tr>
      <w:tr w:rsidR="0032133E" w:rsidRPr="00ED4C9A" w14:paraId="61F946C4" w14:textId="77777777" w:rsidTr="008F4C1E">
        <w:trPr>
          <w:trHeight w:val="298"/>
        </w:trPr>
        <w:tc>
          <w:tcPr>
            <w:tcW w:w="1019" w:type="dxa"/>
            <w:vMerge w:val="restart"/>
            <w:tcBorders>
              <w:top w:val="single" w:sz="4" w:space="0" w:color="auto"/>
              <w:left w:val="nil"/>
              <w:bottom w:val="single" w:sz="8" w:space="0" w:color="000000"/>
              <w:right w:val="nil"/>
            </w:tcBorders>
            <w:shd w:val="clear" w:color="auto" w:fill="auto"/>
            <w:noWrap/>
            <w:vAlign w:val="center"/>
            <w:hideMark/>
          </w:tcPr>
          <w:p w14:paraId="48090681" w14:textId="77777777" w:rsidR="0032133E" w:rsidRPr="00ED4C9A" w:rsidRDefault="0032133E" w:rsidP="008F4C1E">
            <w:pPr>
              <w:spacing w:after="0"/>
              <w:jc w:val="center"/>
              <w:rPr>
                <w:rFonts w:ascii="Constantia" w:eastAsia="Times New Roman" w:hAnsi="Constantia" w:cs="Times New Roman"/>
                <w:color w:val="000000"/>
                <w:sz w:val="20"/>
                <w:szCs w:val="20"/>
                <w:lang w:eastAsia="id-ID"/>
              </w:rPr>
            </w:pPr>
            <w:proofErr w:type="spellStart"/>
            <w:r w:rsidRPr="00ED4C9A">
              <w:rPr>
                <w:rFonts w:ascii="Constantia" w:hAnsi="Constantia" w:cs="Times New Roman"/>
                <w:color w:val="000000"/>
                <w:sz w:val="20"/>
                <w:szCs w:val="20"/>
              </w:rPr>
              <w:t>Knowledge</w:t>
            </w:r>
            <w:proofErr w:type="spellEnd"/>
          </w:p>
        </w:tc>
        <w:tc>
          <w:tcPr>
            <w:tcW w:w="840" w:type="dxa"/>
            <w:gridSpan w:val="2"/>
            <w:tcBorders>
              <w:top w:val="single" w:sz="4" w:space="0" w:color="auto"/>
              <w:left w:val="nil"/>
              <w:bottom w:val="single" w:sz="8" w:space="0" w:color="auto"/>
              <w:right w:val="nil"/>
            </w:tcBorders>
            <w:shd w:val="clear" w:color="auto" w:fill="auto"/>
            <w:noWrap/>
            <w:vAlign w:val="center"/>
            <w:hideMark/>
          </w:tcPr>
          <w:p w14:paraId="1D4B66E5"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Bad</w:t>
            </w:r>
          </w:p>
        </w:tc>
        <w:tc>
          <w:tcPr>
            <w:tcW w:w="798" w:type="dxa"/>
            <w:gridSpan w:val="2"/>
            <w:tcBorders>
              <w:top w:val="single" w:sz="4" w:space="0" w:color="auto"/>
              <w:left w:val="nil"/>
              <w:bottom w:val="single" w:sz="8" w:space="0" w:color="auto"/>
              <w:right w:val="nil"/>
            </w:tcBorders>
            <w:shd w:val="clear" w:color="auto" w:fill="auto"/>
            <w:noWrap/>
            <w:vAlign w:val="center"/>
            <w:hideMark/>
          </w:tcPr>
          <w:p w14:paraId="70B72579"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eastAsia="Times New Roman" w:hAnsi="Constantia" w:cs="Times New Roman"/>
                <w:color w:val="000000"/>
                <w:sz w:val="20"/>
                <w:szCs w:val="20"/>
                <w:lang w:eastAsia="id-ID"/>
              </w:rPr>
              <w:t>Good</w:t>
            </w:r>
            <w:proofErr w:type="spellEnd"/>
          </w:p>
        </w:tc>
        <w:tc>
          <w:tcPr>
            <w:tcW w:w="3338" w:type="dxa"/>
            <w:gridSpan w:val="2"/>
            <w:tcBorders>
              <w:top w:val="single" w:sz="4" w:space="0" w:color="auto"/>
              <w:left w:val="nil"/>
              <w:bottom w:val="single" w:sz="4" w:space="0" w:color="auto"/>
            </w:tcBorders>
            <w:shd w:val="clear" w:color="auto" w:fill="auto"/>
            <w:noWrap/>
            <w:vAlign w:val="center"/>
            <w:hideMark/>
          </w:tcPr>
          <w:p w14:paraId="3D257B55"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Total</w:t>
            </w:r>
          </w:p>
        </w:tc>
      </w:tr>
      <w:tr w:rsidR="0032133E" w:rsidRPr="00ED4C9A" w14:paraId="45F11D0D" w14:textId="77777777" w:rsidTr="008F4C1E">
        <w:trPr>
          <w:trHeight w:val="298"/>
        </w:trPr>
        <w:tc>
          <w:tcPr>
            <w:tcW w:w="1019" w:type="dxa"/>
            <w:vMerge/>
            <w:tcBorders>
              <w:top w:val="nil"/>
              <w:left w:val="nil"/>
              <w:bottom w:val="single" w:sz="4" w:space="0" w:color="auto"/>
              <w:right w:val="nil"/>
            </w:tcBorders>
            <w:vAlign w:val="center"/>
            <w:hideMark/>
          </w:tcPr>
          <w:p w14:paraId="331CB3B5" w14:textId="77777777" w:rsidR="0032133E" w:rsidRPr="00ED4C9A" w:rsidRDefault="0032133E" w:rsidP="008F4C1E">
            <w:pPr>
              <w:spacing w:after="0"/>
              <w:rPr>
                <w:rFonts w:ascii="Constantia" w:eastAsia="Times New Roman" w:hAnsi="Constantia" w:cs="Times New Roman"/>
                <w:color w:val="000000"/>
                <w:sz w:val="20"/>
                <w:szCs w:val="20"/>
                <w:lang w:eastAsia="id-ID"/>
              </w:rPr>
            </w:pPr>
          </w:p>
        </w:tc>
        <w:tc>
          <w:tcPr>
            <w:tcW w:w="344" w:type="dxa"/>
            <w:tcBorders>
              <w:top w:val="nil"/>
              <w:left w:val="nil"/>
              <w:bottom w:val="single" w:sz="4" w:space="0" w:color="auto"/>
              <w:right w:val="nil"/>
            </w:tcBorders>
            <w:shd w:val="clear" w:color="auto" w:fill="auto"/>
            <w:noWrap/>
            <w:vAlign w:val="center"/>
            <w:hideMark/>
          </w:tcPr>
          <w:p w14:paraId="6F26ECCF"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496" w:type="dxa"/>
            <w:tcBorders>
              <w:top w:val="nil"/>
              <w:left w:val="nil"/>
              <w:bottom w:val="single" w:sz="4" w:space="0" w:color="auto"/>
              <w:right w:val="nil"/>
            </w:tcBorders>
            <w:shd w:val="clear" w:color="auto" w:fill="auto"/>
            <w:noWrap/>
            <w:vAlign w:val="center"/>
            <w:hideMark/>
          </w:tcPr>
          <w:p w14:paraId="4357BB08"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c>
          <w:tcPr>
            <w:tcW w:w="344" w:type="dxa"/>
            <w:tcBorders>
              <w:top w:val="nil"/>
              <w:left w:val="nil"/>
              <w:bottom w:val="single" w:sz="4" w:space="0" w:color="auto"/>
              <w:right w:val="nil"/>
            </w:tcBorders>
            <w:shd w:val="clear" w:color="auto" w:fill="auto"/>
            <w:noWrap/>
            <w:vAlign w:val="center"/>
            <w:hideMark/>
          </w:tcPr>
          <w:p w14:paraId="17AF093C"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454" w:type="dxa"/>
            <w:tcBorders>
              <w:top w:val="nil"/>
              <w:left w:val="nil"/>
              <w:bottom w:val="single" w:sz="4" w:space="0" w:color="auto"/>
              <w:right w:val="nil"/>
            </w:tcBorders>
            <w:shd w:val="clear" w:color="auto" w:fill="auto"/>
            <w:noWrap/>
            <w:vAlign w:val="center"/>
            <w:hideMark/>
          </w:tcPr>
          <w:p w14:paraId="310208C8" w14:textId="77777777" w:rsidR="0032133E" w:rsidRPr="00ED4C9A" w:rsidRDefault="0032133E" w:rsidP="008F4C1E">
            <w:pPr>
              <w:spacing w:after="0"/>
              <w:contextualSpacing/>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c>
          <w:tcPr>
            <w:tcW w:w="417" w:type="dxa"/>
            <w:tcBorders>
              <w:top w:val="nil"/>
              <w:left w:val="nil"/>
              <w:bottom w:val="single" w:sz="4" w:space="0" w:color="auto"/>
              <w:right w:val="nil"/>
            </w:tcBorders>
            <w:shd w:val="clear" w:color="auto" w:fill="auto"/>
            <w:noWrap/>
            <w:vAlign w:val="center"/>
            <w:hideMark/>
          </w:tcPr>
          <w:p w14:paraId="3617AD29"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2921" w:type="dxa"/>
            <w:tcBorders>
              <w:top w:val="nil"/>
              <w:left w:val="nil"/>
              <w:bottom w:val="single" w:sz="4" w:space="0" w:color="auto"/>
              <w:right w:val="nil"/>
            </w:tcBorders>
            <w:shd w:val="clear" w:color="auto" w:fill="auto"/>
            <w:noWrap/>
            <w:vAlign w:val="center"/>
            <w:hideMark/>
          </w:tcPr>
          <w:p w14:paraId="455AC2D4"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r>
      <w:tr w:rsidR="0032133E" w:rsidRPr="00ED4C9A" w14:paraId="551989D6" w14:textId="77777777" w:rsidTr="008F4C1E">
        <w:trPr>
          <w:trHeight w:val="298"/>
        </w:trPr>
        <w:tc>
          <w:tcPr>
            <w:tcW w:w="1019" w:type="dxa"/>
            <w:tcBorders>
              <w:top w:val="single" w:sz="4" w:space="0" w:color="auto"/>
              <w:left w:val="nil"/>
              <w:right w:val="nil"/>
            </w:tcBorders>
            <w:shd w:val="clear" w:color="auto" w:fill="auto"/>
            <w:noWrap/>
            <w:vAlign w:val="center"/>
            <w:hideMark/>
          </w:tcPr>
          <w:p w14:paraId="4DF453FD" w14:textId="77777777" w:rsidR="0032133E" w:rsidRPr="00ED4C9A" w:rsidRDefault="0032133E" w:rsidP="008F4C1E">
            <w:pPr>
              <w:spacing w:after="0"/>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Bad</w:t>
            </w:r>
          </w:p>
        </w:tc>
        <w:tc>
          <w:tcPr>
            <w:tcW w:w="344" w:type="dxa"/>
            <w:tcBorders>
              <w:top w:val="single" w:sz="4" w:space="0" w:color="auto"/>
              <w:left w:val="nil"/>
              <w:right w:val="nil"/>
            </w:tcBorders>
            <w:shd w:val="clear" w:color="auto" w:fill="auto"/>
            <w:noWrap/>
            <w:vAlign w:val="center"/>
            <w:hideMark/>
          </w:tcPr>
          <w:p w14:paraId="3146E9B4"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45</w:t>
            </w:r>
          </w:p>
        </w:tc>
        <w:tc>
          <w:tcPr>
            <w:tcW w:w="496" w:type="dxa"/>
            <w:tcBorders>
              <w:top w:val="single" w:sz="4" w:space="0" w:color="auto"/>
              <w:left w:val="nil"/>
              <w:right w:val="nil"/>
            </w:tcBorders>
            <w:shd w:val="clear" w:color="auto" w:fill="auto"/>
            <w:noWrap/>
            <w:vAlign w:val="center"/>
            <w:hideMark/>
          </w:tcPr>
          <w:p w14:paraId="08805B3C"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42,5</w:t>
            </w:r>
          </w:p>
        </w:tc>
        <w:tc>
          <w:tcPr>
            <w:tcW w:w="344" w:type="dxa"/>
            <w:tcBorders>
              <w:top w:val="single" w:sz="4" w:space="0" w:color="auto"/>
              <w:left w:val="nil"/>
              <w:right w:val="nil"/>
            </w:tcBorders>
            <w:shd w:val="clear" w:color="auto" w:fill="auto"/>
            <w:noWrap/>
            <w:vAlign w:val="center"/>
            <w:hideMark/>
          </w:tcPr>
          <w:p w14:paraId="3F38D328"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6</w:t>
            </w:r>
          </w:p>
        </w:tc>
        <w:tc>
          <w:tcPr>
            <w:tcW w:w="454" w:type="dxa"/>
            <w:tcBorders>
              <w:top w:val="single" w:sz="4" w:space="0" w:color="auto"/>
              <w:left w:val="nil"/>
              <w:right w:val="nil"/>
            </w:tcBorders>
            <w:shd w:val="clear" w:color="auto" w:fill="auto"/>
            <w:noWrap/>
            <w:vAlign w:val="center"/>
            <w:hideMark/>
          </w:tcPr>
          <w:p w14:paraId="02096E84" w14:textId="77777777" w:rsidR="0032133E" w:rsidRPr="00ED4C9A" w:rsidRDefault="0032133E" w:rsidP="008F4C1E">
            <w:pPr>
              <w:spacing w:after="0"/>
              <w:contextualSpacing/>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5,7</w:t>
            </w:r>
          </w:p>
        </w:tc>
        <w:tc>
          <w:tcPr>
            <w:tcW w:w="417" w:type="dxa"/>
            <w:tcBorders>
              <w:top w:val="single" w:sz="4" w:space="0" w:color="auto"/>
              <w:left w:val="nil"/>
              <w:right w:val="nil"/>
            </w:tcBorders>
            <w:shd w:val="clear" w:color="auto" w:fill="auto"/>
            <w:noWrap/>
            <w:vAlign w:val="center"/>
            <w:hideMark/>
          </w:tcPr>
          <w:p w14:paraId="3EE16E48"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51</w:t>
            </w:r>
          </w:p>
        </w:tc>
        <w:tc>
          <w:tcPr>
            <w:tcW w:w="2921" w:type="dxa"/>
            <w:tcBorders>
              <w:top w:val="single" w:sz="4" w:space="0" w:color="auto"/>
              <w:left w:val="nil"/>
              <w:right w:val="nil"/>
            </w:tcBorders>
            <w:shd w:val="clear" w:color="auto" w:fill="auto"/>
            <w:noWrap/>
            <w:vAlign w:val="center"/>
            <w:hideMark/>
          </w:tcPr>
          <w:p w14:paraId="6950A011"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w:t>
            </w:r>
          </w:p>
        </w:tc>
      </w:tr>
      <w:tr w:rsidR="0032133E" w:rsidRPr="00ED4C9A" w14:paraId="6A1134A0" w14:textId="77777777" w:rsidTr="008F4C1E">
        <w:trPr>
          <w:trHeight w:val="298"/>
        </w:trPr>
        <w:tc>
          <w:tcPr>
            <w:tcW w:w="1019" w:type="dxa"/>
            <w:tcBorders>
              <w:top w:val="nil"/>
              <w:left w:val="nil"/>
              <w:bottom w:val="single" w:sz="4" w:space="0" w:color="auto"/>
              <w:right w:val="nil"/>
            </w:tcBorders>
            <w:shd w:val="clear" w:color="auto" w:fill="auto"/>
            <w:noWrap/>
            <w:vAlign w:val="center"/>
            <w:hideMark/>
          </w:tcPr>
          <w:p w14:paraId="4FC9B287" w14:textId="77777777" w:rsidR="0032133E" w:rsidRPr="00ED4C9A" w:rsidRDefault="0032133E" w:rsidP="008F4C1E">
            <w:pPr>
              <w:spacing w:after="0"/>
              <w:jc w:val="center"/>
              <w:rPr>
                <w:rFonts w:ascii="Constantia" w:eastAsia="Times New Roman" w:hAnsi="Constantia" w:cs="Times New Roman"/>
                <w:color w:val="000000"/>
                <w:sz w:val="20"/>
                <w:szCs w:val="20"/>
                <w:lang w:eastAsia="id-ID"/>
              </w:rPr>
            </w:pPr>
            <w:proofErr w:type="spellStart"/>
            <w:r w:rsidRPr="00ED4C9A">
              <w:rPr>
                <w:rFonts w:ascii="Constantia" w:eastAsia="Times New Roman" w:hAnsi="Constantia" w:cs="Times New Roman"/>
                <w:color w:val="000000"/>
                <w:sz w:val="20"/>
                <w:szCs w:val="20"/>
                <w:lang w:eastAsia="id-ID"/>
              </w:rPr>
              <w:t>Good</w:t>
            </w:r>
            <w:proofErr w:type="spellEnd"/>
          </w:p>
        </w:tc>
        <w:tc>
          <w:tcPr>
            <w:tcW w:w="344" w:type="dxa"/>
            <w:tcBorders>
              <w:top w:val="nil"/>
              <w:left w:val="nil"/>
              <w:bottom w:val="single" w:sz="4" w:space="0" w:color="auto"/>
              <w:right w:val="nil"/>
            </w:tcBorders>
            <w:shd w:val="clear" w:color="auto" w:fill="auto"/>
            <w:noWrap/>
            <w:vAlign w:val="center"/>
            <w:hideMark/>
          </w:tcPr>
          <w:p w14:paraId="07D2D271"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13</w:t>
            </w:r>
          </w:p>
        </w:tc>
        <w:tc>
          <w:tcPr>
            <w:tcW w:w="496" w:type="dxa"/>
            <w:tcBorders>
              <w:top w:val="nil"/>
              <w:left w:val="nil"/>
              <w:bottom w:val="single" w:sz="4" w:space="0" w:color="auto"/>
              <w:right w:val="nil"/>
            </w:tcBorders>
            <w:shd w:val="clear" w:color="auto" w:fill="auto"/>
            <w:noWrap/>
            <w:vAlign w:val="center"/>
            <w:hideMark/>
          </w:tcPr>
          <w:p w14:paraId="3DDFF405" w14:textId="77777777" w:rsidR="0032133E" w:rsidRPr="00ED4C9A" w:rsidRDefault="0032133E"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12,3</w:t>
            </w:r>
          </w:p>
        </w:tc>
        <w:tc>
          <w:tcPr>
            <w:tcW w:w="344" w:type="dxa"/>
            <w:tcBorders>
              <w:top w:val="nil"/>
              <w:left w:val="nil"/>
              <w:bottom w:val="single" w:sz="4" w:space="0" w:color="auto"/>
              <w:right w:val="nil"/>
            </w:tcBorders>
            <w:shd w:val="clear" w:color="auto" w:fill="auto"/>
            <w:noWrap/>
            <w:vAlign w:val="center"/>
            <w:hideMark/>
          </w:tcPr>
          <w:p w14:paraId="53A13BC8"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42</w:t>
            </w:r>
          </w:p>
        </w:tc>
        <w:tc>
          <w:tcPr>
            <w:tcW w:w="454" w:type="dxa"/>
            <w:tcBorders>
              <w:top w:val="nil"/>
              <w:left w:val="nil"/>
              <w:bottom w:val="single" w:sz="4" w:space="0" w:color="auto"/>
              <w:right w:val="nil"/>
            </w:tcBorders>
            <w:shd w:val="clear" w:color="auto" w:fill="auto"/>
            <w:noWrap/>
            <w:vAlign w:val="center"/>
            <w:hideMark/>
          </w:tcPr>
          <w:p w14:paraId="6B7F4AEF"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39,6</w:t>
            </w:r>
          </w:p>
        </w:tc>
        <w:tc>
          <w:tcPr>
            <w:tcW w:w="417" w:type="dxa"/>
            <w:tcBorders>
              <w:top w:val="nil"/>
              <w:left w:val="nil"/>
              <w:bottom w:val="single" w:sz="4" w:space="0" w:color="auto"/>
              <w:right w:val="nil"/>
            </w:tcBorders>
            <w:shd w:val="clear" w:color="auto" w:fill="auto"/>
            <w:noWrap/>
            <w:vAlign w:val="center"/>
            <w:hideMark/>
          </w:tcPr>
          <w:p w14:paraId="0D6AA684"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55</w:t>
            </w:r>
          </w:p>
        </w:tc>
        <w:tc>
          <w:tcPr>
            <w:tcW w:w="2921" w:type="dxa"/>
            <w:tcBorders>
              <w:top w:val="nil"/>
              <w:left w:val="nil"/>
              <w:bottom w:val="single" w:sz="4" w:space="0" w:color="auto"/>
              <w:right w:val="nil"/>
            </w:tcBorders>
            <w:shd w:val="clear" w:color="auto" w:fill="auto"/>
            <w:noWrap/>
            <w:vAlign w:val="center"/>
            <w:hideMark/>
          </w:tcPr>
          <w:p w14:paraId="4F82DAD0"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w:t>
            </w:r>
          </w:p>
        </w:tc>
      </w:tr>
      <w:tr w:rsidR="0032133E" w:rsidRPr="00ED4C9A" w14:paraId="4E45B792" w14:textId="77777777" w:rsidTr="008F4C1E">
        <w:trPr>
          <w:trHeight w:val="298"/>
        </w:trPr>
        <w:tc>
          <w:tcPr>
            <w:tcW w:w="1019" w:type="dxa"/>
            <w:tcBorders>
              <w:top w:val="single" w:sz="4" w:space="0" w:color="auto"/>
              <w:left w:val="nil"/>
              <w:bottom w:val="single" w:sz="4" w:space="0" w:color="auto"/>
              <w:right w:val="nil"/>
            </w:tcBorders>
            <w:shd w:val="clear" w:color="auto" w:fill="auto"/>
            <w:noWrap/>
            <w:vAlign w:val="center"/>
            <w:hideMark/>
          </w:tcPr>
          <w:p w14:paraId="311CE0E0" w14:textId="77777777" w:rsidR="0032133E" w:rsidRPr="00ED4C9A" w:rsidRDefault="0032133E" w:rsidP="008F4C1E">
            <w:pPr>
              <w:spacing w:after="0"/>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Total</w:t>
            </w:r>
          </w:p>
        </w:tc>
        <w:tc>
          <w:tcPr>
            <w:tcW w:w="344" w:type="dxa"/>
            <w:tcBorders>
              <w:top w:val="single" w:sz="4" w:space="0" w:color="auto"/>
              <w:left w:val="nil"/>
              <w:bottom w:val="single" w:sz="4" w:space="0" w:color="auto"/>
              <w:right w:val="nil"/>
            </w:tcBorders>
            <w:shd w:val="clear" w:color="auto" w:fill="auto"/>
            <w:noWrap/>
            <w:vAlign w:val="center"/>
            <w:hideMark/>
          </w:tcPr>
          <w:p w14:paraId="3BEBC9CA"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58</w:t>
            </w:r>
          </w:p>
        </w:tc>
        <w:tc>
          <w:tcPr>
            <w:tcW w:w="496" w:type="dxa"/>
            <w:tcBorders>
              <w:top w:val="single" w:sz="4" w:space="0" w:color="auto"/>
              <w:left w:val="nil"/>
              <w:bottom w:val="single" w:sz="4" w:space="0" w:color="auto"/>
              <w:right w:val="nil"/>
            </w:tcBorders>
            <w:shd w:val="clear" w:color="auto" w:fill="auto"/>
            <w:noWrap/>
            <w:vAlign w:val="center"/>
            <w:hideMark/>
          </w:tcPr>
          <w:p w14:paraId="5FA9311C" w14:textId="77777777" w:rsidR="0032133E" w:rsidRPr="00ED4C9A" w:rsidRDefault="0032133E"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54,7</w:t>
            </w:r>
          </w:p>
        </w:tc>
        <w:tc>
          <w:tcPr>
            <w:tcW w:w="344" w:type="dxa"/>
            <w:tcBorders>
              <w:top w:val="single" w:sz="4" w:space="0" w:color="auto"/>
              <w:left w:val="nil"/>
              <w:bottom w:val="single" w:sz="4" w:space="0" w:color="auto"/>
              <w:right w:val="nil"/>
            </w:tcBorders>
            <w:shd w:val="clear" w:color="auto" w:fill="auto"/>
            <w:noWrap/>
            <w:vAlign w:val="center"/>
            <w:hideMark/>
          </w:tcPr>
          <w:p w14:paraId="78CDDA22"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48</w:t>
            </w:r>
          </w:p>
        </w:tc>
        <w:tc>
          <w:tcPr>
            <w:tcW w:w="454" w:type="dxa"/>
            <w:tcBorders>
              <w:top w:val="single" w:sz="4" w:space="0" w:color="auto"/>
              <w:left w:val="nil"/>
              <w:bottom w:val="single" w:sz="4" w:space="0" w:color="auto"/>
              <w:right w:val="nil"/>
            </w:tcBorders>
            <w:shd w:val="clear" w:color="auto" w:fill="auto"/>
            <w:noWrap/>
            <w:vAlign w:val="center"/>
            <w:hideMark/>
          </w:tcPr>
          <w:p w14:paraId="0C3637D3"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45,3</w:t>
            </w:r>
          </w:p>
        </w:tc>
        <w:tc>
          <w:tcPr>
            <w:tcW w:w="417" w:type="dxa"/>
            <w:tcBorders>
              <w:top w:val="single" w:sz="4" w:space="0" w:color="auto"/>
              <w:left w:val="nil"/>
              <w:bottom w:val="single" w:sz="4" w:space="0" w:color="auto"/>
              <w:right w:val="nil"/>
            </w:tcBorders>
            <w:shd w:val="clear" w:color="auto" w:fill="auto"/>
            <w:noWrap/>
            <w:vAlign w:val="center"/>
            <w:hideMark/>
          </w:tcPr>
          <w:p w14:paraId="17085BAB"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106</w:t>
            </w:r>
          </w:p>
        </w:tc>
        <w:tc>
          <w:tcPr>
            <w:tcW w:w="2921" w:type="dxa"/>
            <w:tcBorders>
              <w:top w:val="single" w:sz="4" w:space="0" w:color="auto"/>
              <w:left w:val="nil"/>
              <w:bottom w:val="single" w:sz="4" w:space="0" w:color="auto"/>
              <w:right w:val="nil"/>
            </w:tcBorders>
            <w:shd w:val="clear" w:color="auto" w:fill="auto"/>
            <w:noWrap/>
            <w:vAlign w:val="center"/>
            <w:hideMark/>
          </w:tcPr>
          <w:p w14:paraId="36B16392" w14:textId="77777777" w:rsidR="0032133E" w:rsidRPr="00ED4C9A" w:rsidRDefault="0032133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100 </w:t>
            </w:r>
          </w:p>
        </w:tc>
      </w:tr>
      <w:tr w:rsidR="0032133E" w:rsidRPr="00ED4C9A" w14:paraId="739C4C67" w14:textId="77777777" w:rsidTr="008F4C1E">
        <w:trPr>
          <w:trHeight w:val="298"/>
        </w:trPr>
        <w:tc>
          <w:tcPr>
            <w:tcW w:w="1860" w:type="dxa"/>
            <w:gridSpan w:val="3"/>
            <w:tcBorders>
              <w:top w:val="single" w:sz="4" w:space="0" w:color="auto"/>
              <w:bottom w:val="single" w:sz="4" w:space="0" w:color="auto"/>
            </w:tcBorders>
            <w:shd w:val="clear" w:color="auto" w:fill="auto"/>
            <w:noWrap/>
            <w:vAlign w:val="bottom"/>
            <w:hideMark/>
          </w:tcPr>
          <w:p w14:paraId="63A04C94" w14:textId="77777777" w:rsidR="0032133E" w:rsidRPr="00ED4C9A" w:rsidRDefault="0032133E" w:rsidP="008F4C1E">
            <w:pPr>
              <w:spacing w:after="0"/>
              <w:contextualSpacing/>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 </w:t>
            </w:r>
            <w:r w:rsidRPr="00ED4C9A">
              <w:rPr>
                <w:rFonts w:ascii="Constantia" w:hAnsi="Constantia" w:cs="Times New Roman"/>
                <w:i/>
                <w:iCs/>
                <w:color w:val="000000"/>
                <w:sz w:val="20"/>
                <w:szCs w:val="20"/>
              </w:rPr>
              <w:t>P-</w:t>
            </w:r>
            <w:proofErr w:type="spellStart"/>
            <w:r w:rsidRPr="00ED4C9A">
              <w:rPr>
                <w:rFonts w:ascii="Constantia" w:hAnsi="Constantia" w:cs="Times New Roman"/>
                <w:i/>
                <w:iCs/>
                <w:color w:val="000000"/>
                <w:sz w:val="20"/>
                <w:szCs w:val="20"/>
              </w:rPr>
              <w:t>Value</w:t>
            </w:r>
            <w:proofErr w:type="spellEnd"/>
          </w:p>
        </w:tc>
        <w:tc>
          <w:tcPr>
            <w:tcW w:w="4136" w:type="dxa"/>
            <w:gridSpan w:val="4"/>
            <w:tcBorders>
              <w:top w:val="single" w:sz="4" w:space="0" w:color="auto"/>
              <w:bottom w:val="single" w:sz="4" w:space="0" w:color="auto"/>
            </w:tcBorders>
            <w:shd w:val="clear" w:color="auto" w:fill="auto"/>
            <w:noWrap/>
            <w:vAlign w:val="bottom"/>
            <w:hideMark/>
          </w:tcPr>
          <w:p w14:paraId="17A6C33A" w14:textId="77777777" w:rsidR="0032133E" w:rsidRPr="00ED4C9A" w:rsidRDefault="0032133E" w:rsidP="008F4C1E">
            <w:pPr>
              <w:spacing w:after="0"/>
              <w:contextualSpacing/>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0,00</w:t>
            </w:r>
          </w:p>
        </w:tc>
      </w:tr>
      <w:tr w:rsidR="0032133E" w:rsidRPr="00ED4C9A" w14:paraId="313922D4" w14:textId="77777777" w:rsidTr="008F4C1E">
        <w:trPr>
          <w:trHeight w:val="284"/>
        </w:trPr>
        <w:tc>
          <w:tcPr>
            <w:tcW w:w="1860" w:type="dxa"/>
            <w:gridSpan w:val="3"/>
            <w:tcBorders>
              <w:top w:val="single" w:sz="4" w:space="0" w:color="auto"/>
              <w:bottom w:val="single" w:sz="4" w:space="0" w:color="auto"/>
            </w:tcBorders>
            <w:shd w:val="clear" w:color="auto" w:fill="auto"/>
            <w:noWrap/>
            <w:vAlign w:val="bottom"/>
            <w:hideMark/>
          </w:tcPr>
          <w:p w14:paraId="4E2BFE6F" w14:textId="77777777" w:rsidR="0032133E" w:rsidRPr="00ED4C9A" w:rsidRDefault="0032133E" w:rsidP="008F4C1E">
            <w:pPr>
              <w:spacing w:after="0"/>
              <w:contextualSpacing/>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 </w:t>
            </w:r>
            <w:r w:rsidRPr="00ED4C9A">
              <w:rPr>
                <w:rFonts w:ascii="Constantia" w:hAnsi="Constantia" w:cs="Times New Roman"/>
                <w:color w:val="000000"/>
                <w:sz w:val="20"/>
                <w:szCs w:val="20"/>
              </w:rPr>
              <w:t>PR (95%CI)</w:t>
            </w:r>
          </w:p>
        </w:tc>
        <w:tc>
          <w:tcPr>
            <w:tcW w:w="4136" w:type="dxa"/>
            <w:gridSpan w:val="4"/>
            <w:tcBorders>
              <w:top w:val="single" w:sz="4" w:space="0" w:color="auto"/>
              <w:bottom w:val="single" w:sz="4" w:space="0" w:color="auto"/>
            </w:tcBorders>
            <w:shd w:val="clear" w:color="auto" w:fill="auto"/>
            <w:noWrap/>
            <w:vAlign w:val="bottom"/>
            <w:hideMark/>
          </w:tcPr>
          <w:p w14:paraId="08CCBB46" w14:textId="77777777" w:rsidR="0032133E" w:rsidRPr="00ED4C9A" w:rsidRDefault="0032133E" w:rsidP="008F4C1E">
            <w:pPr>
              <w:spacing w:after="0"/>
              <w:contextualSpacing/>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3,733 (2,297-6,006)</w:t>
            </w:r>
          </w:p>
        </w:tc>
      </w:tr>
    </w:tbl>
    <w:p w14:paraId="77F9F3E8" w14:textId="77777777" w:rsidR="008B42A7" w:rsidRDefault="008B42A7" w:rsidP="00F91567">
      <w:pPr>
        <w:pStyle w:val="NormalWeb"/>
        <w:spacing w:before="0" w:beforeAutospacing="0" w:after="0" w:afterAutospacing="0" w:line="276" w:lineRule="auto"/>
        <w:ind w:firstLine="720"/>
        <w:jc w:val="both"/>
        <w:rPr>
          <w:rFonts w:ascii="Constantia" w:hAnsi="Constantia" w:cs="Arial"/>
          <w:color w:val="000000"/>
          <w:sz w:val="20"/>
          <w:szCs w:val="20"/>
        </w:rPr>
      </w:pPr>
    </w:p>
    <w:p w14:paraId="4B0F03C4" w14:textId="77777777" w:rsidR="00F91567" w:rsidRDefault="00F91567" w:rsidP="00F91567">
      <w:pPr>
        <w:pStyle w:val="NormalWeb"/>
        <w:spacing w:before="0" w:beforeAutospacing="0" w:after="0" w:afterAutospacing="0" w:line="276" w:lineRule="auto"/>
        <w:ind w:firstLine="720"/>
        <w:jc w:val="both"/>
        <w:rPr>
          <w:rFonts w:ascii="Constantia" w:hAnsi="Constantia" w:cs="Arial"/>
          <w:color w:val="000000"/>
          <w:sz w:val="20"/>
          <w:szCs w:val="20"/>
        </w:rPr>
      </w:pPr>
      <w:r w:rsidRPr="00F91567">
        <w:rPr>
          <w:rFonts w:ascii="Constantia" w:hAnsi="Constantia" w:cs="Arial"/>
          <w:color w:val="000000"/>
          <w:sz w:val="20"/>
          <w:szCs w:val="20"/>
        </w:rPr>
        <w:lastRenderedPageBreak/>
        <w:t>Based on table 2. The results showed that (42.5%) of respondents had poor waste management knowledge, with a p-value of 0.00 &lt;0.05, meaning that there was a significant relationship between knowledge and waste management in the community. The PR value is 3.733 and 95% CI 2.297-6.006, which means that respondents who have poor knowledge are 3,733 times more at risk of having poor waste management compared to respondents who have good knowledge.</w:t>
      </w:r>
    </w:p>
    <w:p w14:paraId="1A10530B" w14:textId="77777777" w:rsidR="008B42A7" w:rsidRPr="00ED4C9A" w:rsidRDefault="008B42A7" w:rsidP="008F4C1E">
      <w:pPr>
        <w:pStyle w:val="NormalWeb"/>
        <w:spacing w:before="31" w:beforeAutospacing="0" w:after="0" w:afterAutospacing="0"/>
        <w:ind w:right="548"/>
        <w:jc w:val="both"/>
        <w:rPr>
          <w:rFonts w:ascii="Constantia" w:hAnsi="Constantia"/>
          <w:b/>
          <w:sz w:val="20"/>
          <w:szCs w:val="20"/>
        </w:rPr>
      </w:pPr>
      <w:proofErr w:type="spellStart"/>
      <w:r w:rsidRPr="00ED4C9A">
        <w:rPr>
          <w:rFonts w:ascii="Constantia" w:hAnsi="Constantia"/>
          <w:b/>
          <w:color w:val="000000"/>
          <w:sz w:val="20"/>
          <w:szCs w:val="20"/>
          <w:lang w:val="id-ID"/>
        </w:rPr>
        <w:t>Table</w:t>
      </w:r>
      <w:proofErr w:type="spellEnd"/>
      <w:r w:rsidRPr="00ED4C9A">
        <w:rPr>
          <w:rFonts w:ascii="Constantia" w:hAnsi="Constantia"/>
          <w:b/>
          <w:color w:val="000000"/>
          <w:sz w:val="20"/>
          <w:szCs w:val="20"/>
          <w:lang w:val="id-ID"/>
        </w:rPr>
        <w:t xml:space="preserve"> 3. </w:t>
      </w:r>
      <w:proofErr w:type="spellStart"/>
      <w:r w:rsidRPr="00ED4C9A">
        <w:rPr>
          <w:rFonts w:ascii="Constantia" w:hAnsi="Constantia"/>
          <w:b/>
          <w:sz w:val="20"/>
          <w:szCs w:val="20"/>
          <w:lang w:val="id-ID"/>
        </w:rPr>
        <w:t>Cross</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Tabulationa</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of</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Attitudes</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with</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Waste</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Management</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at</w:t>
      </w:r>
      <w:proofErr w:type="spellEnd"/>
      <w:r w:rsidRPr="00ED4C9A">
        <w:rPr>
          <w:rFonts w:ascii="Constantia" w:hAnsi="Constantia"/>
          <w:b/>
          <w:sz w:val="20"/>
          <w:szCs w:val="20"/>
          <w:lang w:val="id-ID"/>
        </w:rPr>
        <w:t xml:space="preserve"> </w:t>
      </w:r>
      <w:r w:rsidRPr="00ED4C9A">
        <w:rPr>
          <w:rFonts w:ascii="Constantia" w:hAnsi="Constantia"/>
          <w:b/>
          <w:bCs/>
          <w:color w:val="000000"/>
          <w:sz w:val="20"/>
          <w:szCs w:val="20"/>
        </w:rPr>
        <w:t>Kota B</w:t>
      </w:r>
      <w:r w:rsidRPr="00ED4C9A">
        <w:rPr>
          <w:rFonts w:ascii="Constantia" w:hAnsi="Constantia"/>
          <w:b/>
          <w:bCs/>
          <w:color w:val="000000"/>
          <w:sz w:val="20"/>
          <w:szCs w:val="20"/>
          <w:lang w:val="id-ID"/>
        </w:rPr>
        <w:t xml:space="preserve">aru </w:t>
      </w:r>
      <w:r w:rsidRPr="00ED4C9A">
        <w:rPr>
          <w:rFonts w:ascii="Constantia" w:hAnsi="Constantia"/>
          <w:b/>
          <w:bCs/>
          <w:color w:val="000000"/>
          <w:sz w:val="20"/>
          <w:szCs w:val="20"/>
        </w:rPr>
        <w:t>District</w:t>
      </w:r>
      <w:r w:rsidRPr="00ED4C9A">
        <w:rPr>
          <w:rFonts w:ascii="Constantia" w:hAnsi="Constantia"/>
          <w:b/>
          <w:bCs/>
          <w:color w:val="000000"/>
          <w:sz w:val="20"/>
          <w:szCs w:val="20"/>
          <w:lang w:val="id-ID"/>
        </w:rPr>
        <w:t xml:space="preserve">, </w:t>
      </w:r>
      <w:r w:rsidRPr="00ED4C9A">
        <w:rPr>
          <w:rFonts w:ascii="Constantia" w:hAnsi="Constantia"/>
          <w:b/>
          <w:bCs/>
          <w:color w:val="000000"/>
          <w:sz w:val="20"/>
          <w:szCs w:val="20"/>
        </w:rPr>
        <w:t>Jambi City</w:t>
      </w:r>
      <w:r w:rsidRPr="00ED4C9A">
        <w:rPr>
          <w:rFonts w:ascii="Constantia" w:hAnsi="Constantia"/>
          <w:b/>
          <w:bCs/>
          <w:color w:val="000000"/>
          <w:sz w:val="20"/>
          <w:szCs w:val="20"/>
          <w:lang w:val="id-ID"/>
        </w:rPr>
        <w:t>.</w:t>
      </w:r>
    </w:p>
    <w:tbl>
      <w:tblPr>
        <w:tblW w:w="6003" w:type="dxa"/>
        <w:tblInd w:w="93" w:type="dxa"/>
        <w:tblLook w:val="04A0" w:firstRow="1" w:lastRow="0" w:firstColumn="1" w:lastColumn="0" w:noHBand="0" w:noVBand="1"/>
      </w:tblPr>
      <w:tblGrid>
        <w:gridCol w:w="1396"/>
        <w:gridCol w:w="555"/>
        <w:gridCol w:w="736"/>
        <w:gridCol w:w="1084"/>
        <w:gridCol w:w="456"/>
        <w:gridCol w:w="279"/>
        <w:gridCol w:w="591"/>
        <w:gridCol w:w="906"/>
      </w:tblGrid>
      <w:tr w:rsidR="008B42A7" w:rsidRPr="00ED4C9A" w14:paraId="01F11024" w14:textId="77777777" w:rsidTr="008F4C1E">
        <w:trPr>
          <w:trHeight w:val="262"/>
        </w:trPr>
        <w:tc>
          <w:tcPr>
            <w:tcW w:w="6003" w:type="dxa"/>
            <w:gridSpan w:val="8"/>
            <w:tcBorders>
              <w:top w:val="single" w:sz="4" w:space="0" w:color="auto"/>
              <w:bottom w:val="single" w:sz="4" w:space="0" w:color="auto"/>
            </w:tcBorders>
            <w:shd w:val="clear" w:color="auto" w:fill="auto"/>
            <w:noWrap/>
            <w:vAlign w:val="center"/>
            <w:hideMark/>
          </w:tcPr>
          <w:p w14:paraId="7F4E827E"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hAnsi="Constantia" w:cs="Times New Roman"/>
                <w:color w:val="000000"/>
                <w:sz w:val="20"/>
                <w:szCs w:val="20"/>
              </w:rPr>
              <w:t>Waste</w:t>
            </w:r>
            <w:proofErr w:type="spellEnd"/>
            <w:r w:rsidRPr="00ED4C9A">
              <w:rPr>
                <w:rFonts w:ascii="Constantia" w:hAnsi="Constantia" w:cs="Times New Roman"/>
                <w:color w:val="000000"/>
                <w:sz w:val="20"/>
                <w:szCs w:val="20"/>
              </w:rPr>
              <w:t xml:space="preserve"> </w:t>
            </w:r>
            <w:proofErr w:type="spellStart"/>
            <w:r w:rsidRPr="00ED4C9A">
              <w:rPr>
                <w:rFonts w:ascii="Constantia" w:hAnsi="Constantia" w:cs="Times New Roman"/>
                <w:color w:val="000000"/>
                <w:sz w:val="20"/>
                <w:szCs w:val="20"/>
              </w:rPr>
              <w:t>Management</w:t>
            </w:r>
            <w:proofErr w:type="spellEnd"/>
          </w:p>
        </w:tc>
      </w:tr>
      <w:tr w:rsidR="008B42A7" w:rsidRPr="00ED4C9A" w14:paraId="4DFEFC09" w14:textId="77777777" w:rsidTr="008F4C1E">
        <w:trPr>
          <w:trHeight w:val="275"/>
        </w:trPr>
        <w:tc>
          <w:tcPr>
            <w:tcW w:w="1396" w:type="dxa"/>
            <w:vMerge w:val="restart"/>
            <w:tcBorders>
              <w:top w:val="single" w:sz="4" w:space="0" w:color="auto"/>
              <w:left w:val="nil"/>
              <w:bottom w:val="single" w:sz="8" w:space="0" w:color="000000"/>
              <w:right w:val="nil"/>
            </w:tcBorders>
            <w:shd w:val="clear" w:color="auto" w:fill="auto"/>
            <w:noWrap/>
            <w:vAlign w:val="center"/>
            <w:hideMark/>
          </w:tcPr>
          <w:p w14:paraId="1804EC01"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hAnsi="Constantia" w:cs="Times New Roman"/>
                <w:color w:val="000000"/>
                <w:sz w:val="20"/>
                <w:szCs w:val="20"/>
              </w:rPr>
              <w:t>Attitudes</w:t>
            </w:r>
            <w:proofErr w:type="spellEnd"/>
          </w:p>
        </w:tc>
        <w:tc>
          <w:tcPr>
            <w:tcW w:w="1291" w:type="dxa"/>
            <w:gridSpan w:val="2"/>
            <w:tcBorders>
              <w:top w:val="single" w:sz="4" w:space="0" w:color="auto"/>
              <w:left w:val="nil"/>
              <w:bottom w:val="single" w:sz="8" w:space="0" w:color="auto"/>
              <w:right w:val="nil"/>
            </w:tcBorders>
            <w:shd w:val="clear" w:color="auto" w:fill="auto"/>
            <w:noWrap/>
            <w:vAlign w:val="center"/>
            <w:hideMark/>
          </w:tcPr>
          <w:p w14:paraId="0FDE9B50"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Bad</w:t>
            </w:r>
          </w:p>
        </w:tc>
        <w:tc>
          <w:tcPr>
            <w:tcW w:w="1540" w:type="dxa"/>
            <w:gridSpan w:val="2"/>
            <w:tcBorders>
              <w:top w:val="single" w:sz="4" w:space="0" w:color="auto"/>
              <w:left w:val="nil"/>
              <w:bottom w:val="single" w:sz="8" w:space="0" w:color="auto"/>
              <w:right w:val="nil"/>
            </w:tcBorders>
            <w:shd w:val="clear" w:color="auto" w:fill="auto"/>
            <w:noWrap/>
            <w:vAlign w:val="center"/>
            <w:hideMark/>
          </w:tcPr>
          <w:p w14:paraId="69F91856"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eastAsia="Times New Roman" w:hAnsi="Constantia" w:cs="Times New Roman"/>
                <w:color w:val="000000"/>
                <w:sz w:val="20"/>
                <w:szCs w:val="20"/>
                <w:lang w:eastAsia="id-ID"/>
              </w:rPr>
              <w:t>Good</w:t>
            </w:r>
            <w:proofErr w:type="spellEnd"/>
          </w:p>
        </w:tc>
        <w:tc>
          <w:tcPr>
            <w:tcW w:w="1775" w:type="dxa"/>
            <w:gridSpan w:val="3"/>
            <w:tcBorders>
              <w:top w:val="single" w:sz="4" w:space="0" w:color="auto"/>
              <w:left w:val="nil"/>
              <w:bottom w:val="single" w:sz="8" w:space="0" w:color="auto"/>
              <w:right w:val="nil"/>
            </w:tcBorders>
            <w:shd w:val="clear" w:color="auto" w:fill="auto"/>
            <w:noWrap/>
            <w:vAlign w:val="center"/>
            <w:hideMark/>
          </w:tcPr>
          <w:p w14:paraId="14279800"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Total</w:t>
            </w:r>
          </w:p>
        </w:tc>
      </w:tr>
      <w:tr w:rsidR="008B42A7" w:rsidRPr="00ED4C9A" w14:paraId="3DA82D79" w14:textId="77777777" w:rsidTr="008F4C1E">
        <w:trPr>
          <w:trHeight w:val="275"/>
        </w:trPr>
        <w:tc>
          <w:tcPr>
            <w:tcW w:w="1396" w:type="dxa"/>
            <w:vMerge/>
            <w:tcBorders>
              <w:top w:val="nil"/>
              <w:left w:val="nil"/>
              <w:bottom w:val="single" w:sz="4" w:space="0" w:color="auto"/>
              <w:right w:val="nil"/>
            </w:tcBorders>
            <w:vAlign w:val="center"/>
            <w:hideMark/>
          </w:tcPr>
          <w:p w14:paraId="4A17BC69" w14:textId="77777777" w:rsidR="008B42A7" w:rsidRPr="00ED4C9A" w:rsidRDefault="008B42A7" w:rsidP="008F4C1E">
            <w:pPr>
              <w:spacing w:after="0"/>
              <w:contextualSpacing/>
              <w:rPr>
                <w:rFonts w:ascii="Constantia" w:eastAsia="Times New Roman" w:hAnsi="Constantia" w:cs="Times New Roman"/>
                <w:color w:val="000000"/>
                <w:sz w:val="20"/>
                <w:szCs w:val="20"/>
                <w:lang w:eastAsia="id-ID"/>
              </w:rPr>
            </w:pPr>
          </w:p>
        </w:tc>
        <w:tc>
          <w:tcPr>
            <w:tcW w:w="555" w:type="dxa"/>
            <w:tcBorders>
              <w:top w:val="nil"/>
              <w:left w:val="nil"/>
              <w:bottom w:val="single" w:sz="4" w:space="0" w:color="auto"/>
              <w:right w:val="nil"/>
            </w:tcBorders>
            <w:shd w:val="clear" w:color="auto" w:fill="auto"/>
            <w:noWrap/>
            <w:vAlign w:val="center"/>
            <w:hideMark/>
          </w:tcPr>
          <w:p w14:paraId="0BA3EB81"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736" w:type="dxa"/>
            <w:tcBorders>
              <w:top w:val="nil"/>
              <w:left w:val="nil"/>
              <w:bottom w:val="single" w:sz="4" w:space="0" w:color="auto"/>
              <w:right w:val="nil"/>
            </w:tcBorders>
            <w:shd w:val="clear" w:color="auto" w:fill="auto"/>
            <w:noWrap/>
            <w:vAlign w:val="center"/>
            <w:hideMark/>
          </w:tcPr>
          <w:p w14:paraId="2A8E61CC"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c>
          <w:tcPr>
            <w:tcW w:w="1084" w:type="dxa"/>
            <w:tcBorders>
              <w:top w:val="nil"/>
              <w:left w:val="nil"/>
              <w:bottom w:val="single" w:sz="4" w:space="0" w:color="auto"/>
              <w:right w:val="nil"/>
            </w:tcBorders>
            <w:shd w:val="clear" w:color="auto" w:fill="auto"/>
            <w:noWrap/>
            <w:vAlign w:val="center"/>
            <w:hideMark/>
          </w:tcPr>
          <w:p w14:paraId="334A8FD9"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735" w:type="dxa"/>
            <w:gridSpan w:val="2"/>
            <w:tcBorders>
              <w:top w:val="nil"/>
              <w:left w:val="nil"/>
              <w:bottom w:val="single" w:sz="4" w:space="0" w:color="auto"/>
              <w:right w:val="nil"/>
            </w:tcBorders>
            <w:shd w:val="clear" w:color="auto" w:fill="auto"/>
            <w:noWrap/>
            <w:vAlign w:val="center"/>
            <w:hideMark/>
          </w:tcPr>
          <w:p w14:paraId="4E7D4F46"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c>
          <w:tcPr>
            <w:tcW w:w="591" w:type="dxa"/>
            <w:tcBorders>
              <w:top w:val="nil"/>
              <w:left w:val="nil"/>
              <w:bottom w:val="single" w:sz="4" w:space="0" w:color="auto"/>
              <w:right w:val="nil"/>
            </w:tcBorders>
            <w:shd w:val="clear" w:color="auto" w:fill="auto"/>
            <w:noWrap/>
            <w:vAlign w:val="center"/>
            <w:hideMark/>
          </w:tcPr>
          <w:p w14:paraId="3857094C"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905" w:type="dxa"/>
            <w:tcBorders>
              <w:top w:val="nil"/>
              <w:left w:val="nil"/>
              <w:bottom w:val="single" w:sz="4" w:space="0" w:color="auto"/>
              <w:right w:val="nil"/>
            </w:tcBorders>
            <w:shd w:val="clear" w:color="auto" w:fill="auto"/>
            <w:noWrap/>
            <w:vAlign w:val="center"/>
            <w:hideMark/>
          </w:tcPr>
          <w:p w14:paraId="7E0C6C6B"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r>
      <w:tr w:rsidR="008B42A7" w:rsidRPr="00ED4C9A" w14:paraId="04856AC4" w14:textId="77777777" w:rsidTr="008F4C1E">
        <w:trPr>
          <w:trHeight w:val="275"/>
        </w:trPr>
        <w:tc>
          <w:tcPr>
            <w:tcW w:w="1396" w:type="dxa"/>
            <w:tcBorders>
              <w:top w:val="single" w:sz="4" w:space="0" w:color="auto"/>
              <w:left w:val="nil"/>
              <w:right w:val="nil"/>
            </w:tcBorders>
            <w:shd w:val="clear" w:color="auto" w:fill="auto"/>
            <w:noWrap/>
            <w:vAlign w:val="center"/>
            <w:hideMark/>
          </w:tcPr>
          <w:p w14:paraId="77E5444F"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Bad</w:t>
            </w:r>
          </w:p>
        </w:tc>
        <w:tc>
          <w:tcPr>
            <w:tcW w:w="555" w:type="dxa"/>
            <w:tcBorders>
              <w:top w:val="single" w:sz="4" w:space="0" w:color="auto"/>
              <w:left w:val="nil"/>
              <w:right w:val="nil"/>
            </w:tcBorders>
            <w:shd w:val="clear" w:color="auto" w:fill="auto"/>
            <w:noWrap/>
            <w:vAlign w:val="center"/>
            <w:hideMark/>
          </w:tcPr>
          <w:p w14:paraId="317A843C"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24</w:t>
            </w:r>
          </w:p>
        </w:tc>
        <w:tc>
          <w:tcPr>
            <w:tcW w:w="736" w:type="dxa"/>
            <w:tcBorders>
              <w:top w:val="single" w:sz="4" w:space="0" w:color="auto"/>
              <w:left w:val="nil"/>
              <w:right w:val="nil"/>
            </w:tcBorders>
            <w:shd w:val="clear" w:color="auto" w:fill="auto"/>
            <w:noWrap/>
            <w:vAlign w:val="center"/>
            <w:hideMark/>
          </w:tcPr>
          <w:p w14:paraId="442FBD40"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22,6</w:t>
            </w:r>
          </w:p>
        </w:tc>
        <w:tc>
          <w:tcPr>
            <w:tcW w:w="1084" w:type="dxa"/>
            <w:tcBorders>
              <w:top w:val="single" w:sz="4" w:space="0" w:color="auto"/>
              <w:left w:val="nil"/>
              <w:right w:val="nil"/>
            </w:tcBorders>
            <w:shd w:val="clear" w:color="auto" w:fill="auto"/>
            <w:noWrap/>
            <w:vAlign w:val="center"/>
            <w:hideMark/>
          </w:tcPr>
          <w:p w14:paraId="767C16B7"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26</w:t>
            </w:r>
          </w:p>
        </w:tc>
        <w:tc>
          <w:tcPr>
            <w:tcW w:w="735" w:type="dxa"/>
            <w:gridSpan w:val="2"/>
            <w:tcBorders>
              <w:top w:val="single" w:sz="4" w:space="0" w:color="auto"/>
              <w:left w:val="nil"/>
              <w:right w:val="nil"/>
            </w:tcBorders>
            <w:shd w:val="clear" w:color="auto" w:fill="auto"/>
            <w:noWrap/>
            <w:vAlign w:val="center"/>
            <w:hideMark/>
          </w:tcPr>
          <w:p w14:paraId="11805BDA" w14:textId="77777777" w:rsidR="008B42A7" w:rsidRPr="00ED4C9A" w:rsidRDefault="008B42A7" w:rsidP="008F4C1E">
            <w:pPr>
              <w:spacing w:after="0"/>
              <w:contextualSpacing/>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24,5</w:t>
            </w:r>
          </w:p>
        </w:tc>
        <w:tc>
          <w:tcPr>
            <w:tcW w:w="591" w:type="dxa"/>
            <w:tcBorders>
              <w:top w:val="single" w:sz="4" w:space="0" w:color="auto"/>
              <w:left w:val="nil"/>
              <w:right w:val="nil"/>
            </w:tcBorders>
            <w:shd w:val="clear" w:color="auto" w:fill="auto"/>
            <w:noWrap/>
            <w:vAlign w:val="center"/>
            <w:hideMark/>
          </w:tcPr>
          <w:p w14:paraId="045066EE"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50</w:t>
            </w:r>
          </w:p>
        </w:tc>
        <w:tc>
          <w:tcPr>
            <w:tcW w:w="905" w:type="dxa"/>
            <w:tcBorders>
              <w:top w:val="single" w:sz="4" w:space="0" w:color="auto"/>
              <w:left w:val="nil"/>
              <w:right w:val="nil"/>
            </w:tcBorders>
            <w:shd w:val="clear" w:color="auto" w:fill="auto"/>
            <w:noWrap/>
            <w:vAlign w:val="center"/>
            <w:hideMark/>
          </w:tcPr>
          <w:p w14:paraId="1B897CCC"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w:t>
            </w:r>
          </w:p>
        </w:tc>
      </w:tr>
      <w:tr w:rsidR="008B42A7" w:rsidRPr="00ED4C9A" w14:paraId="43CD3FD5" w14:textId="77777777" w:rsidTr="008F4C1E">
        <w:trPr>
          <w:trHeight w:val="275"/>
        </w:trPr>
        <w:tc>
          <w:tcPr>
            <w:tcW w:w="1396" w:type="dxa"/>
            <w:tcBorders>
              <w:top w:val="nil"/>
              <w:left w:val="nil"/>
              <w:bottom w:val="single" w:sz="4" w:space="0" w:color="auto"/>
              <w:right w:val="nil"/>
            </w:tcBorders>
            <w:shd w:val="clear" w:color="auto" w:fill="auto"/>
            <w:noWrap/>
            <w:vAlign w:val="center"/>
            <w:hideMark/>
          </w:tcPr>
          <w:p w14:paraId="0D5D8DB7"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eastAsia="Times New Roman" w:hAnsi="Constantia" w:cs="Times New Roman"/>
                <w:color w:val="000000"/>
                <w:sz w:val="20"/>
                <w:szCs w:val="20"/>
                <w:lang w:eastAsia="id-ID"/>
              </w:rPr>
              <w:t>Good</w:t>
            </w:r>
            <w:proofErr w:type="spellEnd"/>
          </w:p>
        </w:tc>
        <w:tc>
          <w:tcPr>
            <w:tcW w:w="555" w:type="dxa"/>
            <w:tcBorders>
              <w:top w:val="nil"/>
              <w:left w:val="nil"/>
              <w:bottom w:val="single" w:sz="4" w:space="0" w:color="auto"/>
              <w:right w:val="nil"/>
            </w:tcBorders>
            <w:shd w:val="clear" w:color="auto" w:fill="auto"/>
            <w:noWrap/>
            <w:vAlign w:val="center"/>
            <w:hideMark/>
          </w:tcPr>
          <w:p w14:paraId="591254E9"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34</w:t>
            </w:r>
          </w:p>
        </w:tc>
        <w:tc>
          <w:tcPr>
            <w:tcW w:w="736" w:type="dxa"/>
            <w:tcBorders>
              <w:top w:val="nil"/>
              <w:left w:val="nil"/>
              <w:bottom w:val="single" w:sz="4" w:space="0" w:color="auto"/>
              <w:right w:val="nil"/>
            </w:tcBorders>
            <w:shd w:val="clear" w:color="auto" w:fill="auto"/>
            <w:noWrap/>
            <w:vAlign w:val="center"/>
            <w:hideMark/>
          </w:tcPr>
          <w:p w14:paraId="2F5047A9" w14:textId="77777777" w:rsidR="008B42A7" w:rsidRPr="00ED4C9A" w:rsidRDefault="008B42A7"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32,1</w:t>
            </w:r>
          </w:p>
        </w:tc>
        <w:tc>
          <w:tcPr>
            <w:tcW w:w="1084" w:type="dxa"/>
            <w:tcBorders>
              <w:top w:val="nil"/>
              <w:left w:val="nil"/>
              <w:bottom w:val="single" w:sz="4" w:space="0" w:color="auto"/>
              <w:right w:val="nil"/>
            </w:tcBorders>
            <w:shd w:val="clear" w:color="auto" w:fill="auto"/>
            <w:noWrap/>
            <w:vAlign w:val="center"/>
            <w:hideMark/>
          </w:tcPr>
          <w:p w14:paraId="35D9F024"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22</w:t>
            </w:r>
          </w:p>
        </w:tc>
        <w:tc>
          <w:tcPr>
            <w:tcW w:w="735" w:type="dxa"/>
            <w:gridSpan w:val="2"/>
            <w:tcBorders>
              <w:top w:val="nil"/>
              <w:left w:val="nil"/>
              <w:bottom w:val="single" w:sz="4" w:space="0" w:color="auto"/>
              <w:right w:val="nil"/>
            </w:tcBorders>
            <w:shd w:val="clear" w:color="auto" w:fill="auto"/>
            <w:noWrap/>
            <w:vAlign w:val="center"/>
            <w:hideMark/>
          </w:tcPr>
          <w:p w14:paraId="04DE7571"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20,8</w:t>
            </w:r>
          </w:p>
        </w:tc>
        <w:tc>
          <w:tcPr>
            <w:tcW w:w="591" w:type="dxa"/>
            <w:tcBorders>
              <w:top w:val="nil"/>
              <w:left w:val="nil"/>
              <w:bottom w:val="single" w:sz="4" w:space="0" w:color="auto"/>
              <w:right w:val="nil"/>
            </w:tcBorders>
            <w:shd w:val="clear" w:color="auto" w:fill="auto"/>
            <w:noWrap/>
            <w:vAlign w:val="center"/>
            <w:hideMark/>
          </w:tcPr>
          <w:p w14:paraId="654C13CA"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56</w:t>
            </w:r>
          </w:p>
        </w:tc>
        <w:tc>
          <w:tcPr>
            <w:tcW w:w="905" w:type="dxa"/>
            <w:tcBorders>
              <w:top w:val="nil"/>
              <w:left w:val="nil"/>
              <w:bottom w:val="single" w:sz="4" w:space="0" w:color="auto"/>
              <w:right w:val="nil"/>
            </w:tcBorders>
            <w:shd w:val="clear" w:color="auto" w:fill="auto"/>
            <w:noWrap/>
            <w:vAlign w:val="center"/>
            <w:hideMark/>
          </w:tcPr>
          <w:p w14:paraId="32A01EE0"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w:t>
            </w:r>
          </w:p>
        </w:tc>
      </w:tr>
      <w:tr w:rsidR="008B42A7" w:rsidRPr="00ED4C9A" w14:paraId="7C2FB291" w14:textId="77777777" w:rsidTr="008F4C1E">
        <w:trPr>
          <w:trHeight w:val="332"/>
        </w:trPr>
        <w:tc>
          <w:tcPr>
            <w:tcW w:w="1396" w:type="dxa"/>
            <w:tcBorders>
              <w:top w:val="single" w:sz="4" w:space="0" w:color="auto"/>
              <w:left w:val="nil"/>
              <w:bottom w:val="single" w:sz="4" w:space="0" w:color="auto"/>
              <w:right w:val="nil"/>
            </w:tcBorders>
            <w:shd w:val="clear" w:color="auto" w:fill="auto"/>
            <w:noWrap/>
            <w:vAlign w:val="center"/>
            <w:hideMark/>
          </w:tcPr>
          <w:p w14:paraId="34169AA8"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Total</w:t>
            </w:r>
          </w:p>
        </w:tc>
        <w:tc>
          <w:tcPr>
            <w:tcW w:w="555" w:type="dxa"/>
            <w:tcBorders>
              <w:top w:val="single" w:sz="4" w:space="0" w:color="auto"/>
              <w:left w:val="nil"/>
              <w:bottom w:val="single" w:sz="4" w:space="0" w:color="auto"/>
              <w:right w:val="nil"/>
            </w:tcBorders>
            <w:shd w:val="clear" w:color="auto" w:fill="auto"/>
            <w:noWrap/>
            <w:vAlign w:val="center"/>
            <w:hideMark/>
          </w:tcPr>
          <w:p w14:paraId="6237F56C"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58</w:t>
            </w:r>
          </w:p>
        </w:tc>
        <w:tc>
          <w:tcPr>
            <w:tcW w:w="736" w:type="dxa"/>
            <w:tcBorders>
              <w:top w:val="single" w:sz="4" w:space="0" w:color="auto"/>
              <w:left w:val="nil"/>
              <w:bottom w:val="single" w:sz="4" w:space="0" w:color="auto"/>
              <w:right w:val="nil"/>
            </w:tcBorders>
            <w:shd w:val="clear" w:color="auto" w:fill="auto"/>
            <w:noWrap/>
            <w:vAlign w:val="center"/>
            <w:hideMark/>
          </w:tcPr>
          <w:p w14:paraId="17CF1AA3" w14:textId="77777777" w:rsidR="008B42A7" w:rsidRPr="00ED4C9A" w:rsidRDefault="008B42A7"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54,7</w:t>
            </w:r>
          </w:p>
        </w:tc>
        <w:tc>
          <w:tcPr>
            <w:tcW w:w="1084" w:type="dxa"/>
            <w:tcBorders>
              <w:top w:val="single" w:sz="4" w:space="0" w:color="auto"/>
              <w:left w:val="nil"/>
              <w:bottom w:val="single" w:sz="4" w:space="0" w:color="auto"/>
              <w:right w:val="nil"/>
            </w:tcBorders>
            <w:shd w:val="clear" w:color="auto" w:fill="auto"/>
            <w:noWrap/>
            <w:vAlign w:val="center"/>
            <w:hideMark/>
          </w:tcPr>
          <w:p w14:paraId="7F3D8FFD"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48</w:t>
            </w:r>
          </w:p>
        </w:tc>
        <w:tc>
          <w:tcPr>
            <w:tcW w:w="735" w:type="dxa"/>
            <w:gridSpan w:val="2"/>
            <w:tcBorders>
              <w:top w:val="single" w:sz="4" w:space="0" w:color="auto"/>
              <w:left w:val="nil"/>
              <w:bottom w:val="single" w:sz="4" w:space="0" w:color="auto"/>
              <w:right w:val="nil"/>
            </w:tcBorders>
            <w:shd w:val="clear" w:color="auto" w:fill="auto"/>
            <w:noWrap/>
            <w:vAlign w:val="center"/>
            <w:hideMark/>
          </w:tcPr>
          <w:p w14:paraId="77C9E6A0"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45,3</w:t>
            </w:r>
          </w:p>
        </w:tc>
        <w:tc>
          <w:tcPr>
            <w:tcW w:w="591" w:type="dxa"/>
            <w:tcBorders>
              <w:top w:val="single" w:sz="4" w:space="0" w:color="auto"/>
              <w:left w:val="nil"/>
              <w:bottom w:val="single" w:sz="4" w:space="0" w:color="auto"/>
              <w:right w:val="nil"/>
            </w:tcBorders>
            <w:shd w:val="clear" w:color="auto" w:fill="auto"/>
            <w:noWrap/>
            <w:vAlign w:val="center"/>
            <w:hideMark/>
          </w:tcPr>
          <w:p w14:paraId="17A182EF"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106</w:t>
            </w:r>
          </w:p>
        </w:tc>
        <w:tc>
          <w:tcPr>
            <w:tcW w:w="905" w:type="dxa"/>
            <w:tcBorders>
              <w:top w:val="single" w:sz="4" w:space="0" w:color="auto"/>
              <w:left w:val="nil"/>
              <w:bottom w:val="single" w:sz="4" w:space="0" w:color="auto"/>
              <w:right w:val="nil"/>
            </w:tcBorders>
            <w:shd w:val="clear" w:color="auto" w:fill="auto"/>
            <w:noWrap/>
            <w:vAlign w:val="center"/>
            <w:hideMark/>
          </w:tcPr>
          <w:p w14:paraId="2A28D993" w14:textId="77777777" w:rsidR="008B42A7" w:rsidRPr="00ED4C9A" w:rsidRDefault="008B42A7"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100 </w:t>
            </w:r>
          </w:p>
        </w:tc>
      </w:tr>
      <w:tr w:rsidR="008B42A7" w:rsidRPr="00ED4C9A" w14:paraId="04FDC0C0" w14:textId="77777777" w:rsidTr="008F4C1E">
        <w:trPr>
          <w:trHeight w:val="262"/>
        </w:trPr>
        <w:tc>
          <w:tcPr>
            <w:tcW w:w="2687" w:type="dxa"/>
            <w:gridSpan w:val="3"/>
            <w:tcBorders>
              <w:top w:val="single" w:sz="4" w:space="0" w:color="auto"/>
              <w:bottom w:val="single" w:sz="4" w:space="0" w:color="auto"/>
            </w:tcBorders>
            <w:shd w:val="clear" w:color="auto" w:fill="auto"/>
            <w:noWrap/>
            <w:vAlign w:val="center"/>
            <w:hideMark/>
          </w:tcPr>
          <w:p w14:paraId="4CE26088" w14:textId="77777777" w:rsidR="008B42A7" w:rsidRPr="00ED4C9A" w:rsidRDefault="008B42A7" w:rsidP="008F4C1E">
            <w:pPr>
              <w:spacing w:after="0"/>
              <w:contextualSpacing/>
              <w:jc w:val="center"/>
              <w:rPr>
                <w:rFonts w:ascii="Constantia" w:hAnsi="Constantia" w:cs="Times New Roman"/>
                <w:i/>
                <w:iCs/>
                <w:color w:val="000000"/>
                <w:sz w:val="20"/>
                <w:szCs w:val="20"/>
              </w:rPr>
            </w:pPr>
            <w:r w:rsidRPr="00ED4C9A">
              <w:rPr>
                <w:rFonts w:ascii="Constantia" w:hAnsi="Constantia" w:cs="Times New Roman"/>
                <w:i/>
                <w:iCs/>
                <w:color w:val="000000"/>
                <w:sz w:val="20"/>
                <w:szCs w:val="20"/>
              </w:rPr>
              <w:t>P-</w:t>
            </w:r>
            <w:proofErr w:type="spellStart"/>
            <w:r w:rsidRPr="00ED4C9A">
              <w:rPr>
                <w:rFonts w:ascii="Constantia" w:hAnsi="Constantia" w:cs="Times New Roman"/>
                <w:i/>
                <w:iCs/>
                <w:color w:val="000000"/>
                <w:sz w:val="20"/>
                <w:szCs w:val="20"/>
              </w:rPr>
              <w:t>Value</w:t>
            </w:r>
            <w:proofErr w:type="spellEnd"/>
          </w:p>
        </w:tc>
        <w:tc>
          <w:tcPr>
            <w:tcW w:w="3316" w:type="dxa"/>
            <w:gridSpan w:val="5"/>
            <w:tcBorders>
              <w:top w:val="single" w:sz="4" w:space="0" w:color="auto"/>
              <w:bottom w:val="single" w:sz="4" w:space="0" w:color="auto"/>
            </w:tcBorders>
            <w:shd w:val="clear" w:color="auto" w:fill="auto"/>
            <w:noWrap/>
            <w:vAlign w:val="center"/>
            <w:hideMark/>
          </w:tcPr>
          <w:p w14:paraId="239E24FD" w14:textId="77777777" w:rsidR="008B42A7" w:rsidRPr="00ED4C9A" w:rsidRDefault="008B42A7" w:rsidP="008F4C1E">
            <w:pPr>
              <w:spacing w:after="0"/>
              <w:contextualSpacing/>
              <w:jc w:val="center"/>
              <w:rPr>
                <w:rFonts w:ascii="Constantia" w:hAnsi="Constantia" w:cs="Times New Roman"/>
                <w:color w:val="000000"/>
                <w:sz w:val="20"/>
                <w:szCs w:val="20"/>
              </w:rPr>
            </w:pPr>
            <w:r w:rsidRPr="00ED4C9A">
              <w:rPr>
                <w:rFonts w:ascii="Constantia" w:hAnsi="Constantia" w:cs="Times New Roman"/>
                <w:color w:val="000000"/>
                <w:sz w:val="20"/>
                <w:szCs w:val="20"/>
              </w:rPr>
              <w:t>0,132</w:t>
            </w:r>
          </w:p>
        </w:tc>
      </w:tr>
      <w:tr w:rsidR="008B42A7" w:rsidRPr="00ED4C9A" w14:paraId="1E6C441A" w14:textId="77777777" w:rsidTr="008F4C1E">
        <w:trPr>
          <w:trHeight w:val="335"/>
        </w:trPr>
        <w:tc>
          <w:tcPr>
            <w:tcW w:w="2687" w:type="dxa"/>
            <w:gridSpan w:val="3"/>
            <w:tcBorders>
              <w:top w:val="single" w:sz="4" w:space="0" w:color="auto"/>
              <w:bottom w:val="single" w:sz="4" w:space="0" w:color="auto"/>
            </w:tcBorders>
            <w:shd w:val="clear" w:color="auto" w:fill="auto"/>
            <w:noWrap/>
            <w:vAlign w:val="center"/>
            <w:hideMark/>
          </w:tcPr>
          <w:p w14:paraId="15D83A21" w14:textId="77777777" w:rsidR="008B42A7" w:rsidRPr="00ED4C9A" w:rsidRDefault="008B42A7" w:rsidP="008F4C1E">
            <w:pPr>
              <w:spacing w:after="0"/>
              <w:contextualSpacing/>
              <w:jc w:val="center"/>
              <w:rPr>
                <w:rFonts w:ascii="Constantia" w:hAnsi="Constantia" w:cs="Times New Roman"/>
                <w:color w:val="000000"/>
                <w:sz w:val="20"/>
                <w:szCs w:val="20"/>
              </w:rPr>
            </w:pPr>
            <w:r w:rsidRPr="00ED4C9A">
              <w:rPr>
                <w:rFonts w:ascii="Constantia" w:hAnsi="Constantia" w:cs="Times New Roman"/>
                <w:color w:val="000000"/>
                <w:sz w:val="20"/>
                <w:szCs w:val="20"/>
              </w:rPr>
              <w:t>PR (95%CI)</w:t>
            </w:r>
          </w:p>
        </w:tc>
        <w:tc>
          <w:tcPr>
            <w:tcW w:w="3316" w:type="dxa"/>
            <w:gridSpan w:val="5"/>
            <w:tcBorders>
              <w:top w:val="single" w:sz="4" w:space="0" w:color="auto"/>
              <w:bottom w:val="single" w:sz="4" w:space="0" w:color="auto"/>
            </w:tcBorders>
            <w:shd w:val="clear" w:color="auto" w:fill="auto"/>
            <w:noWrap/>
            <w:vAlign w:val="center"/>
            <w:hideMark/>
          </w:tcPr>
          <w:p w14:paraId="233AB631" w14:textId="77777777" w:rsidR="008B42A7" w:rsidRPr="00ED4C9A" w:rsidRDefault="008B42A7" w:rsidP="008F4C1E">
            <w:pPr>
              <w:spacing w:after="0"/>
              <w:contextualSpacing/>
              <w:jc w:val="center"/>
              <w:rPr>
                <w:rFonts w:ascii="Constantia" w:hAnsi="Constantia" w:cs="Times New Roman"/>
                <w:color w:val="010205"/>
                <w:sz w:val="20"/>
                <w:szCs w:val="20"/>
              </w:rPr>
            </w:pPr>
            <w:r w:rsidRPr="00ED4C9A">
              <w:rPr>
                <w:rFonts w:ascii="Constantia" w:eastAsia="Times New Roman" w:hAnsi="Constantia" w:cs="Times New Roman"/>
                <w:color w:val="000000"/>
                <w:sz w:val="20"/>
                <w:szCs w:val="20"/>
                <w:lang w:eastAsia="id-ID"/>
              </w:rPr>
              <w:t>0,791 (0,553-1,140)</w:t>
            </w:r>
          </w:p>
        </w:tc>
      </w:tr>
    </w:tbl>
    <w:p w14:paraId="3A7D6C2B" w14:textId="77777777" w:rsidR="008B42A7" w:rsidRPr="00F91567" w:rsidRDefault="008B42A7" w:rsidP="008B42A7">
      <w:pPr>
        <w:pStyle w:val="NormalWeb"/>
        <w:spacing w:before="0" w:beforeAutospacing="0" w:after="0" w:afterAutospacing="0" w:line="276" w:lineRule="auto"/>
        <w:jc w:val="both"/>
        <w:rPr>
          <w:rFonts w:ascii="Constantia" w:hAnsi="Constantia"/>
        </w:rPr>
      </w:pPr>
    </w:p>
    <w:p w14:paraId="78AB7579" w14:textId="77777777" w:rsidR="00F91567" w:rsidRDefault="00F91567" w:rsidP="00F91567">
      <w:pPr>
        <w:pStyle w:val="NormalWeb"/>
        <w:spacing w:before="0" w:beforeAutospacing="0" w:after="0" w:afterAutospacing="0" w:line="276" w:lineRule="auto"/>
        <w:ind w:firstLine="720"/>
        <w:jc w:val="both"/>
        <w:rPr>
          <w:rFonts w:ascii="Constantia" w:hAnsi="Constantia" w:cs="Arial"/>
          <w:color w:val="000000"/>
          <w:sz w:val="20"/>
          <w:szCs w:val="20"/>
        </w:rPr>
      </w:pPr>
      <w:r w:rsidRPr="00F91567">
        <w:rPr>
          <w:rFonts w:ascii="Constantia" w:hAnsi="Constantia" w:cs="Arial"/>
          <w:color w:val="000000"/>
          <w:sz w:val="20"/>
          <w:szCs w:val="20"/>
        </w:rPr>
        <w:t xml:space="preserve">Based on table 3, the results show that (22.6%) of respondents have a bad attitude towards waste management in the community, with a p-value of 0.132&gt;0.05, meaning that there is no relationship between attitudes and waste management in the community. The PR values </w:t>
      </w:r>
      <w:r w:rsidRPr="00F91567">
        <w:rPr>
          <w:color w:val="000000"/>
          <w:sz w:val="20"/>
          <w:szCs w:val="20"/>
        </w:rPr>
        <w:t>​​</w:t>
      </w:r>
      <w:r w:rsidRPr="00F91567">
        <w:rPr>
          <w:rFonts w:ascii="Constantia" w:hAnsi="Constantia" w:cs="Arial"/>
          <w:color w:val="000000"/>
          <w:sz w:val="20"/>
          <w:szCs w:val="20"/>
        </w:rPr>
        <w:t>are 0.791 and 95% CI 0.553-1.140, which means that respondents who have a bad attitude are 0.791 times more at risk of having poor waste management compared to respondents who have a good attitude.</w:t>
      </w:r>
    </w:p>
    <w:p w14:paraId="64C6AA93" w14:textId="77777777" w:rsidR="008E4C5E" w:rsidRPr="00ED4C9A" w:rsidRDefault="008E4C5E" w:rsidP="008F4C1E">
      <w:pPr>
        <w:pStyle w:val="TidakAdaSpasi"/>
        <w:jc w:val="both"/>
        <w:rPr>
          <w:rFonts w:ascii="Constantia" w:hAnsi="Constantia" w:cs="Times New Roman"/>
          <w:sz w:val="20"/>
          <w:szCs w:val="20"/>
        </w:rPr>
      </w:pPr>
      <w:proofErr w:type="spellStart"/>
      <w:r w:rsidRPr="00ED4C9A">
        <w:rPr>
          <w:rFonts w:ascii="Constantia" w:hAnsi="Constantia" w:cs="Times New Roman"/>
          <w:b/>
          <w:sz w:val="20"/>
          <w:szCs w:val="20"/>
        </w:rPr>
        <w:t>Table</w:t>
      </w:r>
      <w:proofErr w:type="spellEnd"/>
      <w:r w:rsidRPr="00ED4C9A">
        <w:rPr>
          <w:rFonts w:ascii="Constantia" w:hAnsi="Constantia" w:cs="Times New Roman"/>
          <w:b/>
          <w:sz w:val="20"/>
          <w:szCs w:val="20"/>
        </w:rPr>
        <w:t xml:space="preserve"> 4. </w:t>
      </w:r>
      <w:proofErr w:type="spellStart"/>
      <w:r w:rsidRPr="00ED4C9A">
        <w:rPr>
          <w:rFonts w:ascii="Constantia" w:hAnsi="Constantia" w:cs="Times New Roman"/>
          <w:b/>
          <w:sz w:val="20"/>
          <w:szCs w:val="20"/>
        </w:rPr>
        <w:t>Cross</w:t>
      </w:r>
      <w:proofErr w:type="spellEnd"/>
      <w:r w:rsidRPr="00ED4C9A">
        <w:rPr>
          <w:rFonts w:ascii="Constantia" w:hAnsi="Constantia" w:cs="Times New Roman"/>
          <w:b/>
          <w:sz w:val="20"/>
          <w:szCs w:val="20"/>
        </w:rPr>
        <w:t xml:space="preserve"> </w:t>
      </w:r>
      <w:proofErr w:type="spellStart"/>
      <w:r w:rsidRPr="00ED4C9A">
        <w:rPr>
          <w:rFonts w:ascii="Constantia" w:hAnsi="Constantia" w:cs="Times New Roman"/>
          <w:b/>
          <w:sz w:val="20"/>
          <w:szCs w:val="20"/>
        </w:rPr>
        <w:t>Tabulationa</w:t>
      </w:r>
      <w:proofErr w:type="spellEnd"/>
      <w:r w:rsidRPr="00ED4C9A">
        <w:rPr>
          <w:rFonts w:ascii="Constantia" w:hAnsi="Constantia" w:cs="Times New Roman"/>
          <w:b/>
          <w:sz w:val="20"/>
          <w:szCs w:val="20"/>
        </w:rPr>
        <w:t xml:space="preserve"> </w:t>
      </w:r>
      <w:proofErr w:type="spellStart"/>
      <w:r w:rsidRPr="00ED4C9A">
        <w:rPr>
          <w:rFonts w:ascii="Constantia" w:hAnsi="Constantia" w:cs="Times New Roman"/>
          <w:b/>
          <w:sz w:val="20"/>
          <w:szCs w:val="20"/>
        </w:rPr>
        <w:t>of</w:t>
      </w:r>
      <w:proofErr w:type="spellEnd"/>
      <w:r w:rsidRPr="00ED4C9A">
        <w:rPr>
          <w:rFonts w:ascii="Constantia" w:hAnsi="Constantia" w:cs="Times New Roman"/>
          <w:b/>
          <w:sz w:val="20"/>
          <w:szCs w:val="20"/>
        </w:rPr>
        <w:t xml:space="preserve"> </w:t>
      </w:r>
      <w:proofErr w:type="spellStart"/>
      <w:r w:rsidRPr="00ED4C9A">
        <w:rPr>
          <w:rFonts w:ascii="Constantia" w:hAnsi="Constantia" w:cs="Times New Roman"/>
          <w:b/>
          <w:sz w:val="20"/>
          <w:szCs w:val="20"/>
        </w:rPr>
        <w:t>Subjective</w:t>
      </w:r>
      <w:proofErr w:type="spellEnd"/>
      <w:r w:rsidRPr="00ED4C9A">
        <w:rPr>
          <w:rFonts w:ascii="Constantia" w:hAnsi="Constantia" w:cs="Times New Roman"/>
          <w:b/>
          <w:sz w:val="20"/>
          <w:szCs w:val="20"/>
        </w:rPr>
        <w:t xml:space="preserve"> </w:t>
      </w:r>
      <w:proofErr w:type="spellStart"/>
      <w:r w:rsidRPr="00ED4C9A">
        <w:rPr>
          <w:rFonts w:ascii="Constantia" w:hAnsi="Constantia" w:cs="Times New Roman"/>
          <w:b/>
          <w:sz w:val="20"/>
          <w:szCs w:val="20"/>
        </w:rPr>
        <w:t>Norm</w:t>
      </w:r>
      <w:proofErr w:type="spellEnd"/>
      <w:r w:rsidRPr="00ED4C9A">
        <w:rPr>
          <w:rFonts w:ascii="Constantia" w:hAnsi="Constantia" w:cs="Times New Roman"/>
          <w:b/>
          <w:sz w:val="20"/>
          <w:szCs w:val="20"/>
        </w:rPr>
        <w:t xml:space="preserve"> </w:t>
      </w:r>
      <w:proofErr w:type="spellStart"/>
      <w:r w:rsidRPr="00ED4C9A">
        <w:rPr>
          <w:rFonts w:ascii="Constantia" w:hAnsi="Constantia" w:cs="Times New Roman"/>
          <w:b/>
          <w:sz w:val="20"/>
          <w:szCs w:val="20"/>
        </w:rPr>
        <w:t>with</w:t>
      </w:r>
      <w:proofErr w:type="spellEnd"/>
      <w:r w:rsidRPr="00ED4C9A">
        <w:rPr>
          <w:rFonts w:ascii="Constantia" w:hAnsi="Constantia" w:cs="Times New Roman"/>
          <w:b/>
          <w:sz w:val="20"/>
          <w:szCs w:val="20"/>
        </w:rPr>
        <w:t xml:space="preserve"> </w:t>
      </w:r>
      <w:proofErr w:type="spellStart"/>
      <w:r w:rsidRPr="00ED4C9A">
        <w:rPr>
          <w:rFonts w:ascii="Constantia" w:hAnsi="Constantia" w:cs="Times New Roman"/>
          <w:b/>
          <w:sz w:val="20"/>
          <w:szCs w:val="20"/>
        </w:rPr>
        <w:t>Waste</w:t>
      </w:r>
      <w:proofErr w:type="spellEnd"/>
      <w:r w:rsidRPr="00ED4C9A">
        <w:rPr>
          <w:rFonts w:ascii="Constantia" w:hAnsi="Constantia" w:cs="Times New Roman"/>
          <w:b/>
          <w:sz w:val="20"/>
          <w:szCs w:val="20"/>
        </w:rPr>
        <w:t xml:space="preserve"> </w:t>
      </w:r>
      <w:proofErr w:type="spellStart"/>
      <w:r w:rsidRPr="00ED4C9A">
        <w:rPr>
          <w:rFonts w:ascii="Constantia" w:hAnsi="Constantia" w:cs="Times New Roman"/>
          <w:b/>
          <w:sz w:val="20"/>
          <w:szCs w:val="20"/>
        </w:rPr>
        <w:t>Management</w:t>
      </w:r>
      <w:proofErr w:type="spellEnd"/>
      <w:r w:rsidRPr="00ED4C9A">
        <w:rPr>
          <w:rFonts w:ascii="Constantia" w:hAnsi="Constantia" w:cs="Times New Roman"/>
          <w:b/>
          <w:sz w:val="20"/>
          <w:szCs w:val="20"/>
        </w:rPr>
        <w:t xml:space="preserve"> </w:t>
      </w:r>
      <w:proofErr w:type="spellStart"/>
      <w:r w:rsidRPr="00ED4C9A">
        <w:rPr>
          <w:rFonts w:ascii="Constantia" w:hAnsi="Constantia" w:cs="Times New Roman"/>
          <w:b/>
          <w:sz w:val="20"/>
          <w:szCs w:val="20"/>
        </w:rPr>
        <w:t>at</w:t>
      </w:r>
      <w:proofErr w:type="spellEnd"/>
      <w:r w:rsidRPr="00ED4C9A">
        <w:rPr>
          <w:rFonts w:ascii="Constantia" w:hAnsi="Constantia" w:cs="Times New Roman"/>
          <w:b/>
          <w:sz w:val="20"/>
          <w:szCs w:val="20"/>
        </w:rPr>
        <w:t xml:space="preserve"> </w:t>
      </w:r>
      <w:r w:rsidRPr="00ED4C9A">
        <w:rPr>
          <w:rFonts w:ascii="Constantia" w:hAnsi="Constantia" w:cs="Times New Roman"/>
          <w:b/>
          <w:bCs/>
          <w:color w:val="000000"/>
          <w:sz w:val="20"/>
          <w:szCs w:val="20"/>
        </w:rPr>
        <w:t xml:space="preserve">Kota Baru </w:t>
      </w:r>
      <w:proofErr w:type="spellStart"/>
      <w:r w:rsidRPr="00ED4C9A">
        <w:rPr>
          <w:rFonts w:ascii="Constantia" w:hAnsi="Constantia" w:cs="Times New Roman"/>
          <w:b/>
          <w:bCs/>
          <w:color w:val="000000"/>
          <w:sz w:val="20"/>
          <w:szCs w:val="20"/>
        </w:rPr>
        <w:t>District</w:t>
      </w:r>
      <w:proofErr w:type="spellEnd"/>
      <w:r w:rsidRPr="00ED4C9A">
        <w:rPr>
          <w:rFonts w:ascii="Constantia" w:hAnsi="Constantia" w:cs="Times New Roman"/>
          <w:b/>
          <w:bCs/>
          <w:color w:val="000000"/>
          <w:sz w:val="20"/>
          <w:szCs w:val="20"/>
        </w:rPr>
        <w:t>, Jambi City.</w:t>
      </w:r>
    </w:p>
    <w:tbl>
      <w:tblPr>
        <w:tblW w:w="6060" w:type="dxa"/>
        <w:tblInd w:w="93" w:type="dxa"/>
        <w:tblLook w:val="04A0" w:firstRow="1" w:lastRow="0" w:firstColumn="1" w:lastColumn="0" w:noHBand="0" w:noVBand="1"/>
      </w:tblPr>
      <w:tblGrid>
        <w:gridCol w:w="1369"/>
        <w:gridCol w:w="658"/>
        <w:gridCol w:w="788"/>
        <w:gridCol w:w="704"/>
        <w:gridCol w:w="907"/>
        <w:gridCol w:w="767"/>
        <w:gridCol w:w="867"/>
      </w:tblGrid>
      <w:tr w:rsidR="008E4C5E" w:rsidRPr="00ED4C9A" w14:paraId="4A179FFB" w14:textId="77777777" w:rsidTr="008F4C1E">
        <w:trPr>
          <w:trHeight w:val="235"/>
        </w:trPr>
        <w:tc>
          <w:tcPr>
            <w:tcW w:w="6060" w:type="dxa"/>
            <w:gridSpan w:val="7"/>
            <w:tcBorders>
              <w:top w:val="single" w:sz="4" w:space="0" w:color="auto"/>
              <w:left w:val="nil"/>
              <w:bottom w:val="single" w:sz="4" w:space="0" w:color="auto"/>
            </w:tcBorders>
            <w:shd w:val="clear" w:color="auto" w:fill="auto"/>
            <w:noWrap/>
            <w:vAlign w:val="center"/>
            <w:hideMark/>
          </w:tcPr>
          <w:p w14:paraId="348AC0EA"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hAnsi="Constantia" w:cs="Times New Roman"/>
                <w:color w:val="000000"/>
                <w:sz w:val="20"/>
                <w:szCs w:val="20"/>
              </w:rPr>
              <w:t>Waste</w:t>
            </w:r>
            <w:proofErr w:type="spellEnd"/>
            <w:r w:rsidRPr="00ED4C9A">
              <w:rPr>
                <w:rFonts w:ascii="Constantia" w:hAnsi="Constantia" w:cs="Times New Roman"/>
                <w:color w:val="000000"/>
                <w:sz w:val="20"/>
                <w:szCs w:val="20"/>
              </w:rPr>
              <w:t xml:space="preserve"> </w:t>
            </w:r>
            <w:proofErr w:type="spellStart"/>
            <w:r w:rsidRPr="00ED4C9A">
              <w:rPr>
                <w:rFonts w:ascii="Constantia" w:hAnsi="Constantia" w:cs="Times New Roman"/>
                <w:color w:val="000000"/>
                <w:sz w:val="20"/>
                <w:szCs w:val="20"/>
              </w:rPr>
              <w:t>Management</w:t>
            </w:r>
            <w:proofErr w:type="spellEnd"/>
            <w:r w:rsidRPr="00ED4C9A">
              <w:rPr>
                <w:rFonts w:ascii="Constantia" w:hAnsi="Constantia" w:cs="Times New Roman"/>
                <w:color w:val="000000"/>
                <w:sz w:val="20"/>
                <w:szCs w:val="20"/>
              </w:rPr>
              <w:t xml:space="preserve"> </w:t>
            </w:r>
          </w:p>
        </w:tc>
      </w:tr>
      <w:tr w:rsidR="008E4C5E" w:rsidRPr="00ED4C9A" w14:paraId="0D4E9678" w14:textId="77777777" w:rsidTr="008F4C1E">
        <w:trPr>
          <w:trHeight w:val="235"/>
        </w:trPr>
        <w:tc>
          <w:tcPr>
            <w:tcW w:w="1369" w:type="dxa"/>
            <w:vMerge w:val="restart"/>
            <w:tcBorders>
              <w:top w:val="single" w:sz="4" w:space="0" w:color="auto"/>
              <w:left w:val="nil"/>
              <w:bottom w:val="single" w:sz="8" w:space="0" w:color="000000"/>
              <w:right w:val="nil"/>
            </w:tcBorders>
            <w:shd w:val="clear" w:color="auto" w:fill="auto"/>
            <w:noWrap/>
            <w:vAlign w:val="center"/>
            <w:hideMark/>
          </w:tcPr>
          <w:p w14:paraId="07614B43" w14:textId="77777777" w:rsidR="008E4C5E" w:rsidRPr="00ED4C9A" w:rsidRDefault="008E4C5E" w:rsidP="008F4C1E">
            <w:pPr>
              <w:spacing w:after="0"/>
              <w:jc w:val="center"/>
              <w:rPr>
                <w:rFonts w:ascii="Constantia" w:eastAsia="Times New Roman" w:hAnsi="Constantia" w:cs="Times New Roman"/>
                <w:color w:val="000000"/>
                <w:sz w:val="20"/>
                <w:szCs w:val="20"/>
                <w:lang w:eastAsia="id-ID"/>
              </w:rPr>
            </w:pPr>
            <w:proofErr w:type="spellStart"/>
            <w:r w:rsidRPr="00ED4C9A">
              <w:rPr>
                <w:rFonts w:ascii="Constantia" w:hAnsi="Constantia" w:cs="Times New Roman"/>
                <w:color w:val="000000"/>
                <w:sz w:val="20"/>
                <w:szCs w:val="20"/>
              </w:rPr>
              <w:t>Subjective</w:t>
            </w:r>
            <w:proofErr w:type="spellEnd"/>
            <w:r w:rsidRPr="00ED4C9A">
              <w:rPr>
                <w:rFonts w:ascii="Constantia" w:hAnsi="Constantia" w:cs="Times New Roman"/>
                <w:color w:val="000000"/>
                <w:sz w:val="20"/>
                <w:szCs w:val="20"/>
              </w:rPr>
              <w:t xml:space="preserve"> </w:t>
            </w:r>
            <w:proofErr w:type="spellStart"/>
            <w:r w:rsidRPr="00ED4C9A">
              <w:rPr>
                <w:rFonts w:ascii="Constantia" w:hAnsi="Constantia" w:cs="Times New Roman"/>
                <w:color w:val="000000"/>
                <w:sz w:val="20"/>
                <w:szCs w:val="20"/>
              </w:rPr>
              <w:t>Norm</w:t>
            </w:r>
            <w:proofErr w:type="spellEnd"/>
          </w:p>
        </w:tc>
        <w:tc>
          <w:tcPr>
            <w:tcW w:w="1446" w:type="dxa"/>
            <w:gridSpan w:val="2"/>
            <w:tcBorders>
              <w:top w:val="single" w:sz="4" w:space="0" w:color="auto"/>
              <w:left w:val="nil"/>
              <w:bottom w:val="single" w:sz="8" w:space="0" w:color="auto"/>
              <w:right w:val="nil"/>
            </w:tcBorders>
            <w:shd w:val="clear" w:color="auto" w:fill="auto"/>
            <w:noWrap/>
            <w:vAlign w:val="center"/>
            <w:hideMark/>
          </w:tcPr>
          <w:p w14:paraId="3A90EC1B"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Bad</w:t>
            </w:r>
          </w:p>
        </w:tc>
        <w:tc>
          <w:tcPr>
            <w:tcW w:w="1611" w:type="dxa"/>
            <w:gridSpan w:val="2"/>
            <w:tcBorders>
              <w:top w:val="single" w:sz="4" w:space="0" w:color="auto"/>
              <w:left w:val="nil"/>
              <w:bottom w:val="single" w:sz="8" w:space="0" w:color="auto"/>
              <w:right w:val="nil"/>
            </w:tcBorders>
            <w:shd w:val="clear" w:color="auto" w:fill="auto"/>
            <w:noWrap/>
            <w:vAlign w:val="center"/>
            <w:hideMark/>
          </w:tcPr>
          <w:p w14:paraId="64BEAC6F"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eastAsia="Times New Roman" w:hAnsi="Constantia" w:cs="Times New Roman"/>
                <w:color w:val="000000"/>
                <w:sz w:val="20"/>
                <w:szCs w:val="20"/>
                <w:lang w:eastAsia="id-ID"/>
              </w:rPr>
              <w:t>Good</w:t>
            </w:r>
            <w:proofErr w:type="spellEnd"/>
          </w:p>
        </w:tc>
        <w:tc>
          <w:tcPr>
            <w:tcW w:w="1634" w:type="dxa"/>
            <w:gridSpan w:val="2"/>
            <w:tcBorders>
              <w:left w:val="nil"/>
              <w:bottom w:val="single" w:sz="4" w:space="0" w:color="auto"/>
            </w:tcBorders>
            <w:shd w:val="clear" w:color="auto" w:fill="auto"/>
            <w:noWrap/>
            <w:vAlign w:val="center"/>
            <w:hideMark/>
          </w:tcPr>
          <w:p w14:paraId="01EA1C5C"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Total</w:t>
            </w:r>
          </w:p>
        </w:tc>
      </w:tr>
      <w:tr w:rsidR="008E4C5E" w:rsidRPr="00ED4C9A" w14:paraId="43F26EE3" w14:textId="77777777" w:rsidTr="008F4C1E">
        <w:trPr>
          <w:trHeight w:val="235"/>
        </w:trPr>
        <w:tc>
          <w:tcPr>
            <w:tcW w:w="1369" w:type="dxa"/>
            <w:vMerge/>
            <w:tcBorders>
              <w:top w:val="nil"/>
              <w:left w:val="nil"/>
              <w:bottom w:val="single" w:sz="4" w:space="0" w:color="auto"/>
              <w:right w:val="nil"/>
            </w:tcBorders>
            <w:vAlign w:val="center"/>
            <w:hideMark/>
          </w:tcPr>
          <w:p w14:paraId="1AEF310C" w14:textId="77777777" w:rsidR="008E4C5E" w:rsidRPr="00ED4C9A" w:rsidRDefault="008E4C5E" w:rsidP="008F4C1E">
            <w:pPr>
              <w:spacing w:after="0"/>
              <w:rPr>
                <w:rFonts w:ascii="Constantia" w:eastAsia="Times New Roman" w:hAnsi="Constantia" w:cs="Times New Roman"/>
                <w:color w:val="000000"/>
                <w:sz w:val="20"/>
                <w:szCs w:val="20"/>
                <w:lang w:eastAsia="id-ID"/>
              </w:rPr>
            </w:pPr>
          </w:p>
        </w:tc>
        <w:tc>
          <w:tcPr>
            <w:tcW w:w="658" w:type="dxa"/>
            <w:tcBorders>
              <w:top w:val="nil"/>
              <w:left w:val="nil"/>
              <w:bottom w:val="single" w:sz="4" w:space="0" w:color="auto"/>
              <w:right w:val="nil"/>
            </w:tcBorders>
            <w:shd w:val="clear" w:color="auto" w:fill="auto"/>
            <w:noWrap/>
            <w:vAlign w:val="center"/>
            <w:hideMark/>
          </w:tcPr>
          <w:p w14:paraId="65394D59"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788" w:type="dxa"/>
            <w:tcBorders>
              <w:top w:val="nil"/>
              <w:left w:val="nil"/>
              <w:bottom w:val="single" w:sz="4" w:space="0" w:color="auto"/>
              <w:right w:val="nil"/>
            </w:tcBorders>
            <w:shd w:val="clear" w:color="auto" w:fill="auto"/>
            <w:noWrap/>
            <w:vAlign w:val="center"/>
            <w:hideMark/>
          </w:tcPr>
          <w:p w14:paraId="62594288"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c>
          <w:tcPr>
            <w:tcW w:w="704" w:type="dxa"/>
            <w:tcBorders>
              <w:top w:val="nil"/>
              <w:left w:val="nil"/>
              <w:bottom w:val="single" w:sz="4" w:space="0" w:color="auto"/>
              <w:right w:val="nil"/>
            </w:tcBorders>
            <w:shd w:val="clear" w:color="auto" w:fill="auto"/>
            <w:noWrap/>
            <w:vAlign w:val="center"/>
            <w:hideMark/>
          </w:tcPr>
          <w:p w14:paraId="155A52D8"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907" w:type="dxa"/>
            <w:tcBorders>
              <w:top w:val="nil"/>
              <w:left w:val="nil"/>
              <w:bottom w:val="single" w:sz="4" w:space="0" w:color="auto"/>
              <w:right w:val="nil"/>
            </w:tcBorders>
            <w:shd w:val="clear" w:color="auto" w:fill="auto"/>
            <w:noWrap/>
            <w:vAlign w:val="center"/>
            <w:hideMark/>
          </w:tcPr>
          <w:p w14:paraId="4528F07A"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c>
          <w:tcPr>
            <w:tcW w:w="767" w:type="dxa"/>
            <w:tcBorders>
              <w:top w:val="nil"/>
              <w:left w:val="nil"/>
              <w:bottom w:val="single" w:sz="4" w:space="0" w:color="auto"/>
              <w:right w:val="nil"/>
            </w:tcBorders>
            <w:shd w:val="clear" w:color="auto" w:fill="auto"/>
            <w:noWrap/>
            <w:vAlign w:val="center"/>
            <w:hideMark/>
          </w:tcPr>
          <w:p w14:paraId="4E9E4126"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866" w:type="dxa"/>
            <w:tcBorders>
              <w:top w:val="nil"/>
              <w:left w:val="nil"/>
              <w:bottom w:val="single" w:sz="4" w:space="0" w:color="auto"/>
              <w:right w:val="nil"/>
            </w:tcBorders>
            <w:shd w:val="clear" w:color="auto" w:fill="auto"/>
            <w:noWrap/>
            <w:vAlign w:val="center"/>
            <w:hideMark/>
          </w:tcPr>
          <w:p w14:paraId="28363DED"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r>
      <w:tr w:rsidR="008E4C5E" w:rsidRPr="00ED4C9A" w14:paraId="3EF89CAA" w14:textId="77777777" w:rsidTr="008F4C1E">
        <w:trPr>
          <w:trHeight w:val="235"/>
        </w:trPr>
        <w:tc>
          <w:tcPr>
            <w:tcW w:w="1369" w:type="dxa"/>
            <w:tcBorders>
              <w:top w:val="single" w:sz="4" w:space="0" w:color="auto"/>
              <w:left w:val="nil"/>
              <w:right w:val="nil"/>
            </w:tcBorders>
            <w:shd w:val="clear" w:color="auto" w:fill="auto"/>
            <w:noWrap/>
            <w:vAlign w:val="center"/>
            <w:hideMark/>
          </w:tcPr>
          <w:p w14:paraId="4694C05F" w14:textId="77777777" w:rsidR="008E4C5E" w:rsidRPr="00ED4C9A" w:rsidRDefault="008E4C5E" w:rsidP="008F4C1E">
            <w:pPr>
              <w:spacing w:after="0"/>
              <w:jc w:val="center"/>
              <w:rPr>
                <w:rFonts w:ascii="Constantia" w:eastAsia="Times New Roman" w:hAnsi="Constantia" w:cs="Times New Roman"/>
                <w:color w:val="000000"/>
                <w:sz w:val="20"/>
                <w:szCs w:val="20"/>
                <w:lang w:eastAsia="id-ID"/>
              </w:rPr>
            </w:pPr>
            <w:proofErr w:type="spellStart"/>
            <w:r w:rsidRPr="00ED4C9A">
              <w:rPr>
                <w:rFonts w:ascii="Constantia" w:eastAsia="Times New Roman" w:hAnsi="Constantia" w:cs="Times New Roman"/>
                <w:color w:val="000000"/>
                <w:sz w:val="20"/>
                <w:szCs w:val="20"/>
                <w:lang w:eastAsia="id-ID"/>
              </w:rPr>
              <w:t>Negative</w:t>
            </w:r>
            <w:proofErr w:type="spellEnd"/>
          </w:p>
        </w:tc>
        <w:tc>
          <w:tcPr>
            <w:tcW w:w="658" w:type="dxa"/>
            <w:tcBorders>
              <w:top w:val="single" w:sz="4" w:space="0" w:color="auto"/>
              <w:left w:val="nil"/>
              <w:right w:val="nil"/>
            </w:tcBorders>
            <w:shd w:val="clear" w:color="auto" w:fill="auto"/>
            <w:noWrap/>
            <w:vAlign w:val="center"/>
            <w:hideMark/>
          </w:tcPr>
          <w:p w14:paraId="53A4E868"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 20</w:t>
            </w:r>
          </w:p>
        </w:tc>
        <w:tc>
          <w:tcPr>
            <w:tcW w:w="788" w:type="dxa"/>
            <w:tcBorders>
              <w:top w:val="single" w:sz="4" w:space="0" w:color="auto"/>
              <w:left w:val="nil"/>
              <w:right w:val="nil"/>
            </w:tcBorders>
            <w:shd w:val="clear" w:color="auto" w:fill="auto"/>
            <w:noWrap/>
            <w:vAlign w:val="center"/>
            <w:hideMark/>
          </w:tcPr>
          <w:p w14:paraId="7874CD32"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18,9</w:t>
            </w:r>
          </w:p>
        </w:tc>
        <w:tc>
          <w:tcPr>
            <w:tcW w:w="704" w:type="dxa"/>
            <w:tcBorders>
              <w:top w:val="single" w:sz="4" w:space="0" w:color="auto"/>
              <w:left w:val="nil"/>
              <w:right w:val="nil"/>
            </w:tcBorders>
            <w:shd w:val="clear" w:color="auto" w:fill="auto"/>
            <w:noWrap/>
            <w:vAlign w:val="center"/>
            <w:hideMark/>
          </w:tcPr>
          <w:p w14:paraId="33F0FB30"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11 </w:t>
            </w:r>
          </w:p>
        </w:tc>
        <w:tc>
          <w:tcPr>
            <w:tcW w:w="907" w:type="dxa"/>
            <w:tcBorders>
              <w:top w:val="single" w:sz="4" w:space="0" w:color="auto"/>
              <w:left w:val="nil"/>
              <w:right w:val="nil"/>
            </w:tcBorders>
            <w:shd w:val="clear" w:color="auto" w:fill="auto"/>
            <w:noWrap/>
            <w:vAlign w:val="center"/>
            <w:hideMark/>
          </w:tcPr>
          <w:p w14:paraId="3EE13C60" w14:textId="77777777" w:rsidR="008E4C5E" w:rsidRPr="00ED4C9A" w:rsidRDefault="008E4C5E"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10,4</w:t>
            </w:r>
          </w:p>
        </w:tc>
        <w:tc>
          <w:tcPr>
            <w:tcW w:w="767" w:type="dxa"/>
            <w:tcBorders>
              <w:top w:val="single" w:sz="4" w:space="0" w:color="auto"/>
              <w:left w:val="nil"/>
              <w:right w:val="nil"/>
            </w:tcBorders>
            <w:shd w:val="clear" w:color="auto" w:fill="auto"/>
            <w:noWrap/>
            <w:vAlign w:val="center"/>
            <w:hideMark/>
          </w:tcPr>
          <w:p w14:paraId="61D603D8"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 xml:space="preserve"> 31 </w:t>
            </w:r>
          </w:p>
        </w:tc>
        <w:tc>
          <w:tcPr>
            <w:tcW w:w="866" w:type="dxa"/>
            <w:tcBorders>
              <w:top w:val="single" w:sz="4" w:space="0" w:color="auto"/>
              <w:left w:val="nil"/>
              <w:right w:val="nil"/>
            </w:tcBorders>
            <w:shd w:val="clear" w:color="auto" w:fill="auto"/>
            <w:noWrap/>
            <w:vAlign w:val="center"/>
            <w:hideMark/>
          </w:tcPr>
          <w:p w14:paraId="6A5E4E8E"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100 </w:t>
            </w:r>
          </w:p>
        </w:tc>
      </w:tr>
      <w:tr w:rsidR="008E4C5E" w:rsidRPr="00ED4C9A" w14:paraId="3150F97F" w14:textId="77777777" w:rsidTr="008F4C1E">
        <w:trPr>
          <w:trHeight w:val="235"/>
        </w:trPr>
        <w:tc>
          <w:tcPr>
            <w:tcW w:w="1369" w:type="dxa"/>
            <w:tcBorders>
              <w:top w:val="nil"/>
              <w:left w:val="nil"/>
              <w:bottom w:val="single" w:sz="4" w:space="0" w:color="auto"/>
              <w:right w:val="nil"/>
            </w:tcBorders>
            <w:shd w:val="clear" w:color="auto" w:fill="auto"/>
            <w:noWrap/>
            <w:vAlign w:val="center"/>
            <w:hideMark/>
          </w:tcPr>
          <w:p w14:paraId="629F01FE" w14:textId="77777777" w:rsidR="008E4C5E" w:rsidRPr="00ED4C9A" w:rsidRDefault="008E4C5E" w:rsidP="008F4C1E">
            <w:pPr>
              <w:spacing w:after="0"/>
              <w:jc w:val="center"/>
              <w:rPr>
                <w:rFonts w:ascii="Constantia" w:eastAsia="Times New Roman" w:hAnsi="Constantia" w:cs="Times New Roman"/>
                <w:color w:val="000000"/>
                <w:sz w:val="20"/>
                <w:szCs w:val="20"/>
                <w:lang w:eastAsia="id-ID"/>
              </w:rPr>
            </w:pPr>
            <w:proofErr w:type="spellStart"/>
            <w:r w:rsidRPr="00ED4C9A">
              <w:rPr>
                <w:rFonts w:ascii="Constantia" w:eastAsia="Times New Roman" w:hAnsi="Constantia" w:cs="Times New Roman"/>
                <w:color w:val="000000"/>
                <w:sz w:val="20"/>
                <w:szCs w:val="20"/>
                <w:lang w:eastAsia="id-ID"/>
              </w:rPr>
              <w:t>Positive</w:t>
            </w:r>
            <w:proofErr w:type="spellEnd"/>
          </w:p>
        </w:tc>
        <w:tc>
          <w:tcPr>
            <w:tcW w:w="658" w:type="dxa"/>
            <w:tcBorders>
              <w:top w:val="nil"/>
              <w:left w:val="nil"/>
              <w:bottom w:val="single" w:sz="4" w:space="0" w:color="auto"/>
              <w:right w:val="nil"/>
            </w:tcBorders>
            <w:shd w:val="clear" w:color="auto" w:fill="auto"/>
            <w:noWrap/>
            <w:vAlign w:val="center"/>
            <w:hideMark/>
          </w:tcPr>
          <w:p w14:paraId="091C5E1E"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 38</w:t>
            </w:r>
          </w:p>
        </w:tc>
        <w:tc>
          <w:tcPr>
            <w:tcW w:w="788" w:type="dxa"/>
            <w:tcBorders>
              <w:top w:val="nil"/>
              <w:left w:val="nil"/>
              <w:bottom w:val="single" w:sz="4" w:space="0" w:color="auto"/>
              <w:right w:val="nil"/>
            </w:tcBorders>
            <w:shd w:val="clear" w:color="auto" w:fill="auto"/>
            <w:noWrap/>
            <w:vAlign w:val="center"/>
            <w:hideMark/>
          </w:tcPr>
          <w:p w14:paraId="20536D82" w14:textId="77777777" w:rsidR="008E4C5E" w:rsidRPr="00ED4C9A" w:rsidRDefault="008E4C5E"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35,8</w:t>
            </w:r>
          </w:p>
        </w:tc>
        <w:tc>
          <w:tcPr>
            <w:tcW w:w="704" w:type="dxa"/>
            <w:tcBorders>
              <w:top w:val="nil"/>
              <w:left w:val="nil"/>
              <w:bottom w:val="single" w:sz="4" w:space="0" w:color="auto"/>
              <w:right w:val="nil"/>
            </w:tcBorders>
            <w:shd w:val="clear" w:color="auto" w:fill="auto"/>
            <w:noWrap/>
            <w:vAlign w:val="center"/>
            <w:hideMark/>
          </w:tcPr>
          <w:p w14:paraId="3B9CC814"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37</w:t>
            </w:r>
          </w:p>
        </w:tc>
        <w:tc>
          <w:tcPr>
            <w:tcW w:w="907" w:type="dxa"/>
            <w:tcBorders>
              <w:top w:val="nil"/>
              <w:left w:val="nil"/>
              <w:bottom w:val="single" w:sz="4" w:space="0" w:color="auto"/>
              <w:right w:val="nil"/>
            </w:tcBorders>
            <w:shd w:val="clear" w:color="auto" w:fill="auto"/>
            <w:noWrap/>
            <w:vAlign w:val="center"/>
            <w:hideMark/>
          </w:tcPr>
          <w:p w14:paraId="08B4756B" w14:textId="77777777" w:rsidR="008E4C5E" w:rsidRPr="00ED4C9A" w:rsidRDefault="008E4C5E"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34,9</w:t>
            </w:r>
          </w:p>
        </w:tc>
        <w:tc>
          <w:tcPr>
            <w:tcW w:w="767" w:type="dxa"/>
            <w:tcBorders>
              <w:top w:val="nil"/>
              <w:left w:val="nil"/>
              <w:bottom w:val="single" w:sz="4" w:space="0" w:color="auto"/>
              <w:right w:val="nil"/>
            </w:tcBorders>
            <w:shd w:val="clear" w:color="auto" w:fill="auto"/>
            <w:noWrap/>
            <w:vAlign w:val="center"/>
            <w:hideMark/>
          </w:tcPr>
          <w:p w14:paraId="0E094EA9"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75</w:t>
            </w:r>
          </w:p>
        </w:tc>
        <w:tc>
          <w:tcPr>
            <w:tcW w:w="866" w:type="dxa"/>
            <w:tcBorders>
              <w:top w:val="nil"/>
              <w:left w:val="nil"/>
              <w:bottom w:val="single" w:sz="4" w:space="0" w:color="auto"/>
              <w:right w:val="nil"/>
            </w:tcBorders>
            <w:shd w:val="clear" w:color="auto" w:fill="auto"/>
            <w:noWrap/>
            <w:vAlign w:val="center"/>
            <w:hideMark/>
          </w:tcPr>
          <w:p w14:paraId="161B5322"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w:t>
            </w:r>
          </w:p>
        </w:tc>
      </w:tr>
      <w:tr w:rsidR="008E4C5E" w:rsidRPr="00ED4C9A" w14:paraId="55772E21" w14:textId="77777777" w:rsidTr="008F4C1E">
        <w:trPr>
          <w:trHeight w:val="235"/>
        </w:trPr>
        <w:tc>
          <w:tcPr>
            <w:tcW w:w="1369" w:type="dxa"/>
            <w:tcBorders>
              <w:top w:val="single" w:sz="4" w:space="0" w:color="auto"/>
              <w:left w:val="nil"/>
              <w:bottom w:val="single" w:sz="4" w:space="0" w:color="auto"/>
              <w:right w:val="nil"/>
            </w:tcBorders>
            <w:shd w:val="clear" w:color="auto" w:fill="auto"/>
            <w:noWrap/>
            <w:vAlign w:val="center"/>
            <w:hideMark/>
          </w:tcPr>
          <w:p w14:paraId="0A80552E" w14:textId="77777777" w:rsidR="008E4C5E" w:rsidRPr="00ED4C9A" w:rsidRDefault="008E4C5E" w:rsidP="008F4C1E">
            <w:pPr>
              <w:spacing w:after="0"/>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Total</w:t>
            </w:r>
          </w:p>
        </w:tc>
        <w:tc>
          <w:tcPr>
            <w:tcW w:w="658" w:type="dxa"/>
            <w:tcBorders>
              <w:top w:val="single" w:sz="4" w:space="0" w:color="auto"/>
              <w:left w:val="nil"/>
              <w:bottom w:val="single" w:sz="4" w:space="0" w:color="auto"/>
              <w:right w:val="nil"/>
            </w:tcBorders>
            <w:shd w:val="clear" w:color="auto" w:fill="auto"/>
            <w:noWrap/>
            <w:vAlign w:val="center"/>
            <w:hideMark/>
          </w:tcPr>
          <w:p w14:paraId="78508998"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58</w:t>
            </w:r>
          </w:p>
        </w:tc>
        <w:tc>
          <w:tcPr>
            <w:tcW w:w="788" w:type="dxa"/>
            <w:tcBorders>
              <w:top w:val="single" w:sz="4" w:space="0" w:color="auto"/>
              <w:left w:val="nil"/>
              <w:bottom w:val="single" w:sz="4" w:space="0" w:color="auto"/>
              <w:right w:val="nil"/>
            </w:tcBorders>
            <w:shd w:val="clear" w:color="auto" w:fill="auto"/>
            <w:noWrap/>
            <w:vAlign w:val="center"/>
            <w:hideMark/>
          </w:tcPr>
          <w:p w14:paraId="44BB7BC9" w14:textId="77777777" w:rsidR="008E4C5E" w:rsidRPr="00ED4C9A" w:rsidRDefault="008E4C5E"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54,7</w:t>
            </w:r>
          </w:p>
        </w:tc>
        <w:tc>
          <w:tcPr>
            <w:tcW w:w="704" w:type="dxa"/>
            <w:tcBorders>
              <w:top w:val="single" w:sz="4" w:space="0" w:color="auto"/>
              <w:left w:val="nil"/>
              <w:bottom w:val="single" w:sz="4" w:space="0" w:color="auto"/>
              <w:right w:val="nil"/>
            </w:tcBorders>
            <w:shd w:val="clear" w:color="auto" w:fill="auto"/>
            <w:noWrap/>
            <w:vAlign w:val="center"/>
            <w:hideMark/>
          </w:tcPr>
          <w:p w14:paraId="6788B9B0"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48</w:t>
            </w:r>
          </w:p>
        </w:tc>
        <w:tc>
          <w:tcPr>
            <w:tcW w:w="907" w:type="dxa"/>
            <w:tcBorders>
              <w:top w:val="single" w:sz="4" w:space="0" w:color="auto"/>
              <w:left w:val="nil"/>
              <w:bottom w:val="single" w:sz="4" w:space="0" w:color="auto"/>
              <w:right w:val="nil"/>
            </w:tcBorders>
            <w:shd w:val="clear" w:color="auto" w:fill="auto"/>
            <w:noWrap/>
            <w:vAlign w:val="center"/>
            <w:hideMark/>
          </w:tcPr>
          <w:p w14:paraId="034895D1" w14:textId="77777777" w:rsidR="008E4C5E" w:rsidRPr="00ED4C9A" w:rsidRDefault="008E4C5E"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45,3</w:t>
            </w:r>
          </w:p>
        </w:tc>
        <w:tc>
          <w:tcPr>
            <w:tcW w:w="767" w:type="dxa"/>
            <w:tcBorders>
              <w:top w:val="single" w:sz="4" w:space="0" w:color="auto"/>
              <w:left w:val="nil"/>
              <w:bottom w:val="single" w:sz="4" w:space="0" w:color="auto"/>
              <w:right w:val="nil"/>
            </w:tcBorders>
            <w:shd w:val="clear" w:color="auto" w:fill="auto"/>
            <w:noWrap/>
            <w:vAlign w:val="center"/>
            <w:hideMark/>
          </w:tcPr>
          <w:p w14:paraId="12A83697"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 106</w:t>
            </w:r>
          </w:p>
        </w:tc>
        <w:tc>
          <w:tcPr>
            <w:tcW w:w="866" w:type="dxa"/>
            <w:tcBorders>
              <w:top w:val="single" w:sz="4" w:space="0" w:color="auto"/>
              <w:left w:val="nil"/>
              <w:bottom w:val="single" w:sz="4" w:space="0" w:color="auto"/>
              <w:right w:val="nil"/>
            </w:tcBorders>
            <w:shd w:val="clear" w:color="auto" w:fill="auto"/>
            <w:noWrap/>
            <w:vAlign w:val="center"/>
            <w:hideMark/>
          </w:tcPr>
          <w:p w14:paraId="5A42F328"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100 </w:t>
            </w:r>
          </w:p>
        </w:tc>
      </w:tr>
      <w:tr w:rsidR="008E4C5E" w:rsidRPr="00ED4C9A" w14:paraId="6B09C866" w14:textId="77777777" w:rsidTr="008F4C1E">
        <w:trPr>
          <w:trHeight w:val="235"/>
        </w:trPr>
        <w:tc>
          <w:tcPr>
            <w:tcW w:w="2815" w:type="dxa"/>
            <w:gridSpan w:val="3"/>
            <w:tcBorders>
              <w:top w:val="single" w:sz="4" w:space="0" w:color="auto"/>
              <w:bottom w:val="single" w:sz="4" w:space="0" w:color="auto"/>
            </w:tcBorders>
            <w:shd w:val="clear" w:color="auto" w:fill="auto"/>
            <w:noWrap/>
            <w:vAlign w:val="center"/>
            <w:hideMark/>
          </w:tcPr>
          <w:p w14:paraId="583197B5"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i/>
                <w:iCs/>
                <w:color w:val="000000"/>
                <w:sz w:val="20"/>
                <w:szCs w:val="20"/>
                <w:lang w:eastAsia="id-ID"/>
              </w:rPr>
              <w:t>P-</w:t>
            </w:r>
            <w:proofErr w:type="spellStart"/>
            <w:r w:rsidRPr="00ED4C9A">
              <w:rPr>
                <w:rFonts w:ascii="Constantia" w:eastAsia="Times New Roman" w:hAnsi="Constantia" w:cs="Times New Roman"/>
                <w:i/>
                <w:iCs/>
                <w:color w:val="000000"/>
                <w:sz w:val="20"/>
                <w:szCs w:val="20"/>
                <w:lang w:eastAsia="id-ID"/>
              </w:rPr>
              <w:t>Value</w:t>
            </w:r>
            <w:proofErr w:type="spellEnd"/>
            <w:r w:rsidRPr="00ED4C9A">
              <w:rPr>
                <w:rFonts w:ascii="Constantia" w:eastAsia="Times New Roman" w:hAnsi="Constantia" w:cs="Times New Roman"/>
                <w:color w:val="000000"/>
                <w:sz w:val="20"/>
                <w:szCs w:val="20"/>
                <w:lang w:eastAsia="id-ID"/>
              </w:rPr>
              <w:t> </w:t>
            </w:r>
          </w:p>
        </w:tc>
        <w:tc>
          <w:tcPr>
            <w:tcW w:w="3245" w:type="dxa"/>
            <w:gridSpan w:val="4"/>
            <w:tcBorders>
              <w:top w:val="single" w:sz="4" w:space="0" w:color="auto"/>
              <w:bottom w:val="single" w:sz="4" w:space="0" w:color="auto"/>
            </w:tcBorders>
            <w:shd w:val="clear" w:color="auto" w:fill="auto"/>
            <w:noWrap/>
            <w:vAlign w:val="center"/>
            <w:hideMark/>
          </w:tcPr>
          <w:p w14:paraId="0195CDEE"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hAnsi="Constantia" w:cs="Times New Roman"/>
                <w:color w:val="010205"/>
                <w:sz w:val="20"/>
                <w:szCs w:val="20"/>
              </w:rPr>
              <w:t>0,138</w:t>
            </w:r>
          </w:p>
        </w:tc>
      </w:tr>
      <w:tr w:rsidR="008E4C5E" w:rsidRPr="00ED4C9A" w14:paraId="43202676" w14:textId="77777777" w:rsidTr="008F4C1E">
        <w:trPr>
          <w:trHeight w:val="235"/>
        </w:trPr>
        <w:tc>
          <w:tcPr>
            <w:tcW w:w="2815" w:type="dxa"/>
            <w:gridSpan w:val="3"/>
            <w:tcBorders>
              <w:top w:val="single" w:sz="4" w:space="0" w:color="auto"/>
              <w:bottom w:val="single" w:sz="4" w:space="0" w:color="auto"/>
            </w:tcBorders>
            <w:shd w:val="clear" w:color="auto" w:fill="auto"/>
            <w:noWrap/>
            <w:vAlign w:val="center"/>
            <w:hideMark/>
          </w:tcPr>
          <w:p w14:paraId="7159DFF2" w14:textId="77777777" w:rsidR="008E4C5E" w:rsidRPr="00ED4C9A" w:rsidRDefault="008E4C5E" w:rsidP="008F4C1E">
            <w:pPr>
              <w:pStyle w:val="TidakAdaSpasi"/>
              <w:contextualSpacing/>
              <w:jc w:val="center"/>
              <w:rPr>
                <w:rFonts w:ascii="Constantia" w:hAnsi="Constantia" w:cs="Times New Roman"/>
                <w:sz w:val="20"/>
                <w:szCs w:val="20"/>
                <w:lang w:eastAsia="id-ID"/>
              </w:rPr>
            </w:pPr>
            <w:r w:rsidRPr="00ED4C9A">
              <w:rPr>
                <w:rFonts w:ascii="Constantia" w:hAnsi="Constantia" w:cs="Times New Roman"/>
                <w:sz w:val="20"/>
                <w:szCs w:val="20"/>
                <w:lang w:eastAsia="id-ID"/>
              </w:rPr>
              <w:t>PR(95%CI)</w:t>
            </w:r>
          </w:p>
          <w:p w14:paraId="1FF14C10" w14:textId="77777777" w:rsidR="008E4C5E" w:rsidRPr="00ED4C9A" w:rsidRDefault="008E4C5E" w:rsidP="008F4C1E">
            <w:pPr>
              <w:pStyle w:val="TidakAdaSpasi"/>
              <w:contextualSpacing/>
              <w:jc w:val="center"/>
              <w:rPr>
                <w:rFonts w:ascii="Constantia" w:hAnsi="Constantia" w:cs="Times New Roman"/>
                <w:sz w:val="20"/>
                <w:szCs w:val="20"/>
                <w:lang w:eastAsia="id-ID"/>
              </w:rPr>
            </w:pPr>
          </w:p>
        </w:tc>
        <w:tc>
          <w:tcPr>
            <w:tcW w:w="3245" w:type="dxa"/>
            <w:gridSpan w:val="4"/>
            <w:tcBorders>
              <w:top w:val="single" w:sz="4" w:space="0" w:color="auto"/>
              <w:bottom w:val="single" w:sz="4" w:space="0" w:color="auto"/>
            </w:tcBorders>
            <w:shd w:val="clear" w:color="auto" w:fill="auto"/>
            <w:noWrap/>
            <w:vAlign w:val="center"/>
            <w:hideMark/>
          </w:tcPr>
          <w:p w14:paraId="06FFD31D" w14:textId="77777777" w:rsidR="008E4C5E" w:rsidRPr="00ED4C9A" w:rsidRDefault="008E4C5E" w:rsidP="008F4C1E">
            <w:pPr>
              <w:spacing w:after="0"/>
              <w:contextualSpacing/>
              <w:rPr>
                <w:rFonts w:ascii="Constantia" w:hAnsi="Constantia" w:cs="Times New Roman"/>
                <w:color w:val="010205"/>
                <w:sz w:val="20"/>
                <w:szCs w:val="20"/>
              </w:rPr>
            </w:pPr>
            <w:r w:rsidRPr="00ED4C9A">
              <w:rPr>
                <w:rFonts w:ascii="Constantia" w:eastAsia="Times New Roman" w:hAnsi="Constantia" w:cs="Times New Roman"/>
                <w:color w:val="000000"/>
                <w:sz w:val="20"/>
                <w:szCs w:val="20"/>
                <w:lang w:eastAsia="id-ID"/>
              </w:rPr>
              <w:t> </w:t>
            </w:r>
            <w:r w:rsidRPr="00ED4C9A">
              <w:rPr>
                <w:rFonts w:ascii="Constantia" w:hAnsi="Constantia" w:cs="Times New Roman"/>
                <w:color w:val="010205"/>
                <w:sz w:val="20"/>
                <w:szCs w:val="20"/>
              </w:rPr>
              <w:t xml:space="preserve">   1,273 (0,903-1,795</w:t>
            </w:r>
          </w:p>
          <w:p w14:paraId="1F52B616"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p>
        </w:tc>
      </w:tr>
    </w:tbl>
    <w:p w14:paraId="437046BF" w14:textId="77777777" w:rsidR="008E4C5E" w:rsidRPr="00ED4C9A" w:rsidRDefault="008E4C5E" w:rsidP="008F4C1E">
      <w:pPr>
        <w:pStyle w:val="NormalWeb"/>
        <w:spacing w:before="27" w:beforeAutospacing="0" w:after="0" w:afterAutospacing="0"/>
        <w:ind w:right="547"/>
        <w:jc w:val="both"/>
        <w:rPr>
          <w:rFonts w:ascii="Constantia" w:hAnsi="Constantia"/>
          <w:color w:val="000000"/>
          <w:sz w:val="20"/>
          <w:szCs w:val="20"/>
          <w:lang w:val="id-ID"/>
        </w:rPr>
      </w:pPr>
    </w:p>
    <w:p w14:paraId="4556EAF9" w14:textId="77777777" w:rsidR="00F91567" w:rsidRPr="00F91567" w:rsidRDefault="00F91567" w:rsidP="00F91567">
      <w:pPr>
        <w:pStyle w:val="NormalWeb"/>
        <w:spacing w:before="0" w:beforeAutospacing="0" w:after="0" w:afterAutospacing="0" w:line="276" w:lineRule="auto"/>
        <w:ind w:firstLine="720"/>
        <w:jc w:val="both"/>
        <w:rPr>
          <w:rFonts w:ascii="Constantia" w:hAnsi="Constantia"/>
        </w:rPr>
      </w:pPr>
      <w:r w:rsidRPr="00F91567">
        <w:rPr>
          <w:rFonts w:ascii="Constantia" w:hAnsi="Constantia" w:cs="Arial"/>
          <w:color w:val="000000"/>
          <w:sz w:val="20"/>
          <w:szCs w:val="20"/>
        </w:rPr>
        <w:t>Based on table 4, the results show that (18.9%) of respondents have negative subjective norms towards waste management in the community, with a p-value of 0.138&gt;0.05, meaning that there is no relationship between subjective norms and waste management in the community. The PR value is 1.273 and 95% CI 0.903-1.795, which means that respondents who have negative subjective norms are 1.273 times more at risk of having poor waste management compared to respondents who have positive subjective norms.</w:t>
      </w:r>
    </w:p>
    <w:p w14:paraId="32812747" w14:textId="77777777" w:rsidR="008E4C5E" w:rsidRPr="00ED4C9A" w:rsidRDefault="008E4C5E" w:rsidP="008F4C1E">
      <w:pPr>
        <w:pStyle w:val="NormalWeb"/>
        <w:spacing w:before="27" w:beforeAutospacing="0" w:after="0" w:afterAutospacing="0"/>
        <w:ind w:right="547"/>
        <w:jc w:val="both"/>
        <w:rPr>
          <w:rFonts w:ascii="Constantia" w:hAnsi="Constantia"/>
          <w:b/>
          <w:color w:val="000000"/>
          <w:sz w:val="20"/>
          <w:szCs w:val="20"/>
          <w:lang w:val="id-ID"/>
        </w:rPr>
      </w:pPr>
      <w:proofErr w:type="spellStart"/>
      <w:r w:rsidRPr="00ED4C9A">
        <w:rPr>
          <w:rFonts w:ascii="Constantia" w:hAnsi="Constantia"/>
          <w:b/>
          <w:color w:val="000000"/>
          <w:sz w:val="20"/>
          <w:szCs w:val="20"/>
          <w:lang w:val="id-ID"/>
        </w:rPr>
        <w:t>Table</w:t>
      </w:r>
      <w:proofErr w:type="spellEnd"/>
      <w:r w:rsidRPr="00ED4C9A">
        <w:rPr>
          <w:rFonts w:ascii="Constantia" w:hAnsi="Constantia"/>
          <w:b/>
          <w:color w:val="000000"/>
          <w:sz w:val="20"/>
          <w:szCs w:val="20"/>
          <w:lang w:val="id-ID"/>
        </w:rPr>
        <w:t xml:space="preserve"> 5</w:t>
      </w:r>
      <w:r w:rsidRPr="00ED4C9A">
        <w:rPr>
          <w:rFonts w:ascii="Constantia" w:hAnsi="Constantia"/>
          <w:b/>
          <w:color w:val="000000"/>
          <w:sz w:val="20"/>
          <w:szCs w:val="20"/>
        </w:rPr>
        <w:t xml:space="preserve">. </w:t>
      </w:r>
      <w:proofErr w:type="spellStart"/>
      <w:r w:rsidRPr="00ED4C9A">
        <w:rPr>
          <w:rFonts w:ascii="Constantia" w:hAnsi="Constantia"/>
          <w:b/>
          <w:sz w:val="20"/>
          <w:szCs w:val="20"/>
          <w:lang w:val="id-ID"/>
        </w:rPr>
        <w:t>Cross</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Tabulationa</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of</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Behavioral</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Control</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with</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Waste</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Management</w:t>
      </w:r>
      <w:proofErr w:type="spellEnd"/>
      <w:r w:rsidRPr="00ED4C9A">
        <w:rPr>
          <w:rFonts w:ascii="Constantia" w:hAnsi="Constantia"/>
          <w:b/>
          <w:sz w:val="20"/>
          <w:szCs w:val="20"/>
          <w:lang w:val="id-ID"/>
        </w:rPr>
        <w:t xml:space="preserve"> </w:t>
      </w:r>
      <w:proofErr w:type="spellStart"/>
      <w:r w:rsidRPr="00ED4C9A">
        <w:rPr>
          <w:rFonts w:ascii="Constantia" w:hAnsi="Constantia"/>
          <w:b/>
          <w:sz w:val="20"/>
          <w:szCs w:val="20"/>
          <w:lang w:val="id-ID"/>
        </w:rPr>
        <w:t>at</w:t>
      </w:r>
      <w:proofErr w:type="spellEnd"/>
      <w:r w:rsidRPr="00ED4C9A">
        <w:rPr>
          <w:rFonts w:ascii="Constantia" w:hAnsi="Constantia"/>
          <w:b/>
          <w:sz w:val="20"/>
          <w:szCs w:val="20"/>
          <w:lang w:val="id-ID"/>
        </w:rPr>
        <w:t xml:space="preserve"> </w:t>
      </w:r>
      <w:r w:rsidRPr="00ED4C9A">
        <w:rPr>
          <w:rFonts w:ascii="Constantia" w:hAnsi="Constantia"/>
          <w:b/>
          <w:bCs/>
          <w:color w:val="000000"/>
          <w:sz w:val="20"/>
          <w:szCs w:val="20"/>
        </w:rPr>
        <w:t>Kota B</w:t>
      </w:r>
      <w:r w:rsidRPr="00ED4C9A">
        <w:rPr>
          <w:rFonts w:ascii="Constantia" w:hAnsi="Constantia"/>
          <w:b/>
          <w:bCs/>
          <w:color w:val="000000"/>
          <w:sz w:val="20"/>
          <w:szCs w:val="20"/>
          <w:lang w:val="id-ID"/>
        </w:rPr>
        <w:t xml:space="preserve">aru </w:t>
      </w:r>
      <w:r w:rsidRPr="00ED4C9A">
        <w:rPr>
          <w:rFonts w:ascii="Constantia" w:hAnsi="Constantia"/>
          <w:b/>
          <w:bCs/>
          <w:color w:val="000000"/>
          <w:sz w:val="20"/>
          <w:szCs w:val="20"/>
        </w:rPr>
        <w:t>District</w:t>
      </w:r>
      <w:r w:rsidRPr="00ED4C9A">
        <w:rPr>
          <w:rFonts w:ascii="Constantia" w:hAnsi="Constantia"/>
          <w:b/>
          <w:bCs/>
          <w:color w:val="000000"/>
          <w:sz w:val="20"/>
          <w:szCs w:val="20"/>
          <w:lang w:val="id-ID"/>
        </w:rPr>
        <w:t>,</w:t>
      </w:r>
      <w:r w:rsidRPr="00ED4C9A">
        <w:rPr>
          <w:rFonts w:ascii="Constantia" w:hAnsi="Constantia"/>
          <w:b/>
          <w:bCs/>
          <w:color w:val="000000"/>
          <w:sz w:val="20"/>
          <w:szCs w:val="20"/>
        </w:rPr>
        <w:t xml:space="preserve"> Jambi City</w:t>
      </w:r>
      <w:r w:rsidRPr="00ED4C9A">
        <w:rPr>
          <w:rFonts w:ascii="Constantia" w:hAnsi="Constantia"/>
          <w:b/>
          <w:bCs/>
          <w:color w:val="000000"/>
          <w:sz w:val="20"/>
          <w:szCs w:val="20"/>
          <w:lang w:val="id-ID"/>
        </w:rPr>
        <w:t>.</w:t>
      </w:r>
    </w:p>
    <w:tbl>
      <w:tblPr>
        <w:tblW w:w="6090" w:type="dxa"/>
        <w:tblInd w:w="93" w:type="dxa"/>
        <w:tblLook w:val="04A0" w:firstRow="1" w:lastRow="0" w:firstColumn="1" w:lastColumn="0" w:noHBand="0" w:noVBand="1"/>
      </w:tblPr>
      <w:tblGrid>
        <w:gridCol w:w="1557"/>
        <w:gridCol w:w="559"/>
        <w:gridCol w:w="1064"/>
        <w:gridCol w:w="547"/>
        <w:gridCol w:w="892"/>
        <w:gridCol w:w="31"/>
        <w:gridCol w:w="676"/>
        <w:gridCol w:w="731"/>
        <w:gridCol w:w="33"/>
      </w:tblGrid>
      <w:tr w:rsidR="008E4C5E" w:rsidRPr="00ED4C9A" w14:paraId="073AB9E0" w14:textId="77777777" w:rsidTr="008F4C1E">
        <w:trPr>
          <w:gridAfter w:val="1"/>
          <w:wAfter w:w="34" w:type="dxa"/>
          <w:trHeight w:val="241"/>
        </w:trPr>
        <w:tc>
          <w:tcPr>
            <w:tcW w:w="6056" w:type="dxa"/>
            <w:gridSpan w:val="8"/>
            <w:tcBorders>
              <w:top w:val="single" w:sz="4" w:space="0" w:color="auto"/>
              <w:left w:val="nil"/>
              <w:bottom w:val="single" w:sz="4" w:space="0" w:color="auto"/>
            </w:tcBorders>
            <w:shd w:val="clear" w:color="auto" w:fill="auto"/>
            <w:noWrap/>
            <w:vAlign w:val="center"/>
            <w:hideMark/>
          </w:tcPr>
          <w:p w14:paraId="1FCC99F3"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hAnsi="Constantia" w:cs="Times New Roman"/>
                <w:color w:val="000000"/>
                <w:sz w:val="20"/>
                <w:szCs w:val="20"/>
              </w:rPr>
              <w:t>Waste</w:t>
            </w:r>
            <w:proofErr w:type="spellEnd"/>
            <w:r w:rsidRPr="00ED4C9A">
              <w:rPr>
                <w:rFonts w:ascii="Constantia" w:hAnsi="Constantia" w:cs="Times New Roman"/>
                <w:color w:val="000000"/>
                <w:sz w:val="20"/>
                <w:szCs w:val="20"/>
              </w:rPr>
              <w:t xml:space="preserve"> </w:t>
            </w:r>
            <w:proofErr w:type="spellStart"/>
            <w:r w:rsidRPr="00ED4C9A">
              <w:rPr>
                <w:rFonts w:ascii="Constantia" w:hAnsi="Constantia" w:cs="Times New Roman"/>
                <w:color w:val="000000"/>
                <w:sz w:val="20"/>
                <w:szCs w:val="20"/>
              </w:rPr>
              <w:t>Management</w:t>
            </w:r>
            <w:proofErr w:type="spellEnd"/>
          </w:p>
        </w:tc>
      </w:tr>
      <w:tr w:rsidR="008E4C5E" w:rsidRPr="00ED4C9A" w14:paraId="081A01F2" w14:textId="77777777" w:rsidTr="008F4C1E">
        <w:trPr>
          <w:gridAfter w:val="1"/>
          <w:wAfter w:w="34" w:type="dxa"/>
          <w:trHeight w:val="241"/>
        </w:trPr>
        <w:tc>
          <w:tcPr>
            <w:tcW w:w="1557" w:type="dxa"/>
            <w:vMerge w:val="restart"/>
            <w:tcBorders>
              <w:top w:val="single" w:sz="4" w:space="0" w:color="auto"/>
              <w:left w:val="nil"/>
              <w:bottom w:val="single" w:sz="8" w:space="0" w:color="000000"/>
              <w:right w:val="nil"/>
            </w:tcBorders>
            <w:shd w:val="clear" w:color="auto" w:fill="auto"/>
            <w:noWrap/>
            <w:vAlign w:val="center"/>
            <w:hideMark/>
          </w:tcPr>
          <w:p w14:paraId="72F97B7F" w14:textId="77777777" w:rsidR="008E4C5E" w:rsidRPr="00ED4C9A" w:rsidRDefault="008E4C5E" w:rsidP="008F4C1E">
            <w:pPr>
              <w:spacing w:after="0"/>
              <w:contextualSpacing/>
              <w:rPr>
                <w:rFonts w:ascii="Constantia" w:eastAsia="Times New Roman" w:hAnsi="Constantia" w:cs="Times New Roman"/>
                <w:color w:val="000000"/>
                <w:sz w:val="20"/>
                <w:szCs w:val="20"/>
                <w:lang w:eastAsia="id-ID"/>
              </w:rPr>
            </w:pPr>
            <w:proofErr w:type="spellStart"/>
            <w:r w:rsidRPr="00ED4C9A">
              <w:rPr>
                <w:rFonts w:ascii="Constantia" w:hAnsi="Constantia" w:cs="Times New Roman"/>
                <w:color w:val="000000"/>
                <w:sz w:val="20"/>
                <w:szCs w:val="20"/>
              </w:rPr>
              <w:t>Behavioral</w:t>
            </w:r>
            <w:proofErr w:type="spellEnd"/>
            <w:r w:rsidRPr="00ED4C9A">
              <w:rPr>
                <w:rFonts w:ascii="Constantia" w:hAnsi="Constantia" w:cs="Times New Roman"/>
                <w:color w:val="000000"/>
                <w:sz w:val="20"/>
                <w:szCs w:val="20"/>
              </w:rPr>
              <w:t xml:space="preserve"> </w:t>
            </w:r>
            <w:proofErr w:type="spellStart"/>
            <w:r w:rsidRPr="00ED4C9A">
              <w:rPr>
                <w:rFonts w:ascii="Constantia" w:hAnsi="Constantia" w:cs="Times New Roman"/>
                <w:color w:val="000000"/>
                <w:sz w:val="20"/>
                <w:szCs w:val="20"/>
              </w:rPr>
              <w:t>Control</w:t>
            </w:r>
            <w:proofErr w:type="spellEnd"/>
          </w:p>
        </w:tc>
        <w:tc>
          <w:tcPr>
            <w:tcW w:w="1622" w:type="dxa"/>
            <w:gridSpan w:val="2"/>
            <w:tcBorders>
              <w:top w:val="single" w:sz="4" w:space="0" w:color="auto"/>
              <w:left w:val="nil"/>
              <w:bottom w:val="single" w:sz="8" w:space="0" w:color="auto"/>
              <w:right w:val="nil"/>
            </w:tcBorders>
            <w:shd w:val="clear" w:color="auto" w:fill="auto"/>
            <w:noWrap/>
            <w:vAlign w:val="center"/>
            <w:hideMark/>
          </w:tcPr>
          <w:p w14:paraId="6803AF05"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Bad</w:t>
            </w:r>
          </w:p>
        </w:tc>
        <w:tc>
          <w:tcPr>
            <w:tcW w:w="1439" w:type="dxa"/>
            <w:gridSpan w:val="2"/>
            <w:tcBorders>
              <w:top w:val="single" w:sz="4" w:space="0" w:color="auto"/>
              <w:left w:val="nil"/>
              <w:bottom w:val="single" w:sz="8" w:space="0" w:color="auto"/>
              <w:right w:val="nil"/>
            </w:tcBorders>
            <w:shd w:val="clear" w:color="auto" w:fill="auto"/>
            <w:noWrap/>
            <w:vAlign w:val="center"/>
            <w:hideMark/>
          </w:tcPr>
          <w:p w14:paraId="705E44A1"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eastAsia="Times New Roman" w:hAnsi="Constantia" w:cs="Times New Roman"/>
                <w:color w:val="000000"/>
                <w:sz w:val="20"/>
                <w:szCs w:val="20"/>
                <w:lang w:eastAsia="id-ID"/>
              </w:rPr>
              <w:t>Good</w:t>
            </w:r>
            <w:proofErr w:type="spellEnd"/>
          </w:p>
        </w:tc>
        <w:tc>
          <w:tcPr>
            <w:tcW w:w="1438" w:type="dxa"/>
            <w:gridSpan w:val="3"/>
            <w:tcBorders>
              <w:top w:val="single" w:sz="4" w:space="0" w:color="auto"/>
              <w:left w:val="nil"/>
              <w:bottom w:val="single" w:sz="4" w:space="0" w:color="auto"/>
            </w:tcBorders>
            <w:shd w:val="clear" w:color="auto" w:fill="auto"/>
            <w:noWrap/>
            <w:vAlign w:val="center"/>
            <w:hideMark/>
          </w:tcPr>
          <w:p w14:paraId="6B7BD151"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Total</w:t>
            </w:r>
          </w:p>
        </w:tc>
      </w:tr>
      <w:tr w:rsidR="008E4C5E" w:rsidRPr="00ED4C9A" w14:paraId="6F5FCE39" w14:textId="77777777" w:rsidTr="008F4C1E">
        <w:trPr>
          <w:trHeight w:val="345"/>
        </w:trPr>
        <w:tc>
          <w:tcPr>
            <w:tcW w:w="1557" w:type="dxa"/>
            <w:vMerge/>
            <w:tcBorders>
              <w:top w:val="nil"/>
              <w:left w:val="nil"/>
              <w:bottom w:val="single" w:sz="4" w:space="0" w:color="auto"/>
              <w:right w:val="nil"/>
            </w:tcBorders>
            <w:vAlign w:val="center"/>
            <w:hideMark/>
          </w:tcPr>
          <w:p w14:paraId="68C95B95" w14:textId="77777777" w:rsidR="008E4C5E" w:rsidRPr="00ED4C9A" w:rsidRDefault="008E4C5E" w:rsidP="008F4C1E">
            <w:pPr>
              <w:spacing w:after="0"/>
              <w:contextualSpacing/>
              <w:rPr>
                <w:rFonts w:ascii="Constantia" w:eastAsia="Times New Roman" w:hAnsi="Constantia" w:cs="Times New Roman"/>
                <w:color w:val="000000"/>
                <w:sz w:val="20"/>
                <w:szCs w:val="20"/>
                <w:lang w:eastAsia="id-ID"/>
              </w:rPr>
            </w:pPr>
          </w:p>
        </w:tc>
        <w:tc>
          <w:tcPr>
            <w:tcW w:w="559" w:type="dxa"/>
            <w:tcBorders>
              <w:top w:val="nil"/>
              <w:left w:val="nil"/>
              <w:bottom w:val="single" w:sz="4" w:space="0" w:color="auto"/>
              <w:right w:val="nil"/>
            </w:tcBorders>
            <w:shd w:val="clear" w:color="auto" w:fill="auto"/>
            <w:noWrap/>
            <w:vAlign w:val="center"/>
            <w:hideMark/>
          </w:tcPr>
          <w:p w14:paraId="0FCB4597"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1064" w:type="dxa"/>
            <w:tcBorders>
              <w:top w:val="nil"/>
              <w:left w:val="nil"/>
              <w:bottom w:val="single" w:sz="4" w:space="0" w:color="auto"/>
              <w:right w:val="nil"/>
            </w:tcBorders>
            <w:shd w:val="clear" w:color="auto" w:fill="auto"/>
            <w:noWrap/>
            <w:vAlign w:val="center"/>
            <w:hideMark/>
          </w:tcPr>
          <w:p w14:paraId="043958E6"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c>
          <w:tcPr>
            <w:tcW w:w="547" w:type="dxa"/>
            <w:tcBorders>
              <w:top w:val="nil"/>
              <w:left w:val="nil"/>
              <w:bottom w:val="single" w:sz="4" w:space="0" w:color="auto"/>
              <w:right w:val="nil"/>
            </w:tcBorders>
            <w:shd w:val="clear" w:color="auto" w:fill="auto"/>
            <w:noWrap/>
            <w:vAlign w:val="center"/>
            <w:hideMark/>
          </w:tcPr>
          <w:p w14:paraId="27141505"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923" w:type="dxa"/>
            <w:gridSpan w:val="2"/>
            <w:tcBorders>
              <w:top w:val="nil"/>
              <w:left w:val="nil"/>
              <w:bottom w:val="single" w:sz="4" w:space="0" w:color="auto"/>
              <w:right w:val="nil"/>
            </w:tcBorders>
            <w:shd w:val="clear" w:color="auto" w:fill="auto"/>
            <w:noWrap/>
            <w:vAlign w:val="center"/>
            <w:hideMark/>
          </w:tcPr>
          <w:p w14:paraId="487733C3"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c>
          <w:tcPr>
            <w:tcW w:w="676" w:type="dxa"/>
            <w:tcBorders>
              <w:top w:val="nil"/>
              <w:left w:val="nil"/>
              <w:bottom w:val="single" w:sz="4" w:space="0" w:color="auto"/>
              <w:right w:val="nil"/>
            </w:tcBorders>
            <w:shd w:val="clear" w:color="auto" w:fill="auto"/>
            <w:noWrap/>
            <w:vAlign w:val="center"/>
            <w:hideMark/>
          </w:tcPr>
          <w:p w14:paraId="20099C9A"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N</w:t>
            </w:r>
          </w:p>
        </w:tc>
        <w:tc>
          <w:tcPr>
            <w:tcW w:w="764" w:type="dxa"/>
            <w:gridSpan w:val="2"/>
            <w:tcBorders>
              <w:top w:val="nil"/>
              <w:left w:val="nil"/>
              <w:bottom w:val="single" w:sz="4" w:space="0" w:color="auto"/>
              <w:right w:val="nil"/>
            </w:tcBorders>
            <w:shd w:val="clear" w:color="auto" w:fill="auto"/>
            <w:noWrap/>
            <w:vAlign w:val="center"/>
            <w:hideMark/>
          </w:tcPr>
          <w:p w14:paraId="2BC994D7"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w:t>
            </w:r>
          </w:p>
        </w:tc>
      </w:tr>
      <w:tr w:rsidR="008E4C5E" w:rsidRPr="00ED4C9A" w14:paraId="32AACC99" w14:textId="77777777" w:rsidTr="008F4C1E">
        <w:trPr>
          <w:trHeight w:val="241"/>
        </w:trPr>
        <w:tc>
          <w:tcPr>
            <w:tcW w:w="1557" w:type="dxa"/>
            <w:tcBorders>
              <w:top w:val="single" w:sz="4" w:space="0" w:color="auto"/>
              <w:left w:val="nil"/>
              <w:right w:val="nil"/>
            </w:tcBorders>
            <w:shd w:val="clear" w:color="auto" w:fill="auto"/>
            <w:noWrap/>
            <w:vAlign w:val="center"/>
            <w:hideMark/>
          </w:tcPr>
          <w:p w14:paraId="497763E8"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eastAsia="Times New Roman" w:hAnsi="Constantia" w:cs="Times New Roman"/>
                <w:color w:val="000000"/>
                <w:sz w:val="20"/>
                <w:szCs w:val="20"/>
                <w:lang w:eastAsia="id-ID"/>
              </w:rPr>
              <w:t>Positive</w:t>
            </w:r>
            <w:proofErr w:type="spellEnd"/>
          </w:p>
        </w:tc>
        <w:tc>
          <w:tcPr>
            <w:tcW w:w="559" w:type="dxa"/>
            <w:tcBorders>
              <w:top w:val="single" w:sz="4" w:space="0" w:color="auto"/>
              <w:left w:val="nil"/>
              <w:right w:val="nil"/>
            </w:tcBorders>
            <w:shd w:val="clear" w:color="auto" w:fill="auto"/>
            <w:noWrap/>
            <w:vAlign w:val="center"/>
            <w:hideMark/>
          </w:tcPr>
          <w:p w14:paraId="04409739"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45</w:t>
            </w:r>
          </w:p>
        </w:tc>
        <w:tc>
          <w:tcPr>
            <w:tcW w:w="1064" w:type="dxa"/>
            <w:tcBorders>
              <w:top w:val="single" w:sz="4" w:space="0" w:color="auto"/>
              <w:left w:val="nil"/>
              <w:right w:val="nil"/>
            </w:tcBorders>
            <w:shd w:val="clear" w:color="auto" w:fill="auto"/>
            <w:noWrap/>
            <w:vAlign w:val="center"/>
            <w:hideMark/>
          </w:tcPr>
          <w:p w14:paraId="3CF61450" w14:textId="77777777" w:rsidR="008E4C5E" w:rsidRPr="00ED4C9A" w:rsidRDefault="008E4C5E"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42,5</w:t>
            </w:r>
          </w:p>
        </w:tc>
        <w:tc>
          <w:tcPr>
            <w:tcW w:w="547" w:type="dxa"/>
            <w:tcBorders>
              <w:top w:val="single" w:sz="4" w:space="0" w:color="auto"/>
              <w:left w:val="nil"/>
              <w:right w:val="nil"/>
            </w:tcBorders>
            <w:shd w:val="clear" w:color="auto" w:fill="auto"/>
            <w:noWrap/>
            <w:vAlign w:val="center"/>
            <w:hideMark/>
          </w:tcPr>
          <w:p w14:paraId="47761A27"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13</w:t>
            </w:r>
          </w:p>
        </w:tc>
        <w:tc>
          <w:tcPr>
            <w:tcW w:w="923" w:type="dxa"/>
            <w:gridSpan w:val="2"/>
            <w:tcBorders>
              <w:top w:val="single" w:sz="4" w:space="0" w:color="auto"/>
              <w:left w:val="nil"/>
              <w:right w:val="nil"/>
            </w:tcBorders>
            <w:shd w:val="clear" w:color="auto" w:fill="auto"/>
            <w:noWrap/>
            <w:vAlign w:val="center"/>
            <w:hideMark/>
          </w:tcPr>
          <w:p w14:paraId="18D622E3"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12,3</w:t>
            </w:r>
          </w:p>
        </w:tc>
        <w:tc>
          <w:tcPr>
            <w:tcW w:w="676" w:type="dxa"/>
            <w:tcBorders>
              <w:top w:val="single" w:sz="4" w:space="0" w:color="auto"/>
              <w:left w:val="nil"/>
              <w:right w:val="nil"/>
            </w:tcBorders>
            <w:shd w:val="clear" w:color="auto" w:fill="auto"/>
            <w:noWrap/>
            <w:vAlign w:val="center"/>
            <w:hideMark/>
          </w:tcPr>
          <w:p w14:paraId="6A051456"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58</w:t>
            </w:r>
          </w:p>
        </w:tc>
        <w:tc>
          <w:tcPr>
            <w:tcW w:w="764" w:type="dxa"/>
            <w:gridSpan w:val="2"/>
            <w:tcBorders>
              <w:top w:val="single" w:sz="4" w:space="0" w:color="auto"/>
              <w:left w:val="nil"/>
              <w:right w:val="nil"/>
            </w:tcBorders>
            <w:shd w:val="clear" w:color="auto" w:fill="auto"/>
            <w:noWrap/>
            <w:vAlign w:val="center"/>
            <w:hideMark/>
          </w:tcPr>
          <w:p w14:paraId="5FEA1815"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w:t>
            </w:r>
          </w:p>
        </w:tc>
      </w:tr>
      <w:tr w:rsidR="008E4C5E" w:rsidRPr="00ED4C9A" w14:paraId="7D4289E1" w14:textId="77777777" w:rsidTr="008F4C1E">
        <w:trPr>
          <w:trHeight w:val="241"/>
        </w:trPr>
        <w:tc>
          <w:tcPr>
            <w:tcW w:w="1557" w:type="dxa"/>
            <w:tcBorders>
              <w:top w:val="nil"/>
              <w:left w:val="nil"/>
              <w:bottom w:val="single" w:sz="4" w:space="0" w:color="auto"/>
              <w:right w:val="nil"/>
            </w:tcBorders>
            <w:shd w:val="clear" w:color="auto" w:fill="auto"/>
            <w:noWrap/>
            <w:vAlign w:val="center"/>
            <w:hideMark/>
          </w:tcPr>
          <w:p w14:paraId="5D77E3CB"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proofErr w:type="spellStart"/>
            <w:r w:rsidRPr="00ED4C9A">
              <w:rPr>
                <w:rFonts w:ascii="Constantia" w:eastAsia="Times New Roman" w:hAnsi="Constantia" w:cs="Times New Roman"/>
                <w:color w:val="000000"/>
                <w:sz w:val="20"/>
                <w:szCs w:val="20"/>
                <w:lang w:eastAsia="id-ID"/>
              </w:rPr>
              <w:t>Negative</w:t>
            </w:r>
            <w:proofErr w:type="spellEnd"/>
          </w:p>
        </w:tc>
        <w:tc>
          <w:tcPr>
            <w:tcW w:w="559" w:type="dxa"/>
            <w:tcBorders>
              <w:top w:val="nil"/>
              <w:left w:val="nil"/>
              <w:bottom w:val="single" w:sz="4" w:space="0" w:color="auto"/>
              <w:right w:val="nil"/>
            </w:tcBorders>
            <w:shd w:val="clear" w:color="auto" w:fill="auto"/>
            <w:noWrap/>
            <w:vAlign w:val="center"/>
            <w:hideMark/>
          </w:tcPr>
          <w:p w14:paraId="5B6AD742"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13</w:t>
            </w:r>
          </w:p>
        </w:tc>
        <w:tc>
          <w:tcPr>
            <w:tcW w:w="1064" w:type="dxa"/>
            <w:tcBorders>
              <w:top w:val="nil"/>
              <w:left w:val="nil"/>
              <w:bottom w:val="single" w:sz="4" w:space="0" w:color="auto"/>
              <w:right w:val="nil"/>
            </w:tcBorders>
            <w:shd w:val="clear" w:color="auto" w:fill="auto"/>
            <w:noWrap/>
            <w:vAlign w:val="center"/>
            <w:hideMark/>
          </w:tcPr>
          <w:p w14:paraId="2CD0EA20" w14:textId="77777777" w:rsidR="008E4C5E" w:rsidRPr="00ED4C9A" w:rsidRDefault="008E4C5E"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12,3</w:t>
            </w:r>
          </w:p>
        </w:tc>
        <w:tc>
          <w:tcPr>
            <w:tcW w:w="547" w:type="dxa"/>
            <w:tcBorders>
              <w:top w:val="nil"/>
              <w:left w:val="nil"/>
              <w:bottom w:val="single" w:sz="4" w:space="0" w:color="auto"/>
              <w:right w:val="nil"/>
            </w:tcBorders>
            <w:shd w:val="clear" w:color="auto" w:fill="auto"/>
            <w:noWrap/>
            <w:vAlign w:val="center"/>
            <w:hideMark/>
          </w:tcPr>
          <w:p w14:paraId="65B29DB9"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35</w:t>
            </w:r>
          </w:p>
        </w:tc>
        <w:tc>
          <w:tcPr>
            <w:tcW w:w="923" w:type="dxa"/>
            <w:gridSpan w:val="2"/>
            <w:tcBorders>
              <w:top w:val="nil"/>
              <w:left w:val="nil"/>
              <w:bottom w:val="single" w:sz="4" w:space="0" w:color="auto"/>
              <w:right w:val="nil"/>
            </w:tcBorders>
            <w:shd w:val="clear" w:color="auto" w:fill="auto"/>
            <w:noWrap/>
            <w:vAlign w:val="center"/>
            <w:hideMark/>
          </w:tcPr>
          <w:p w14:paraId="1059A2B8"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33,0</w:t>
            </w:r>
          </w:p>
        </w:tc>
        <w:tc>
          <w:tcPr>
            <w:tcW w:w="676" w:type="dxa"/>
            <w:tcBorders>
              <w:top w:val="nil"/>
              <w:left w:val="nil"/>
              <w:bottom w:val="single" w:sz="4" w:space="0" w:color="auto"/>
              <w:right w:val="nil"/>
            </w:tcBorders>
            <w:shd w:val="clear" w:color="auto" w:fill="auto"/>
            <w:noWrap/>
            <w:vAlign w:val="center"/>
            <w:hideMark/>
          </w:tcPr>
          <w:p w14:paraId="59C41E85"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48</w:t>
            </w:r>
          </w:p>
        </w:tc>
        <w:tc>
          <w:tcPr>
            <w:tcW w:w="764" w:type="dxa"/>
            <w:gridSpan w:val="2"/>
            <w:tcBorders>
              <w:top w:val="nil"/>
              <w:left w:val="nil"/>
              <w:bottom w:val="single" w:sz="4" w:space="0" w:color="auto"/>
              <w:right w:val="nil"/>
            </w:tcBorders>
            <w:shd w:val="clear" w:color="auto" w:fill="auto"/>
            <w:noWrap/>
            <w:vAlign w:val="center"/>
            <w:hideMark/>
          </w:tcPr>
          <w:p w14:paraId="53D3BE90"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w:t>
            </w:r>
          </w:p>
        </w:tc>
      </w:tr>
      <w:tr w:rsidR="008E4C5E" w:rsidRPr="00ED4C9A" w14:paraId="49A6AD60" w14:textId="77777777" w:rsidTr="008F4C1E">
        <w:trPr>
          <w:trHeight w:val="241"/>
        </w:trPr>
        <w:tc>
          <w:tcPr>
            <w:tcW w:w="1557" w:type="dxa"/>
            <w:tcBorders>
              <w:top w:val="single" w:sz="4" w:space="0" w:color="auto"/>
              <w:left w:val="nil"/>
              <w:bottom w:val="single" w:sz="8" w:space="0" w:color="auto"/>
              <w:right w:val="nil"/>
            </w:tcBorders>
            <w:shd w:val="clear" w:color="auto" w:fill="auto"/>
            <w:noWrap/>
            <w:vAlign w:val="center"/>
            <w:hideMark/>
          </w:tcPr>
          <w:p w14:paraId="7CB06855"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Total</w:t>
            </w:r>
          </w:p>
        </w:tc>
        <w:tc>
          <w:tcPr>
            <w:tcW w:w="559" w:type="dxa"/>
            <w:tcBorders>
              <w:top w:val="single" w:sz="4" w:space="0" w:color="auto"/>
              <w:left w:val="nil"/>
              <w:bottom w:val="single" w:sz="8" w:space="0" w:color="auto"/>
              <w:right w:val="nil"/>
            </w:tcBorders>
            <w:shd w:val="clear" w:color="auto" w:fill="auto"/>
            <w:noWrap/>
            <w:vAlign w:val="center"/>
            <w:hideMark/>
          </w:tcPr>
          <w:p w14:paraId="169F7ECA"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58</w:t>
            </w:r>
          </w:p>
        </w:tc>
        <w:tc>
          <w:tcPr>
            <w:tcW w:w="1064" w:type="dxa"/>
            <w:tcBorders>
              <w:top w:val="single" w:sz="4" w:space="0" w:color="auto"/>
              <w:left w:val="nil"/>
              <w:bottom w:val="single" w:sz="8" w:space="0" w:color="auto"/>
              <w:right w:val="nil"/>
            </w:tcBorders>
            <w:shd w:val="clear" w:color="auto" w:fill="auto"/>
            <w:noWrap/>
            <w:vAlign w:val="center"/>
            <w:hideMark/>
          </w:tcPr>
          <w:p w14:paraId="7FCFD33C" w14:textId="77777777" w:rsidR="008E4C5E" w:rsidRPr="00ED4C9A" w:rsidRDefault="008E4C5E" w:rsidP="008F4C1E">
            <w:pPr>
              <w:spacing w:after="0"/>
              <w:contextualSpacing/>
              <w:jc w:val="center"/>
              <w:rPr>
                <w:rFonts w:ascii="Constantia" w:eastAsia="Times New Roman" w:hAnsi="Constantia" w:cs="Times New Roman"/>
                <w:color w:val="010205"/>
                <w:sz w:val="20"/>
                <w:szCs w:val="20"/>
                <w:lang w:eastAsia="id-ID"/>
              </w:rPr>
            </w:pPr>
            <w:r w:rsidRPr="00ED4C9A">
              <w:rPr>
                <w:rFonts w:ascii="Constantia" w:eastAsia="Times New Roman" w:hAnsi="Constantia" w:cs="Times New Roman"/>
                <w:color w:val="010205"/>
                <w:sz w:val="20"/>
                <w:szCs w:val="20"/>
                <w:lang w:eastAsia="id-ID"/>
              </w:rPr>
              <w:t>54,7</w:t>
            </w:r>
          </w:p>
        </w:tc>
        <w:tc>
          <w:tcPr>
            <w:tcW w:w="547" w:type="dxa"/>
            <w:tcBorders>
              <w:top w:val="single" w:sz="4" w:space="0" w:color="auto"/>
              <w:left w:val="nil"/>
              <w:bottom w:val="single" w:sz="8" w:space="0" w:color="auto"/>
              <w:right w:val="nil"/>
            </w:tcBorders>
            <w:shd w:val="clear" w:color="auto" w:fill="auto"/>
            <w:noWrap/>
            <w:vAlign w:val="center"/>
            <w:hideMark/>
          </w:tcPr>
          <w:p w14:paraId="62E7AC6A"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48</w:t>
            </w:r>
          </w:p>
        </w:tc>
        <w:tc>
          <w:tcPr>
            <w:tcW w:w="923" w:type="dxa"/>
            <w:gridSpan w:val="2"/>
            <w:tcBorders>
              <w:top w:val="single" w:sz="4" w:space="0" w:color="auto"/>
              <w:left w:val="nil"/>
              <w:bottom w:val="single" w:sz="8" w:space="0" w:color="auto"/>
              <w:right w:val="nil"/>
            </w:tcBorders>
            <w:shd w:val="clear" w:color="auto" w:fill="auto"/>
            <w:noWrap/>
            <w:vAlign w:val="center"/>
            <w:hideMark/>
          </w:tcPr>
          <w:p w14:paraId="6CCE5604"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45,3</w:t>
            </w:r>
          </w:p>
        </w:tc>
        <w:tc>
          <w:tcPr>
            <w:tcW w:w="676" w:type="dxa"/>
            <w:tcBorders>
              <w:top w:val="single" w:sz="4" w:space="0" w:color="auto"/>
              <w:left w:val="nil"/>
              <w:bottom w:val="single" w:sz="8" w:space="0" w:color="auto"/>
              <w:right w:val="nil"/>
            </w:tcBorders>
            <w:shd w:val="clear" w:color="auto" w:fill="auto"/>
            <w:noWrap/>
            <w:vAlign w:val="center"/>
            <w:hideMark/>
          </w:tcPr>
          <w:p w14:paraId="42C6CCCA" w14:textId="77777777" w:rsidR="008E4C5E" w:rsidRPr="00ED4C9A" w:rsidRDefault="008E4C5E" w:rsidP="008F4C1E">
            <w:pPr>
              <w:spacing w:after="0"/>
              <w:contextualSpacing/>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106</w:t>
            </w:r>
          </w:p>
        </w:tc>
        <w:tc>
          <w:tcPr>
            <w:tcW w:w="764" w:type="dxa"/>
            <w:gridSpan w:val="2"/>
            <w:tcBorders>
              <w:top w:val="single" w:sz="4" w:space="0" w:color="auto"/>
              <w:left w:val="nil"/>
              <w:bottom w:val="single" w:sz="8" w:space="0" w:color="auto"/>
              <w:right w:val="nil"/>
            </w:tcBorders>
            <w:shd w:val="clear" w:color="auto" w:fill="auto"/>
            <w:noWrap/>
            <w:vAlign w:val="center"/>
            <w:hideMark/>
          </w:tcPr>
          <w:p w14:paraId="5FAB4C9B"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100 </w:t>
            </w:r>
          </w:p>
        </w:tc>
      </w:tr>
      <w:tr w:rsidR="008E4C5E" w:rsidRPr="00ED4C9A" w14:paraId="7D56C4D6" w14:textId="77777777" w:rsidTr="008F4C1E">
        <w:trPr>
          <w:gridAfter w:val="1"/>
          <w:wAfter w:w="34" w:type="dxa"/>
          <w:trHeight w:val="230"/>
        </w:trPr>
        <w:tc>
          <w:tcPr>
            <w:tcW w:w="3179" w:type="dxa"/>
            <w:gridSpan w:val="3"/>
            <w:tcBorders>
              <w:top w:val="single" w:sz="4" w:space="0" w:color="auto"/>
              <w:bottom w:val="single" w:sz="4" w:space="0" w:color="auto"/>
            </w:tcBorders>
            <w:shd w:val="clear" w:color="auto" w:fill="auto"/>
            <w:noWrap/>
            <w:vAlign w:val="center"/>
            <w:hideMark/>
          </w:tcPr>
          <w:p w14:paraId="1A561844"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 </w:t>
            </w:r>
            <w:r w:rsidRPr="00ED4C9A">
              <w:rPr>
                <w:rFonts w:ascii="Constantia" w:eastAsia="Times New Roman" w:hAnsi="Constantia" w:cs="Times New Roman"/>
                <w:i/>
                <w:iCs/>
                <w:color w:val="000000"/>
                <w:sz w:val="20"/>
                <w:szCs w:val="20"/>
                <w:lang w:eastAsia="id-ID"/>
              </w:rPr>
              <w:t>P-</w:t>
            </w:r>
            <w:proofErr w:type="spellStart"/>
            <w:r w:rsidRPr="00ED4C9A">
              <w:rPr>
                <w:rFonts w:ascii="Constantia" w:eastAsia="Times New Roman" w:hAnsi="Constantia" w:cs="Times New Roman"/>
                <w:i/>
                <w:iCs/>
                <w:color w:val="000000"/>
                <w:sz w:val="20"/>
                <w:szCs w:val="20"/>
                <w:lang w:eastAsia="id-ID"/>
              </w:rPr>
              <w:t>Value</w:t>
            </w:r>
            <w:proofErr w:type="spellEnd"/>
          </w:p>
        </w:tc>
        <w:tc>
          <w:tcPr>
            <w:tcW w:w="2877" w:type="dxa"/>
            <w:gridSpan w:val="5"/>
            <w:tcBorders>
              <w:top w:val="single" w:sz="4" w:space="0" w:color="auto"/>
              <w:bottom w:val="single" w:sz="4" w:space="0" w:color="auto"/>
            </w:tcBorders>
            <w:shd w:val="clear" w:color="auto" w:fill="auto"/>
            <w:noWrap/>
            <w:vAlign w:val="center"/>
            <w:hideMark/>
          </w:tcPr>
          <w:p w14:paraId="73ED9AC1"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eastAsia="Times New Roman" w:hAnsi="Constantia" w:cs="Times New Roman"/>
                <w:color w:val="000000"/>
                <w:sz w:val="20"/>
                <w:szCs w:val="20"/>
                <w:lang w:eastAsia="id-ID"/>
              </w:rPr>
              <w:t>0,00 </w:t>
            </w:r>
          </w:p>
        </w:tc>
      </w:tr>
      <w:tr w:rsidR="008E4C5E" w:rsidRPr="00ED4C9A" w14:paraId="3C40A001" w14:textId="77777777" w:rsidTr="008F4C1E">
        <w:trPr>
          <w:gridAfter w:val="1"/>
          <w:wAfter w:w="34" w:type="dxa"/>
          <w:trHeight w:val="230"/>
        </w:trPr>
        <w:tc>
          <w:tcPr>
            <w:tcW w:w="3179" w:type="dxa"/>
            <w:gridSpan w:val="3"/>
            <w:tcBorders>
              <w:top w:val="single" w:sz="4" w:space="0" w:color="auto"/>
              <w:bottom w:val="single" w:sz="4" w:space="0" w:color="auto"/>
            </w:tcBorders>
            <w:shd w:val="clear" w:color="auto" w:fill="auto"/>
            <w:noWrap/>
            <w:vAlign w:val="center"/>
            <w:hideMark/>
          </w:tcPr>
          <w:p w14:paraId="04CA4726"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hAnsi="Constantia" w:cs="Times New Roman"/>
                <w:color w:val="000000"/>
                <w:sz w:val="20"/>
                <w:szCs w:val="20"/>
              </w:rPr>
              <w:t>PR (95%CI)</w:t>
            </w:r>
            <w:r w:rsidRPr="00ED4C9A">
              <w:rPr>
                <w:rFonts w:ascii="Constantia" w:eastAsia="Times New Roman" w:hAnsi="Constantia" w:cs="Times New Roman"/>
                <w:color w:val="000000"/>
                <w:sz w:val="20"/>
                <w:szCs w:val="20"/>
                <w:lang w:eastAsia="id-ID"/>
              </w:rPr>
              <w:t> </w:t>
            </w:r>
          </w:p>
        </w:tc>
        <w:tc>
          <w:tcPr>
            <w:tcW w:w="2877" w:type="dxa"/>
            <w:gridSpan w:val="5"/>
            <w:tcBorders>
              <w:top w:val="single" w:sz="4" w:space="0" w:color="auto"/>
              <w:bottom w:val="single" w:sz="4" w:space="0" w:color="auto"/>
            </w:tcBorders>
            <w:shd w:val="clear" w:color="auto" w:fill="auto"/>
            <w:noWrap/>
            <w:vAlign w:val="center"/>
            <w:hideMark/>
          </w:tcPr>
          <w:p w14:paraId="5F182497" w14:textId="77777777" w:rsidR="008E4C5E" w:rsidRPr="00ED4C9A" w:rsidRDefault="008E4C5E" w:rsidP="008F4C1E">
            <w:pPr>
              <w:spacing w:after="0"/>
              <w:contextualSpacing/>
              <w:jc w:val="center"/>
              <w:rPr>
                <w:rFonts w:ascii="Constantia" w:eastAsia="Times New Roman" w:hAnsi="Constantia" w:cs="Times New Roman"/>
                <w:color w:val="000000"/>
                <w:sz w:val="20"/>
                <w:szCs w:val="20"/>
                <w:lang w:eastAsia="id-ID"/>
              </w:rPr>
            </w:pPr>
            <w:r w:rsidRPr="00ED4C9A">
              <w:rPr>
                <w:rFonts w:ascii="Constantia" w:hAnsi="Constantia" w:cs="Times New Roman"/>
                <w:color w:val="010205"/>
                <w:sz w:val="20"/>
                <w:szCs w:val="20"/>
              </w:rPr>
              <w:t>2,565 (1,765-4,650)</w:t>
            </w:r>
            <w:r w:rsidRPr="00ED4C9A">
              <w:rPr>
                <w:rFonts w:ascii="Constantia" w:eastAsia="Times New Roman" w:hAnsi="Constantia" w:cs="Times New Roman"/>
                <w:color w:val="000000"/>
                <w:sz w:val="20"/>
                <w:szCs w:val="20"/>
                <w:lang w:eastAsia="id-ID"/>
              </w:rPr>
              <w:t> </w:t>
            </w:r>
          </w:p>
        </w:tc>
      </w:tr>
    </w:tbl>
    <w:p w14:paraId="16471677" w14:textId="77777777" w:rsidR="008E4C5E" w:rsidRDefault="008E4C5E" w:rsidP="008E4C5E">
      <w:pPr>
        <w:pStyle w:val="NormalWeb"/>
        <w:spacing w:before="0" w:beforeAutospacing="0" w:after="0" w:afterAutospacing="0" w:line="276" w:lineRule="auto"/>
        <w:jc w:val="both"/>
        <w:rPr>
          <w:rFonts w:ascii="Constantia" w:hAnsi="Constantia" w:cs="Arial"/>
          <w:color w:val="000000"/>
          <w:sz w:val="20"/>
          <w:szCs w:val="20"/>
        </w:rPr>
      </w:pPr>
    </w:p>
    <w:p w14:paraId="40358D60" w14:textId="77777777" w:rsidR="00F91567" w:rsidRDefault="00F91567" w:rsidP="00F91567">
      <w:pPr>
        <w:pStyle w:val="NormalWeb"/>
        <w:spacing w:before="0" w:beforeAutospacing="0" w:after="0" w:afterAutospacing="0" w:line="276" w:lineRule="auto"/>
        <w:ind w:firstLine="720"/>
        <w:jc w:val="both"/>
        <w:rPr>
          <w:rFonts w:ascii="Constantia" w:hAnsi="Constantia" w:cs="Arial"/>
          <w:color w:val="000000"/>
          <w:sz w:val="20"/>
          <w:szCs w:val="20"/>
          <w:lang w:val="id-ID"/>
        </w:rPr>
      </w:pPr>
      <w:r w:rsidRPr="00F91567">
        <w:rPr>
          <w:rFonts w:ascii="Constantia" w:hAnsi="Constantia" w:cs="Arial"/>
          <w:color w:val="000000"/>
          <w:sz w:val="20"/>
          <w:szCs w:val="20"/>
        </w:rPr>
        <w:t>Based on table 5, the results show that (42.5%) of respondents have control over negative behavior towards waste management in the community, with a p-value of 0.00&gt; 0.05 meaning that there is a relationship between control of negative behavior and waste management in the community. The PR value is 2.565 and 95%CI is 1.765-4.650, which means that respondents who have control over negative behavior are 2.565 times more at risk of having poor waste management compared to respondents who have control of positive behavior.</w:t>
      </w:r>
    </w:p>
    <w:p w14:paraId="617D73EA" w14:textId="77777777" w:rsidR="00F91567" w:rsidRPr="00F91567" w:rsidRDefault="00F91567" w:rsidP="00F91567">
      <w:pPr>
        <w:pStyle w:val="NormalWeb"/>
        <w:spacing w:before="0" w:beforeAutospacing="0" w:after="0" w:afterAutospacing="0" w:line="276" w:lineRule="auto"/>
        <w:ind w:firstLine="720"/>
        <w:jc w:val="both"/>
        <w:rPr>
          <w:rFonts w:ascii="Constantia" w:hAnsi="Constantia" w:cs="Arial"/>
          <w:color w:val="000000"/>
          <w:sz w:val="20"/>
          <w:szCs w:val="20"/>
          <w:lang w:val="id-ID"/>
        </w:rPr>
      </w:pPr>
    </w:p>
    <w:p w14:paraId="24D4C242" w14:textId="77777777" w:rsidR="00F91567" w:rsidRPr="00F91567" w:rsidRDefault="00F91567" w:rsidP="00F91567">
      <w:pPr>
        <w:pStyle w:val="NormalWeb"/>
        <w:numPr>
          <w:ilvl w:val="0"/>
          <w:numId w:val="2"/>
        </w:numPr>
        <w:tabs>
          <w:tab w:val="left" w:pos="709"/>
        </w:tabs>
        <w:spacing w:before="0" w:beforeAutospacing="0" w:after="0" w:afterAutospacing="0" w:line="276" w:lineRule="auto"/>
        <w:jc w:val="both"/>
        <w:rPr>
          <w:rFonts w:ascii="Constantia" w:hAnsi="Constantia"/>
        </w:rPr>
      </w:pPr>
      <w:r w:rsidRPr="00F91567">
        <w:rPr>
          <w:rFonts w:ascii="Constantia" w:hAnsi="Constantia" w:cs="Arial"/>
          <w:b/>
          <w:bCs/>
          <w:color w:val="000000"/>
          <w:sz w:val="20"/>
          <w:szCs w:val="20"/>
        </w:rPr>
        <w:t>DISCUSSION</w:t>
      </w:r>
    </w:p>
    <w:p w14:paraId="4775B9C3" w14:textId="77777777" w:rsidR="007B41AD" w:rsidRPr="007B41AD" w:rsidRDefault="00F91567" w:rsidP="007B41AD">
      <w:pPr>
        <w:pStyle w:val="NormalWeb"/>
        <w:tabs>
          <w:tab w:val="left" w:pos="426"/>
        </w:tabs>
        <w:spacing w:before="28" w:beforeAutospacing="0" w:after="0" w:afterAutospacing="0" w:line="276" w:lineRule="auto"/>
        <w:ind w:firstLine="709"/>
        <w:jc w:val="both"/>
        <w:rPr>
          <w:rFonts w:ascii="Constantia" w:hAnsi="Constantia" w:cs="Arial"/>
          <w:b/>
          <w:bCs/>
          <w:color w:val="000000"/>
          <w:sz w:val="20"/>
          <w:szCs w:val="20"/>
          <w:highlight w:val="yellow"/>
          <w:lang w:val="id-ID"/>
        </w:rPr>
      </w:pPr>
      <w:proofErr w:type="spellStart"/>
      <w:r w:rsidRPr="007B41AD">
        <w:rPr>
          <w:rFonts w:ascii="Constantia" w:hAnsi="Constantia" w:cs="Arial"/>
          <w:b/>
          <w:sz w:val="20"/>
          <w:szCs w:val="20"/>
          <w:highlight w:val="yellow"/>
          <w:lang w:val="id-ID"/>
        </w:rPr>
        <w:t>Cross</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Tabulation</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of</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Knowladge</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with</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Waste</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Management</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at</w:t>
      </w:r>
      <w:proofErr w:type="spellEnd"/>
      <w:r w:rsidRPr="007B41AD">
        <w:rPr>
          <w:rFonts w:ascii="Constantia" w:hAnsi="Constantia" w:cs="Arial"/>
          <w:b/>
          <w:sz w:val="20"/>
          <w:szCs w:val="20"/>
          <w:highlight w:val="yellow"/>
          <w:lang w:val="id-ID"/>
        </w:rPr>
        <w:t xml:space="preserve"> </w:t>
      </w:r>
      <w:r w:rsidRPr="007B41AD">
        <w:rPr>
          <w:rFonts w:ascii="Constantia" w:hAnsi="Constantia" w:cs="Arial"/>
          <w:b/>
          <w:bCs/>
          <w:color w:val="000000"/>
          <w:sz w:val="20"/>
          <w:szCs w:val="20"/>
          <w:highlight w:val="yellow"/>
        </w:rPr>
        <w:t>Kota B</w:t>
      </w:r>
      <w:r w:rsidRPr="007B41AD">
        <w:rPr>
          <w:rFonts w:ascii="Constantia" w:hAnsi="Constantia" w:cs="Arial"/>
          <w:b/>
          <w:bCs/>
          <w:color w:val="000000"/>
          <w:sz w:val="20"/>
          <w:szCs w:val="20"/>
          <w:highlight w:val="yellow"/>
          <w:lang w:val="id-ID"/>
        </w:rPr>
        <w:t xml:space="preserve">aru </w:t>
      </w:r>
      <w:r w:rsidRPr="007B41AD">
        <w:rPr>
          <w:rFonts w:ascii="Constantia" w:hAnsi="Constantia" w:cs="Arial"/>
          <w:b/>
          <w:bCs/>
          <w:color w:val="000000"/>
          <w:sz w:val="20"/>
          <w:szCs w:val="20"/>
          <w:highlight w:val="yellow"/>
        </w:rPr>
        <w:t>District</w:t>
      </w:r>
      <w:r w:rsidRPr="007B41AD">
        <w:rPr>
          <w:rFonts w:ascii="Constantia" w:hAnsi="Constantia" w:cs="Arial"/>
          <w:b/>
          <w:bCs/>
          <w:color w:val="000000"/>
          <w:sz w:val="20"/>
          <w:szCs w:val="20"/>
          <w:highlight w:val="yellow"/>
          <w:lang w:val="id-ID"/>
        </w:rPr>
        <w:t>,</w:t>
      </w:r>
      <w:r w:rsidRPr="007B41AD">
        <w:rPr>
          <w:rFonts w:ascii="Constantia" w:hAnsi="Constantia" w:cs="Arial"/>
          <w:b/>
          <w:bCs/>
          <w:color w:val="000000"/>
          <w:sz w:val="20"/>
          <w:szCs w:val="20"/>
          <w:highlight w:val="yellow"/>
        </w:rPr>
        <w:t>Jambi City</w:t>
      </w:r>
      <w:r w:rsidRPr="007B41AD">
        <w:rPr>
          <w:rFonts w:ascii="Constantia" w:hAnsi="Constantia" w:cs="Arial"/>
          <w:b/>
          <w:bCs/>
          <w:color w:val="000000"/>
          <w:sz w:val="20"/>
          <w:szCs w:val="20"/>
          <w:highlight w:val="yellow"/>
          <w:lang w:val="id-ID"/>
        </w:rPr>
        <w:t>.</w:t>
      </w:r>
    </w:p>
    <w:p w14:paraId="6E604E00" w14:textId="77777777" w:rsidR="007B41AD" w:rsidRPr="007B41AD" w:rsidRDefault="007A6057" w:rsidP="007B41AD">
      <w:pPr>
        <w:pStyle w:val="NormalWeb"/>
        <w:tabs>
          <w:tab w:val="left" w:pos="426"/>
        </w:tabs>
        <w:spacing w:before="28" w:beforeAutospacing="0" w:after="0" w:afterAutospacing="0" w:line="276" w:lineRule="auto"/>
        <w:ind w:firstLine="709"/>
        <w:jc w:val="both"/>
        <w:rPr>
          <w:rFonts w:ascii="Constantia" w:hAnsi="Constantia" w:cs="Arial"/>
          <w:b/>
          <w:bCs/>
          <w:color w:val="000000"/>
          <w:sz w:val="20"/>
          <w:szCs w:val="20"/>
          <w:highlight w:val="yellow"/>
          <w:lang w:val="id-ID"/>
        </w:rPr>
      </w:pP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results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analysis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obtained</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community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a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0.00 &lt;0.05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Prevalence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Ratio</w:t>
      </w:r>
      <w:proofErr w:type="spellEnd"/>
      <w:r w:rsidRPr="007B41AD">
        <w:rPr>
          <w:rFonts w:ascii="Constantia" w:hAnsi="Constantia" w:cs="Arial"/>
          <w:color w:val="000000"/>
          <w:sz w:val="20"/>
          <w:szCs w:val="20"/>
          <w:highlight w:val="yellow"/>
          <w:lang w:val="id-ID"/>
        </w:rPr>
        <w:t xml:space="preserve"> (PR) </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3.733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a 95% CI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2.297-6.006.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means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poor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are 3,733 </w:t>
      </w:r>
      <w:proofErr w:type="spellStart"/>
      <w:r w:rsidRPr="007B41AD">
        <w:rPr>
          <w:rFonts w:ascii="Constantia" w:hAnsi="Constantia" w:cs="Arial"/>
          <w:color w:val="000000"/>
          <w:sz w:val="20"/>
          <w:szCs w:val="20"/>
          <w:highlight w:val="yellow"/>
          <w:lang w:val="id-ID"/>
        </w:rPr>
        <w:t>times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more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risk</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having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poor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compared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good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w:t>
      </w:r>
    </w:p>
    <w:p w14:paraId="6C5C3C2C" w14:textId="77777777" w:rsidR="007B41AD" w:rsidRPr="007B41AD" w:rsidRDefault="007A6057" w:rsidP="007B41AD">
      <w:pPr>
        <w:pStyle w:val="NormalWeb"/>
        <w:tabs>
          <w:tab w:val="left" w:pos="426"/>
        </w:tabs>
        <w:spacing w:before="28" w:beforeAutospacing="0" w:after="0" w:afterAutospacing="0" w:line="276" w:lineRule="auto"/>
        <w:ind w:firstLine="709"/>
        <w:jc w:val="both"/>
        <w:rPr>
          <w:rFonts w:ascii="Constantia" w:hAnsi="Constantia" w:cs="Arial"/>
          <w:b/>
          <w:bCs/>
          <w:color w:val="000000"/>
          <w:sz w:val="20"/>
          <w:szCs w:val="20"/>
          <w:highlight w:val="yellow"/>
          <w:lang w:val="id-ID"/>
        </w:rPr>
      </w:pP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output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people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who</w:t>
      </w:r>
      <w:proofErr w:type="spellEnd"/>
      <w:r w:rsidRPr="007B41AD">
        <w:rPr>
          <w:rFonts w:ascii="Constantia" w:hAnsi="Constantia" w:cs="Arial"/>
          <w:color w:val="000000"/>
          <w:sz w:val="20"/>
          <w:szCs w:val="20"/>
          <w:highlight w:val="yellow"/>
          <w:lang w:val="id-ID"/>
        </w:rPr>
        <w:t xml:space="preserve"> are </w:t>
      </w:r>
      <w:proofErr w:type="spellStart"/>
      <w:r w:rsidRPr="007B41AD">
        <w:rPr>
          <w:rFonts w:ascii="Constantia" w:hAnsi="Constantia" w:cs="Arial"/>
          <w:color w:val="000000"/>
          <w:sz w:val="20"/>
          <w:szCs w:val="20"/>
          <w:highlight w:val="yellow"/>
          <w:lang w:val="id-ID"/>
        </w:rPr>
        <w:t>sensing</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particular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object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Most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human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obtained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through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senses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sight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hearing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considered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essential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formation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actions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because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based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will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more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durable</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practice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based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w:t>
      </w:r>
    </w:p>
    <w:p w14:paraId="536FB804" w14:textId="77777777" w:rsidR="007B41AD" w:rsidRPr="007B41AD" w:rsidRDefault="007A6057" w:rsidP="007B41AD">
      <w:pPr>
        <w:pStyle w:val="NormalWeb"/>
        <w:tabs>
          <w:tab w:val="left" w:pos="426"/>
        </w:tabs>
        <w:spacing w:before="28" w:beforeAutospacing="0" w:after="0" w:afterAutospacing="0" w:line="276" w:lineRule="auto"/>
        <w:ind w:firstLine="709"/>
        <w:jc w:val="both"/>
        <w:rPr>
          <w:rFonts w:ascii="Constantia" w:hAnsi="Constantia" w:cs="Arial"/>
          <w:b/>
          <w:bCs/>
          <w:color w:val="000000"/>
          <w:sz w:val="20"/>
          <w:szCs w:val="20"/>
          <w:highlight w:val="yellow"/>
          <w:lang w:val="id-ID"/>
        </w:rPr>
      </w:pPr>
      <w:proofErr w:type="spellStart"/>
      <w:r w:rsidRPr="007B41AD">
        <w:rPr>
          <w:rFonts w:ascii="Constantia" w:hAnsi="Constantia" w:cs="Arial"/>
          <w:color w:val="000000"/>
          <w:sz w:val="20"/>
          <w:szCs w:val="20"/>
          <w:highlight w:val="yellow"/>
          <w:lang w:val="id-ID"/>
        </w:rPr>
        <w:t>Public</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about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defined</w:t>
      </w:r>
      <w:proofErr w:type="spellEnd"/>
      <w:r w:rsidRPr="007B41AD">
        <w:rPr>
          <w:rFonts w:ascii="Constantia" w:hAnsi="Constantia" w:cs="Arial"/>
          <w:color w:val="000000"/>
          <w:sz w:val="20"/>
          <w:szCs w:val="20"/>
          <w:highlight w:val="yellow"/>
          <w:lang w:val="id-ID"/>
        </w:rPr>
        <w:t xml:space="preserve"> as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consisting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understanding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types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sources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factors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affect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production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effect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health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environment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activities</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tools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used</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how</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dispose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rubbish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concluded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reason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reasoning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result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own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experience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experience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others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very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important</w:t>
      </w:r>
      <w:proofErr w:type="spellEnd"/>
      <w:r w:rsidRPr="007B41AD">
        <w:rPr>
          <w:rFonts w:ascii="Constantia" w:hAnsi="Constantia" w:cs="Arial"/>
          <w:color w:val="000000"/>
          <w:sz w:val="20"/>
          <w:szCs w:val="20"/>
          <w:highlight w:val="yellow"/>
          <w:lang w:val="id-ID"/>
        </w:rPr>
        <w:t xml:space="preserve"> domain </w:t>
      </w:r>
      <w:proofErr w:type="spellStart"/>
      <w:r w:rsidRPr="007B41AD">
        <w:rPr>
          <w:rFonts w:ascii="Constantia" w:hAnsi="Constantia" w:cs="Arial"/>
          <w:color w:val="000000"/>
          <w:sz w:val="20"/>
          <w:szCs w:val="20"/>
          <w:highlight w:val="yellow"/>
          <w:lang w:val="id-ID"/>
        </w:rPr>
        <w:t>for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formation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action</w:t>
      </w:r>
      <w:proofErr w:type="spellEnd"/>
      <w:r w:rsidR="00955DF5" w:rsidRPr="007B41AD">
        <w:rPr>
          <w:rFonts w:ascii="Constantia" w:hAnsi="Constantia" w:cs="Arial"/>
          <w:color w:val="000000"/>
          <w:sz w:val="20"/>
          <w:szCs w:val="20"/>
          <w:highlight w:val="yellow"/>
        </w:rPr>
        <w:t xml:space="preserve"> (</w:t>
      </w:r>
      <w:proofErr w:type="spellStart"/>
      <w:r w:rsidR="00955DF5" w:rsidRPr="007B41AD">
        <w:rPr>
          <w:rFonts w:ascii="Constantia" w:hAnsi="Constantia" w:cs="Arial"/>
          <w:color w:val="000000"/>
          <w:sz w:val="20"/>
          <w:szCs w:val="20"/>
          <w:highlight w:val="yellow"/>
        </w:rPr>
        <w:t>Tyeb</w:t>
      </w:r>
      <w:proofErr w:type="spellEnd"/>
      <w:r w:rsidR="00955DF5" w:rsidRPr="007B41AD">
        <w:rPr>
          <w:rFonts w:ascii="Constantia" w:hAnsi="Constantia" w:cs="Arial"/>
          <w:color w:val="000000"/>
          <w:sz w:val="20"/>
          <w:szCs w:val="20"/>
          <w:highlight w:val="yellow"/>
        </w:rPr>
        <w:t xml:space="preserve"> and Daud, 2021</w:t>
      </w:r>
      <w:r w:rsidR="000745FC" w:rsidRPr="007B41AD">
        <w:rPr>
          <w:rFonts w:ascii="Constantia" w:hAnsi="Constantia" w:cs="Arial"/>
          <w:color w:val="000000"/>
          <w:sz w:val="20"/>
          <w:szCs w:val="20"/>
          <w:highlight w:val="yellow"/>
        </w:rPr>
        <w:t>)</w:t>
      </w:r>
    </w:p>
    <w:p w14:paraId="0EA443FA" w14:textId="77777777" w:rsidR="007B41AD" w:rsidRPr="007B41AD" w:rsidRDefault="007A6057" w:rsidP="007B41AD">
      <w:pPr>
        <w:pStyle w:val="NormalWeb"/>
        <w:tabs>
          <w:tab w:val="left" w:pos="426"/>
        </w:tabs>
        <w:spacing w:before="28" w:beforeAutospacing="0" w:after="0" w:afterAutospacing="0" w:line="276" w:lineRule="auto"/>
        <w:ind w:firstLine="709"/>
        <w:jc w:val="both"/>
        <w:rPr>
          <w:rFonts w:ascii="Constantia" w:hAnsi="Constantia" w:cs="Arial"/>
          <w:b/>
          <w:bCs/>
          <w:color w:val="000000"/>
          <w:sz w:val="20"/>
          <w:szCs w:val="20"/>
          <w:highlight w:val="yellow"/>
          <w:lang w:val="id-ID"/>
        </w:rPr>
      </w:pPr>
      <w:r w:rsidRPr="007B41AD">
        <w:rPr>
          <w:rFonts w:ascii="Constantia" w:hAnsi="Constantia" w:cs="Arial"/>
          <w:color w:val="000000"/>
          <w:sz w:val="20"/>
          <w:szCs w:val="20"/>
          <w:highlight w:val="yellow"/>
          <w:lang w:val="id-ID"/>
        </w:rPr>
        <w:t xml:space="preserve">In </w:t>
      </w:r>
      <w:proofErr w:type="spellStart"/>
      <w:r w:rsidRPr="007B41AD">
        <w:rPr>
          <w:rFonts w:ascii="Constantia" w:hAnsi="Constantia" w:cs="Arial"/>
          <w:color w:val="000000"/>
          <w:sz w:val="20"/>
          <w:szCs w:val="20"/>
          <w:highlight w:val="yellow"/>
          <w:lang w:val="id-ID"/>
        </w:rPr>
        <w:t>line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research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Hairil Akbar </w:t>
      </w:r>
      <w:proofErr w:type="spellStart"/>
      <w:r w:rsidRPr="007B41AD">
        <w:rPr>
          <w:rFonts w:ascii="Constantia" w:hAnsi="Constantia" w:cs="Arial"/>
          <w:color w:val="000000"/>
          <w:sz w:val="20"/>
          <w:szCs w:val="20"/>
          <w:highlight w:val="yellow"/>
          <w:lang w:val="id-ID"/>
        </w:rPr>
        <w:t>et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al</w:t>
      </w:r>
      <w:proofErr w:type="spellEnd"/>
      <w:r w:rsidRPr="007B41AD">
        <w:rPr>
          <w:rFonts w:ascii="Constantia" w:hAnsi="Constantia" w:cs="Arial"/>
          <w:color w:val="000000"/>
          <w:sz w:val="20"/>
          <w:szCs w:val="20"/>
          <w:highlight w:val="yellow"/>
          <w:lang w:val="id-ID"/>
        </w:rPr>
        <w:t xml:space="preserve"> (2021) in </w:t>
      </w:r>
      <w:proofErr w:type="spellStart"/>
      <w:r w:rsidRPr="007B41AD">
        <w:rPr>
          <w:rFonts w:ascii="Constantia" w:hAnsi="Constantia" w:cs="Arial"/>
          <w:color w:val="000000"/>
          <w:sz w:val="20"/>
          <w:szCs w:val="20"/>
          <w:highlight w:val="yellow"/>
          <w:lang w:val="id-ID"/>
        </w:rPr>
        <w:t>Mutoi</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 Bolaang </w:t>
      </w:r>
      <w:proofErr w:type="spellStart"/>
      <w:r w:rsidRPr="007B41AD">
        <w:rPr>
          <w:rFonts w:ascii="Constantia" w:hAnsi="Constantia" w:cs="Arial"/>
          <w:color w:val="000000"/>
          <w:sz w:val="20"/>
          <w:szCs w:val="20"/>
          <w:highlight w:val="yellow"/>
          <w:lang w:val="id-ID"/>
        </w:rPr>
        <w:t>Momgondow</w:t>
      </w:r>
      <w:proofErr w:type="spellEnd"/>
      <w:r w:rsidRPr="007B41AD">
        <w:rPr>
          <w:rFonts w:ascii="Constantia" w:hAnsi="Constantia" w:cs="Arial"/>
          <w:color w:val="000000"/>
          <w:sz w:val="20"/>
          <w:szCs w:val="20"/>
          <w:highlight w:val="yellow"/>
          <w:lang w:val="id-ID"/>
        </w:rPr>
        <w:t xml:space="preserve"> Regency,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obtained</w:t>
      </w:r>
      <w:proofErr w:type="spellEnd"/>
      <w:r w:rsidRPr="007B41AD">
        <w:rPr>
          <w:rFonts w:ascii="Constantia" w:hAnsi="Constantia" w:cs="Arial"/>
          <w:color w:val="000000"/>
          <w:sz w:val="20"/>
          <w:szCs w:val="20"/>
          <w:highlight w:val="yellow"/>
          <w:lang w:val="id-ID"/>
        </w:rPr>
        <w:t xml:space="preserve"> a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0.001 &lt;0.05, </w:t>
      </w:r>
      <w:proofErr w:type="spellStart"/>
      <w:r w:rsidRPr="007B41AD">
        <w:rPr>
          <w:rFonts w:ascii="Constantia" w:hAnsi="Constantia" w:cs="Arial"/>
          <w:color w:val="000000"/>
          <w:sz w:val="20"/>
          <w:szCs w:val="20"/>
          <w:highlight w:val="yellow"/>
          <w:lang w:val="id-ID"/>
        </w:rPr>
        <w:t>it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means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public</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household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Muntoi</w:t>
      </w:r>
      <w:proofErr w:type="spellEnd"/>
      <w:r w:rsidRPr="007B41AD">
        <w:rPr>
          <w:rFonts w:ascii="Constantia" w:hAnsi="Constantia" w:cs="Arial"/>
          <w:color w:val="000000"/>
          <w:sz w:val="20"/>
          <w:szCs w:val="20"/>
          <w:highlight w:val="yellow"/>
          <w:lang w:val="id-ID"/>
        </w:rPr>
        <w:t xml:space="preserve"> Village.28 The </w:t>
      </w:r>
      <w:proofErr w:type="spellStart"/>
      <w:r w:rsidRPr="007B41AD">
        <w:rPr>
          <w:rFonts w:ascii="Constantia" w:hAnsi="Constantia" w:cs="Arial"/>
          <w:color w:val="000000"/>
          <w:sz w:val="20"/>
          <w:szCs w:val="20"/>
          <w:highlight w:val="yellow"/>
          <w:lang w:val="id-ID"/>
        </w:rPr>
        <w:t>same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research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Syam ( 2016) in Loli </w:t>
      </w:r>
      <w:proofErr w:type="spellStart"/>
      <w:r w:rsidRPr="007B41AD">
        <w:rPr>
          <w:rFonts w:ascii="Constantia" w:hAnsi="Constantia" w:cs="Arial"/>
          <w:color w:val="000000"/>
          <w:sz w:val="20"/>
          <w:szCs w:val="20"/>
          <w:highlight w:val="yellow"/>
          <w:lang w:val="id-ID"/>
        </w:rPr>
        <w:t>Tasiburi</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Banawa</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xml:space="preserve">, Donggala Regency,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obtained</w:t>
      </w:r>
      <w:proofErr w:type="spellEnd"/>
      <w:r w:rsidRPr="007B41AD">
        <w:rPr>
          <w:rFonts w:ascii="Constantia" w:hAnsi="Constantia" w:cs="Arial"/>
          <w:color w:val="000000"/>
          <w:sz w:val="20"/>
          <w:szCs w:val="20"/>
          <w:highlight w:val="yellow"/>
          <w:lang w:val="id-ID"/>
        </w:rPr>
        <w:t xml:space="preserve"> a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0.000 &lt;0.05,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means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public</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has a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00955DF5" w:rsidRPr="007B41AD">
        <w:rPr>
          <w:rFonts w:ascii="Constantia" w:hAnsi="Constantia" w:cs="Arial"/>
          <w:color w:val="000000"/>
          <w:sz w:val="20"/>
          <w:szCs w:val="20"/>
          <w:highlight w:val="yellow"/>
        </w:rPr>
        <w:t xml:space="preserve"> (</w:t>
      </w:r>
      <w:proofErr w:type="spellStart"/>
      <w:r w:rsidR="00955DF5" w:rsidRPr="007B41AD">
        <w:rPr>
          <w:rFonts w:ascii="Constantia" w:hAnsi="Constantia" w:cs="Arial"/>
          <w:color w:val="000000"/>
          <w:sz w:val="20"/>
          <w:szCs w:val="20"/>
          <w:highlight w:val="yellow"/>
        </w:rPr>
        <w:t>Syam</w:t>
      </w:r>
      <w:proofErr w:type="spellEnd"/>
      <w:r w:rsidR="00955DF5" w:rsidRPr="007B41AD">
        <w:rPr>
          <w:rFonts w:ascii="Constantia" w:hAnsi="Constantia" w:cs="Arial"/>
          <w:color w:val="000000"/>
          <w:sz w:val="20"/>
          <w:szCs w:val="20"/>
          <w:highlight w:val="yellow"/>
        </w:rPr>
        <w:t>, 2016</w:t>
      </w:r>
      <w:r w:rsidR="006A1AD8" w:rsidRPr="007B41AD">
        <w:rPr>
          <w:rFonts w:ascii="Constantia" w:hAnsi="Constantia" w:cs="Arial"/>
          <w:color w:val="000000"/>
          <w:sz w:val="20"/>
          <w:szCs w:val="20"/>
          <w:highlight w:val="yellow"/>
        </w:rPr>
        <w:t>)</w:t>
      </w:r>
    </w:p>
    <w:p w14:paraId="6F0E0025" w14:textId="32269EBB" w:rsidR="007A6057" w:rsidRPr="007B41AD" w:rsidRDefault="007A6057" w:rsidP="007B41AD">
      <w:pPr>
        <w:pStyle w:val="NormalWeb"/>
        <w:tabs>
          <w:tab w:val="left" w:pos="426"/>
        </w:tabs>
        <w:spacing w:before="28" w:beforeAutospacing="0" w:after="0" w:afterAutospacing="0" w:line="276" w:lineRule="auto"/>
        <w:ind w:firstLine="709"/>
        <w:jc w:val="both"/>
        <w:rPr>
          <w:rFonts w:ascii="Constantia" w:hAnsi="Constantia" w:cs="Arial"/>
          <w:b/>
          <w:bCs/>
          <w:color w:val="000000"/>
          <w:sz w:val="20"/>
          <w:szCs w:val="20"/>
          <w:highlight w:val="yellow"/>
          <w:lang w:val="id-ID"/>
        </w:rPr>
      </w:pPr>
      <w:r w:rsidRPr="007B41AD">
        <w:rPr>
          <w:rFonts w:ascii="Constantia" w:hAnsi="Constantia" w:cs="Arial"/>
          <w:color w:val="000000"/>
          <w:sz w:val="20"/>
          <w:szCs w:val="20"/>
          <w:highlight w:val="yellow"/>
          <w:lang w:val="id-ID"/>
        </w:rPr>
        <w:t xml:space="preserve">The </w:t>
      </w:r>
      <w:proofErr w:type="spellStart"/>
      <w:r w:rsidRPr="007B41AD">
        <w:rPr>
          <w:rFonts w:ascii="Constantia" w:hAnsi="Constantia" w:cs="Arial"/>
          <w:color w:val="000000"/>
          <w:sz w:val="20"/>
          <w:szCs w:val="20"/>
          <w:highlight w:val="yellow"/>
          <w:lang w:val="id-ID"/>
        </w:rPr>
        <w:t>results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this</w:t>
      </w:r>
      <w:proofErr w:type="spellEnd"/>
      <w:r w:rsidRPr="007B41AD">
        <w:rPr>
          <w:rFonts w:ascii="Constantia" w:hAnsi="Constantia" w:cs="Arial"/>
          <w:color w:val="000000"/>
          <w:sz w:val="20"/>
          <w:szCs w:val="20"/>
          <w:highlight w:val="yellow"/>
          <w:lang w:val="id-ID"/>
        </w:rPr>
        <w:t xml:space="preserve"> study are not in </w:t>
      </w:r>
      <w:proofErr w:type="spellStart"/>
      <w:r w:rsidRPr="007B41AD">
        <w:rPr>
          <w:rFonts w:ascii="Constantia" w:hAnsi="Constantia" w:cs="Arial"/>
          <w:color w:val="000000"/>
          <w:sz w:val="20"/>
          <w:szCs w:val="20"/>
          <w:highlight w:val="yellow"/>
          <w:lang w:val="id-ID"/>
        </w:rPr>
        <w:t>line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Triana </w:t>
      </w:r>
      <w:proofErr w:type="spellStart"/>
      <w:r w:rsidRPr="007B41AD">
        <w:rPr>
          <w:rFonts w:ascii="Constantia" w:hAnsi="Constantia" w:cs="Arial"/>
          <w:color w:val="000000"/>
          <w:sz w:val="20"/>
          <w:szCs w:val="20"/>
          <w:highlight w:val="yellow"/>
          <w:lang w:val="id-ID"/>
        </w:rPr>
        <w:t>Srisantyorini's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research</w:t>
      </w:r>
      <w:proofErr w:type="spellEnd"/>
      <w:r w:rsidRPr="007B41AD">
        <w:rPr>
          <w:rFonts w:ascii="Constantia" w:hAnsi="Constantia" w:cs="Arial"/>
          <w:color w:val="000000"/>
          <w:sz w:val="20"/>
          <w:szCs w:val="20"/>
          <w:highlight w:val="yellow"/>
          <w:lang w:val="id-ID"/>
        </w:rPr>
        <w:t xml:space="preserve"> (2018)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Sekitas</w:t>
      </w:r>
      <w:proofErr w:type="spellEnd"/>
      <w:r w:rsidRPr="007B41AD">
        <w:rPr>
          <w:rFonts w:ascii="Constantia" w:hAnsi="Constantia" w:cs="Arial"/>
          <w:color w:val="000000"/>
          <w:sz w:val="20"/>
          <w:szCs w:val="20"/>
          <w:highlight w:val="yellow"/>
          <w:lang w:val="id-ID"/>
        </w:rPr>
        <w:t xml:space="preserve"> Kereta Api area, Jombang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 Ciputat </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South</w:t>
      </w:r>
      <w:proofErr w:type="spellEnd"/>
      <w:r w:rsidRPr="007B41AD">
        <w:rPr>
          <w:rFonts w:ascii="Constantia" w:hAnsi="Constantia" w:cs="Arial"/>
          <w:color w:val="000000"/>
          <w:sz w:val="20"/>
          <w:szCs w:val="20"/>
          <w:highlight w:val="yellow"/>
          <w:lang w:val="id-ID"/>
        </w:rPr>
        <w:t xml:space="preserve"> Tangerang City,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obtained</w:t>
      </w:r>
      <w:proofErr w:type="spellEnd"/>
      <w:r w:rsidRPr="007B41AD">
        <w:rPr>
          <w:rFonts w:ascii="Constantia" w:hAnsi="Constantia" w:cs="Arial"/>
          <w:color w:val="000000"/>
          <w:sz w:val="20"/>
          <w:szCs w:val="20"/>
          <w:highlight w:val="yellow"/>
          <w:lang w:val="id-ID"/>
        </w:rPr>
        <w:t xml:space="preserve"> a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 0.449 </w:t>
      </w:r>
      <w:proofErr w:type="spellStart"/>
      <w:r w:rsidRPr="007B41AD">
        <w:rPr>
          <w:rFonts w:ascii="Constantia" w:hAnsi="Constantia" w:cs="Arial"/>
          <w:color w:val="000000"/>
          <w:sz w:val="20"/>
          <w:szCs w:val="20"/>
          <w:highlight w:val="yellow"/>
          <w:lang w:val="id-ID"/>
        </w:rPr>
        <w:t>meaning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xml:space="preserve">. Ciputat, </w:t>
      </w:r>
      <w:proofErr w:type="spellStart"/>
      <w:r w:rsidRPr="007B41AD">
        <w:rPr>
          <w:rFonts w:ascii="Constantia" w:hAnsi="Constantia" w:cs="Arial"/>
          <w:color w:val="000000"/>
          <w:sz w:val="20"/>
          <w:szCs w:val="20"/>
          <w:highlight w:val="yellow"/>
          <w:lang w:val="id-ID"/>
        </w:rPr>
        <w:t>South</w:t>
      </w:r>
      <w:proofErr w:type="spellEnd"/>
      <w:r w:rsidRPr="007B41AD">
        <w:rPr>
          <w:rFonts w:ascii="Constantia" w:hAnsi="Constantia" w:cs="Arial"/>
          <w:color w:val="000000"/>
          <w:sz w:val="20"/>
          <w:szCs w:val="20"/>
          <w:highlight w:val="yellow"/>
          <w:lang w:val="id-ID"/>
        </w:rPr>
        <w:t xml:space="preserve"> Tangerang City</w:t>
      </w:r>
      <w:r w:rsidR="00955DF5" w:rsidRPr="007B41AD">
        <w:rPr>
          <w:rFonts w:ascii="Constantia" w:hAnsi="Constantia" w:cs="Arial"/>
          <w:color w:val="000000"/>
          <w:sz w:val="20"/>
          <w:szCs w:val="20"/>
          <w:highlight w:val="yellow"/>
        </w:rPr>
        <w:t xml:space="preserve"> (</w:t>
      </w:r>
      <w:proofErr w:type="spellStart"/>
      <w:r w:rsidR="00955DF5" w:rsidRPr="007B41AD">
        <w:rPr>
          <w:rFonts w:ascii="Constantia" w:hAnsi="Constantia" w:cs="Arial"/>
          <w:color w:val="000000"/>
          <w:sz w:val="20"/>
          <w:szCs w:val="20"/>
          <w:highlight w:val="yellow"/>
        </w:rPr>
        <w:t>srisantyorini</w:t>
      </w:r>
      <w:proofErr w:type="spellEnd"/>
      <w:r w:rsidR="00955DF5" w:rsidRPr="007B41AD">
        <w:rPr>
          <w:rFonts w:ascii="Constantia" w:hAnsi="Constantia" w:cs="Arial"/>
          <w:color w:val="000000"/>
          <w:sz w:val="20"/>
          <w:szCs w:val="20"/>
          <w:highlight w:val="yellow"/>
        </w:rPr>
        <w:t xml:space="preserve"> and </w:t>
      </w:r>
      <w:proofErr w:type="spellStart"/>
      <w:r w:rsidR="00955DF5" w:rsidRPr="007B41AD">
        <w:rPr>
          <w:rFonts w:ascii="Constantia" w:hAnsi="Constantia" w:cs="Arial"/>
          <w:color w:val="000000"/>
          <w:sz w:val="20"/>
          <w:szCs w:val="20"/>
          <w:highlight w:val="yellow"/>
        </w:rPr>
        <w:t>kusumaningtyas</w:t>
      </w:r>
      <w:proofErr w:type="spellEnd"/>
      <w:r w:rsidR="00955DF5" w:rsidRPr="007B41AD">
        <w:rPr>
          <w:noProof/>
          <w:highlight w:val="yellow"/>
        </w:rPr>
        <w:t xml:space="preserve">, </w:t>
      </w:r>
      <w:r w:rsidR="00955DF5" w:rsidRPr="007B41AD">
        <w:rPr>
          <w:rFonts w:ascii="Constantia" w:hAnsi="Constantia"/>
          <w:noProof/>
          <w:sz w:val="20"/>
          <w:szCs w:val="20"/>
          <w:highlight w:val="yellow"/>
        </w:rPr>
        <w:t>2018</w:t>
      </w:r>
      <w:r w:rsidR="006A1AD8" w:rsidRPr="007B41AD">
        <w:rPr>
          <w:rFonts w:ascii="Constantia" w:hAnsi="Constantia" w:cs="Arial"/>
          <w:color w:val="000000"/>
          <w:sz w:val="20"/>
          <w:szCs w:val="20"/>
          <w:highlight w:val="yellow"/>
        </w:rPr>
        <w:t>)</w:t>
      </w:r>
    </w:p>
    <w:p w14:paraId="51EC9D10" w14:textId="072882E2" w:rsidR="007A6057" w:rsidRPr="007B41AD" w:rsidRDefault="007A6057" w:rsidP="007A6057">
      <w:pPr>
        <w:pStyle w:val="NormalWeb"/>
        <w:tabs>
          <w:tab w:val="left" w:pos="0"/>
        </w:tabs>
        <w:spacing w:before="28" w:beforeAutospacing="0" w:after="0" w:afterAutospacing="0" w:line="276" w:lineRule="auto"/>
        <w:ind w:firstLine="709"/>
        <w:jc w:val="both"/>
        <w:rPr>
          <w:rFonts w:ascii="Constantia" w:hAnsi="Constantia" w:cs="Arial"/>
          <w:color w:val="000000"/>
          <w:sz w:val="20"/>
          <w:szCs w:val="20"/>
          <w:highlight w:val="yellow"/>
          <w:lang w:val="id-ID"/>
        </w:rPr>
      </w:pPr>
      <w:proofErr w:type="spellStart"/>
      <w:r w:rsidRPr="007B41AD">
        <w:rPr>
          <w:rFonts w:ascii="Constantia" w:hAnsi="Constantia" w:cs="Arial"/>
          <w:color w:val="000000"/>
          <w:sz w:val="20"/>
          <w:szCs w:val="20"/>
          <w:highlight w:val="yellow"/>
          <w:lang w:val="id-ID"/>
        </w:rPr>
        <w:t>Good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public</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has a </w:t>
      </w:r>
      <w:proofErr w:type="spellStart"/>
      <w:r w:rsidRPr="007B41AD">
        <w:rPr>
          <w:rFonts w:ascii="Constantia" w:hAnsi="Constantia" w:cs="Arial"/>
          <w:color w:val="000000"/>
          <w:sz w:val="20"/>
          <w:szCs w:val="20"/>
          <w:highlight w:val="yellow"/>
          <w:lang w:val="id-ID"/>
        </w:rPr>
        <w:t>tendency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carry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out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good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as </w:t>
      </w:r>
      <w:proofErr w:type="spellStart"/>
      <w:r w:rsidRPr="007B41AD">
        <w:rPr>
          <w:rFonts w:ascii="Constantia" w:hAnsi="Constantia" w:cs="Arial"/>
          <w:color w:val="000000"/>
          <w:sz w:val="20"/>
          <w:szCs w:val="20"/>
          <w:highlight w:val="yellow"/>
          <w:lang w:val="id-ID"/>
        </w:rPr>
        <w:t>well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Public</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good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also</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good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However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possible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community</w:t>
      </w:r>
      <w:proofErr w:type="spellEnd"/>
      <w:r w:rsidRPr="007B41AD">
        <w:rPr>
          <w:rFonts w:ascii="Constantia" w:hAnsi="Constantia" w:cs="Arial"/>
          <w:color w:val="000000"/>
          <w:sz w:val="20"/>
          <w:szCs w:val="20"/>
          <w:highlight w:val="yellow"/>
          <w:lang w:val="id-ID"/>
        </w:rPr>
        <w:t xml:space="preserve"> has </w:t>
      </w:r>
      <w:proofErr w:type="spellStart"/>
      <w:r w:rsidRPr="007B41AD">
        <w:rPr>
          <w:rFonts w:ascii="Constantia" w:hAnsi="Constantia" w:cs="Arial"/>
          <w:color w:val="000000"/>
          <w:sz w:val="20"/>
          <w:szCs w:val="20"/>
          <w:highlight w:val="yellow"/>
          <w:lang w:val="id-ID"/>
        </w:rPr>
        <w:t>good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but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good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because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not in </w:t>
      </w:r>
      <w:proofErr w:type="spellStart"/>
      <w:r w:rsidRPr="007B41AD">
        <w:rPr>
          <w:rFonts w:ascii="Constantia" w:hAnsi="Constantia" w:cs="Arial"/>
          <w:color w:val="000000"/>
          <w:sz w:val="20"/>
          <w:szCs w:val="20"/>
          <w:highlight w:val="yellow"/>
          <w:lang w:val="id-ID"/>
        </w:rPr>
        <w:t>line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attitude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lazy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doesn't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bother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problems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necessary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increase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public</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managing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obtained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socialization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counseling</w:t>
      </w:r>
      <w:proofErr w:type="spellEnd"/>
      <w:r w:rsidRPr="007B41AD">
        <w:rPr>
          <w:rFonts w:ascii="Constantia" w:hAnsi="Constantia" w:cs="Arial"/>
          <w:color w:val="000000"/>
          <w:sz w:val="20"/>
          <w:szCs w:val="20"/>
          <w:highlight w:val="yellow"/>
          <w:lang w:val="id-ID"/>
        </w:rPr>
        <w:t xml:space="preserve"> as </w:t>
      </w:r>
      <w:proofErr w:type="spellStart"/>
      <w:r w:rsidRPr="007B41AD">
        <w:rPr>
          <w:rFonts w:ascii="Constantia" w:hAnsi="Constantia" w:cs="Arial"/>
          <w:color w:val="000000"/>
          <w:sz w:val="20"/>
          <w:szCs w:val="20"/>
          <w:highlight w:val="yellow"/>
          <w:lang w:val="id-ID"/>
        </w:rPr>
        <w:t>well</w:t>
      </w:r>
      <w:proofErr w:type="spellEnd"/>
      <w:r w:rsidRPr="007B41AD">
        <w:rPr>
          <w:rFonts w:ascii="Constantia" w:hAnsi="Constantia" w:cs="Arial"/>
          <w:color w:val="000000"/>
          <w:sz w:val="20"/>
          <w:szCs w:val="20"/>
          <w:highlight w:val="yellow"/>
          <w:lang w:val="id-ID"/>
        </w:rPr>
        <w:t xml:space="preserve"> as </w:t>
      </w:r>
      <w:proofErr w:type="spellStart"/>
      <w:r w:rsidRPr="007B41AD">
        <w:rPr>
          <w:rFonts w:ascii="Constantia" w:hAnsi="Constantia" w:cs="Arial"/>
          <w:color w:val="000000"/>
          <w:sz w:val="20"/>
          <w:szCs w:val="20"/>
          <w:highlight w:val="yellow"/>
          <w:lang w:val="id-ID"/>
        </w:rPr>
        <w:t>information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print</w:t>
      </w:r>
      <w:proofErr w:type="spellEnd"/>
      <w:r w:rsidRPr="007B41AD">
        <w:rPr>
          <w:rFonts w:ascii="Constantia" w:hAnsi="Constantia" w:cs="Arial"/>
          <w:color w:val="000000"/>
          <w:sz w:val="20"/>
          <w:szCs w:val="20"/>
          <w:highlight w:val="yellow"/>
          <w:lang w:val="id-ID"/>
        </w:rPr>
        <w:t xml:space="preserve"> media </w:t>
      </w:r>
      <w:proofErr w:type="spellStart"/>
      <w:r w:rsidRPr="007B41AD">
        <w:rPr>
          <w:rFonts w:ascii="Constantia" w:hAnsi="Constantia" w:cs="Arial"/>
          <w:color w:val="000000"/>
          <w:sz w:val="20"/>
          <w:szCs w:val="20"/>
          <w:highlight w:val="yellow"/>
          <w:lang w:val="id-ID"/>
        </w:rPr>
        <w:t>such</w:t>
      </w:r>
      <w:proofErr w:type="spellEnd"/>
      <w:r w:rsidRPr="007B41AD">
        <w:rPr>
          <w:rFonts w:ascii="Constantia" w:hAnsi="Constantia" w:cs="Arial"/>
          <w:color w:val="000000"/>
          <w:sz w:val="20"/>
          <w:szCs w:val="20"/>
          <w:highlight w:val="yellow"/>
          <w:lang w:val="id-ID"/>
        </w:rPr>
        <w:t xml:space="preserve"> as </w:t>
      </w:r>
      <w:proofErr w:type="spellStart"/>
      <w:r w:rsidRPr="007B41AD">
        <w:rPr>
          <w:rFonts w:ascii="Constantia" w:hAnsi="Constantia" w:cs="Arial"/>
          <w:color w:val="000000"/>
          <w:sz w:val="20"/>
          <w:szCs w:val="20"/>
          <w:highlight w:val="yellow"/>
          <w:lang w:val="id-ID"/>
        </w:rPr>
        <w:t>posters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pamphlets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how</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properly</w:t>
      </w:r>
      <w:proofErr w:type="spellEnd"/>
      <w:r w:rsidRPr="007B41AD">
        <w:rPr>
          <w:rFonts w:ascii="Constantia" w:hAnsi="Constantia" w:cs="Arial"/>
          <w:color w:val="000000"/>
          <w:sz w:val="20"/>
          <w:szCs w:val="20"/>
          <w:highlight w:val="yellow"/>
          <w:lang w:val="id-ID"/>
        </w:rPr>
        <w:t>.</w:t>
      </w:r>
    </w:p>
    <w:p w14:paraId="4D69D93E" w14:textId="77777777" w:rsidR="00F91567" w:rsidRPr="007B41AD" w:rsidRDefault="00F91567" w:rsidP="00F91567">
      <w:pPr>
        <w:pStyle w:val="NormalWeb"/>
        <w:tabs>
          <w:tab w:val="left" w:pos="0"/>
        </w:tabs>
        <w:spacing w:before="28" w:beforeAutospacing="0" w:after="0" w:afterAutospacing="0" w:line="276" w:lineRule="auto"/>
        <w:ind w:firstLine="709"/>
        <w:jc w:val="both"/>
        <w:rPr>
          <w:rFonts w:ascii="Constantia" w:hAnsi="Constantia" w:cs="Arial"/>
          <w:b/>
          <w:bCs/>
          <w:color w:val="000000"/>
          <w:sz w:val="20"/>
          <w:szCs w:val="20"/>
          <w:highlight w:val="yellow"/>
          <w:lang w:val="id-ID"/>
        </w:rPr>
      </w:pPr>
    </w:p>
    <w:p w14:paraId="70EFC399" w14:textId="77777777" w:rsidR="007B41AD" w:rsidRPr="007B41AD" w:rsidRDefault="00F91567" w:rsidP="007B41AD">
      <w:pPr>
        <w:pStyle w:val="NormalWeb"/>
        <w:tabs>
          <w:tab w:val="left" w:pos="567"/>
        </w:tabs>
        <w:spacing w:before="28" w:beforeAutospacing="0" w:after="0" w:afterAutospacing="0" w:line="276" w:lineRule="auto"/>
        <w:ind w:firstLine="709"/>
        <w:jc w:val="both"/>
        <w:rPr>
          <w:rFonts w:ascii="Constantia" w:hAnsi="Constantia" w:cs="Arial"/>
          <w:b/>
          <w:bCs/>
          <w:color w:val="000000"/>
          <w:sz w:val="20"/>
          <w:szCs w:val="20"/>
          <w:highlight w:val="yellow"/>
          <w:lang w:val="id-ID"/>
        </w:rPr>
      </w:pPr>
      <w:proofErr w:type="spellStart"/>
      <w:r w:rsidRPr="007B41AD">
        <w:rPr>
          <w:rFonts w:ascii="Constantia" w:hAnsi="Constantia" w:cs="Arial"/>
          <w:b/>
          <w:sz w:val="20"/>
          <w:szCs w:val="20"/>
          <w:highlight w:val="yellow"/>
          <w:lang w:val="id-ID"/>
        </w:rPr>
        <w:t>Cross</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Tabulationa</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of</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Attitudes</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with</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Waste</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Management</w:t>
      </w:r>
      <w:proofErr w:type="spellEnd"/>
      <w:r w:rsidRPr="007B41AD">
        <w:rPr>
          <w:rFonts w:ascii="Constantia" w:hAnsi="Constantia" w:cs="Arial"/>
          <w:b/>
          <w:sz w:val="20"/>
          <w:szCs w:val="20"/>
          <w:highlight w:val="yellow"/>
          <w:lang w:val="id-ID"/>
        </w:rPr>
        <w:t xml:space="preserve"> </w:t>
      </w:r>
      <w:proofErr w:type="spellStart"/>
      <w:r w:rsidRPr="007B41AD">
        <w:rPr>
          <w:rFonts w:ascii="Constantia" w:hAnsi="Constantia" w:cs="Arial"/>
          <w:b/>
          <w:sz w:val="20"/>
          <w:szCs w:val="20"/>
          <w:highlight w:val="yellow"/>
          <w:lang w:val="id-ID"/>
        </w:rPr>
        <w:t>at</w:t>
      </w:r>
      <w:proofErr w:type="spellEnd"/>
      <w:r w:rsidRPr="007B41AD">
        <w:rPr>
          <w:rFonts w:ascii="Constantia" w:hAnsi="Constantia" w:cs="Arial"/>
          <w:b/>
          <w:sz w:val="20"/>
          <w:szCs w:val="20"/>
          <w:highlight w:val="yellow"/>
          <w:lang w:val="id-ID"/>
        </w:rPr>
        <w:t xml:space="preserve"> </w:t>
      </w:r>
      <w:r w:rsidRPr="007B41AD">
        <w:rPr>
          <w:rFonts w:ascii="Constantia" w:hAnsi="Constantia" w:cs="Arial"/>
          <w:b/>
          <w:bCs/>
          <w:color w:val="000000"/>
          <w:sz w:val="20"/>
          <w:szCs w:val="20"/>
          <w:highlight w:val="yellow"/>
        </w:rPr>
        <w:t>Kota B</w:t>
      </w:r>
      <w:r w:rsidRPr="007B41AD">
        <w:rPr>
          <w:rFonts w:ascii="Constantia" w:hAnsi="Constantia" w:cs="Arial"/>
          <w:b/>
          <w:bCs/>
          <w:color w:val="000000"/>
          <w:sz w:val="20"/>
          <w:szCs w:val="20"/>
          <w:highlight w:val="yellow"/>
          <w:lang w:val="id-ID"/>
        </w:rPr>
        <w:t xml:space="preserve">aru </w:t>
      </w:r>
      <w:r w:rsidRPr="007B41AD">
        <w:rPr>
          <w:rFonts w:ascii="Constantia" w:hAnsi="Constantia" w:cs="Arial"/>
          <w:b/>
          <w:bCs/>
          <w:color w:val="000000"/>
          <w:sz w:val="20"/>
          <w:szCs w:val="20"/>
          <w:highlight w:val="yellow"/>
        </w:rPr>
        <w:t>District</w:t>
      </w:r>
      <w:r w:rsidRPr="007B41AD">
        <w:rPr>
          <w:rFonts w:ascii="Constantia" w:hAnsi="Constantia" w:cs="Arial"/>
          <w:b/>
          <w:bCs/>
          <w:color w:val="000000"/>
          <w:sz w:val="20"/>
          <w:szCs w:val="20"/>
          <w:highlight w:val="yellow"/>
          <w:lang w:val="id-ID"/>
        </w:rPr>
        <w:t xml:space="preserve">, </w:t>
      </w:r>
      <w:r w:rsidRPr="007B41AD">
        <w:rPr>
          <w:rFonts w:ascii="Constantia" w:hAnsi="Constantia" w:cs="Arial"/>
          <w:b/>
          <w:bCs/>
          <w:color w:val="000000"/>
          <w:sz w:val="20"/>
          <w:szCs w:val="20"/>
          <w:highlight w:val="yellow"/>
        </w:rPr>
        <w:t>Jambi City</w:t>
      </w:r>
      <w:r w:rsidRPr="007B41AD">
        <w:rPr>
          <w:rFonts w:ascii="Constantia" w:hAnsi="Constantia" w:cs="Arial"/>
          <w:b/>
          <w:bCs/>
          <w:color w:val="000000"/>
          <w:sz w:val="20"/>
          <w:szCs w:val="20"/>
          <w:highlight w:val="yellow"/>
          <w:lang w:val="id-ID"/>
        </w:rPr>
        <w:t>.</w:t>
      </w:r>
    </w:p>
    <w:p w14:paraId="3C8F9C39" w14:textId="327295F6" w:rsidR="000961B0" w:rsidRPr="007B41AD" w:rsidRDefault="000961B0" w:rsidP="007B41AD">
      <w:pPr>
        <w:pStyle w:val="NormalWeb"/>
        <w:tabs>
          <w:tab w:val="left" w:pos="567"/>
        </w:tabs>
        <w:spacing w:before="28" w:beforeAutospacing="0" w:after="0" w:afterAutospacing="0" w:line="276" w:lineRule="auto"/>
        <w:ind w:firstLine="709"/>
        <w:jc w:val="both"/>
        <w:rPr>
          <w:rFonts w:ascii="Constantia" w:hAnsi="Constantia" w:cs="Arial"/>
          <w:b/>
          <w:bCs/>
          <w:color w:val="000000"/>
          <w:sz w:val="20"/>
          <w:szCs w:val="20"/>
          <w:highlight w:val="yellow"/>
          <w:lang w:val="id-ID"/>
        </w:rPr>
      </w:pP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results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analysis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attitudes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community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a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0.132&gt; 0.05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Prevalence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Ratio</w:t>
      </w:r>
      <w:proofErr w:type="spellEnd"/>
      <w:r w:rsidRPr="007B41AD">
        <w:rPr>
          <w:rFonts w:ascii="Constantia" w:hAnsi="Constantia" w:cs="Arial"/>
          <w:color w:val="000000"/>
          <w:sz w:val="20"/>
          <w:szCs w:val="20"/>
          <w:highlight w:val="yellow"/>
          <w:lang w:val="id-ID"/>
        </w:rPr>
        <w:t xml:space="preserve"> (PR) </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0.791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a 95% CI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0.533-1.140.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means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unfavorable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attitudes</w:t>
      </w:r>
      <w:proofErr w:type="spellEnd"/>
      <w:r w:rsidRPr="007B41AD">
        <w:rPr>
          <w:rFonts w:ascii="Constantia" w:hAnsi="Constantia" w:cs="Arial"/>
          <w:color w:val="000000"/>
          <w:sz w:val="20"/>
          <w:szCs w:val="20"/>
          <w:highlight w:val="yellow"/>
          <w:lang w:val="id-ID"/>
        </w:rPr>
        <w:t xml:space="preserve"> are 0.791 </w:t>
      </w:r>
      <w:proofErr w:type="spellStart"/>
      <w:r w:rsidRPr="007B41AD">
        <w:rPr>
          <w:rFonts w:ascii="Constantia" w:hAnsi="Constantia" w:cs="Arial"/>
          <w:color w:val="000000"/>
          <w:sz w:val="20"/>
          <w:szCs w:val="20"/>
          <w:highlight w:val="yellow"/>
          <w:lang w:val="id-ID"/>
        </w:rPr>
        <w:t>times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more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risk</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having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poor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compared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have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good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attitudes</w:t>
      </w:r>
      <w:proofErr w:type="spellEnd"/>
      <w:r w:rsidRPr="007B41AD">
        <w:rPr>
          <w:rFonts w:ascii="Constantia" w:hAnsi="Constantia" w:cs="Arial"/>
          <w:color w:val="000000"/>
          <w:sz w:val="20"/>
          <w:szCs w:val="20"/>
          <w:highlight w:val="yellow"/>
          <w:lang w:val="id-ID"/>
        </w:rPr>
        <w:t>.</w:t>
      </w:r>
    </w:p>
    <w:p w14:paraId="65FD6636" w14:textId="77777777" w:rsidR="007B41AD" w:rsidRPr="007B41AD" w:rsidRDefault="000961B0" w:rsidP="007B41AD">
      <w:pPr>
        <w:pStyle w:val="NormalWeb"/>
        <w:tabs>
          <w:tab w:val="left" w:pos="142"/>
        </w:tabs>
        <w:spacing w:before="28" w:after="0"/>
        <w:ind w:left="142" w:firstLine="567"/>
        <w:jc w:val="both"/>
        <w:rPr>
          <w:rFonts w:ascii="Constantia" w:hAnsi="Constantia" w:cs="Arial"/>
          <w:color w:val="000000"/>
          <w:sz w:val="20"/>
          <w:szCs w:val="20"/>
          <w:highlight w:val="yellow"/>
        </w:rPr>
      </w:pPr>
      <w:proofErr w:type="spellStart"/>
      <w:r w:rsidRPr="007B41AD">
        <w:rPr>
          <w:rFonts w:ascii="Constantia" w:hAnsi="Constantia" w:cs="Arial"/>
          <w:color w:val="000000"/>
          <w:sz w:val="20"/>
          <w:szCs w:val="20"/>
          <w:highlight w:val="yellow"/>
          <w:lang w:val="id-ID"/>
        </w:rPr>
        <w:lastRenderedPageBreak/>
        <w:t>Attitude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tendency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accept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reject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activity</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based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experience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Attitude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reaction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someone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still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closed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object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Boedjo</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Prawidya</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argues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individual's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attitude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towards</w:t>
      </w:r>
      <w:proofErr w:type="spellEnd"/>
      <w:r w:rsidRPr="007B41AD">
        <w:rPr>
          <w:rFonts w:ascii="Constantia" w:hAnsi="Constantia" w:cs="Arial"/>
          <w:color w:val="000000"/>
          <w:sz w:val="20"/>
          <w:szCs w:val="20"/>
          <w:highlight w:val="yellow"/>
          <w:lang w:val="id-ID"/>
        </w:rPr>
        <w:t xml:space="preserve"> his </w:t>
      </w:r>
      <w:proofErr w:type="spellStart"/>
      <w:r w:rsidRPr="007B41AD">
        <w:rPr>
          <w:rFonts w:ascii="Constantia" w:hAnsi="Constantia" w:cs="Arial"/>
          <w:color w:val="000000"/>
          <w:sz w:val="20"/>
          <w:szCs w:val="20"/>
          <w:highlight w:val="yellow"/>
          <w:lang w:val="id-ID"/>
        </w:rPr>
        <w:t>environment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w:t>
      </w:r>
      <w:proofErr w:type="spellEnd"/>
      <w:r w:rsidRPr="007B41AD">
        <w:rPr>
          <w:rFonts w:ascii="Constantia" w:hAnsi="Constantia" w:cs="Arial"/>
          <w:color w:val="000000"/>
          <w:sz w:val="20"/>
          <w:szCs w:val="20"/>
          <w:highlight w:val="yellow"/>
          <w:lang w:val="id-ID"/>
        </w:rPr>
        <w:t xml:space="preserve"> individual </w:t>
      </w:r>
      <w:proofErr w:type="spellStart"/>
      <w:r w:rsidRPr="007B41AD">
        <w:rPr>
          <w:rFonts w:ascii="Constantia" w:hAnsi="Constantia" w:cs="Arial"/>
          <w:color w:val="000000"/>
          <w:sz w:val="20"/>
          <w:szCs w:val="20"/>
          <w:highlight w:val="yellow"/>
          <w:lang w:val="id-ID"/>
        </w:rPr>
        <w:t>rejecting</w:t>
      </w:r>
      <w:proofErr w:type="spellEnd"/>
      <w:r w:rsidRPr="007B41AD">
        <w:rPr>
          <w:rFonts w:ascii="Constantia" w:hAnsi="Constantia" w:cs="Arial"/>
          <w:color w:val="000000"/>
          <w:sz w:val="20"/>
          <w:szCs w:val="20"/>
          <w:highlight w:val="yellow"/>
          <w:lang w:val="id-ID"/>
        </w:rPr>
        <w:t xml:space="preserve"> his </w:t>
      </w:r>
      <w:proofErr w:type="spellStart"/>
      <w:r w:rsidRPr="007B41AD">
        <w:rPr>
          <w:rFonts w:ascii="Constantia" w:hAnsi="Constantia" w:cs="Arial"/>
          <w:color w:val="000000"/>
          <w:sz w:val="20"/>
          <w:szCs w:val="20"/>
          <w:highlight w:val="yellow"/>
          <w:lang w:val="id-ID"/>
        </w:rPr>
        <w:t>environment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namely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individual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not in </w:t>
      </w:r>
      <w:proofErr w:type="spellStart"/>
      <w:r w:rsidRPr="007B41AD">
        <w:rPr>
          <w:rFonts w:ascii="Constantia" w:hAnsi="Constantia" w:cs="Arial"/>
          <w:color w:val="000000"/>
          <w:sz w:val="20"/>
          <w:szCs w:val="20"/>
          <w:highlight w:val="yellow"/>
          <w:lang w:val="id-ID"/>
        </w:rPr>
        <w:t>accordance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his </w:t>
      </w:r>
      <w:proofErr w:type="spellStart"/>
      <w:r w:rsidRPr="007B41AD">
        <w:rPr>
          <w:rFonts w:ascii="Constantia" w:hAnsi="Constantia" w:cs="Arial"/>
          <w:color w:val="000000"/>
          <w:sz w:val="20"/>
          <w:szCs w:val="20"/>
          <w:highlight w:val="yellow"/>
          <w:lang w:val="id-ID"/>
        </w:rPr>
        <w:t>environmental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conditions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w:t>
      </w:r>
      <w:proofErr w:type="spellEnd"/>
      <w:r w:rsidRPr="007B41AD">
        <w:rPr>
          <w:rFonts w:ascii="Constantia" w:hAnsi="Constantia" w:cs="Arial"/>
          <w:color w:val="000000"/>
          <w:sz w:val="20"/>
          <w:szCs w:val="20"/>
          <w:highlight w:val="yellow"/>
          <w:lang w:val="id-ID"/>
        </w:rPr>
        <w:t xml:space="preserve"> individual </w:t>
      </w:r>
      <w:proofErr w:type="spellStart"/>
      <w:r w:rsidRPr="007B41AD">
        <w:rPr>
          <w:rFonts w:ascii="Constantia" w:hAnsi="Constantia" w:cs="Arial"/>
          <w:color w:val="000000"/>
          <w:sz w:val="20"/>
          <w:szCs w:val="20"/>
          <w:highlight w:val="yellow"/>
          <w:lang w:val="id-ID"/>
        </w:rPr>
        <w:t>who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accepts</w:t>
      </w:r>
      <w:proofErr w:type="spellEnd"/>
      <w:r w:rsidRPr="007B41AD">
        <w:rPr>
          <w:rFonts w:ascii="Constantia" w:hAnsi="Constantia" w:cs="Arial"/>
          <w:color w:val="000000"/>
          <w:sz w:val="20"/>
          <w:szCs w:val="20"/>
          <w:highlight w:val="yellow"/>
          <w:lang w:val="id-ID"/>
        </w:rPr>
        <w:t xml:space="preserve"> his </w:t>
      </w:r>
      <w:proofErr w:type="spellStart"/>
      <w:r w:rsidRPr="007B41AD">
        <w:rPr>
          <w:rFonts w:ascii="Constantia" w:hAnsi="Constantia" w:cs="Arial"/>
          <w:color w:val="000000"/>
          <w:sz w:val="20"/>
          <w:szCs w:val="20"/>
          <w:highlight w:val="yellow"/>
          <w:lang w:val="id-ID"/>
        </w:rPr>
        <w:t>environment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namely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environmental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conditions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match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individual's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circumstances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individuals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who</w:t>
      </w:r>
      <w:proofErr w:type="spellEnd"/>
      <w:r w:rsidRPr="007B41AD">
        <w:rPr>
          <w:rFonts w:ascii="Constantia" w:hAnsi="Constantia" w:cs="Arial"/>
          <w:color w:val="000000"/>
          <w:sz w:val="20"/>
          <w:szCs w:val="20"/>
          <w:highlight w:val="yellow"/>
          <w:lang w:val="id-ID"/>
        </w:rPr>
        <w:t xml:space="preserve"> are </w:t>
      </w:r>
      <w:proofErr w:type="spellStart"/>
      <w:r w:rsidRPr="007B41AD">
        <w:rPr>
          <w:rFonts w:ascii="Constantia" w:hAnsi="Constantia" w:cs="Arial"/>
          <w:color w:val="000000"/>
          <w:sz w:val="20"/>
          <w:szCs w:val="20"/>
          <w:highlight w:val="yellow"/>
          <w:lang w:val="id-ID"/>
        </w:rPr>
        <w:t>neutral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individual </w:t>
      </w:r>
      <w:proofErr w:type="spellStart"/>
      <w:r w:rsidRPr="007B41AD">
        <w:rPr>
          <w:rFonts w:ascii="Constantia" w:hAnsi="Constantia" w:cs="Arial"/>
          <w:color w:val="000000"/>
          <w:sz w:val="20"/>
          <w:szCs w:val="20"/>
          <w:highlight w:val="yellow"/>
          <w:lang w:val="id-ID"/>
        </w:rPr>
        <w:t>does</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get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compatible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environmental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conditions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but</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individual </w:t>
      </w:r>
      <w:proofErr w:type="spellStart"/>
      <w:r w:rsidRPr="007B41AD">
        <w:rPr>
          <w:rFonts w:ascii="Constantia" w:hAnsi="Constantia" w:cs="Arial"/>
          <w:color w:val="000000"/>
          <w:sz w:val="20"/>
          <w:szCs w:val="20"/>
          <w:highlight w:val="yellow"/>
          <w:lang w:val="id-ID"/>
        </w:rPr>
        <w:t>does</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take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further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steps</w:t>
      </w:r>
      <w:proofErr w:type="spellEnd"/>
      <w:r w:rsidRPr="007B41AD">
        <w:rPr>
          <w:rFonts w:ascii="Constantia" w:hAnsi="Constantia" w:cs="Arial"/>
          <w:color w:val="000000"/>
          <w:sz w:val="20"/>
          <w:szCs w:val="20"/>
          <w:highlight w:val="yellow"/>
          <w:lang w:val="id-ID"/>
        </w:rPr>
        <w:t xml:space="preserve"> as </w:t>
      </w:r>
      <w:proofErr w:type="spellStart"/>
      <w:r w:rsidRPr="007B41AD">
        <w:rPr>
          <w:rFonts w:ascii="Constantia" w:hAnsi="Constantia" w:cs="Arial"/>
          <w:color w:val="000000"/>
          <w:sz w:val="20"/>
          <w:szCs w:val="20"/>
          <w:highlight w:val="yellow"/>
          <w:lang w:val="id-ID"/>
        </w:rPr>
        <w:t>should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behave</w:t>
      </w:r>
      <w:proofErr w:type="spellEnd"/>
      <w:r w:rsidR="00955DF5" w:rsidRPr="007B41AD">
        <w:rPr>
          <w:rFonts w:ascii="Constantia" w:hAnsi="Constantia" w:cs="Arial"/>
          <w:color w:val="000000"/>
          <w:sz w:val="20"/>
          <w:szCs w:val="20"/>
          <w:highlight w:val="yellow"/>
        </w:rPr>
        <w:t xml:space="preserve"> (Akbar et al., 2021)</w:t>
      </w:r>
    </w:p>
    <w:p w14:paraId="0E1310FF" w14:textId="77777777" w:rsidR="007B41AD" w:rsidRPr="007B41AD" w:rsidRDefault="000961B0" w:rsidP="007B41AD">
      <w:pPr>
        <w:pStyle w:val="NormalWeb"/>
        <w:tabs>
          <w:tab w:val="left" w:pos="142"/>
        </w:tabs>
        <w:spacing w:before="28" w:after="0"/>
        <w:ind w:left="142" w:firstLine="567"/>
        <w:jc w:val="both"/>
        <w:rPr>
          <w:rFonts w:ascii="Constantia" w:hAnsi="Constantia" w:cs="Arial"/>
          <w:color w:val="000000"/>
          <w:sz w:val="20"/>
          <w:szCs w:val="20"/>
          <w:highlight w:val="yellow"/>
        </w:rPr>
      </w:pPr>
      <w:r w:rsidRPr="007B41AD">
        <w:rPr>
          <w:rFonts w:ascii="Constantia" w:hAnsi="Constantia" w:cs="Arial"/>
          <w:color w:val="000000"/>
          <w:sz w:val="20"/>
          <w:szCs w:val="20"/>
          <w:highlight w:val="yellow"/>
          <w:lang w:val="id-ID"/>
        </w:rPr>
        <w:t xml:space="preserve">The </w:t>
      </w:r>
      <w:proofErr w:type="spellStart"/>
      <w:r w:rsidRPr="007B41AD">
        <w:rPr>
          <w:rFonts w:ascii="Constantia" w:hAnsi="Constantia" w:cs="Arial"/>
          <w:color w:val="000000"/>
          <w:sz w:val="20"/>
          <w:szCs w:val="20"/>
          <w:highlight w:val="yellow"/>
          <w:lang w:val="id-ID"/>
        </w:rPr>
        <w:t>results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this</w:t>
      </w:r>
      <w:proofErr w:type="spellEnd"/>
      <w:r w:rsidRPr="007B41AD">
        <w:rPr>
          <w:rFonts w:ascii="Constantia" w:hAnsi="Constantia" w:cs="Arial"/>
          <w:color w:val="000000"/>
          <w:sz w:val="20"/>
          <w:szCs w:val="20"/>
          <w:highlight w:val="yellow"/>
          <w:lang w:val="id-ID"/>
        </w:rPr>
        <w:t xml:space="preserve"> study are in </w:t>
      </w:r>
      <w:proofErr w:type="spellStart"/>
      <w:r w:rsidRPr="007B41AD">
        <w:rPr>
          <w:rFonts w:ascii="Constantia" w:hAnsi="Constantia" w:cs="Arial"/>
          <w:color w:val="000000"/>
          <w:sz w:val="20"/>
          <w:szCs w:val="20"/>
          <w:highlight w:val="yellow"/>
          <w:lang w:val="id-ID"/>
        </w:rPr>
        <w:t>line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Sangga </w:t>
      </w:r>
      <w:proofErr w:type="spellStart"/>
      <w:r w:rsidRPr="007B41AD">
        <w:rPr>
          <w:rFonts w:ascii="Constantia" w:hAnsi="Constantia" w:cs="Arial"/>
          <w:color w:val="000000"/>
          <w:sz w:val="20"/>
          <w:szCs w:val="20"/>
          <w:highlight w:val="yellow"/>
          <w:lang w:val="id-ID"/>
        </w:rPr>
        <w:t>Saputra's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research</w:t>
      </w:r>
      <w:proofErr w:type="spellEnd"/>
      <w:r w:rsidRPr="007B41AD">
        <w:rPr>
          <w:rFonts w:ascii="Constantia" w:hAnsi="Constantia" w:cs="Arial"/>
          <w:color w:val="000000"/>
          <w:sz w:val="20"/>
          <w:szCs w:val="20"/>
          <w:highlight w:val="yellow"/>
          <w:lang w:val="id-ID"/>
        </w:rPr>
        <w:t xml:space="preserve"> (2017) </w:t>
      </w:r>
      <w:proofErr w:type="spellStart"/>
      <w:r w:rsidRPr="007B41AD">
        <w:rPr>
          <w:rFonts w:ascii="Constantia" w:hAnsi="Constantia" w:cs="Arial"/>
          <w:color w:val="000000"/>
          <w:sz w:val="20"/>
          <w:szCs w:val="20"/>
          <w:highlight w:val="yellow"/>
          <w:lang w:val="id-ID"/>
        </w:rPr>
        <w:t>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campus</w:t>
      </w:r>
      <w:proofErr w:type="spellEnd"/>
      <w:r w:rsidRPr="007B41AD">
        <w:rPr>
          <w:rFonts w:ascii="Constantia" w:hAnsi="Constantia" w:cs="Arial"/>
          <w:color w:val="000000"/>
          <w:sz w:val="20"/>
          <w:szCs w:val="20"/>
          <w:highlight w:val="yellow"/>
          <w:lang w:val="id-ID"/>
        </w:rPr>
        <w:t xml:space="preserve"> X Yogyakarta,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obtained</w:t>
      </w:r>
      <w:proofErr w:type="spellEnd"/>
      <w:r w:rsidRPr="007B41AD">
        <w:rPr>
          <w:rFonts w:ascii="Constantia" w:hAnsi="Constantia" w:cs="Arial"/>
          <w:color w:val="000000"/>
          <w:sz w:val="20"/>
          <w:szCs w:val="20"/>
          <w:highlight w:val="yellow"/>
          <w:lang w:val="id-ID"/>
        </w:rPr>
        <w:t xml:space="preserve"> a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0.547 &gt; 0.05, </w:t>
      </w:r>
      <w:proofErr w:type="spellStart"/>
      <w:r w:rsidRPr="007B41AD">
        <w:rPr>
          <w:rFonts w:ascii="Constantia" w:hAnsi="Constantia" w:cs="Arial"/>
          <w:color w:val="000000"/>
          <w:sz w:val="20"/>
          <w:szCs w:val="20"/>
          <w:highlight w:val="yellow"/>
          <w:lang w:val="id-ID"/>
        </w:rPr>
        <w:t>meaning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significant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attitudes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campus</w:t>
      </w:r>
      <w:proofErr w:type="spellEnd"/>
      <w:r w:rsidRPr="007B41AD">
        <w:rPr>
          <w:rFonts w:ascii="Constantia" w:hAnsi="Constantia" w:cs="Arial"/>
          <w:color w:val="000000"/>
          <w:sz w:val="20"/>
          <w:szCs w:val="20"/>
          <w:highlight w:val="yellow"/>
          <w:lang w:val="id-ID"/>
        </w:rPr>
        <w:t xml:space="preserve"> X Yogyakarta.31 </w:t>
      </w:r>
      <w:proofErr w:type="spellStart"/>
      <w:r w:rsidRPr="007B41AD">
        <w:rPr>
          <w:rFonts w:ascii="Constantia" w:hAnsi="Constantia" w:cs="Arial"/>
          <w:color w:val="000000"/>
          <w:sz w:val="20"/>
          <w:szCs w:val="20"/>
          <w:highlight w:val="yellow"/>
          <w:lang w:val="id-ID"/>
        </w:rPr>
        <w:t>Research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Novita Sari (2017)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Benar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Tegalrejo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Subdistrict</w:t>
      </w:r>
      <w:proofErr w:type="spellEnd"/>
      <w:r w:rsidRPr="007B41AD">
        <w:rPr>
          <w:rFonts w:ascii="Constantia" w:hAnsi="Constantia" w:cs="Arial"/>
          <w:color w:val="000000"/>
          <w:sz w:val="20"/>
          <w:szCs w:val="20"/>
          <w:highlight w:val="yellow"/>
          <w:lang w:val="id-ID"/>
        </w:rPr>
        <w:t xml:space="preserve">, Yogyakarta, </w:t>
      </w:r>
      <w:proofErr w:type="spellStart"/>
      <w:r w:rsidRPr="007B41AD">
        <w:rPr>
          <w:rFonts w:ascii="Constantia" w:hAnsi="Constantia" w:cs="Arial"/>
          <w:color w:val="000000"/>
          <w:sz w:val="20"/>
          <w:szCs w:val="20"/>
          <w:highlight w:val="yellow"/>
          <w:lang w:val="id-ID"/>
        </w:rPr>
        <w:t>where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p </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statistical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test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using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Chi-</w:t>
      </w:r>
      <w:proofErr w:type="spellStart"/>
      <w:r w:rsidRPr="007B41AD">
        <w:rPr>
          <w:rFonts w:ascii="Constantia" w:hAnsi="Constantia" w:cs="Arial"/>
          <w:color w:val="000000"/>
          <w:sz w:val="20"/>
          <w:szCs w:val="20"/>
          <w:highlight w:val="yellow"/>
          <w:lang w:val="id-ID"/>
        </w:rPr>
        <w:t>square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test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obtained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w:t>
      </w:r>
      <w:proofErr w:type="spellEnd"/>
      <w:r w:rsidRPr="007B41AD">
        <w:rPr>
          <w:rFonts w:ascii="Constantia" w:hAnsi="Constantia" w:cs="Arial"/>
          <w:color w:val="000000"/>
          <w:sz w:val="20"/>
          <w:szCs w:val="20"/>
          <w:highlight w:val="yellow"/>
          <w:lang w:val="id-ID"/>
        </w:rPr>
        <w:t xml:space="preserve"> 0.875&gt; 0.05,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means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significant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attitudes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Benenr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Tegalrejo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Yogyakarta</w:t>
      </w:r>
      <w:r w:rsidR="00955DF5" w:rsidRPr="007B41AD">
        <w:rPr>
          <w:rFonts w:ascii="Constantia" w:hAnsi="Constantia" w:cs="Arial"/>
          <w:color w:val="000000"/>
          <w:sz w:val="20"/>
          <w:szCs w:val="20"/>
          <w:highlight w:val="yellow"/>
        </w:rPr>
        <w:t xml:space="preserve"> (Jacob, 2021</w:t>
      </w:r>
      <w:r w:rsidR="006A1AD8" w:rsidRPr="007B41AD">
        <w:rPr>
          <w:rFonts w:ascii="Constantia" w:hAnsi="Constantia" w:cs="Arial"/>
          <w:color w:val="000000"/>
          <w:sz w:val="20"/>
          <w:szCs w:val="20"/>
          <w:highlight w:val="yellow"/>
        </w:rPr>
        <w:t>)</w:t>
      </w:r>
    </w:p>
    <w:p w14:paraId="33BC02D9" w14:textId="77777777" w:rsidR="007B41AD" w:rsidRPr="007B41AD" w:rsidRDefault="000961B0" w:rsidP="007B41AD">
      <w:pPr>
        <w:pStyle w:val="NormalWeb"/>
        <w:tabs>
          <w:tab w:val="left" w:pos="142"/>
        </w:tabs>
        <w:spacing w:before="28" w:after="0"/>
        <w:ind w:left="142" w:firstLine="567"/>
        <w:jc w:val="both"/>
        <w:rPr>
          <w:rFonts w:ascii="Constantia" w:hAnsi="Constantia" w:cs="Arial"/>
          <w:color w:val="000000"/>
          <w:sz w:val="20"/>
          <w:szCs w:val="20"/>
          <w:highlight w:val="yellow"/>
        </w:rPr>
      </w:pPr>
      <w:r w:rsidRPr="007B41AD">
        <w:rPr>
          <w:rFonts w:ascii="Constantia" w:hAnsi="Constantia" w:cs="Arial"/>
          <w:color w:val="000000"/>
          <w:sz w:val="20"/>
          <w:szCs w:val="20"/>
          <w:highlight w:val="yellow"/>
          <w:lang w:val="id-ID"/>
        </w:rPr>
        <w:t xml:space="preserve">In </w:t>
      </w:r>
      <w:proofErr w:type="spellStart"/>
      <w:r w:rsidRPr="007B41AD">
        <w:rPr>
          <w:rFonts w:ascii="Constantia" w:hAnsi="Constantia" w:cs="Arial"/>
          <w:color w:val="000000"/>
          <w:sz w:val="20"/>
          <w:szCs w:val="20"/>
          <w:highlight w:val="yellow"/>
          <w:lang w:val="id-ID"/>
        </w:rPr>
        <w:t>contrast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research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conducted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Surahma</w:t>
      </w:r>
      <w:proofErr w:type="spellEnd"/>
      <w:r w:rsidRPr="007B41AD">
        <w:rPr>
          <w:rFonts w:ascii="Constantia" w:hAnsi="Constantia" w:cs="Arial"/>
          <w:color w:val="000000"/>
          <w:sz w:val="20"/>
          <w:szCs w:val="20"/>
          <w:highlight w:val="yellow"/>
          <w:lang w:val="id-ID"/>
        </w:rPr>
        <w:t xml:space="preserve"> (2012)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hamlet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Padukuhan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Sidokarto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Godean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xml:space="preserve">, Sleman Regency, Yogyakarta,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obtained</w:t>
      </w:r>
      <w:proofErr w:type="spellEnd"/>
      <w:r w:rsidRPr="007B41AD">
        <w:rPr>
          <w:rFonts w:ascii="Constantia" w:hAnsi="Constantia" w:cs="Arial"/>
          <w:color w:val="000000"/>
          <w:sz w:val="20"/>
          <w:szCs w:val="20"/>
          <w:highlight w:val="yellow"/>
          <w:lang w:val="id-ID"/>
        </w:rPr>
        <w:t xml:space="preserve"> a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0.088 &lt; 0.05, </w:t>
      </w:r>
      <w:proofErr w:type="spellStart"/>
      <w:r w:rsidRPr="007B41AD">
        <w:rPr>
          <w:rFonts w:ascii="Constantia" w:hAnsi="Constantia" w:cs="Arial"/>
          <w:color w:val="000000"/>
          <w:sz w:val="20"/>
          <w:szCs w:val="20"/>
          <w:highlight w:val="yellow"/>
          <w:lang w:val="id-ID"/>
        </w:rPr>
        <w:t>it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means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significant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attitudes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community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managing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Padukuhan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Sidokarto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Godean</w:t>
      </w:r>
      <w:proofErr w:type="spellEnd"/>
      <w:r w:rsidRPr="007B41AD">
        <w:rPr>
          <w:rFonts w:ascii="Constantia" w:hAnsi="Constantia" w:cs="Arial"/>
          <w:color w:val="000000"/>
          <w:sz w:val="20"/>
          <w:szCs w:val="20"/>
          <w:highlight w:val="yellow"/>
          <w:lang w:val="id-ID"/>
        </w:rPr>
        <w:t xml:space="preserve"> sub-</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xml:space="preserve">, Sleman </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Yogyakarta</w:t>
      </w:r>
      <w:r w:rsidR="00955DF5" w:rsidRPr="007B41AD">
        <w:rPr>
          <w:rFonts w:ascii="Constantia" w:hAnsi="Constantia" w:cs="Arial"/>
          <w:color w:val="000000"/>
          <w:sz w:val="20"/>
          <w:szCs w:val="20"/>
          <w:highlight w:val="yellow"/>
        </w:rPr>
        <w:t xml:space="preserve"> ( Humaira, 2021)</w:t>
      </w:r>
    </w:p>
    <w:p w14:paraId="0A1D8372" w14:textId="1BAC155B" w:rsidR="007A6057" w:rsidRPr="007B41AD" w:rsidRDefault="000961B0" w:rsidP="007B41AD">
      <w:pPr>
        <w:pStyle w:val="NormalWeb"/>
        <w:tabs>
          <w:tab w:val="left" w:pos="142"/>
        </w:tabs>
        <w:spacing w:before="28" w:after="0"/>
        <w:ind w:left="142" w:firstLine="567"/>
        <w:jc w:val="both"/>
        <w:rPr>
          <w:rFonts w:ascii="Constantia" w:hAnsi="Constantia" w:cs="Arial"/>
          <w:color w:val="000000"/>
          <w:sz w:val="20"/>
          <w:szCs w:val="20"/>
          <w:highlight w:val="yellow"/>
        </w:rPr>
      </w:pPr>
      <w:proofErr w:type="spellStart"/>
      <w:r w:rsidRPr="007B41AD">
        <w:rPr>
          <w:rFonts w:ascii="Constantia" w:hAnsi="Constantia" w:cs="Arial"/>
          <w:color w:val="000000"/>
          <w:sz w:val="20"/>
          <w:szCs w:val="20"/>
          <w:highlight w:val="yellow"/>
          <w:lang w:val="id-ID"/>
        </w:rPr>
        <w:t>Attitude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interpreted</w:t>
      </w:r>
      <w:proofErr w:type="spellEnd"/>
      <w:r w:rsidRPr="007B41AD">
        <w:rPr>
          <w:rFonts w:ascii="Constantia" w:hAnsi="Constantia" w:cs="Arial"/>
          <w:color w:val="000000"/>
          <w:sz w:val="20"/>
          <w:szCs w:val="20"/>
          <w:highlight w:val="yellow"/>
          <w:lang w:val="id-ID"/>
        </w:rPr>
        <w:t xml:space="preserve"> as a </w:t>
      </w:r>
      <w:proofErr w:type="spellStart"/>
      <w:r w:rsidRPr="007B41AD">
        <w:rPr>
          <w:rFonts w:ascii="Constantia" w:hAnsi="Constantia" w:cs="Arial"/>
          <w:color w:val="000000"/>
          <w:sz w:val="20"/>
          <w:szCs w:val="20"/>
          <w:highlight w:val="yellow"/>
          <w:lang w:val="id-ID"/>
        </w:rPr>
        <w:t>form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someone's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opinion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someone's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belief</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something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results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interviews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think</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something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difficult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complicated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because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have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provide</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special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place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sorting</w:t>
      </w:r>
      <w:proofErr w:type="spellEnd"/>
      <w:r w:rsidRPr="007B41AD">
        <w:rPr>
          <w:rFonts w:ascii="Constantia" w:hAnsi="Constantia" w:cs="Arial"/>
          <w:color w:val="000000"/>
          <w:sz w:val="20"/>
          <w:szCs w:val="20"/>
          <w:highlight w:val="yellow"/>
          <w:lang w:val="id-ID"/>
        </w:rPr>
        <w:t xml:space="preserve"> wet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dry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processing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food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compost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think</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more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practical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burned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according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burning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garbage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common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thing</w:t>
      </w:r>
      <w:proofErr w:type="spellEnd"/>
      <w:r w:rsidRPr="007B41AD">
        <w:rPr>
          <w:rFonts w:ascii="Constantia" w:hAnsi="Constantia" w:cs="Arial"/>
          <w:color w:val="000000"/>
          <w:sz w:val="20"/>
          <w:szCs w:val="20"/>
          <w:highlight w:val="yellow"/>
          <w:lang w:val="id-ID"/>
        </w:rPr>
        <w:t>.</w:t>
      </w:r>
    </w:p>
    <w:p w14:paraId="31961857" w14:textId="77777777" w:rsidR="00F91567" w:rsidRPr="007B41AD" w:rsidRDefault="00F91567" w:rsidP="00F91567">
      <w:pPr>
        <w:pStyle w:val="NormalWeb"/>
        <w:tabs>
          <w:tab w:val="left" w:pos="142"/>
        </w:tabs>
        <w:spacing w:before="28" w:beforeAutospacing="0" w:after="0" w:afterAutospacing="0" w:line="276" w:lineRule="auto"/>
        <w:ind w:left="142" w:firstLine="567"/>
        <w:jc w:val="both"/>
        <w:rPr>
          <w:rFonts w:ascii="Constantia" w:hAnsi="Constantia" w:cs="Arial"/>
          <w:color w:val="000000"/>
          <w:sz w:val="20"/>
          <w:szCs w:val="20"/>
          <w:highlight w:val="yellow"/>
          <w:lang w:val="id-ID"/>
        </w:rPr>
      </w:pPr>
    </w:p>
    <w:p w14:paraId="6630893C" w14:textId="77777777" w:rsidR="00F91567" w:rsidRPr="007B41AD" w:rsidRDefault="00F91567" w:rsidP="00F91567">
      <w:pPr>
        <w:pStyle w:val="NormalWeb"/>
        <w:tabs>
          <w:tab w:val="left" w:pos="709"/>
        </w:tabs>
        <w:spacing w:before="28" w:beforeAutospacing="0" w:after="0" w:afterAutospacing="0" w:line="276" w:lineRule="auto"/>
        <w:ind w:firstLine="709"/>
        <w:jc w:val="both"/>
        <w:rPr>
          <w:rFonts w:ascii="Constantia" w:hAnsi="Constantia" w:cs="Arial"/>
          <w:b/>
          <w:bCs/>
          <w:color w:val="000000"/>
          <w:sz w:val="20"/>
          <w:szCs w:val="20"/>
          <w:highlight w:val="yellow"/>
          <w:lang w:val="id-ID"/>
        </w:rPr>
      </w:pPr>
      <w:r w:rsidRPr="007B41AD">
        <w:rPr>
          <w:rFonts w:ascii="Constantia" w:hAnsi="Constantia" w:cs="Arial"/>
          <w:b/>
          <w:sz w:val="20"/>
          <w:szCs w:val="20"/>
          <w:highlight w:val="yellow"/>
        </w:rPr>
        <w:t xml:space="preserve">Cross Tabulationa of Subjective Norm with Waste Management at </w:t>
      </w:r>
      <w:r w:rsidRPr="007B41AD">
        <w:rPr>
          <w:rFonts w:ascii="Constantia" w:hAnsi="Constantia" w:cs="Arial"/>
          <w:b/>
          <w:bCs/>
          <w:color w:val="000000"/>
          <w:sz w:val="20"/>
          <w:szCs w:val="20"/>
          <w:highlight w:val="yellow"/>
        </w:rPr>
        <w:t>Kota Baru District, Jambi City.</w:t>
      </w:r>
    </w:p>
    <w:p w14:paraId="73E08D43" w14:textId="77777777" w:rsidR="007B41AD" w:rsidRPr="007B41AD" w:rsidRDefault="000961B0" w:rsidP="007B41AD">
      <w:pPr>
        <w:pStyle w:val="NormalWeb"/>
        <w:spacing w:before="28" w:after="0"/>
        <w:ind w:firstLine="709"/>
        <w:jc w:val="both"/>
        <w:rPr>
          <w:rFonts w:ascii="Constantia" w:hAnsi="Constantia" w:cs="Arial"/>
          <w:color w:val="000000"/>
          <w:sz w:val="20"/>
          <w:szCs w:val="20"/>
          <w:highlight w:val="yellow"/>
        </w:rPr>
      </w:pP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results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analysis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community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a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0.138&gt; 0.05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Prevalence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Ratio</w:t>
      </w:r>
      <w:proofErr w:type="spellEnd"/>
      <w:r w:rsidRPr="007B41AD">
        <w:rPr>
          <w:rFonts w:ascii="Constantia" w:hAnsi="Constantia" w:cs="Arial"/>
          <w:color w:val="000000"/>
          <w:sz w:val="20"/>
          <w:szCs w:val="20"/>
          <w:highlight w:val="yellow"/>
          <w:lang w:val="id-ID"/>
        </w:rPr>
        <w:t xml:space="preserve"> (PR) </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1.273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a 95% CI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0.903-1.795.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means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negative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are 1,273 </w:t>
      </w:r>
      <w:proofErr w:type="spellStart"/>
      <w:r w:rsidRPr="007B41AD">
        <w:rPr>
          <w:rFonts w:ascii="Constantia" w:hAnsi="Constantia" w:cs="Arial"/>
          <w:color w:val="000000"/>
          <w:sz w:val="20"/>
          <w:szCs w:val="20"/>
          <w:highlight w:val="yellow"/>
          <w:lang w:val="id-ID"/>
        </w:rPr>
        <w:t>times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more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risk</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having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poor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compared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have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positive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w:t>
      </w:r>
      <w:r w:rsidR="007B41AD" w:rsidRPr="007B41AD">
        <w:rPr>
          <w:rFonts w:ascii="Constantia" w:hAnsi="Constantia" w:cs="Arial"/>
          <w:color w:val="000000"/>
          <w:sz w:val="20"/>
          <w:szCs w:val="20"/>
          <w:highlight w:val="yellow"/>
        </w:rPr>
        <w:t>.</w:t>
      </w:r>
    </w:p>
    <w:p w14:paraId="1FA1C473" w14:textId="162A67E6" w:rsidR="000961B0" w:rsidRPr="007B41AD" w:rsidRDefault="000961B0" w:rsidP="007B41AD">
      <w:pPr>
        <w:pStyle w:val="NormalWeb"/>
        <w:spacing w:before="28" w:after="0"/>
        <w:ind w:firstLine="709"/>
        <w:jc w:val="both"/>
        <w:rPr>
          <w:rFonts w:ascii="Constantia" w:hAnsi="Constantia" w:cs="Arial"/>
          <w:color w:val="000000"/>
          <w:sz w:val="20"/>
          <w:szCs w:val="20"/>
          <w:highlight w:val="yellow"/>
          <w:lang w:val="id-ID"/>
        </w:rPr>
      </w:pP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are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pressure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felt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individuals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perform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perform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certain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measured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assessing</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person's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perception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how</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much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influence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other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people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who</w:t>
      </w:r>
      <w:proofErr w:type="spellEnd"/>
      <w:r w:rsidRPr="007B41AD">
        <w:rPr>
          <w:rFonts w:ascii="Constantia" w:hAnsi="Constantia" w:cs="Arial"/>
          <w:color w:val="000000"/>
          <w:sz w:val="20"/>
          <w:szCs w:val="20"/>
          <w:highlight w:val="yellow"/>
          <w:lang w:val="id-ID"/>
        </w:rPr>
        <w:t xml:space="preserve"> are </w:t>
      </w:r>
      <w:proofErr w:type="spellStart"/>
      <w:r w:rsidRPr="007B41AD">
        <w:rPr>
          <w:rFonts w:ascii="Constantia" w:hAnsi="Constantia" w:cs="Arial"/>
          <w:color w:val="000000"/>
          <w:sz w:val="20"/>
          <w:szCs w:val="20"/>
          <w:highlight w:val="yellow"/>
          <w:lang w:val="id-ID"/>
        </w:rPr>
        <w:t>their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role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models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such</w:t>
      </w:r>
      <w:proofErr w:type="spellEnd"/>
      <w:r w:rsidRPr="007B41AD">
        <w:rPr>
          <w:rFonts w:ascii="Constantia" w:hAnsi="Constantia" w:cs="Arial"/>
          <w:color w:val="000000"/>
          <w:sz w:val="20"/>
          <w:szCs w:val="20"/>
          <w:highlight w:val="yellow"/>
          <w:lang w:val="id-ID"/>
        </w:rPr>
        <w:t xml:space="preserve"> as </w:t>
      </w:r>
      <w:proofErr w:type="spellStart"/>
      <w:r w:rsidRPr="007B41AD">
        <w:rPr>
          <w:rFonts w:ascii="Constantia" w:hAnsi="Constantia" w:cs="Arial"/>
          <w:color w:val="000000"/>
          <w:sz w:val="20"/>
          <w:szCs w:val="20"/>
          <w:highlight w:val="yellow"/>
          <w:lang w:val="id-ID"/>
        </w:rPr>
        <w:t>family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neighbors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co-workers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even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experts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will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approve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disapprove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certain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do.</w:t>
      </w:r>
      <w:proofErr w:type="spellEnd"/>
      <w:r w:rsidRPr="007B41AD">
        <w:rPr>
          <w:rFonts w:ascii="Constantia" w:hAnsi="Constantia" w:cs="Arial"/>
          <w:color w:val="000000"/>
          <w:sz w:val="20"/>
          <w:szCs w:val="20"/>
          <w:highlight w:val="yellow"/>
          <w:lang w:val="id-ID"/>
        </w:rPr>
        <w:t xml:space="preserve"> </w:t>
      </w:r>
      <w:r w:rsidR="006A1AD8" w:rsidRPr="007B41AD">
        <w:rPr>
          <w:rFonts w:ascii="Constantia" w:hAnsi="Constantia" w:cs="Arial"/>
          <w:color w:val="000000"/>
          <w:sz w:val="20"/>
          <w:szCs w:val="20"/>
          <w:highlight w:val="yellow"/>
        </w:rPr>
        <w:t>(</w:t>
      </w:r>
      <w:r w:rsidRPr="007B41AD">
        <w:rPr>
          <w:rFonts w:ascii="Constantia" w:hAnsi="Constantia" w:cs="Arial"/>
          <w:color w:val="000000"/>
          <w:sz w:val="20"/>
          <w:szCs w:val="20"/>
          <w:highlight w:val="yellow"/>
          <w:lang w:val="id-ID"/>
        </w:rPr>
        <w:t>24</w:t>
      </w:r>
      <w:r w:rsidR="006A1AD8" w:rsidRPr="007B41AD">
        <w:rPr>
          <w:rFonts w:ascii="Constantia" w:hAnsi="Constantia" w:cs="Arial"/>
          <w:color w:val="000000"/>
          <w:sz w:val="20"/>
          <w:szCs w:val="20"/>
          <w:highlight w:val="yellow"/>
        </w:rPr>
        <w:t>)</w:t>
      </w:r>
    </w:p>
    <w:p w14:paraId="1BFA2F8B" w14:textId="189C0D3E" w:rsidR="000961B0" w:rsidRPr="007B41AD" w:rsidRDefault="000961B0" w:rsidP="000961B0">
      <w:pPr>
        <w:pStyle w:val="NormalWeb"/>
        <w:spacing w:before="28" w:after="0"/>
        <w:ind w:firstLine="709"/>
        <w:jc w:val="both"/>
        <w:rPr>
          <w:rFonts w:ascii="Constantia" w:hAnsi="Constantia" w:cs="Arial"/>
          <w:color w:val="000000"/>
          <w:sz w:val="20"/>
          <w:szCs w:val="20"/>
          <w:highlight w:val="yellow"/>
        </w:rPr>
      </w:pPr>
      <w:r w:rsidRPr="007B41AD">
        <w:rPr>
          <w:rFonts w:ascii="Constantia" w:hAnsi="Constantia" w:cs="Arial"/>
          <w:color w:val="000000"/>
          <w:sz w:val="20"/>
          <w:szCs w:val="20"/>
          <w:highlight w:val="yellow"/>
          <w:lang w:val="id-ID"/>
        </w:rPr>
        <w:t xml:space="preserve">In </w:t>
      </w:r>
      <w:proofErr w:type="spellStart"/>
      <w:r w:rsidRPr="007B41AD">
        <w:rPr>
          <w:rFonts w:ascii="Constantia" w:hAnsi="Constantia" w:cs="Arial"/>
          <w:color w:val="000000"/>
          <w:sz w:val="20"/>
          <w:szCs w:val="20"/>
          <w:highlight w:val="yellow"/>
          <w:lang w:val="id-ID"/>
        </w:rPr>
        <w:t>accordance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Theory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Planned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states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person's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intention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perform</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also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influenced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namely</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person's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belief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formed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influence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coercion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people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around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him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perform</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When</w:t>
      </w:r>
      <w:proofErr w:type="spellEnd"/>
      <w:r w:rsidRPr="007B41AD">
        <w:rPr>
          <w:rFonts w:ascii="Constantia" w:hAnsi="Constantia" w:cs="Arial"/>
          <w:color w:val="000000"/>
          <w:sz w:val="20"/>
          <w:szCs w:val="20"/>
          <w:highlight w:val="yellow"/>
          <w:lang w:val="id-ID"/>
        </w:rPr>
        <w:t xml:space="preserve"> a person </w:t>
      </w:r>
      <w:proofErr w:type="spellStart"/>
      <w:r w:rsidRPr="007B41AD">
        <w:rPr>
          <w:rFonts w:ascii="Constantia" w:hAnsi="Constantia" w:cs="Arial"/>
          <w:color w:val="000000"/>
          <w:sz w:val="20"/>
          <w:szCs w:val="20"/>
          <w:highlight w:val="yellow"/>
          <w:lang w:val="id-ID"/>
        </w:rPr>
        <w:t>gets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more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more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influence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neighbors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friends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intention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person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will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stronger</w:t>
      </w:r>
      <w:proofErr w:type="spellEnd"/>
      <w:r w:rsidR="0088022E" w:rsidRPr="007B41AD">
        <w:rPr>
          <w:rFonts w:ascii="Constantia" w:hAnsi="Constantia" w:cs="Arial"/>
          <w:color w:val="000000"/>
          <w:sz w:val="20"/>
          <w:szCs w:val="20"/>
          <w:highlight w:val="yellow"/>
        </w:rPr>
        <w:t xml:space="preserve"> (Ajzen, 2005</w:t>
      </w:r>
      <w:r w:rsidR="006A1AD8" w:rsidRPr="007B41AD">
        <w:rPr>
          <w:rFonts w:ascii="Constantia" w:hAnsi="Constantia" w:cs="Arial"/>
          <w:color w:val="000000"/>
          <w:sz w:val="20"/>
          <w:szCs w:val="20"/>
          <w:highlight w:val="yellow"/>
        </w:rPr>
        <w:t>)</w:t>
      </w:r>
    </w:p>
    <w:p w14:paraId="67FEB113" w14:textId="7113A1C3" w:rsidR="000961B0" w:rsidRPr="007B41AD" w:rsidRDefault="000961B0" w:rsidP="000961B0">
      <w:pPr>
        <w:pStyle w:val="NormalWeb"/>
        <w:spacing w:before="28" w:after="0"/>
        <w:ind w:firstLine="709"/>
        <w:jc w:val="both"/>
        <w:rPr>
          <w:rFonts w:ascii="Constantia" w:hAnsi="Constantia" w:cs="Arial"/>
          <w:color w:val="000000"/>
          <w:sz w:val="20"/>
          <w:szCs w:val="20"/>
          <w:highlight w:val="yellow"/>
        </w:rPr>
      </w:pPr>
      <w:r w:rsidRPr="007B41AD">
        <w:rPr>
          <w:rFonts w:ascii="Constantia" w:hAnsi="Constantia" w:cs="Arial"/>
          <w:color w:val="000000"/>
          <w:sz w:val="20"/>
          <w:szCs w:val="20"/>
          <w:highlight w:val="yellow"/>
          <w:lang w:val="id-ID"/>
        </w:rPr>
        <w:t xml:space="preserve">In </w:t>
      </w:r>
      <w:proofErr w:type="spellStart"/>
      <w:r w:rsidRPr="007B41AD">
        <w:rPr>
          <w:rFonts w:ascii="Constantia" w:hAnsi="Constantia" w:cs="Arial"/>
          <w:color w:val="000000"/>
          <w:sz w:val="20"/>
          <w:szCs w:val="20"/>
          <w:highlight w:val="yellow"/>
          <w:lang w:val="id-ID"/>
        </w:rPr>
        <w:t>line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research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conducted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Daniel (2021)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sub-</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South</w:t>
      </w:r>
      <w:proofErr w:type="spellEnd"/>
      <w:r w:rsidRPr="007B41AD">
        <w:rPr>
          <w:rFonts w:ascii="Constantia" w:hAnsi="Constantia" w:cs="Arial"/>
          <w:color w:val="000000"/>
          <w:sz w:val="20"/>
          <w:szCs w:val="20"/>
          <w:highlight w:val="yellow"/>
          <w:lang w:val="id-ID"/>
        </w:rPr>
        <w:t xml:space="preserve"> Denpasar, Denpasar City, </w:t>
      </w:r>
      <w:proofErr w:type="spellStart"/>
      <w:r w:rsidRPr="007B41AD">
        <w:rPr>
          <w:rFonts w:ascii="Constantia" w:hAnsi="Constantia" w:cs="Arial"/>
          <w:color w:val="000000"/>
          <w:sz w:val="20"/>
          <w:szCs w:val="20"/>
          <w:highlight w:val="yellow"/>
          <w:lang w:val="id-ID"/>
        </w:rPr>
        <w:t>no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significant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found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as </w:t>
      </w:r>
      <w:proofErr w:type="spellStart"/>
      <w:r w:rsidRPr="007B41AD">
        <w:rPr>
          <w:rFonts w:ascii="Constantia" w:hAnsi="Constantia" w:cs="Arial"/>
          <w:color w:val="000000"/>
          <w:sz w:val="20"/>
          <w:szCs w:val="20"/>
          <w:highlight w:val="yellow"/>
          <w:lang w:val="id-ID"/>
        </w:rPr>
        <w:t>evidenced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0.120&gt; 0.05.34 </w:t>
      </w:r>
      <w:proofErr w:type="spellStart"/>
      <w:r w:rsidRPr="007B41AD">
        <w:rPr>
          <w:rFonts w:ascii="Constantia" w:hAnsi="Constantia" w:cs="Arial"/>
          <w:color w:val="000000"/>
          <w:sz w:val="20"/>
          <w:szCs w:val="20"/>
          <w:highlight w:val="yellow"/>
          <w:lang w:val="id-ID"/>
        </w:rPr>
        <w:t>Research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also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conducted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Naila Humaira (2021). )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ciampea</w:t>
      </w:r>
      <w:proofErr w:type="spellEnd"/>
      <w:r w:rsidRPr="007B41AD">
        <w:rPr>
          <w:rFonts w:ascii="Constantia" w:hAnsi="Constantia" w:cs="Arial"/>
          <w:color w:val="000000"/>
          <w:sz w:val="20"/>
          <w:szCs w:val="20"/>
          <w:highlight w:val="yellow"/>
          <w:lang w:val="id-ID"/>
        </w:rPr>
        <w:t xml:space="preserve"> sub-</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xml:space="preserve">, bogor </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a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0.05 = 0.05 </w:t>
      </w:r>
      <w:proofErr w:type="spellStart"/>
      <w:r w:rsidRPr="007B41AD">
        <w:rPr>
          <w:rFonts w:ascii="Constantia" w:hAnsi="Constantia" w:cs="Arial"/>
          <w:color w:val="000000"/>
          <w:sz w:val="20"/>
          <w:szCs w:val="20"/>
          <w:highlight w:val="yellow"/>
          <w:lang w:val="id-ID"/>
        </w:rPr>
        <w:t>was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found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lastRenderedPageBreak/>
        <w:t>means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significant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fort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ciampea</w:t>
      </w:r>
      <w:proofErr w:type="spellEnd"/>
      <w:r w:rsidRPr="007B41AD">
        <w:rPr>
          <w:rFonts w:ascii="Constantia" w:hAnsi="Constantia" w:cs="Arial"/>
          <w:color w:val="000000"/>
          <w:sz w:val="20"/>
          <w:szCs w:val="20"/>
          <w:highlight w:val="yellow"/>
          <w:lang w:val="id-ID"/>
        </w:rPr>
        <w:t xml:space="preserve"> sub-</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xml:space="preserve">, bogor </w:t>
      </w:r>
      <w:proofErr w:type="spellStart"/>
      <w:r w:rsidRPr="007B41AD">
        <w:rPr>
          <w:rFonts w:ascii="Constantia" w:hAnsi="Constantia" w:cs="Arial"/>
          <w:color w:val="000000"/>
          <w:sz w:val="20"/>
          <w:szCs w:val="20"/>
          <w:highlight w:val="yellow"/>
          <w:lang w:val="id-ID"/>
        </w:rPr>
        <w:t>district</w:t>
      </w:r>
      <w:proofErr w:type="spellEnd"/>
      <w:r w:rsidR="0088022E" w:rsidRPr="007B41AD">
        <w:rPr>
          <w:rFonts w:ascii="Constantia" w:hAnsi="Constantia" w:cs="Arial"/>
          <w:color w:val="000000"/>
          <w:sz w:val="20"/>
          <w:szCs w:val="20"/>
          <w:highlight w:val="yellow"/>
        </w:rPr>
        <w:t xml:space="preserve"> </w:t>
      </w:r>
    </w:p>
    <w:p w14:paraId="30DC0DFB" w14:textId="390C46BC" w:rsidR="000961B0" w:rsidRPr="007B41AD" w:rsidRDefault="000961B0" w:rsidP="000961B0">
      <w:pPr>
        <w:pStyle w:val="NormalWeb"/>
        <w:spacing w:before="28" w:after="0"/>
        <w:ind w:firstLine="709"/>
        <w:jc w:val="both"/>
        <w:rPr>
          <w:rFonts w:ascii="Constantia" w:hAnsi="Constantia" w:cs="Arial"/>
          <w:color w:val="000000"/>
          <w:sz w:val="20"/>
          <w:szCs w:val="20"/>
          <w:highlight w:val="yellow"/>
        </w:rPr>
      </w:pP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refer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perceived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social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demands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take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action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perform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certain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behaviors</w:t>
      </w:r>
      <w:proofErr w:type="spellEnd"/>
      <w:r w:rsidRPr="007B41AD">
        <w:rPr>
          <w:rFonts w:ascii="Constantia" w:hAnsi="Constantia" w:cs="Arial"/>
          <w:color w:val="000000"/>
          <w:sz w:val="20"/>
          <w:szCs w:val="20"/>
          <w:highlight w:val="yellow"/>
          <w:lang w:val="id-ID"/>
        </w:rPr>
        <w:t xml:space="preserve"> were </w:t>
      </w:r>
      <w:proofErr w:type="spellStart"/>
      <w:r w:rsidRPr="007B41AD">
        <w:rPr>
          <w:rFonts w:ascii="Constantia" w:hAnsi="Constantia" w:cs="Arial"/>
          <w:color w:val="000000"/>
          <w:sz w:val="20"/>
          <w:szCs w:val="20"/>
          <w:highlight w:val="yellow"/>
          <w:lang w:val="id-ID"/>
        </w:rPr>
        <w:t>found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have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effect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positively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contribute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intention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implement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good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this</w:t>
      </w:r>
      <w:proofErr w:type="spellEnd"/>
      <w:r w:rsidRPr="007B41AD">
        <w:rPr>
          <w:rFonts w:ascii="Constantia" w:hAnsi="Constantia" w:cs="Arial"/>
          <w:color w:val="000000"/>
          <w:sz w:val="20"/>
          <w:szCs w:val="20"/>
          <w:highlight w:val="yellow"/>
          <w:lang w:val="id-ID"/>
        </w:rPr>
        <w:t xml:space="preserve"> study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different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research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conducted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Aria Gusti </w:t>
      </w:r>
      <w:proofErr w:type="spellStart"/>
      <w:r w:rsidRPr="007B41AD">
        <w:rPr>
          <w:rFonts w:ascii="Constantia" w:hAnsi="Constantia" w:cs="Arial"/>
          <w:color w:val="000000"/>
          <w:sz w:val="20"/>
          <w:szCs w:val="20"/>
          <w:highlight w:val="yellow"/>
          <w:lang w:val="id-ID"/>
        </w:rPr>
        <w:t>et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al</w:t>
      </w:r>
      <w:proofErr w:type="spellEnd"/>
      <w:r w:rsidRPr="007B41AD">
        <w:rPr>
          <w:rFonts w:ascii="Constantia" w:hAnsi="Constantia" w:cs="Arial"/>
          <w:color w:val="000000"/>
          <w:sz w:val="20"/>
          <w:szCs w:val="20"/>
          <w:highlight w:val="yellow"/>
          <w:lang w:val="id-ID"/>
        </w:rPr>
        <w:t xml:space="preserve"> (201</w:t>
      </w:r>
      <w:r w:rsidR="0088022E" w:rsidRPr="007B41AD">
        <w:rPr>
          <w:rFonts w:ascii="Constantia" w:hAnsi="Constantia" w:cs="Arial"/>
          <w:color w:val="000000"/>
          <w:sz w:val="20"/>
          <w:szCs w:val="20"/>
          <w:highlight w:val="yellow"/>
        </w:rPr>
        <w:t>7</w:t>
      </w:r>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elementary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schools</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Padang,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0.001 &lt;0.05 </w:t>
      </w:r>
      <w:proofErr w:type="spellStart"/>
      <w:r w:rsidRPr="007B41AD">
        <w:rPr>
          <w:rFonts w:ascii="Constantia" w:hAnsi="Constantia" w:cs="Arial"/>
          <w:color w:val="000000"/>
          <w:sz w:val="20"/>
          <w:szCs w:val="20"/>
          <w:highlight w:val="yellow"/>
          <w:lang w:val="id-ID"/>
        </w:rPr>
        <w:t>means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significant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sustainable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elementary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school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students</w:t>
      </w:r>
      <w:proofErr w:type="spellEnd"/>
      <w:r w:rsidRPr="007B41AD">
        <w:rPr>
          <w:rFonts w:ascii="Constantia" w:hAnsi="Constantia" w:cs="Arial"/>
          <w:color w:val="000000"/>
          <w:sz w:val="20"/>
          <w:szCs w:val="20"/>
          <w:highlight w:val="yellow"/>
          <w:lang w:val="id-ID"/>
        </w:rPr>
        <w:t xml:space="preserve"> in Padang </w:t>
      </w:r>
      <w:proofErr w:type="spellStart"/>
      <w:r w:rsidRPr="007B41AD">
        <w:rPr>
          <w:rFonts w:ascii="Constantia" w:hAnsi="Constantia" w:cs="Arial"/>
          <w:color w:val="000000"/>
          <w:sz w:val="20"/>
          <w:szCs w:val="20"/>
          <w:highlight w:val="yellow"/>
          <w:lang w:val="id-ID"/>
        </w:rPr>
        <w:t>city</w:t>
      </w:r>
      <w:proofErr w:type="spellEnd"/>
      <w:r w:rsidRPr="007B41AD">
        <w:rPr>
          <w:rFonts w:ascii="Constantia" w:hAnsi="Constantia" w:cs="Arial"/>
          <w:color w:val="000000"/>
          <w:sz w:val="20"/>
          <w:szCs w:val="20"/>
          <w:highlight w:val="yellow"/>
          <w:lang w:val="id-ID"/>
        </w:rPr>
        <w:t>.</w:t>
      </w:r>
    </w:p>
    <w:p w14:paraId="50D70E4E" w14:textId="05111521" w:rsidR="000961B0" w:rsidRPr="007B41AD" w:rsidRDefault="000961B0" w:rsidP="000961B0">
      <w:pPr>
        <w:pStyle w:val="NormalWeb"/>
        <w:spacing w:before="28" w:beforeAutospacing="0" w:after="0" w:afterAutospacing="0" w:line="276" w:lineRule="auto"/>
        <w:ind w:firstLine="709"/>
        <w:jc w:val="both"/>
        <w:rPr>
          <w:rFonts w:ascii="Constantia" w:hAnsi="Constantia" w:cs="Arial"/>
          <w:color w:val="000000"/>
          <w:sz w:val="20"/>
          <w:szCs w:val="20"/>
          <w:highlight w:val="yellow"/>
          <w:lang w:val="id-ID"/>
        </w:rPr>
      </w:pP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are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influence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other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people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environment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behave</w:t>
      </w:r>
      <w:proofErr w:type="spellEnd"/>
      <w:r w:rsidRPr="007B41AD">
        <w:rPr>
          <w:rFonts w:ascii="Constantia" w:hAnsi="Constantia" w:cs="Arial"/>
          <w:color w:val="000000"/>
          <w:sz w:val="20"/>
          <w:szCs w:val="20"/>
          <w:highlight w:val="yellow"/>
          <w:lang w:val="id-ID"/>
        </w:rPr>
        <w:t xml:space="preserve"> in a </w:t>
      </w:r>
      <w:proofErr w:type="spellStart"/>
      <w:r w:rsidRPr="007B41AD">
        <w:rPr>
          <w:rFonts w:ascii="Constantia" w:hAnsi="Constantia" w:cs="Arial"/>
          <w:color w:val="000000"/>
          <w:sz w:val="20"/>
          <w:szCs w:val="20"/>
          <w:highlight w:val="yellow"/>
          <w:lang w:val="id-ID"/>
        </w:rPr>
        <w:t>certain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Based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interviews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agreed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encouragement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family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members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neighbors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who</w:t>
      </w:r>
      <w:proofErr w:type="spellEnd"/>
      <w:r w:rsidRPr="007B41AD">
        <w:rPr>
          <w:rFonts w:ascii="Constantia" w:hAnsi="Constantia" w:cs="Arial"/>
          <w:color w:val="000000"/>
          <w:sz w:val="20"/>
          <w:szCs w:val="20"/>
          <w:highlight w:val="yellow"/>
          <w:lang w:val="id-ID"/>
        </w:rPr>
        <w:t xml:space="preserve"> were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closest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environment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But</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reality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family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members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neighbors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do</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encourage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each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other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also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do</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manage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w:t>
      </w:r>
    </w:p>
    <w:p w14:paraId="7BF93FF2" w14:textId="77777777" w:rsidR="00F91567" w:rsidRPr="007B41AD" w:rsidRDefault="00F91567" w:rsidP="00F91567">
      <w:pPr>
        <w:pStyle w:val="NormalWeb"/>
        <w:spacing w:before="28" w:beforeAutospacing="0" w:after="0" w:afterAutospacing="0" w:line="276" w:lineRule="auto"/>
        <w:ind w:firstLine="709"/>
        <w:jc w:val="both"/>
        <w:rPr>
          <w:rFonts w:ascii="Constantia" w:hAnsi="Constantia" w:cs="Arial"/>
          <w:b/>
          <w:bCs/>
          <w:color w:val="000000"/>
          <w:sz w:val="20"/>
          <w:szCs w:val="20"/>
          <w:highlight w:val="yellow"/>
          <w:lang w:val="id-ID"/>
        </w:rPr>
      </w:pPr>
    </w:p>
    <w:p w14:paraId="241733B5" w14:textId="77777777" w:rsidR="00F91567" w:rsidRPr="007B41AD" w:rsidRDefault="00F91567" w:rsidP="00F91567">
      <w:pPr>
        <w:pStyle w:val="NormalWeb"/>
        <w:tabs>
          <w:tab w:val="left" w:pos="709"/>
        </w:tabs>
        <w:spacing w:before="28" w:beforeAutospacing="0" w:after="0" w:afterAutospacing="0" w:line="276" w:lineRule="auto"/>
        <w:ind w:firstLine="709"/>
        <w:jc w:val="both"/>
        <w:rPr>
          <w:rFonts w:ascii="Constantia" w:hAnsi="Constantia" w:cs="Arial"/>
          <w:b/>
          <w:bCs/>
          <w:color w:val="000000"/>
          <w:sz w:val="20"/>
          <w:szCs w:val="20"/>
          <w:highlight w:val="yellow"/>
          <w:lang w:val="id-ID"/>
        </w:rPr>
      </w:pPr>
      <w:r w:rsidRPr="007B41AD">
        <w:rPr>
          <w:rFonts w:ascii="Constantia" w:hAnsi="Constantia" w:cs="Arial"/>
          <w:b/>
          <w:sz w:val="20"/>
          <w:szCs w:val="20"/>
          <w:highlight w:val="yellow"/>
          <w:lang w:val="id-ID"/>
        </w:rPr>
        <w:t xml:space="preserve">Cross Tabulationa of Behavioral Control with Waste Management at </w:t>
      </w:r>
      <w:r w:rsidRPr="007B41AD">
        <w:rPr>
          <w:rFonts w:ascii="Constantia" w:hAnsi="Constantia" w:cs="Arial"/>
          <w:b/>
          <w:bCs/>
          <w:color w:val="000000"/>
          <w:sz w:val="20"/>
          <w:szCs w:val="20"/>
          <w:highlight w:val="yellow"/>
        </w:rPr>
        <w:t>Kota B</w:t>
      </w:r>
      <w:r w:rsidRPr="007B41AD">
        <w:rPr>
          <w:rFonts w:ascii="Constantia" w:hAnsi="Constantia" w:cs="Arial"/>
          <w:b/>
          <w:bCs/>
          <w:color w:val="000000"/>
          <w:sz w:val="20"/>
          <w:szCs w:val="20"/>
          <w:highlight w:val="yellow"/>
          <w:lang w:val="id-ID"/>
        </w:rPr>
        <w:t xml:space="preserve">aru </w:t>
      </w:r>
      <w:r w:rsidRPr="007B41AD">
        <w:rPr>
          <w:rFonts w:ascii="Constantia" w:hAnsi="Constantia" w:cs="Arial"/>
          <w:b/>
          <w:bCs/>
          <w:color w:val="000000"/>
          <w:sz w:val="20"/>
          <w:szCs w:val="20"/>
          <w:highlight w:val="yellow"/>
        </w:rPr>
        <w:t>District</w:t>
      </w:r>
      <w:r w:rsidRPr="007B41AD">
        <w:rPr>
          <w:rFonts w:ascii="Constantia" w:hAnsi="Constantia" w:cs="Arial"/>
          <w:b/>
          <w:bCs/>
          <w:color w:val="000000"/>
          <w:sz w:val="20"/>
          <w:szCs w:val="20"/>
          <w:highlight w:val="yellow"/>
          <w:lang w:val="id-ID"/>
        </w:rPr>
        <w:t>,</w:t>
      </w:r>
      <w:r w:rsidRPr="007B41AD">
        <w:rPr>
          <w:rFonts w:ascii="Constantia" w:hAnsi="Constantia" w:cs="Arial"/>
          <w:b/>
          <w:bCs/>
          <w:color w:val="000000"/>
          <w:sz w:val="20"/>
          <w:szCs w:val="20"/>
          <w:highlight w:val="yellow"/>
        </w:rPr>
        <w:t xml:space="preserve"> Jambi City</w:t>
      </w:r>
      <w:r w:rsidRPr="007B41AD">
        <w:rPr>
          <w:rFonts w:ascii="Constantia" w:hAnsi="Constantia" w:cs="Arial"/>
          <w:b/>
          <w:bCs/>
          <w:color w:val="000000"/>
          <w:sz w:val="20"/>
          <w:szCs w:val="20"/>
          <w:highlight w:val="yellow"/>
          <w:lang w:val="id-ID"/>
        </w:rPr>
        <w:t>.</w:t>
      </w:r>
    </w:p>
    <w:p w14:paraId="1BE58E39" w14:textId="26845DBC" w:rsidR="000961B0" w:rsidRPr="007B41AD" w:rsidRDefault="00EB2E5D" w:rsidP="000961B0">
      <w:pPr>
        <w:pStyle w:val="NormalWeb"/>
        <w:tabs>
          <w:tab w:val="left" w:pos="-142"/>
        </w:tabs>
        <w:spacing w:before="28" w:after="0"/>
        <w:ind w:firstLine="709"/>
        <w:jc w:val="both"/>
        <w:rPr>
          <w:rFonts w:ascii="Constantia" w:hAnsi="Constantia" w:cs="Arial"/>
          <w:color w:val="000000"/>
          <w:sz w:val="20"/>
          <w:szCs w:val="20"/>
          <w:highlight w:val="yellow"/>
          <w:lang w:val="id-ID"/>
        </w:rPr>
      </w:pPr>
      <w:r w:rsidRPr="007B41AD">
        <w:rPr>
          <w:rFonts w:ascii="Constantia" w:hAnsi="Constantia" w:cs="Arial"/>
          <w:color w:val="000000"/>
          <w:sz w:val="20"/>
          <w:szCs w:val="20"/>
          <w:highlight w:val="yellow"/>
        </w:rPr>
        <w:t xml:space="preserve"> </w:t>
      </w:r>
      <w:proofErr w:type="spellStart"/>
      <w:r w:rsidR="000961B0" w:rsidRPr="007B41AD">
        <w:rPr>
          <w:rFonts w:ascii="Constantia" w:hAnsi="Constantia" w:cs="Arial"/>
          <w:color w:val="000000"/>
          <w:sz w:val="20"/>
          <w:szCs w:val="20"/>
          <w:highlight w:val="yellow"/>
          <w:lang w:val="id-ID"/>
        </w:rPr>
        <w:t>From</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the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results</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of</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the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analysis</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there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is</w:t>
      </w:r>
      <w:proofErr w:type="spellEnd"/>
      <w:r w:rsidR="000961B0" w:rsidRPr="007B41AD">
        <w:rPr>
          <w:rFonts w:ascii="Constantia" w:hAnsi="Constantia" w:cs="Arial"/>
          <w:color w:val="000000"/>
          <w:sz w:val="20"/>
          <w:szCs w:val="20"/>
          <w:highlight w:val="yellow"/>
          <w:lang w:val="id-ID"/>
        </w:rPr>
        <w:t xml:space="preserve"> a </w:t>
      </w:r>
      <w:proofErr w:type="spellStart"/>
      <w:r w:rsidR="000961B0" w:rsidRPr="007B41AD">
        <w:rPr>
          <w:rFonts w:ascii="Constantia" w:hAnsi="Constantia" w:cs="Arial"/>
          <w:color w:val="000000"/>
          <w:sz w:val="20"/>
          <w:szCs w:val="20"/>
          <w:highlight w:val="yellow"/>
          <w:lang w:val="id-ID"/>
        </w:rPr>
        <w:t>relationship</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between</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control</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of</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behavior</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and</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waste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management</w:t>
      </w:r>
      <w:proofErr w:type="spellEnd"/>
      <w:r w:rsidR="000961B0" w:rsidRPr="007B41AD">
        <w:rPr>
          <w:rFonts w:ascii="Constantia" w:hAnsi="Constantia" w:cs="Arial"/>
          <w:color w:val="000000"/>
          <w:sz w:val="20"/>
          <w:szCs w:val="20"/>
          <w:highlight w:val="yellow"/>
          <w:lang w:val="id-ID"/>
        </w:rPr>
        <w:t xml:space="preserve"> in </w:t>
      </w:r>
      <w:proofErr w:type="spellStart"/>
      <w:r w:rsidR="000961B0" w:rsidRPr="007B41AD">
        <w:rPr>
          <w:rFonts w:ascii="Constantia" w:hAnsi="Constantia" w:cs="Arial"/>
          <w:color w:val="000000"/>
          <w:sz w:val="20"/>
          <w:szCs w:val="20"/>
          <w:highlight w:val="yellow"/>
          <w:lang w:val="id-ID"/>
        </w:rPr>
        <w:t>the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community</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with</w:t>
      </w:r>
      <w:proofErr w:type="spellEnd"/>
      <w:r w:rsidR="000961B0" w:rsidRPr="007B41AD">
        <w:rPr>
          <w:rFonts w:ascii="Constantia" w:hAnsi="Constantia" w:cs="Arial"/>
          <w:color w:val="000000"/>
          <w:sz w:val="20"/>
          <w:szCs w:val="20"/>
          <w:highlight w:val="yellow"/>
          <w:lang w:val="id-ID"/>
        </w:rPr>
        <w:t xml:space="preserve"> a P-</w:t>
      </w:r>
      <w:proofErr w:type="spellStart"/>
      <w:r w:rsidR="000961B0" w:rsidRPr="007B41AD">
        <w:rPr>
          <w:rFonts w:ascii="Constantia" w:hAnsi="Constantia" w:cs="Arial"/>
          <w:color w:val="000000"/>
          <w:sz w:val="20"/>
          <w:szCs w:val="20"/>
          <w:highlight w:val="yellow"/>
          <w:lang w:val="id-ID"/>
        </w:rPr>
        <w:t>Value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value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of</w:t>
      </w:r>
      <w:proofErr w:type="spellEnd"/>
      <w:r w:rsidR="000961B0" w:rsidRPr="007B41AD">
        <w:rPr>
          <w:rFonts w:ascii="Constantia" w:hAnsi="Constantia" w:cs="Arial"/>
          <w:color w:val="000000"/>
          <w:sz w:val="20"/>
          <w:szCs w:val="20"/>
          <w:highlight w:val="yellow"/>
          <w:lang w:val="id-ID"/>
        </w:rPr>
        <w:t xml:space="preserve"> 0.00 &lt;0.05 </w:t>
      </w:r>
      <w:proofErr w:type="spellStart"/>
      <w:r w:rsidR="000961B0" w:rsidRPr="007B41AD">
        <w:rPr>
          <w:rFonts w:ascii="Constantia" w:hAnsi="Constantia" w:cs="Arial"/>
          <w:color w:val="000000"/>
          <w:sz w:val="20"/>
          <w:szCs w:val="20"/>
          <w:highlight w:val="yellow"/>
          <w:lang w:val="id-ID"/>
        </w:rPr>
        <w:t>and</w:t>
      </w:r>
      <w:proofErr w:type="spellEnd"/>
      <w:r w:rsidR="000961B0" w:rsidRPr="007B41AD">
        <w:rPr>
          <w:rFonts w:ascii="Constantia" w:hAnsi="Constantia" w:cs="Arial"/>
          <w:color w:val="000000"/>
          <w:sz w:val="20"/>
          <w:szCs w:val="20"/>
          <w:highlight w:val="yellow"/>
          <w:lang w:val="id-ID"/>
        </w:rPr>
        <w:t xml:space="preserve"> a </w:t>
      </w:r>
      <w:proofErr w:type="spellStart"/>
      <w:r w:rsidR="000961B0" w:rsidRPr="007B41AD">
        <w:rPr>
          <w:rFonts w:ascii="Constantia" w:hAnsi="Constantia" w:cs="Arial"/>
          <w:color w:val="000000"/>
          <w:sz w:val="20"/>
          <w:szCs w:val="20"/>
          <w:highlight w:val="yellow"/>
          <w:lang w:val="id-ID"/>
        </w:rPr>
        <w:t>Prevalence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Ratio</w:t>
      </w:r>
      <w:proofErr w:type="spellEnd"/>
      <w:r w:rsidR="000961B0" w:rsidRPr="007B41AD">
        <w:rPr>
          <w:rFonts w:ascii="Constantia" w:hAnsi="Constantia" w:cs="Arial"/>
          <w:color w:val="000000"/>
          <w:sz w:val="20"/>
          <w:szCs w:val="20"/>
          <w:highlight w:val="yellow"/>
          <w:lang w:val="id-ID"/>
        </w:rPr>
        <w:t xml:space="preserve"> (PR) </w:t>
      </w:r>
      <w:proofErr w:type="spellStart"/>
      <w:r w:rsidR="000961B0" w:rsidRPr="007B41AD">
        <w:rPr>
          <w:rFonts w:ascii="Constantia" w:hAnsi="Constantia" w:cs="Arial"/>
          <w:color w:val="000000"/>
          <w:sz w:val="20"/>
          <w:szCs w:val="20"/>
          <w:highlight w:val="yellow"/>
          <w:lang w:val="id-ID"/>
        </w:rPr>
        <w:t>value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of</w:t>
      </w:r>
      <w:proofErr w:type="spellEnd"/>
      <w:r w:rsidR="000961B0" w:rsidRPr="007B41AD">
        <w:rPr>
          <w:rFonts w:ascii="Constantia" w:hAnsi="Constantia" w:cs="Arial"/>
          <w:color w:val="000000"/>
          <w:sz w:val="20"/>
          <w:szCs w:val="20"/>
          <w:highlight w:val="yellow"/>
          <w:lang w:val="id-ID"/>
        </w:rPr>
        <w:t xml:space="preserve"> 2.565 </w:t>
      </w:r>
      <w:proofErr w:type="spellStart"/>
      <w:r w:rsidR="000961B0" w:rsidRPr="007B41AD">
        <w:rPr>
          <w:rFonts w:ascii="Constantia" w:hAnsi="Constantia" w:cs="Arial"/>
          <w:color w:val="000000"/>
          <w:sz w:val="20"/>
          <w:szCs w:val="20"/>
          <w:highlight w:val="yellow"/>
          <w:lang w:val="id-ID"/>
        </w:rPr>
        <w:t>with</w:t>
      </w:r>
      <w:proofErr w:type="spellEnd"/>
      <w:r w:rsidR="000961B0" w:rsidRPr="007B41AD">
        <w:rPr>
          <w:rFonts w:ascii="Constantia" w:hAnsi="Constantia" w:cs="Arial"/>
          <w:color w:val="000000"/>
          <w:sz w:val="20"/>
          <w:szCs w:val="20"/>
          <w:highlight w:val="yellow"/>
          <w:lang w:val="id-ID"/>
        </w:rPr>
        <w:t xml:space="preserve"> a 95% CI </w:t>
      </w:r>
      <w:proofErr w:type="spellStart"/>
      <w:r w:rsidR="000961B0" w:rsidRPr="007B41AD">
        <w:rPr>
          <w:rFonts w:ascii="Constantia" w:hAnsi="Constantia" w:cs="Arial"/>
          <w:color w:val="000000"/>
          <w:sz w:val="20"/>
          <w:szCs w:val="20"/>
          <w:highlight w:val="yellow"/>
          <w:lang w:val="id-ID"/>
        </w:rPr>
        <w:t>of</w:t>
      </w:r>
      <w:proofErr w:type="spellEnd"/>
      <w:r w:rsidR="000961B0" w:rsidRPr="007B41AD">
        <w:rPr>
          <w:rFonts w:ascii="Constantia" w:hAnsi="Constantia" w:cs="Arial"/>
          <w:color w:val="000000"/>
          <w:sz w:val="20"/>
          <w:szCs w:val="20"/>
          <w:highlight w:val="yellow"/>
          <w:lang w:val="id-ID"/>
        </w:rPr>
        <w:t xml:space="preserve"> 1.765-4.650. </w:t>
      </w:r>
      <w:proofErr w:type="spellStart"/>
      <w:r w:rsidR="000961B0" w:rsidRPr="007B41AD">
        <w:rPr>
          <w:rFonts w:ascii="Constantia" w:hAnsi="Constantia" w:cs="Arial"/>
          <w:color w:val="000000"/>
          <w:sz w:val="20"/>
          <w:szCs w:val="20"/>
          <w:highlight w:val="yellow"/>
          <w:lang w:val="id-ID"/>
        </w:rPr>
        <w:t>Which</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means</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respondents</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with</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control</w:t>
      </w:r>
      <w:proofErr w:type="spellEnd"/>
      <w:r w:rsidR="000961B0" w:rsidRPr="007B41AD">
        <w:rPr>
          <w:rFonts w:ascii="Constantia" w:hAnsi="Constantia" w:cs="Arial"/>
          <w:color w:val="000000"/>
          <w:sz w:val="20"/>
          <w:szCs w:val="20"/>
          <w:highlight w:val="yellow"/>
          <w:lang w:val="id-ID"/>
        </w:rPr>
        <w:t xml:space="preserve"> over </w:t>
      </w:r>
      <w:proofErr w:type="spellStart"/>
      <w:r w:rsidR="000961B0" w:rsidRPr="007B41AD">
        <w:rPr>
          <w:rFonts w:ascii="Constantia" w:hAnsi="Constantia" w:cs="Arial"/>
          <w:color w:val="000000"/>
          <w:sz w:val="20"/>
          <w:szCs w:val="20"/>
          <w:highlight w:val="yellow"/>
          <w:lang w:val="id-ID"/>
        </w:rPr>
        <w:t>negative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behavior</w:t>
      </w:r>
      <w:proofErr w:type="spellEnd"/>
      <w:r w:rsidR="000961B0" w:rsidRPr="007B41AD">
        <w:rPr>
          <w:rFonts w:ascii="Constantia" w:hAnsi="Constantia" w:cs="Arial"/>
          <w:color w:val="000000"/>
          <w:sz w:val="20"/>
          <w:szCs w:val="20"/>
          <w:highlight w:val="yellow"/>
          <w:lang w:val="id-ID"/>
        </w:rPr>
        <w:t xml:space="preserve"> are 2,565 </w:t>
      </w:r>
      <w:proofErr w:type="spellStart"/>
      <w:r w:rsidR="000961B0" w:rsidRPr="007B41AD">
        <w:rPr>
          <w:rFonts w:ascii="Constantia" w:hAnsi="Constantia" w:cs="Arial"/>
          <w:color w:val="000000"/>
          <w:sz w:val="20"/>
          <w:szCs w:val="20"/>
          <w:highlight w:val="yellow"/>
          <w:lang w:val="id-ID"/>
        </w:rPr>
        <w:t>times</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more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at</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risk</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of</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having</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poor</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waste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management</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compared</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to</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respondents</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who</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have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control</w:t>
      </w:r>
      <w:proofErr w:type="spellEnd"/>
      <w:r w:rsidR="000961B0" w:rsidRPr="007B41AD">
        <w:rPr>
          <w:rFonts w:ascii="Constantia" w:hAnsi="Constantia" w:cs="Arial"/>
          <w:color w:val="000000"/>
          <w:sz w:val="20"/>
          <w:szCs w:val="20"/>
          <w:highlight w:val="yellow"/>
          <w:lang w:val="id-ID"/>
        </w:rPr>
        <w:t xml:space="preserve"> over </w:t>
      </w:r>
      <w:proofErr w:type="spellStart"/>
      <w:r w:rsidR="000961B0" w:rsidRPr="007B41AD">
        <w:rPr>
          <w:rFonts w:ascii="Constantia" w:hAnsi="Constantia" w:cs="Arial"/>
          <w:color w:val="000000"/>
          <w:sz w:val="20"/>
          <w:szCs w:val="20"/>
          <w:highlight w:val="yellow"/>
          <w:lang w:val="id-ID"/>
        </w:rPr>
        <w:t>positive</w:t>
      </w:r>
      <w:proofErr w:type="spellEnd"/>
      <w:r w:rsidR="000961B0" w:rsidRPr="007B41AD">
        <w:rPr>
          <w:rFonts w:ascii="Constantia" w:hAnsi="Constantia" w:cs="Arial"/>
          <w:color w:val="000000"/>
          <w:sz w:val="20"/>
          <w:szCs w:val="20"/>
          <w:highlight w:val="yellow"/>
          <w:lang w:val="id-ID"/>
        </w:rPr>
        <w:t xml:space="preserve"> </w:t>
      </w:r>
      <w:proofErr w:type="spellStart"/>
      <w:r w:rsidR="000961B0" w:rsidRPr="007B41AD">
        <w:rPr>
          <w:rFonts w:ascii="Constantia" w:hAnsi="Constantia" w:cs="Arial"/>
          <w:color w:val="000000"/>
          <w:sz w:val="20"/>
          <w:szCs w:val="20"/>
          <w:highlight w:val="yellow"/>
          <w:lang w:val="id-ID"/>
        </w:rPr>
        <w:t>behavior</w:t>
      </w:r>
      <w:proofErr w:type="spellEnd"/>
      <w:r w:rsidR="000961B0" w:rsidRPr="007B41AD">
        <w:rPr>
          <w:rFonts w:ascii="Constantia" w:hAnsi="Constantia" w:cs="Arial"/>
          <w:color w:val="000000"/>
          <w:sz w:val="20"/>
          <w:szCs w:val="20"/>
          <w:highlight w:val="yellow"/>
          <w:lang w:val="id-ID"/>
        </w:rPr>
        <w:t>.</w:t>
      </w:r>
    </w:p>
    <w:p w14:paraId="508DDB73" w14:textId="77777777" w:rsidR="000961B0" w:rsidRPr="007B41AD" w:rsidRDefault="000961B0" w:rsidP="000961B0">
      <w:pPr>
        <w:pStyle w:val="NormalWeb"/>
        <w:tabs>
          <w:tab w:val="left" w:pos="-142"/>
        </w:tabs>
        <w:spacing w:before="28" w:after="0"/>
        <w:ind w:firstLine="709"/>
        <w:jc w:val="both"/>
        <w:rPr>
          <w:rFonts w:ascii="Constantia" w:hAnsi="Constantia" w:cs="Arial"/>
          <w:color w:val="000000"/>
          <w:sz w:val="20"/>
          <w:szCs w:val="20"/>
          <w:highlight w:val="yellow"/>
          <w:lang w:val="id-ID"/>
        </w:rPr>
      </w:pPr>
      <w:proofErr w:type="spellStart"/>
      <w:r w:rsidRPr="007B41AD">
        <w:rPr>
          <w:rFonts w:ascii="Constantia" w:hAnsi="Constantia" w:cs="Arial"/>
          <w:color w:val="000000"/>
          <w:sz w:val="20"/>
          <w:szCs w:val="20"/>
          <w:highlight w:val="yellow"/>
          <w:lang w:val="id-ID"/>
        </w:rPr>
        <w:t>Control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consideration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factors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facilitate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hinder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conduct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factors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frequency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which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individuals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have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carried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out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certain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need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facilities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time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required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perform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individuals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have</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benchmark</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their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ability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perform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these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behaviors</w:t>
      </w:r>
      <w:proofErr w:type="spellEnd"/>
      <w:r w:rsidRPr="007B41AD">
        <w:rPr>
          <w:rFonts w:ascii="Constantia" w:hAnsi="Constantia" w:cs="Arial"/>
          <w:color w:val="000000"/>
          <w:sz w:val="20"/>
          <w:szCs w:val="20"/>
          <w:highlight w:val="yellow"/>
          <w:lang w:val="id-ID"/>
        </w:rPr>
        <w:t>.</w:t>
      </w:r>
    </w:p>
    <w:p w14:paraId="6D28B433" w14:textId="2B05292D" w:rsidR="000961B0" w:rsidRPr="007B41AD" w:rsidRDefault="000961B0" w:rsidP="000961B0">
      <w:pPr>
        <w:pStyle w:val="NormalWeb"/>
        <w:tabs>
          <w:tab w:val="left" w:pos="-142"/>
        </w:tabs>
        <w:spacing w:before="28" w:after="0"/>
        <w:ind w:firstLine="709"/>
        <w:jc w:val="both"/>
        <w:rPr>
          <w:rFonts w:ascii="Constantia" w:hAnsi="Constantia" w:cs="Arial"/>
          <w:color w:val="000000"/>
          <w:sz w:val="20"/>
          <w:szCs w:val="20"/>
          <w:highlight w:val="yellow"/>
        </w:rPr>
      </w:pPr>
      <w:r w:rsidRPr="007B41AD">
        <w:rPr>
          <w:rFonts w:ascii="Constantia" w:hAnsi="Constantia" w:cs="Arial"/>
          <w:color w:val="000000"/>
          <w:sz w:val="20"/>
          <w:szCs w:val="20"/>
          <w:highlight w:val="yellow"/>
          <w:lang w:val="id-ID"/>
        </w:rPr>
        <w:t xml:space="preserve">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Theory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Planned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control</w:t>
      </w:r>
      <w:proofErr w:type="spellEnd"/>
      <w:r w:rsidRPr="007B41AD">
        <w:rPr>
          <w:rFonts w:ascii="Constantia" w:hAnsi="Constantia" w:cs="Arial"/>
          <w:color w:val="000000"/>
          <w:sz w:val="20"/>
          <w:szCs w:val="20"/>
          <w:highlight w:val="yellow"/>
          <w:lang w:val="id-ID"/>
        </w:rPr>
        <w:t xml:space="preserve"> over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has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greatest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contribution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society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followed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subjective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norms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lowest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contribution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attitude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towards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community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Control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community's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consideration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factors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make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easier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hinder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carry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out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Control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parameters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include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facilities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economic</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capacity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time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owned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socialization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/kelurahan </w:t>
      </w:r>
      <w:proofErr w:type="spellStart"/>
      <w:r w:rsidRPr="007B41AD">
        <w:rPr>
          <w:rFonts w:ascii="Constantia" w:hAnsi="Constantia" w:cs="Arial"/>
          <w:color w:val="000000"/>
          <w:sz w:val="20"/>
          <w:szCs w:val="20"/>
          <w:highlight w:val="yellow"/>
          <w:lang w:val="id-ID"/>
        </w:rPr>
        <w:t>regarding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availability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transport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services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sanctions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poor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managing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w:t>
      </w:r>
      <w:r w:rsidR="006A1AD8" w:rsidRPr="007B41AD">
        <w:rPr>
          <w:rFonts w:ascii="Constantia" w:hAnsi="Constantia" w:cs="Arial"/>
          <w:color w:val="000000"/>
          <w:sz w:val="20"/>
          <w:szCs w:val="20"/>
          <w:highlight w:val="yellow"/>
        </w:rPr>
        <w:t>(</w:t>
      </w:r>
      <w:r w:rsidR="0088022E" w:rsidRPr="007B41AD">
        <w:rPr>
          <w:rFonts w:ascii="Constantia" w:hAnsi="Constantia" w:cs="Arial"/>
          <w:color w:val="000000"/>
          <w:sz w:val="20"/>
          <w:szCs w:val="20"/>
          <w:highlight w:val="yellow"/>
        </w:rPr>
        <w:t>Kan, 2017</w:t>
      </w:r>
      <w:r w:rsidR="006A1AD8" w:rsidRPr="007B41AD">
        <w:rPr>
          <w:rFonts w:ascii="Constantia" w:hAnsi="Constantia" w:cs="Arial"/>
          <w:color w:val="000000"/>
          <w:sz w:val="20"/>
          <w:szCs w:val="20"/>
          <w:highlight w:val="yellow"/>
        </w:rPr>
        <w:t>)</w:t>
      </w:r>
    </w:p>
    <w:p w14:paraId="4D95F82C" w14:textId="227FA39E" w:rsidR="000961B0" w:rsidRPr="007B41AD" w:rsidRDefault="000961B0" w:rsidP="000961B0">
      <w:pPr>
        <w:pStyle w:val="NormalWeb"/>
        <w:tabs>
          <w:tab w:val="left" w:pos="-142"/>
        </w:tabs>
        <w:spacing w:before="28" w:after="0"/>
        <w:ind w:firstLine="709"/>
        <w:jc w:val="both"/>
        <w:rPr>
          <w:rFonts w:ascii="Constantia" w:hAnsi="Constantia" w:cs="Arial"/>
          <w:color w:val="000000"/>
          <w:sz w:val="20"/>
          <w:szCs w:val="20"/>
          <w:highlight w:val="yellow"/>
        </w:rPr>
      </w:pPr>
      <w:r w:rsidRPr="007B41AD">
        <w:rPr>
          <w:rFonts w:ascii="Constantia" w:hAnsi="Constantia" w:cs="Arial"/>
          <w:color w:val="000000"/>
          <w:sz w:val="20"/>
          <w:szCs w:val="20"/>
          <w:highlight w:val="yellow"/>
          <w:lang w:val="id-ID"/>
        </w:rPr>
        <w:t xml:space="preserve">The </w:t>
      </w:r>
      <w:proofErr w:type="spellStart"/>
      <w:r w:rsidRPr="007B41AD">
        <w:rPr>
          <w:rFonts w:ascii="Constantia" w:hAnsi="Constantia" w:cs="Arial"/>
          <w:color w:val="000000"/>
          <w:sz w:val="20"/>
          <w:szCs w:val="20"/>
          <w:highlight w:val="yellow"/>
          <w:lang w:val="id-ID"/>
        </w:rPr>
        <w:t>results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this</w:t>
      </w:r>
      <w:proofErr w:type="spellEnd"/>
      <w:r w:rsidRPr="007B41AD">
        <w:rPr>
          <w:rFonts w:ascii="Constantia" w:hAnsi="Constantia" w:cs="Arial"/>
          <w:color w:val="000000"/>
          <w:sz w:val="20"/>
          <w:szCs w:val="20"/>
          <w:highlight w:val="yellow"/>
          <w:lang w:val="id-ID"/>
        </w:rPr>
        <w:t xml:space="preserve"> study are in </w:t>
      </w:r>
      <w:proofErr w:type="spellStart"/>
      <w:r w:rsidRPr="007B41AD">
        <w:rPr>
          <w:rFonts w:ascii="Constantia" w:hAnsi="Constantia" w:cs="Arial"/>
          <w:color w:val="000000"/>
          <w:sz w:val="20"/>
          <w:szCs w:val="20"/>
          <w:highlight w:val="yellow"/>
          <w:lang w:val="id-ID"/>
        </w:rPr>
        <w:t>line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Astuti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Linarti (2020) in Bantul, Yogyakarta,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0.000 &lt;0.05 </w:t>
      </w:r>
      <w:proofErr w:type="spellStart"/>
      <w:r w:rsidRPr="007B41AD">
        <w:rPr>
          <w:rFonts w:ascii="Constantia" w:hAnsi="Constantia" w:cs="Arial"/>
          <w:color w:val="000000"/>
          <w:sz w:val="20"/>
          <w:szCs w:val="20"/>
          <w:highlight w:val="yellow"/>
          <w:lang w:val="id-ID"/>
        </w:rPr>
        <w:t>means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significant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control</w:t>
      </w:r>
      <w:proofErr w:type="spellEnd"/>
      <w:r w:rsidRPr="007B41AD">
        <w:rPr>
          <w:rFonts w:ascii="Constantia" w:hAnsi="Constantia" w:cs="Arial"/>
          <w:color w:val="000000"/>
          <w:sz w:val="20"/>
          <w:szCs w:val="20"/>
          <w:highlight w:val="yellow"/>
          <w:lang w:val="id-ID"/>
        </w:rPr>
        <w:t xml:space="preserve"> over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intention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residents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become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customers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bank in Bantul, Yogyakarta.37 </w:t>
      </w:r>
      <w:proofErr w:type="spellStart"/>
      <w:r w:rsidRPr="007B41AD">
        <w:rPr>
          <w:rFonts w:ascii="Constantia" w:hAnsi="Constantia" w:cs="Arial"/>
          <w:color w:val="000000"/>
          <w:sz w:val="20"/>
          <w:szCs w:val="20"/>
          <w:highlight w:val="yellow"/>
          <w:lang w:val="id-ID"/>
        </w:rPr>
        <w:t>Research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also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conducted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Daniel (2021)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district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South</w:t>
      </w:r>
      <w:proofErr w:type="spellEnd"/>
      <w:r w:rsidRPr="007B41AD">
        <w:rPr>
          <w:rFonts w:ascii="Constantia" w:hAnsi="Constantia" w:cs="Arial"/>
          <w:color w:val="000000"/>
          <w:sz w:val="20"/>
          <w:szCs w:val="20"/>
          <w:highlight w:val="yellow"/>
          <w:lang w:val="id-ID"/>
        </w:rPr>
        <w:t xml:space="preserve"> Denpasar, Denpasar City. </w:t>
      </w:r>
      <w:proofErr w:type="spellStart"/>
      <w:r w:rsidRPr="007B41AD">
        <w:rPr>
          <w:rFonts w:ascii="Constantia" w:hAnsi="Constantia" w:cs="Arial"/>
          <w:color w:val="000000"/>
          <w:sz w:val="20"/>
          <w:szCs w:val="20"/>
          <w:highlight w:val="yellow"/>
          <w:lang w:val="id-ID"/>
        </w:rPr>
        <w:t>found</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significant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control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community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a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0.016 &lt;0.05.</w:t>
      </w:r>
    </w:p>
    <w:p w14:paraId="0D5E7C57" w14:textId="66EA0F6F" w:rsidR="000961B0" w:rsidRPr="007B41AD" w:rsidRDefault="000961B0" w:rsidP="000961B0">
      <w:pPr>
        <w:pStyle w:val="NormalWeb"/>
        <w:tabs>
          <w:tab w:val="left" w:pos="-142"/>
        </w:tabs>
        <w:spacing w:before="28" w:after="0"/>
        <w:ind w:firstLine="709"/>
        <w:jc w:val="both"/>
        <w:rPr>
          <w:rFonts w:ascii="Constantia" w:hAnsi="Constantia" w:cs="Arial"/>
          <w:color w:val="000000"/>
          <w:sz w:val="20"/>
          <w:szCs w:val="20"/>
          <w:highlight w:val="yellow"/>
        </w:rPr>
      </w:pPr>
      <w:proofErr w:type="spellStart"/>
      <w:r w:rsidRPr="007B41AD">
        <w:rPr>
          <w:rFonts w:ascii="Constantia" w:hAnsi="Constantia" w:cs="Arial"/>
          <w:color w:val="000000"/>
          <w:sz w:val="20"/>
          <w:szCs w:val="20"/>
          <w:highlight w:val="yellow"/>
          <w:lang w:val="id-ID"/>
        </w:rPr>
        <w:t>Control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defined</w:t>
      </w:r>
      <w:proofErr w:type="spellEnd"/>
      <w:r w:rsidRPr="007B41AD">
        <w:rPr>
          <w:rFonts w:ascii="Constantia" w:hAnsi="Constantia" w:cs="Arial"/>
          <w:color w:val="000000"/>
          <w:sz w:val="20"/>
          <w:szCs w:val="20"/>
          <w:highlight w:val="yellow"/>
          <w:lang w:val="id-ID"/>
        </w:rPr>
        <w:t xml:space="preserve"> as a </w:t>
      </w:r>
      <w:proofErr w:type="spellStart"/>
      <w:r w:rsidRPr="007B41AD">
        <w:rPr>
          <w:rFonts w:ascii="Constantia" w:hAnsi="Constantia" w:cs="Arial"/>
          <w:color w:val="000000"/>
          <w:sz w:val="20"/>
          <w:szCs w:val="20"/>
          <w:highlight w:val="yellow"/>
          <w:lang w:val="id-ID"/>
        </w:rPr>
        <w:t>person's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perception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presence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absence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opportunities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conveniences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needed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perform</w:t>
      </w:r>
      <w:proofErr w:type="spellEnd"/>
      <w:r w:rsidRPr="007B41AD">
        <w:rPr>
          <w:rFonts w:ascii="Constantia" w:hAnsi="Constantia" w:cs="Arial"/>
          <w:color w:val="000000"/>
          <w:sz w:val="20"/>
          <w:szCs w:val="20"/>
          <w:highlight w:val="yellow"/>
          <w:lang w:val="id-ID"/>
        </w:rPr>
        <w:t xml:space="preserve"> a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Sometimes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available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facilities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do</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guarantee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someone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carry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out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due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lack</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knowledge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attitudes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towards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terms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this</w:t>
      </w:r>
      <w:proofErr w:type="spellEnd"/>
      <w:r w:rsidRPr="007B41AD">
        <w:rPr>
          <w:rFonts w:ascii="Constantia" w:hAnsi="Constantia" w:cs="Arial"/>
          <w:color w:val="000000"/>
          <w:sz w:val="20"/>
          <w:szCs w:val="20"/>
          <w:highlight w:val="yellow"/>
          <w:lang w:val="id-ID"/>
        </w:rPr>
        <w:t xml:space="preserve"> study, in </w:t>
      </w:r>
      <w:proofErr w:type="spellStart"/>
      <w:r w:rsidRPr="007B41AD">
        <w:rPr>
          <w:rFonts w:ascii="Constantia" w:hAnsi="Constantia" w:cs="Arial"/>
          <w:color w:val="000000"/>
          <w:sz w:val="20"/>
          <w:szCs w:val="20"/>
          <w:highlight w:val="yellow"/>
          <w:lang w:val="id-ID"/>
        </w:rPr>
        <w:t>contrast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research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conducted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Nasrudin Syam (2019) </w:t>
      </w:r>
      <w:proofErr w:type="spellStart"/>
      <w:r w:rsidRPr="007B41AD">
        <w:rPr>
          <w:rFonts w:ascii="Constantia" w:hAnsi="Constantia" w:cs="Arial"/>
          <w:color w:val="000000"/>
          <w:sz w:val="20"/>
          <w:szCs w:val="20"/>
          <w:highlight w:val="yellow"/>
          <w:lang w:val="id-ID"/>
        </w:rPr>
        <w:t>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Losari </w:t>
      </w:r>
      <w:proofErr w:type="spellStart"/>
      <w:r w:rsidRPr="007B41AD">
        <w:rPr>
          <w:rFonts w:ascii="Constantia" w:hAnsi="Constantia" w:cs="Arial"/>
          <w:color w:val="000000"/>
          <w:sz w:val="20"/>
          <w:szCs w:val="20"/>
          <w:highlight w:val="yellow"/>
          <w:lang w:val="id-ID"/>
        </w:rPr>
        <w:t>beach</w:t>
      </w:r>
      <w:proofErr w:type="spellEnd"/>
      <w:r w:rsidRPr="007B41AD">
        <w:rPr>
          <w:rFonts w:ascii="Constantia" w:hAnsi="Constantia" w:cs="Arial"/>
          <w:color w:val="000000"/>
          <w:sz w:val="20"/>
          <w:szCs w:val="20"/>
          <w:highlight w:val="yellow"/>
          <w:lang w:val="id-ID"/>
        </w:rPr>
        <w:t xml:space="preserve">, Makassar City,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obtained</w:t>
      </w:r>
      <w:proofErr w:type="spellEnd"/>
      <w:r w:rsidRPr="007B41AD">
        <w:rPr>
          <w:rFonts w:ascii="Constantia" w:hAnsi="Constantia" w:cs="Arial"/>
          <w:color w:val="000000"/>
          <w:sz w:val="20"/>
          <w:szCs w:val="20"/>
          <w:highlight w:val="yellow"/>
          <w:lang w:val="id-ID"/>
        </w:rPr>
        <w:t xml:space="preserve"> p-</w:t>
      </w:r>
      <w:proofErr w:type="spellStart"/>
      <w:r w:rsidRPr="007B41AD">
        <w:rPr>
          <w:rFonts w:ascii="Constantia" w:hAnsi="Constantia" w:cs="Arial"/>
          <w:color w:val="000000"/>
          <w:sz w:val="20"/>
          <w:szCs w:val="20"/>
          <w:highlight w:val="yellow"/>
          <w:lang w:val="id-ID"/>
        </w:rPr>
        <w:t>value</w:t>
      </w:r>
      <w:proofErr w:type="spellEnd"/>
      <w:r w:rsidRPr="007B41AD">
        <w:rPr>
          <w:rFonts w:ascii="Constantia" w:hAnsi="Constantia" w:cs="Arial"/>
          <w:color w:val="000000"/>
          <w:sz w:val="20"/>
          <w:szCs w:val="20"/>
          <w:highlight w:val="yellow"/>
          <w:lang w:val="id-ID"/>
        </w:rPr>
        <w:t xml:space="preserve"> = 0.602 </w:t>
      </w:r>
      <w:proofErr w:type="spellStart"/>
      <w:r w:rsidRPr="007B41AD">
        <w:rPr>
          <w:rFonts w:ascii="Constantia" w:hAnsi="Constantia" w:cs="Arial"/>
          <w:color w:val="000000"/>
          <w:sz w:val="20"/>
          <w:szCs w:val="20"/>
          <w:highlight w:val="yellow"/>
          <w:lang w:val="id-ID"/>
        </w:rPr>
        <w:t>means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significant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relationship</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between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control</w:t>
      </w:r>
      <w:proofErr w:type="spellEnd"/>
      <w:r w:rsidRPr="007B41AD">
        <w:rPr>
          <w:rFonts w:ascii="Constantia" w:hAnsi="Constantia" w:cs="Arial"/>
          <w:color w:val="000000"/>
          <w:sz w:val="20"/>
          <w:szCs w:val="20"/>
          <w:highlight w:val="yellow"/>
          <w:lang w:val="id-ID"/>
        </w:rPr>
        <w:t xml:space="preserve"> over </w:t>
      </w:r>
      <w:proofErr w:type="spellStart"/>
      <w:r w:rsidRPr="007B41AD">
        <w:rPr>
          <w:rFonts w:ascii="Constantia" w:hAnsi="Constantia" w:cs="Arial"/>
          <w:color w:val="000000"/>
          <w:sz w:val="20"/>
          <w:szCs w:val="20"/>
          <w:highlight w:val="yellow"/>
          <w:lang w:val="id-ID"/>
        </w:rPr>
        <w:t>littering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Losari </w:t>
      </w:r>
      <w:proofErr w:type="spellStart"/>
      <w:r w:rsidRPr="007B41AD">
        <w:rPr>
          <w:rFonts w:ascii="Constantia" w:hAnsi="Constantia" w:cs="Arial"/>
          <w:color w:val="000000"/>
          <w:sz w:val="20"/>
          <w:szCs w:val="20"/>
          <w:highlight w:val="yellow"/>
          <w:lang w:val="id-ID"/>
        </w:rPr>
        <w:t>beach</w:t>
      </w:r>
      <w:proofErr w:type="spellEnd"/>
      <w:r w:rsidRPr="007B41AD">
        <w:rPr>
          <w:rFonts w:ascii="Constantia" w:hAnsi="Constantia" w:cs="Arial"/>
          <w:color w:val="000000"/>
          <w:sz w:val="20"/>
          <w:szCs w:val="20"/>
          <w:highlight w:val="yellow"/>
          <w:lang w:val="id-ID"/>
        </w:rPr>
        <w:t xml:space="preserve"> area, Makassar City.</w:t>
      </w:r>
    </w:p>
    <w:p w14:paraId="751C1BE5" w14:textId="7CD4CC99" w:rsidR="000961B0" w:rsidRDefault="000961B0" w:rsidP="000961B0">
      <w:pPr>
        <w:pStyle w:val="NormalWeb"/>
        <w:tabs>
          <w:tab w:val="left" w:pos="-142"/>
        </w:tabs>
        <w:spacing w:before="28" w:beforeAutospacing="0" w:after="0" w:afterAutospacing="0" w:line="276" w:lineRule="auto"/>
        <w:ind w:firstLine="709"/>
        <w:jc w:val="both"/>
        <w:rPr>
          <w:rFonts w:ascii="Constantia" w:hAnsi="Constantia" w:cs="Arial"/>
          <w:color w:val="000000"/>
          <w:sz w:val="20"/>
          <w:szCs w:val="20"/>
          <w:lang w:val="id-ID"/>
        </w:rPr>
      </w:pPr>
      <w:proofErr w:type="spellStart"/>
      <w:r w:rsidRPr="007B41AD">
        <w:rPr>
          <w:rFonts w:ascii="Constantia" w:hAnsi="Constantia" w:cs="Arial"/>
          <w:color w:val="000000"/>
          <w:sz w:val="20"/>
          <w:szCs w:val="20"/>
          <w:highlight w:val="yellow"/>
          <w:lang w:val="id-ID"/>
        </w:rPr>
        <w:t>Control</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parameters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include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facilities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economic</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capacity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time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owned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socialization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/kelurahan </w:t>
      </w:r>
      <w:proofErr w:type="spellStart"/>
      <w:r w:rsidRPr="007B41AD">
        <w:rPr>
          <w:rFonts w:ascii="Constantia" w:hAnsi="Constantia" w:cs="Arial"/>
          <w:color w:val="000000"/>
          <w:sz w:val="20"/>
          <w:szCs w:val="20"/>
          <w:highlight w:val="yellow"/>
          <w:lang w:val="id-ID"/>
        </w:rPr>
        <w:t>regarding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management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availability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lastRenderedPageBreak/>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transport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services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sanctions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poor</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behavior</w:t>
      </w:r>
      <w:proofErr w:type="spellEnd"/>
      <w:r w:rsidRPr="007B41AD">
        <w:rPr>
          <w:rFonts w:ascii="Constantia" w:hAnsi="Constantia" w:cs="Arial"/>
          <w:color w:val="000000"/>
          <w:sz w:val="20"/>
          <w:szCs w:val="20"/>
          <w:highlight w:val="yellow"/>
          <w:lang w:val="id-ID"/>
        </w:rPr>
        <w:t xml:space="preserve"> in </w:t>
      </w:r>
      <w:proofErr w:type="spellStart"/>
      <w:r w:rsidRPr="007B41AD">
        <w:rPr>
          <w:rFonts w:ascii="Constantia" w:hAnsi="Constantia" w:cs="Arial"/>
          <w:color w:val="000000"/>
          <w:sz w:val="20"/>
          <w:szCs w:val="20"/>
          <w:highlight w:val="yellow"/>
          <w:lang w:val="id-ID"/>
        </w:rPr>
        <w:t>managing</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results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of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interviews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with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respondents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do</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have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much</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time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manage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there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is</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no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socialization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and</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sanctions</w:t>
      </w:r>
      <w:proofErr w:type="spellEnd"/>
      <w:r w:rsidRPr="007B41AD">
        <w:rPr>
          <w:rFonts w:ascii="Constantia" w:hAnsi="Constantia" w:cs="Arial"/>
          <w:color w:val="000000"/>
          <w:sz w:val="20"/>
          <w:szCs w:val="20"/>
          <w:highlight w:val="yellow"/>
          <w:lang w:val="id-ID"/>
        </w:rPr>
        <w:t xml:space="preserve"> are </w:t>
      </w:r>
      <w:proofErr w:type="spellStart"/>
      <w:r w:rsidRPr="007B41AD">
        <w:rPr>
          <w:rFonts w:ascii="Constantia" w:hAnsi="Constantia" w:cs="Arial"/>
          <w:color w:val="000000"/>
          <w:sz w:val="20"/>
          <w:szCs w:val="20"/>
          <w:highlight w:val="yellow"/>
          <w:lang w:val="id-ID"/>
        </w:rPr>
        <w:t>given</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community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from</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 / urban </w:t>
      </w:r>
      <w:proofErr w:type="spellStart"/>
      <w:r w:rsidRPr="007B41AD">
        <w:rPr>
          <w:rFonts w:ascii="Constantia" w:hAnsi="Constantia" w:cs="Arial"/>
          <w:color w:val="000000"/>
          <w:sz w:val="20"/>
          <w:szCs w:val="20"/>
          <w:highlight w:val="yellow"/>
          <w:lang w:val="id-ID"/>
        </w:rPr>
        <w:t>village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if</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they</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do</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manage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so</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that</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people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do</w:t>
      </w:r>
      <w:proofErr w:type="spellEnd"/>
      <w:r w:rsidRPr="007B41AD">
        <w:rPr>
          <w:rFonts w:ascii="Constantia" w:hAnsi="Constantia" w:cs="Arial"/>
          <w:color w:val="000000"/>
          <w:sz w:val="20"/>
          <w:szCs w:val="20"/>
          <w:highlight w:val="yellow"/>
          <w:lang w:val="id-ID"/>
        </w:rPr>
        <w:t xml:space="preserve"> not </w:t>
      </w:r>
      <w:proofErr w:type="spellStart"/>
      <w:r w:rsidRPr="007B41AD">
        <w:rPr>
          <w:rFonts w:ascii="Constantia" w:hAnsi="Constantia" w:cs="Arial"/>
          <w:color w:val="000000"/>
          <w:sz w:val="20"/>
          <w:szCs w:val="20"/>
          <w:highlight w:val="yellow"/>
          <w:lang w:val="id-ID"/>
        </w:rPr>
        <w:t>manage</w:t>
      </w:r>
      <w:proofErr w:type="spellEnd"/>
      <w:r w:rsidRPr="007B41AD">
        <w:rPr>
          <w:rFonts w:ascii="Constantia" w:hAnsi="Constantia" w:cs="Arial"/>
          <w:color w:val="000000"/>
          <w:sz w:val="20"/>
          <w:szCs w:val="20"/>
          <w:highlight w:val="yellow"/>
          <w:lang w:val="id-ID"/>
        </w:rPr>
        <w:t xml:space="preserve"> </w:t>
      </w:r>
      <w:proofErr w:type="spellStart"/>
      <w:r w:rsidRPr="007B41AD">
        <w:rPr>
          <w:rFonts w:ascii="Constantia" w:hAnsi="Constantia" w:cs="Arial"/>
          <w:color w:val="000000"/>
          <w:sz w:val="20"/>
          <w:szCs w:val="20"/>
          <w:highlight w:val="yellow"/>
          <w:lang w:val="id-ID"/>
        </w:rPr>
        <w:t>waste</w:t>
      </w:r>
      <w:proofErr w:type="spellEnd"/>
      <w:r w:rsidRPr="007B41AD">
        <w:rPr>
          <w:rFonts w:ascii="Constantia" w:hAnsi="Constantia" w:cs="Arial"/>
          <w:color w:val="000000"/>
          <w:sz w:val="20"/>
          <w:szCs w:val="20"/>
          <w:highlight w:val="yellow"/>
          <w:lang w:val="id-ID"/>
        </w:rPr>
        <w:t>.</w:t>
      </w:r>
    </w:p>
    <w:p w14:paraId="677DC6EE" w14:textId="77777777" w:rsidR="00F91567" w:rsidRPr="00F91567" w:rsidRDefault="00F91567" w:rsidP="00F91567">
      <w:pPr>
        <w:pStyle w:val="NormalWeb"/>
        <w:tabs>
          <w:tab w:val="left" w:pos="-142"/>
        </w:tabs>
        <w:spacing w:before="28" w:beforeAutospacing="0" w:after="0" w:afterAutospacing="0" w:line="276" w:lineRule="auto"/>
        <w:ind w:firstLine="709"/>
        <w:jc w:val="both"/>
        <w:rPr>
          <w:rFonts w:ascii="Constantia" w:hAnsi="Constantia" w:cs="Arial"/>
          <w:b/>
          <w:bCs/>
          <w:color w:val="000000"/>
          <w:sz w:val="20"/>
          <w:szCs w:val="20"/>
          <w:lang w:val="id-ID"/>
        </w:rPr>
      </w:pPr>
    </w:p>
    <w:p w14:paraId="5F457B24" w14:textId="77777777" w:rsidR="0089511A" w:rsidRDefault="0089511A" w:rsidP="00CB452A">
      <w:pPr>
        <w:pStyle w:val="DaftarParagraf"/>
        <w:numPr>
          <w:ilvl w:val="0"/>
          <w:numId w:val="1"/>
        </w:numPr>
        <w:spacing w:after="0"/>
        <w:ind w:hanging="720"/>
        <w:rPr>
          <w:rFonts w:ascii="Constantia" w:hAnsi="Constantia"/>
          <w:b/>
          <w:bCs/>
          <w:sz w:val="24"/>
          <w:szCs w:val="24"/>
        </w:rPr>
      </w:pPr>
      <w:r w:rsidRPr="0089511A">
        <w:rPr>
          <w:rFonts w:ascii="Constantia" w:hAnsi="Constantia"/>
          <w:b/>
          <w:bCs/>
          <w:sz w:val="24"/>
          <w:szCs w:val="24"/>
        </w:rPr>
        <w:t>Conclusions</w:t>
      </w:r>
    </w:p>
    <w:p w14:paraId="37ED646F" w14:textId="70B70BB0" w:rsidR="00886FC1" w:rsidRDefault="00CB452A" w:rsidP="00CB0939">
      <w:pPr>
        <w:pStyle w:val="NormalWeb"/>
        <w:spacing w:before="0" w:beforeAutospacing="0" w:after="0" w:afterAutospacing="0" w:line="276" w:lineRule="auto"/>
        <w:ind w:firstLine="720"/>
        <w:jc w:val="both"/>
        <w:rPr>
          <w:rFonts w:ascii="Constantia" w:hAnsi="Constantia" w:cs="Arial"/>
          <w:b/>
          <w:bCs/>
          <w:color w:val="000000"/>
          <w:sz w:val="20"/>
          <w:szCs w:val="20"/>
        </w:rPr>
      </w:pPr>
      <w:r w:rsidRPr="00CB452A">
        <w:rPr>
          <w:rFonts w:ascii="Constantia" w:hAnsi="Constantia" w:cs="Arial"/>
          <w:color w:val="000000"/>
          <w:sz w:val="20"/>
          <w:szCs w:val="20"/>
        </w:rPr>
        <w:t>From the results of research conducted in Kota Baru District, Jambi City, it can be concluded that there is a relationship between knowledge and control of behavior with waste management in the community. Meanwhile, there is no relationship between attitudes and subjective norms towards waste management in the community.</w:t>
      </w:r>
      <w:r w:rsidRPr="00CB452A">
        <w:rPr>
          <w:rFonts w:ascii="Constantia" w:hAnsi="Constantia" w:cs="Arial"/>
          <w:b/>
          <w:bCs/>
          <w:color w:val="000000"/>
          <w:sz w:val="20"/>
          <w:szCs w:val="20"/>
        </w:rPr>
        <w:t> </w:t>
      </w:r>
    </w:p>
    <w:p w14:paraId="2A944BC0" w14:textId="266B08B4" w:rsidR="00886FC1" w:rsidRPr="00886FC1" w:rsidRDefault="00886FC1" w:rsidP="00886FC1">
      <w:pPr>
        <w:pStyle w:val="DaftarParagraf"/>
        <w:numPr>
          <w:ilvl w:val="0"/>
          <w:numId w:val="1"/>
        </w:numPr>
        <w:spacing w:before="100" w:beforeAutospacing="1" w:after="100" w:afterAutospacing="1" w:line="240" w:lineRule="auto"/>
        <w:ind w:left="709" w:hanging="709"/>
        <w:rPr>
          <w:rFonts w:ascii="Times New Roman" w:eastAsia="Times New Roman" w:hAnsi="Times New Roman" w:cs="Times New Roman"/>
          <w:b/>
          <w:bCs/>
          <w:sz w:val="24"/>
          <w:szCs w:val="24"/>
          <w:lang w:eastAsia="id-ID"/>
        </w:rPr>
      </w:pPr>
      <w:proofErr w:type="spellStart"/>
      <w:r w:rsidRPr="00886FC1">
        <w:rPr>
          <w:rFonts w:ascii="Constantia,Bold" w:eastAsia="Times New Roman" w:hAnsi="Constantia,Bold" w:cs="Times New Roman"/>
          <w:b/>
          <w:bCs/>
          <w:sz w:val="24"/>
          <w:szCs w:val="24"/>
          <w:lang w:eastAsia="id-ID"/>
        </w:rPr>
        <w:t>Acknowledgement</w:t>
      </w:r>
      <w:proofErr w:type="spellEnd"/>
      <w:r w:rsidRPr="00886FC1">
        <w:rPr>
          <w:rFonts w:ascii="Constantia,Bold" w:eastAsia="Times New Roman" w:hAnsi="Constantia,Bold" w:cs="Times New Roman"/>
          <w:b/>
          <w:bCs/>
          <w:sz w:val="24"/>
          <w:szCs w:val="24"/>
          <w:lang w:eastAsia="id-ID"/>
        </w:rPr>
        <w:t xml:space="preserve"> </w:t>
      </w:r>
    </w:p>
    <w:p w14:paraId="05A5F36F" w14:textId="394856F9" w:rsidR="00CB452A" w:rsidRPr="00CB0939" w:rsidRDefault="00886FC1" w:rsidP="00CB0939">
      <w:pPr>
        <w:spacing w:before="100" w:beforeAutospacing="1" w:after="100" w:afterAutospacing="1" w:line="240" w:lineRule="auto"/>
        <w:jc w:val="both"/>
        <w:rPr>
          <w:rFonts w:ascii="Times New Roman" w:eastAsia="Times New Roman" w:hAnsi="Times New Roman" w:cs="Times New Roman"/>
          <w:sz w:val="24"/>
          <w:szCs w:val="24"/>
          <w:lang w:eastAsia="id-ID"/>
        </w:rPr>
      </w:pPr>
      <w:proofErr w:type="spellStart"/>
      <w:r w:rsidRPr="00886FC1">
        <w:rPr>
          <w:rFonts w:ascii="Constantia" w:eastAsia="Times New Roman" w:hAnsi="Constantia" w:cs="Times New Roman"/>
          <w:sz w:val="20"/>
          <w:szCs w:val="20"/>
          <w:lang w:eastAsia="id-ID"/>
        </w:rPr>
        <w:t>This</w:t>
      </w:r>
      <w:proofErr w:type="spellEnd"/>
      <w:r w:rsidRPr="00886FC1">
        <w:rPr>
          <w:rFonts w:ascii="Constantia" w:eastAsia="Times New Roman" w:hAnsi="Constantia" w:cs="Times New Roman"/>
          <w:sz w:val="20"/>
          <w:szCs w:val="20"/>
          <w:lang w:eastAsia="id-ID"/>
        </w:rPr>
        <w:t xml:space="preserve"> </w:t>
      </w:r>
      <w:r>
        <w:rPr>
          <w:rFonts w:ascii="Constantia" w:eastAsia="Times New Roman" w:hAnsi="Constantia" w:cs="Times New Roman"/>
          <w:sz w:val="20"/>
          <w:szCs w:val="20"/>
          <w:lang w:val="en-US" w:eastAsia="id-ID"/>
        </w:rPr>
        <w:t>research</w:t>
      </w:r>
      <w:r w:rsidRPr="00886FC1">
        <w:rPr>
          <w:rFonts w:ascii="Constantia" w:eastAsia="Times New Roman" w:hAnsi="Constantia" w:cs="Times New Roman"/>
          <w:sz w:val="20"/>
          <w:szCs w:val="20"/>
          <w:lang w:eastAsia="id-ID"/>
        </w:rPr>
        <w:t xml:space="preserve"> </w:t>
      </w:r>
      <w:proofErr w:type="spellStart"/>
      <w:r w:rsidRPr="00886FC1">
        <w:rPr>
          <w:rFonts w:ascii="Constantia" w:eastAsia="Times New Roman" w:hAnsi="Constantia" w:cs="Times New Roman"/>
          <w:sz w:val="20"/>
          <w:szCs w:val="20"/>
          <w:lang w:eastAsia="id-ID"/>
        </w:rPr>
        <w:t>was</w:t>
      </w:r>
      <w:proofErr w:type="spellEnd"/>
      <w:r w:rsidRPr="00886FC1">
        <w:rPr>
          <w:rFonts w:ascii="Constantia" w:eastAsia="Times New Roman" w:hAnsi="Constantia" w:cs="Times New Roman"/>
          <w:sz w:val="20"/>
          <w:szCs w:val="20"/>
          <w:lang w:eastAsia="id-ID"/>
        </w:rPr>
        <w:t xml:space="preserve"> </w:t>
      </w:r>
      <w:proofErr w:type="spellStart"/>
      <w:r w:rsidRPr="00886FC1">
        <w:rPr>
          <w:rFonts w:ascii="Constantia" w:eastAsia="Times New Roman" w:hAnsi="Constantia" w:cs="Times New Roman"/>
          <w:sz w:val="20"/>
          <w:szCs w:val="20"/>
          <w:lang w:eastAsia="id-ID"/>
        </w:rPr>
        <w:t>supported</w:t>
      </w:r>
      <w:proofErr w:type="spellEnd"/>
      <w:r w:rsidRPr="00886FC1">
        <w:rPr>
          <w:rFonts w:ascii="Constantia" w:eastAsia="Times New Roman" w:hAnsi="Constantia" w:cs="Times New Roman"/>
          <w:sz w:val="20"/>
          <w:szCs w:val="20"/>
          <w:lang w:eastAsia="id-ID"/>
        </w:rPr>
        <w:t xml:space="preserve"> </w:t>
      </w:r>
      <w:proofErr w:type="spellStart"/>
      <w:r w:rsidRPr="00886FC1">
        <w:rPr>
          <w:rFonts w:ascii="Constantia" w:eastAsia="Times New Roman" w:hAnsi="Constantia" w:cs="Times New Roman"/>
          <w:sz w:val="20"/>
          <w:szCs w:val="20"/>
          <w:lang w:eastAsia="id-ID"/>
        </w:rPr>
        <w:t>by</w:t>
      </w:r>
      <w:proofErr w:type="spellEnd"/>
      <w:r w:rsidRPr="00886FC1">
        <w:rPr>
          <w:rFonts w:ascii="Constantia" w:eastAsia="Times New Roman" w:hAnsi="Constantia" w:cs="Times New Roman"/>
          <w:sz w:val="20"/>
          <w:szCs w:val="20"/>
          <w:lang w:eastAsia="id-ID"/>
        </w:rPr>
        <w:t xml:space="preserve"> </w:t>
      </w:r>
      <w:proofErr w:type="spellStart"/>
      <w:r w:rsidRPr="00886FC1">
        <w:rPr>
          <w:rFonts w:ascii="Constantia" w:eastAsia="Times New Roman" w:hAnsi="Constantia" w:cs="Times New Roman"/>
          <w:sz w:val="20"/>
          <w:szCs w:val="20"/>
          <w:lang w:eastAsia="id-ID"/>
        </w:rPr>
        <w:t>Faculty</w:t>
      </w:r>
      <w:proofErr w:type="spellEnd"/>
      <w:r w:rsidRPr="00886FC1">
        <w:rPr>
          <w:rFonts w:ascii="Constantia" w:eastAsia="Times New Roman" w:hAnsi="Constantia" w:cs="Times New Roman"/>
          <w:sz w:val="20"/>
          <w:szCs w:val="20"/>
          <w:lang w:eastAsia="id-ID"/>
        </w:rPr>
        <w:t xml:space="preserve"> </w:t>
      </w:r>
      <w:proofErr w:type="spellStart"/>
      <w:r w:rsidRPr="0037237C">
        <w:rPr>
          <w:rFonts w:ascii="Constantia" w:hAnsi="Constantia" w:cs="Arial"/>
          <w:color w:val="000000"/>
          <w:sz w:val="20"/>
          <w:szCs w:val="20"/>
        </w:rPr>
        <w:t>of</w:t>
      </w:r>
      <w:proofErr w:type="spellEnd"/>
      <w:r w:rsidRPr="0037237C">
        <w:rPr>
          <w:rFonts w:ascii="Constantia" w:hAnsi="Constantia" w:cs="Arial"/>
          <w:color w:val="000000"/>
          <w:sz w:val="20"/>
          <w:szCs w:val="20"/>
        </w:rPr>
        <w:t xml:space="preserve"> </w:t>
      </w:r>
      <w:proofErr w:type="spellStart"/>
      <w:r w:rsidRPr="0037237C">
        <w:rPr>
          <w:rFonts w:ascii="Constantia" w:hAnsi="Constantia" w:cs="Arial"/>
          <w:color w:val="000000"/>
          <w:sz w:val="20"/>
          <w:szCs w:val="20"/>
        </w:rPr>
        <w:t>Medicine</w:t>
      </w:r>
      <w:proofErr w:type="spellEnd"/>
      <w:r w:rsidRPr="0037237C">
        <w:rPr>
          <w:rFonts w:ascii="Constantia" w:hAnsi="Constantia" w:cs="Arial"/>
          <w:color w:val="000000"/>
          <w:sz w:val="20"/>
          <w:szCs w:val="20"/>
        </w:rPr>
        <w:t xml:space="preserve"> </w:t>
      </w:r>
      <w:proofErr w:type="spellStart"/>
      <w:r w:rsidRPr="0037237C">
        <w:rPr>
          <w:rFonts w:ascii="Constantia" w:hAnsi="Constantia" w:cs="Arial"/>
          <w:color w:val="000000"/>
          <w:sz w:val="20"/>
          <w:szCs w:val="20"/>
        </w:rPr>
        <w:t>and</w:t>
      </w:r>
      <w:proofErr w:type="spellEnd"/>
      <w:r w:rsidRPr="0037237C">
        <w:rPr>
          <w:rFonts w:ascii="Constantia" w:hAnsi="Constantia" w:cs="Arial"/>
          <w:color w:val="000000"/>
          <w:sz w:val="20"/>
          <w:szCs w:val="20"/>
        </w:rPr>
        <w:t xml:space="preserve"> </w:t>
      </w:r>
      <w:proofErr w:type="spellStart"/>
      <w:r w:rsidRPr="0037237C">
        <w:rPr>
          <w:rFonts w:ascii="Constantia" w:hAnsi="Constantia" w:cs="Arial"/>
          <w:color w:val="000000"/>
          <w:sz w:val="20"/>
          <w:szCs w:val="20"/>
        </w:rPr>
        <w:t>Health</w:t>
      </w:r>
      <w:proofErr w:type="spellEnd"/>
      <w:r w:rsidRPr="0037237C">
        <w:rPr>
          <w:rFonts w:ascii="Constantia" w:hAnsi="Constantia" w:cs="Arial"/>
          <w:color w:val="000000"/>
          <w:sz w:val="20"/>
          <w:szCs w:val="20"/>
        </w:rPr>
        <w:t xml:space="preserve"> </w:t>
      </w:r>
      <w:proofErr w:type="spellStart"/>
      <w:r w:rsidRPr="0037237C">
        <w:rPr>
          <w:rFonts w:ascii="Constantia" w:hAnsi="Constantia" w:cs="Arial"/>
          <w:color w:val="000000"/>
          <w:sz w:val="20"/>
          <w:szCs w:val="20"/>
        </w:rPr>
        <w:t>Sciences</w:t>
      </w:r>
      <w:proofErr w:type="spellEnd"/>
      <w:r>
        <w:rPr>
          <w:rFonts w:ascii="Constantia" w:hAnsi="Constantia" w:cs="Arial"/>
          <w:color w:val="000000"/>
          <w:sz w:val="20"/>
          <w:szCs w:val="20"/>
          <w:lang w:val="en-US"/>
        </w:rPr>
        <w:t xml:space="preserve"> </w:t>
      </w:r>
      <w:r w:rsidRPr="0037237C">
        <w:rPr>
          <w:rFonts w:ascii="Constantia" w:hAnsi="Constantia" w:cs="Arial"/>
          <w:color w:val="000000"/>
          <w:sz w:val="20"/>
          <w:szCs w:val="20"/>
        </w:rPr>
        <w:t xml:space="preserve">Jambi </w:t>
      </w:r>
      <w:proofErr w:type="spellStart"/>
      <w:r w:rsidRPr="0037237C">
        <w:rPr>
          <w:rFonts w:ascii="Constantia" w:hAnsi="Constantia" w:cs="Arial"/>
          <w:color w:val="000000"/>
          <w:sz w:val="20"/>
          <w:szCs w:val="20"/>
        </w:rPr>
        <w:t>University</w:t>
      </w:r>
      <w:proofErr w:type="spellEnd"/>
      <w:r w:rsidRPr="00886FC1">
        <w:rPr>
          <w:rFonts w:ascii="Constantia" w:eastAsia="Times New Roman" w:hAnsi="Constantia" w:cs="Times New Roman"/>
          <w:sz w:val="20"/>
          <w:szCs w:val="20"/>
          <w:lang w:eastAsia="id-ID"/>
        </w:rPr>
        <w:t xml:space="preserve">. </w:t>
      </w:r>
    </w:p>
    <w:p w14:paraId="4A789708" w14:textId="77777777" w:rsidR="0089511A" w:rsidRDefault="0089511A" w:rsidP="00976F36">
      <w:pPr>
        <w:pStyle w:val="DaftarParagraf"/>
        <w:numPr>
          <w:ilvl w:val="0"/>
          <w:numId w:val="1"/>
        </w:numPr>
        <w:spacing w:after="0"/>
        <w:ind w:hanging="720"/>
        <w:rPr>
          <w:rFonts w:ascii="Constantia" w:hAnsi="Constantia"/>
          <w:b/>
          <w:bCs/>
          <w:sz w:val="24"/>
          <w:szCs w:val="24"/>
        </w:rPr>
      </w:pPr>
      <w:r w:rsidRPr="0089511A">
        <w:rPr>
          <w:rFonts w:ascii="Constantia" w:hAnsi="Constantia"/>
          <w:b/>
          <w:bCs/>
          <w:sz w:val="24"/>
          <w:szCs w:val="24"/>
        </w:rPr>
        <w:t>Refrences</w:t>
      </w:r>
    </w:p>
    <w:p w14:paraId="13FC6525" w14:textId="77777777" w:rsidR="0088022E" w:rsidRDefault="0088022E" w:rsidP="00976F36">
      <w:pPr>
        <w:spacing w:after="0"/>
        <w:ind w:left="709" w:hanging="709"/>
        <w:jc w:val="both"/>
        <w:rPr>
          <w:rFonts w:ascii="Constantia" w:hAnsi="Constantia"/>
          <w:sz w:val="20"/>
          <w:szCs w:val="20"/>
        </w:rPr>
      </w:pPr>
    </w:p>
    <w:p w14:paraId="45AB1747" w14:textId="5E63CFE0" w:rsidR="00530B91" w:rsidRPr="00CB0939" w:rsidRDefault="00530B91" w:rsidP="00CB0939">
      <w:pPr>
        <w:spacing w:after="0" w:line="240" w:lineRule="auto"/>
        <w:ind w:left="709" w:hanging="709"/>
        <w:jc w:val="both"/>
        <w:rPr>
          <w:rFonts w:ascii="Constantia" w:hAnsi="Constantia" w:cs="Arial"/>
          <w:color w:val="000000"/>
          <w:sz w:val="20"/>
          <w:szCs w:val="20"/>
        </w:rPr>
      </w:pPr>
      <w:proofErr w:type="spellStart"/>
      <w:r w:rsidRPr="00CB0939">
        <w:rPr>
          <w:rFonts w:ascii="Constantia" w:hAnsi="Constantia" w:cs="Arial"/>
          <w:color w:val="000000"/>
          <w:sz w:val="20"/>
          <w:szCs w:val="20"/>
        </w:rPr>
        <w:t>Ajzen</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Icek</w:t>
      </w:r>
      <w:proofErr w:type="spellEnd"/>
      <w:r w:rsidRPr="00CB0939">
        <w:rPr>
          <w:rFonts w:ascii="Constantia" w:hAnsi="Constantia" w:cs="Arial"/>
          <w:color w:val="000000"/>
          <w:sz w:val="20"/>
          <w:szCs w:val="20"/>
        </w:rPr>
        <w:t xml:space="preserve">. 2005. </w:t>
      </w:r>
      <w:proofErr w:type="spellStart"/>
      <w:r w:rsidRPr="00CB0939">
        <w:rPr>
          <w:rFonts w:ascii="Constantia" w:hAnsi="Constantia" w:cs="Arial"/>
          <w:color w:val="000000"/>
          <w:sz w:val="20"/>
          <w:szCs w:val="20"/>
        </w:rPr>
        <w:t>Attitudes</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Personality</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And</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Behavior</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Second</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Edition</w:t>
      </w:r>
      <w:proofErr w:type="spellEnd"/>
      <w:r w:rsidRPr="00CB0939">
        <w:rPr>
          <w:rFonts w:ascii="Constantia" w:hAnsi="Constantia" w:cs="Arial"/>
          <w:color w:val="000000"/>
          <w:sz w:val="20"/>
          <w:szCs w:val="20"/>
        </w:rPr>
        <w:t xml:space="preserve">) New </w:t>
      </w:r>
      <w:proofErr w:type="spellStart"/>
      <w:r w:rsidRPr="00CB0939">
        <w:rPr>
          <w:rFonts w:ascii="Constantia" w:hAnsi="Constantia" w:cs="Arial"/>
          <w:color w:val="000000"/>
          <w:sz w:val="20"/>
          <w:szCs w:val="20"/>
        </w:rPr>
        <w:t>York</w:t>
      </w:r>
      <w:proofErr w:type="spellEnd"/>
      <w:r w:rsidRPr="00CB0939">
        <w:rPr>
          <w:rFonts w:ascii="Constantia" w:hAnsi="Constantia" w:cs="Arial"/>
          <w:color w:val="000000"/>
          <w:sz w:val="20"/>
          <w:szCs w:val="20"/>
        </w:rPr>
        <w:t xml:space="preserve">: Open </w:t>
      </w:r>
      <w:proofErr w:type="spellStart"/>
      <w:r w:rsidRPr="00CB0939">
        <w:rPr>
          <w:rFonts w:ascii="Constantia" w:hAnsi="Constantia" w:cs="Arial"/>
          <w:color w:val="000000"/>
          <w:sz w:val="20"/>
          <w:szCs w:val="20"/>
        </w:rPr>
        <w:t>University</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Press</w:t>
      </w:r>
      <w:proofErr w:type="spellEnd"/>
    </w:p>
    <w:p w14:paraId="2DD81218" w14:textId="77777777" w:rsidR="001F3C4F" w:rsidRPr="00CB0939" w:rsidRDefault="000713E5"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Akbar H, Sarman S, Gebang AA. </w:t>
      </w:r>
      <w:r w:rsidR="00D9089C" w:rsidRPr="00CB0939">
        <w:rPr>
          <w:rFonts w:ascii="Constantia" w:hAnsi="Constantia" w:cs="Times New Roman"/>
          <w:noProof/>
          <w:sz w:val="20"/>
          <w:szCs w:val="20"/>
          <w:lang w:val="en-US"/>
        </w:rPr>
        <w:t xml:space="preserve">2021. </w:t>
      </w:r>
      <w:r w:rsidRPr="00CB0939">
        <w:rPr>
          <w:rFonts w:ascii="Constantia" w:hAnsi="Constantia" w:cs="Times New Roman"/>
          <w:noProof/>
          <w:sz w:val="20"/>
          <w:szCs w:val="20"/>
        </w:rPr>
        <w:t xml:space="preserve">Aspek Pengetahuan Dan Sikap Masyarakat Terhadap Pengelolaan Sampah Rumah Tangga di Desa Muntoi. </w:t>
      </w:r>
      <w:r w:rsidRPr="00CB0939">
        <w:rPr>
          <w:rFonts w:ascii="Constantia" w:hAnsi="Constantia" w:cs="Times New Roman"/>
          <w:i/>
          <w:iCs/>
          <w:noProof/>
          <w:sz w:val="20"/>
          <w:szCs w:val="20"/>
        </w:rPr>
        <w:t>J Promot Prev</w:t>
      </w:r>
      <w:r w:rsidR="00D9089C" w:rsidRPr="00CB0939">
        <w:rPr>
          <w:rFonts w:ascii="Constantia" w:hAnsi="Constantia" w:cs="Times New Roman"/>
          <w:noProof/>
          <w:sz w:val="20"/>
          <w:szCs w:val="20"/>
          <w:lang w:val="en-US"/>
        </w:rPr>
        <w:t xml:space="preserve"> </w:t>
      </w:r>
      <w:r w:rsidRPr="00CB0939">
        <w:rPr>
          <w:rFonts w:ascii="Constantia" w:hAnsi="Constantia" w:cs="Times New Roman"/>
          <w:noProof/>
          <w:sz w:val="20"/>
          <w:szCs w:val="20"/>
        </w:rPr>
        <w:t>;3(2):22-27.</w:t>
      </w:r>
    </w:p>
    <w:p w14:paraId="362A9D3E" w14:textId="5115011A" w:rsidR="000713E5" w:rsidRPr="00CB0939" w:rsidRDefault="000713E5"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Astuti RD, Linarti U. </w:t>
      </w:r>
      <w:r w:rsidR="00D9089C" w:rsidRPr="00CB0939">
        <w:rPr>
          <w:rFonts w:ascii="Constantia" w:hAnsi="Constantia" w:cs="Times New Roman"/>
          <w:noProof/>
          <w:sz w:val="20"/>
          <w:szCs w:val="20"/>
          <w:lang w:val="en-US"/>
        </w:rPr>
        <w:t xml:space="preserve">2020. </w:t>
      </w:r>
      <w:r w:rsidRPr="00CB0939">
        <w:rPr>
          <w:rFonts w:ascii="Constantia" w:hAnsi="Constantia" w:cs="Times New Roman"/>
          <w:noProof/>
          <w:sz w:val="20"/>
          <w:szCs w:val="20"/>
        </w:rPr>
        <w:t xml:space="preserve">Model Perilaku Partisipasi Warga di Bank Sampah (Studi Kasus di Bantul, DIY). </w:t>
      </w:r>
      <w:r w:rsidRPr="00CB0939">
        <w:rPr>
          <w:rFonts w:ascii="Constantia" w:hAnsi="Constantia" w:cs="Times New Roman"/>
          <w:i/>
          <w:iCs/>
          <w:noProof/>
          <w:sz w:val="20"/>
          <w:szCs w:val="20"/>
        </w:rPr>
        <w:t>J Optimasi Sist Ind</w:t>
      </w:r>
      <w:r w:rsidRPr="00CB0939">
        <w:rPr>
          <w:rFonts w:ascii="Constantia" w:hAnsi="Constantia" w:cs="Times New Roman"/>
          <w:noProof/>
          <w:sz w:val="20"/>
          <w:szCs w:val="20"/>
        </w:rPr>
        <w:t xml:space="preserve">. 19(1):50-58. </w:t>
      </w:r>
    </w:p>
    <w:p w14:paraId="4DE063F6" w14:textId="77777777" w:rsidR="00530B91" w:rsidRPr="00CB0939" w:rsidRDefault="00530B91"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Badan Pusat Statistika Kota Jambi;2020</w:t>
      </w:r>
    </w:p>
    <w:p w14:paraId="0EB19651" w14:textId="0CCA2DBF" w:rsidR="00530B91" w:rsidRPr="00CB0939" w:rsidRDefault="000B6B7F"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Badan Standarisasi Nasional. </w:t>
      </w:r>
      <w:r w:rsidR="00D9089C" w:rsidRPr="00CB0939">
        <w:rPr>
          <w:rFonts w:ascii="Constantia" w:hAnsi="Constantia" w:cs="Times New Roman"/>
          <w:noProof/>
          <w:sz w:val="20"/>
          <w:szCs w:val="20"/>
          <w:lang w:val="en-US"/>
        </w:rPr>
        <w:t xml:space="preserve">2002. </w:t>
      </w:r>
      <w:r w:rsidRPr="00CB0939">
        <w:rPr>
          <w:rFonts w:ascii="Constantia" w:hAnsi="Constantia" w:cs="Times New Roman"/>
          <w:noProof/>
          <w:sz w:val="20"/>
          <w:szCs w:val="20"/>
        </w:rPr>
        <w:t xml:space="preserve">Tata Cara Teknik Operasional Pengelolaan Sampah Perkotaan. </w:t>
      </w:r>
      <w:r w:rsidRPr="00CB0939">
        <w:rPr>
          <w:rFonts w:ascii="Constantia" w:hAnsi="Constantia" w:cs="Times New Roman"/>
          <w:i/>
          <w:iCs/>
          <w:noProof/>
          <w:sz w:val="20"/>
          <w:szCs w:val="20"/>
        </w:rPr>
        <w:t>acm siggraph 2010 pap - siggraph ’10</w:t>
      </w:r>
      <w:r w:rsidRPr="00CB0939">
        <w:rPr>
          <w:rFonts w:ascii="Constantia" w:hAnsi="Constantia" w:cs="Times New Roman"/>
          <w:noProof/>
          <w:sz w:val="20"/>
          <w:szCs w:val="20"/>
        </w:rPr>
        <w:t xml:space="preserve">.(ics 27.180):1. </w:t>
      </w:r>
    </w:p>
    <w:p w14:paraId="52A85ABA" w14:textId="30D4EDDD" w:rsidR="00530B91" w:rsidRPr="00CB0939" w:rsidRDefault="00530B91"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Burke CS, Salas E, Smith-Jentsch K, Rosen MA. </w:t>
      </w:r>
      <w:r w:rsidR="00D9089C" w:rsidRPr="00CB0939">
        <w:rPr>
          <w:rFonts w:ascii="Constantia" w:hAnsi="Constantia" w:cs="Times New Roman"/>
          <w:noProof/>
          <w:sz w:val="20"/>
          <w:szCs w:val="20"/>
          <w:lang w:val="en-US"/>
        </w:rPr>
        <w:t xml:space="preserve">2012. </w:t>
      </w:r>
      <w:r w:rsidRPr="00CB0939">
        <w:rPr>
          <w:rFonts w:ascii="Constantia" w:hAnsi="Constantia" w:cs="Times New Roman"/>
          <w:noProof/>
          <w:sz w:val="20"/>
          <w:szCs w:val="20"/>
        </w:rPr>
        <w:t xml:space="preserve">Measuring macrocognition in teams: Some insights for navigating the complexities. </w:t>
      </w:r>
      <w:r w:rsidRPr="00CB0939">
        <w:rPr>
          <w:rFonts w:ascii="Constantia" w:hAnsi="Constantia" w:cs="Times New Roman"/>
          <w:i/>
          <w:iCs/>
          <w:noProof/>
          <w:sz w:val="20"/>
          <w:szCs w:val="20"/>
        </w:rPr>
        <w:t>Macrocognition Metrics Scenar Des Eval Real-World Teams</w:t>
      </w:r>
      <w:r w:rsidRPr="00CB0939">
        <w:rPr>
          <w:rFonts w:ascii="Constantia" w:hAnsi="Constantia" w:cs="Times New Roman"/>
          <w:noProof/>
          <w:sz w:val="20"/>
          <w:szCs w:val="20"/>
        </w:rPr>
        <w:t xml:space="preserve">. Published online :29-43. </w:t>
      </w:r>
    </w:p>
    <w:p w14:paraId="649C1396" w14:textId="73B5F240" w:rsidR="00530B91" w:rsidRPr="00CB0939" w:rsidRDefault="000713E5"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Dan S, Mulasari S, Randeski R, Pengelolaan P, Di S. Kelurahan Bener Kecamatan Tegalrejo Yogyakarta</w:t>
      </w:r>
    </w:p>
    <w:p w14:paraId="2D102940" w14:textId="3B8D8E96" w:rsidR="00CB452A" w:rsidRPr="00CB0939" w:rsidRDefault="00CB452A" w:rsidP="00CB0939">
      <w:pPr>
        <w:spacing w:after="0" w:line="240" w:lineRule="auto"/>
        <w:ind w:left="709" w:hanging="709"/>
        <w:jc w:val="both"/>
        <w:rPr>
          <w:rFonts w:ascii="Constantia" w:hAnsi="Constantia" w:cs="Arial"/>
          <w:color w:val="000000"/>
          <w:sz w:val="20"/>
          <w:szCs w:val="20"/>
        </w:rPr>
      </w:pPr>
      <w:r w:rsidRPr="00CB0939">
        <w:rPr>
          <w:rFonts w:ascii="Constantia" w:hAnsi="Constantia"/>
          <w:sz w:val="20"/>
          <w:szCs w:val="20"/>
        </w:rPr>
        <w:t xml:space="preserve">Darmawan, A. 2014. </w:t>
      </w:r>
      <w:r w:rsidRPr="00CB0939">
        <w:rPr>
          <w:rFonts w:ascii="Constantia" w:hAnsi="Constantia" w:cs="Arial"/>
          <w:color w:val="000000"/>
          <w:sz w:val="20"/>
          <w:szCs w:val="20"/>
        </w:rPr>
        <w:t xml:space="preserve">Community Behavior in Managing Waste in the City of Bima, West Nusa Tenggara. J Developer </w:t>
      </w:r>
      <w:proofErr w:type="spellStart"/>
      <w:r w:rsidRPr="00CB0939">
        <w:rPr>
          <w:rFonts w:ascii="Constantia" w:hAnsi="Constantia" w:cs="Arial"/>
          <w:color w:val="000000"/>
          <w:sz w:val="20"/>
          <w:szCs w:val="20"/>
        </w:rPr>
        <w:t>Wil</w:t>
      </w:r>
      <w:proofErr w:type="spellEnd"/>
      <w:r w:rsidRPr="00CB0939">
        <w:rPr>
          <w:rFonts w:ascii="Constantia" w:hAnsi="Constantia" w:cs="Arial"/>
          <w:color w:val="000000"/>
          <w:sz w:val="20"/>
          <w:szCs w:val="20"/>
        </w:rPr>
        <w:t xml:space="preserve"> City 10(2):175.</w:t>
      </w:r>
    </w:p>
    <w:p w14:paraId="40A3D5F3" w14:textId="77777777" w:rsidR="000713E5" w:rsidRPr="00CB0939" w:rsidRDefault="000713E5" w:rsidP="00CB0939">
      <w:pPr>
        <w:spacing w:after="0" w:line="240" w:lineRule="auto"/>
        <w:ind w:left="709" w:hanging="709"/>
        <w:jc w:val="both"/>
        <w:rPr>
          <w:rFonts w:ascii="Constantia" w:hAnsi="Constantia" w:cs="Arial"/>
          <w:color w:val="000000"/>
          <w:sz w:val="20"/>
          <w:szCs w:val="20"/>
        </w:rPr>
      </w:pPr>
    </w:p>
    <w:p w14:paraId="513B5D31" w14:textId="652D10DE" w:rsidR="00530B91" w:rsidRPr="00CB0939" w:rsidRDefault="00530B91" w:rsidP="00CB0939">
      <w:pPr>
        <w:spacing w:after="0" w:line="240" w:lineRule="auto"/>
        <w:ind w:left="709" w:hanging="709"/>
        <w:jc w:val="both"/>
        <w:rPr>
          <w:rFonts w:ascii="Constantia" w:hAnsi="Constantia" w:cs="Arial"/>
          <w:color w:val="000000"/>
          <w:sz w:val="20"/>
          <w:szCs w:val="20"/>
        </w:rPr>
      </w:pPr>
      <w:r w:rsidRPr="00CB0939">
        <w:rPr>
          <w:rFonts w:ascii="Constantia" w:hAnsi="Constantia" w:cs="Arial"/>
          <w:color w:val="000000"/>
          <w:sz w:val="20"/>
          <w:szCs w:val="20"/>
        </w:rPr>
        <w:t>Dian, R, J. 2015. ANALYSIS OF CO AND CH4 EMISSION LOADS FROM OPEN BUSINESS HOUSEHOLD WASTE ACTIVITIES (</w:t>
      </w:r>
      <w:proofErr w:type="spellStart"/>
      <w:r w:rsidRPr="00CB0939">
        <w:rPr>
          <w:rFonts w:ascii="Constantia" w:hAnsi="Constantia" w:cs="Arial"/>
          <w:color w:val="000000"/>
          <w:sz w:val="20"/>
          <w:szCs w:val="20"/>
        </w:rPr>
        <w:t>Case</w:t>
      </w:r>
      <w:proofErr w:type="spellEnd"/>
      <w:r w:rsidRPr="00CB0939">
        <w:rPr>
          <w:rFonts w:ascii="Constantia" w:hAnsi="Constantia" w:cs="Arial"/>
          <w:color w:val="000000"/>
          <w:sz w:val="20"/>
          <w:szCs w:val="20"/>
        </w:rPr>
        <w:t xml:space="preserve"> Study </w:t>
      </w:r>
      <w:proofErr w:type="spellStart"/>
      <w:r w:rsidRPr="00CB0939">
        <w:rPr>
          <w:rFonts w:ascii="Constantia" w:hAnsi="Constantia" w:cs="Arial"/>
          <w:color w:val="000000"/>
          <w:sz w:val="20"/>
          <w:szCs w:val="20"/>
        </w:rPr>
        <w:t>of</w:t>
      </w:r>
      <w:proofErr w:type="spellEnd"/>
      <w:r w:rsidRPr="00CB0939">
        <w:rPr>
          <w:rFonts w:ascii="Constantia" w:hAnsi="Constantia" w:cs="Arial"/>
          <w:color w:val="000000"/>
          <w:sz w:val="20"/>
          <w:szCs w:val="20"/>
        </w:rPr>
        <w:t xml:space="preserve"> Sungai Kakap </w:t>
      </w:r>
      <w:proofErr w:type="spellStart"/>
      <w:r w:rsidRPr="00CB0939">
        <w:rPr>
          <w:rFonts w:ascii="Constantia" w:hAnsi="Constantia" w:cs="Arial"/>
          <w:color w:val="000000"/>
          <w:sz w:val="20"/>
          <w:szCs w:val="20"/>
        </w:rPr>
        <w:t>District</w:t>
      </w:r>
      <w:proofErr w:type="spellEnd"/>
      <w:r w:rsidRPr="00CB0939">
        <w:rPr>
          <w:rFonts w:ascii="Constantia" w:hAnsi="Constantia" w:cs="Arial"/>
          <w:color w:val="000000"/>
          <w:sz w:val="20"/>
          <w:szCs w:val="20"/>
        </w:rPr>
        <w:t xml:space="preserve">, Kubu Raya Regency). J </w:t>
      </w:r>
      <w:proofErr w:type="spellStart"/>
      <w:r w:rsidRPr="00CB0939">
        <w:rPr>
          <w:rFonts w:ascii="Constantia" w:hAnsi="Constantia" w:cs="Arial"/>
          <w:color w:val="000000"/>
          <w:sz w:val="20"/>
          <w:szCs w:val="20"/>
        </w:rPr>
        <w:t>Wetland</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Environmental</w:t>
      </w:r>
      <w:proofErr w:type="spellEnd"/>
      <w:r w:rsidRPr="00CB0939">
        <w:rPr>
          <w:rFonts w:ascii="Constantia" w:hAnsi="Constantia" w:cs="Arial"/>
          <w:color w:val="000000"/>
          <w:sz w:val="20"/>
          <w:szCs w:val="20"/>
        </w:rPr>
        <w:t xml:space="preserve"> Technology 3(1):1–10.</w:t>
      </w:r>
    </w:p>
    <w:p w14:paraId="0CED1142" w14:textId="42699278" w:rsidR="00530B91" w:rsidRPr="00CB0939" w:rsidRDefault="00530B91" w:rsidP="00CB0939">
      <w:pPr>
        <w:spacing w:after="0" w:line="240" w:lineRule="auto"/>
        <w:ind w:left="709" w:hanging="709"/>
        <w:jc w:val="both"/>
        <w:rPr>
          <w:rFonts w:ascii="Constantia" w:hAnsi="Constantia" w:cs="Times New Roman"/>
          <w:noProof/>
          <w:sz w:val="20"/>
          <w:szCs w:val="20"/>
        </w:rPr>
      </w:pPr>
      <w:r w:rsidRPr="00CB0939">
        <w:rPr>
          <w:rFonts w:ascii="Constantia" w:hAnsi="Constantia" w:cs="Times New Roman"/>
          <w:noProof/>
          <w:sz w:val="20"/>
          <w:szCs w:val="20"/>
        </w:rPr>
        <w:t>Dinas Lingkungan Hidup.Jambi;2019.Published 2020:3-4</w:t>
      </w:r>
    </w:p>
    <w:p w14:paraId="6724E25A" w14:textId="261B7F95" w:rsidR="000B6B7F" w:rsidRPr="00CB0939" w:rsidRDefault="000B6B7F"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Eka Novitalia P. Faktor-faktor yang Berhubungan dengan Perilaku Penanganan Sampah Rumah Tangga Di Desa Tatung Kecamatan Balong Kabaputaen Ponorgo. </w:t>
      </w:r>
      <w:r w:rsidRPr="00CB0939">
        <w:rPr>
          <w:rFonts w:ascii="Constantia" w:hAnsi="Constantia" w:cs="Times New Roman"/>
          <w:i/>
          <w:iCs/>
          <w:noProof/>
          <w:sz w:val="20"/>
          <w:szCs w:val="20"/>
        </w:rPr>
        <w:t>Skripsi</w:t>
      </w:r>
      <w:r w:rsidRPr="00CB0939">
        <w:rPr>
          <w:rFonts w:ascii="Constantia" w:hAnsi="Constantia" w:cs="Times New Roman"/>
          <w:noProof/>
          <w:sz w:val="20"/>
          <w:szCs w:val="20"/>
        </w:rPr>
        <w:t>. 2019;8(5):55.</w:t>
      </w:r>
    </w:p>
    <w:p w14:paraId="600B53FD" w14:textId="2F31E8D8" w:rsidR="00CB452A" w:rsidRPr="00CB0939" w:rsidRDefault="00DE095F" w:rsidP="00CB0939">
      <w:pPr>
        <w:spacing w:after="0" w:line="240" w:lineRule="auto"/>
        <w:ind w:left="709" w:hanging="709"/>
        <w:jc w:val="both"/>
        <w:rPr>
          <w:rFonts w:ascii="Constantia" w:hAnsi="Constantia"/>
          <w:sz w:val="20"/>
          <w:szCs w:val="20"/>
        </w:rPr>
      </w:pPr>
      <w:r w:rsidRPr="00CB0939">
        <w:rPr>
          <w:rFonts w:ascii="Constantia" w:hAnsi="Constantia"/>
          <w:sz w:val="20"/>
          <w:szCs w:val="20"/>
        </w:rPr>
        <w:t xml:space="preserve">Environment Agency. 2020. Potential For Waste Generation. </w:t>
      </w:r>
      <w:proofErr w:type="spellStart"/>
      <w:r w:rsidRPr="00CB0939">
        <w:rPr>
          <w:rFonts w:ascii="Constantia" w:hAnsi="Constantia"/>
          <w:sz w:val="20"/>
          <w:szCs w:val="20"/>
        </w:rPr>
        <w:t>Jambi.nd</w:t>
      </w:r>
      <w:proofErr w:type="spellEnd"/>
    </w:p>
    <w:p w14:paraId="0A3A9536" w14:textId="07FA3433" w:rsidR="00530B91" w:rsidRPr="00CB0939" w:rsidRDefault="000B6B7F"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Geo J, Journal E. Perilaku ibu rumah tangga dalam pengelolaan sampah di kecamatan pauh kota padang. 2021;2:1-6. </w:t>
      </w:r>
    </w:p>
    <w:p w14:paraId="047ADF5C" w14:textId="2AABAFE9" w:rsidR="00530B91" w:rsidRPr="00CB0939" w:rsidRDefault="00530B91" w:rsidP="00CB0939">
      <w:pPr>
        <w:spacing w:after="0" w:line="240" w:lineRule="auto"/>
        <w:ind w:left="709" w:hanging="709"/>
        <w:jc w:val="both"/>
        <w:rPr>
          <w:rFonts w:ascii="Constantia" w:hAnsi="Constantia" w:cs="Arial"/>
          <w:color w:val="000000"/>
          <w:sz w:val="20"/>
          <w:szCs w:val="20"/>
        </w:rPr>
      </w:pPr>
      <w:r w:rsidRPr="00CB0939">
        <w:rPr>
          <w:rFonts w:ascii="Constantia" w:hAnsi="Constantia" w:cs="Arial"/>
          <w:color w:val="000000"/>
          <w:sz w:val="20"/>
          <w:szCs w:val="20"/>
        </w:rPr>
        <w:t xml:space="preserve">Gusti, A., </w:t>
      </w:r>
      <w:proofErr w:type="spellStart"/>
      <w:r w:rsidRPr="00CB0939">
        <w:rPr>
          <w:rFonts w:ascii="Constantia" w:hAnsi="Constantia" w:cs="Arial"/>
          <w:color w:val="000000"/>
          <w:sz w:val="20"/>
          <w:szCs w:val="20"/>
        </w:rPr>
        <w:t>Isyandi</w:t>
      </w:r>
      <w:proofErr w:type="spellEnd"/>
      <w:r w:rsidRPr="00CB0939">
        <w:rPr>
          <w:rFonts w:ascii="Constantia" w:hAnsi="Constantia" w:cs="Arial"/>
          <w:color w:val="000000"/>
          <w:sz w:val="20"/>
          <w:szCs w:val="20"/>
        </w:rPr>
        <w:t xml:space="preserve">, B., Bahri, S., Afandi, D. 2017. </w:t>
      </w:r>
      <w:proofErr w:type="spellStart"/>
      <w:r w:rsidRPr="00CB0939">
        <w:rPr>
          <w:rFonts w:ascii="Constantia" w:hAnsi="Constantia" w:cs="Arial"/>
          <w:color w:val="000000"/>
          <w:sz w:val="20"/>
          <w:szCs w:val="20"/>
        </w:rPr>
        <w:t>Determinants</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of</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Behavioral</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Intentions</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for</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Sustainable</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Waste</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Management</w:t>
      </w:r>
      <w:proofErr w:type="spellEnd"/>
      <w:r w:rsidRPr="00CB0939">
        <w:rPr>
          <w:rFonts w:ascii="Constantia" w:hAnsi="Constantia" w:cs="Arial"/>
          <w:color w:val="000000"/>
          <w:sz w:val="20"/>
          <w:szCs w:val="20"/>
        </w:rPr>
        <w:t xml:space="preserve"> in </w:t>
      </w:r>
      <w:proofErr w:type="spellStart"/>
      <w:r w:rsidRPr="00CB0939">
        <w:rPr>
          <w:rFonts w:ascii="Constantia" w:hAnsi="Constantia" w:cs="Arial"/>
          <w:color w:val="000000"/>
          <w:sz w:val="20"/>
          <w:szCs w:val="20"/>
        </w:rPr>
        <w:t>Elementary</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School</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Students</w:t>
      </w:r>
      <w:proofErr w:type="spellEnd"/>
      <w:r w:rsidRPr="00CB0939">
        <w:rPr>
          <w:rFonts w:ascii="Constantia" w:hAnsi="Constantia" w:cs="Arial"/>
          <w:color w:val="000000"/>
          <w:sz w:val="20"/>
          <w:szCs w:val="20"/>
        </w:rPr>
        <w:t xml:space="preserve">. J Andalas </w:t>
      </w:r>
      <w:proofErr w:type="spellStart"/>
      <w:r w:rsidRPr="00CB0939">
        <w:rPr>
          <w:rFonts w:ascii="Constantia" w:hAnsi="Constantia" w:cs="Arial"/>
          <w:color w:val="000000"/>
          <w:sz w:val="20"/>
          <w:szCs w:val="20"/>
        </w:rPr>
        <w:t>Public</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Health</w:t>
      </w:r>
      <w:proofErr w:type="spellEnd"/>
      <w:r w:rsidRPr="00CB0939">
        <w:rPr>
          <w:rFonts w:ascii="Constantia" w:hAnsi="Constantia" w:cs="Arial"/>
          <w:color w:val="000000"/>
          <w:sz w:val="20"/>
          <w:szCs w:val="20"/>
        </w:rPr>
        <w:t xml:space="preserve"> 9(2):65</w:t>
      </w:r>
    </w:p>
    <w:p w14:paraId="6382CDE0" w14:textId="77777777" w:rsidR="00530B91" w:rsidRPr="00CB0939" w:rsidRDefault="00530B91" w:rsidP="00CB0939">
      <w:pPr>
        <w:spacing w:after="0" w:line="240" w:lineRule="auto"/>
        <w:ind w:left="709" w:hanging="709"/>
        <w:jc w:val="both"/>
        <w:rPr>
          <w:rFonts w:ascii="Constantia" w:hAnsi="Constantia" w:cs="Arial"/>
          <w:color w:val="000000"/>
          <w:sz w:val="20"/>
          <w:szCs w:val="20"/>
        </w:rPr>
      </w:pPr>
      <w:r w:rsidRPr="00CB0939">
        <w:rPr>
          <w:rFonts w:ascii="Constantia" w:hAnsi="Constantia" w:cs="Arial"/>
          <w:color w:val="000000"/>
          <w:sz w:val="20"/>
          <w:szCs w:val="20"/>
        </w:rPr>
        <w:t xml:space="preserve">Humaira, N. 2021. </w:t>
      </w:r>
      <w:proofErr w:type="spellStart"/>
      <w:r w:rsidRPr="00CB0939">
        <w:rPr>
          <w:rFonts w:ascii="Constantia" w:hAnsi="Constantia" w:cs="Arial"/>
          <w:color w:val="000000"/>
          <w:sz w:val="20"/>
          <w:szCs w:val="20"/>
        </w:rPr>
        <w:t>Analysis</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of</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Waste</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Segregation</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Behavior</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Based</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on</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Theory</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Of</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Planned</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Behavior</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During</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the</w:t>
      </w:r>
      <w:proofErr w:type="spellEnd"/>
      <w:r w:rsidRPr="00CB0939">
        <w:rPr>
          <w:rFonts w:ascii="Constantia" w:hAnsi="Constantia" w:cs="Arial"/>
          <w:color w:val="000000"/>
          <w:sz w:val="20"/>
          <w:szCs w:val="20"/>
        </w:rPr>
        <w:t xml:space="preserve"> Covid-19 </w:t>
      </w:r>
      <w:proofErr w:type="spellStart"/>
      <w:r w:rsidRPr="00CB0939">
        <w:rPr>
          <w:rFonts w:ascii="Constantia" w:hAnsi="Constantia" w:cs="Arial"/>
          <w:color w:val="000000"/>
          <w:sz w:val="20"/>
          <w:szCs w:val="20"/>
        </w:rPr>
        <w:t>Pandemic</w:t>
      </w:r>
      <w:proofErr w:type="spellEnd"/>
      <w:r w:rsidRPr="00CB0939">
        <w:rPr>
          <w:rFonts w:ascii="Constantia" w:hAnsi="Constantia" w:cs="Arial"/>
          <w:color w:val="000000"/>
          <w:sz w:val="20"/>
          <w:szCs w:val="20"/>
        </w:rPr>
        <w:t xml:space="preserve">. J </w:t>
      </w:r>
      <w:proofErr w:type="spellStart"/>
      <w:r w:rsidRPr="00CB0939">
        <w:rPr>
          <w:rFonts w:ascii="Constantia" w:hAnsi="Constantia" w:cs="Arial"/>
          <w:color w:val="000000"/>
          <w:sz w:val="20"/>
          <w:szCs w:val="20"/>
        </w:rPr>
        <w:t>Communal</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Science</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and</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Community</w:t>
      </w:r>
      <w:proofErr w:type="spellEnd"/>
      <w:r w:rsidRPr="00CB0939">
        <w:rPr>
          <w:rFonts w:ascii="Constantia" w:hAnsi="Constantia" w:cs="Arial"/>
          <w:color w:val="000000"/>
          <w:sz w:val="20"/>
          <w:szCs w:val="20"/>
        </w:rPr>
        <w:t xml:space="preserve"> Development [JSKPM]. 5(1):18-41</w:t>
      </w:r>
    </w:p>
    <w:p w14:paraId="7BF1A770" w14:textId="23149281" w:rsidR="000B6B7F" w:rsidRPr="00CB0939" w:rsidRDefault="000B6B7F"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Ilma N, Nuddin A, Majid M. </w:t>
      </w:r>
      <w:r w:rsidR="00D9089C" w:rsidRPr="00CB0939">
        <w:rPr>
          <w:rFonts w:ascii="Constantia" w:hAnsi="Constantia" w:cs="Times New Roman"/>
          <w:noProof/>
          <w:sz w:val="20"/>
          <w:szCs w:val="20"/>
          <w:lang w:val="en-US"/>
        </w:rPr>
        <w:t xml:space="preserve">2021. </w:t>
      </w:r>
      <w:r w:rsidRPr="00CB0939">
        <w:rPr>
          <w:rFonts w:ascii="Constantia" w:hAnsi="Constantia" w:cs="Times New Roman"/>
          <w:noProof/>
          <w:sz w:val="20"/>
          <w:szCs w:val="20"/>
        </w:rPr>
        <w:t xml:space="preserve">Rumah Tangga Di Zona Pesisirkota Parepare Behaviorof Citizens In </w:t>
      </w:r>
      <w:r w:rsidRPr="00CB0939">
        <w:rPr>
          <w:rFonts w:ascii="Constantia" w:hAnsi="Constantia" w:cs="Times New Roman"/>
          <w:noProof/>
          <w:sz w:val="20"/>
          <w:szCs w:val="20"/>
        </w:rPr>
        <w:lastRenderedPageBreak/>
        <w:t>The Management Of Household Waste In The Coastal Zone Of Parepare City Pendahuluan Sampah Merupakan Suatu Yang Terbuang Atau Dibuang Dari Sumber Hasil Aktivitas Manusia Maupun Alam Yang Belu. 4(1).</w:t>
      </w:r>
    </w:p>
    <w:p w14:paraId="2A122A4C" w14:textId="1A03136D" w:rsidR="00530B91" w:rsidRPr="00CB0939" w:rsidRDefault="00530B91" w:rsidP="00CB0939">
      <w:pPr>
        <w:spacing w:after="0" w:line="240" w:lineRule="auto"/>
        <w:ind w:left="709" w:hanging="709"/>
        <w:jc w:val="both"/>
        <w:rPr>
          <w:rFonts w:ascii="Constantia" w:hAnsi="Constantia" w:cs="Arial"/>
          <w:color w:val="000000"/>
          <w:sz w:val="20"/>
          <w:szCs w:val="20"/>
        </w:rPr>
      </w:pPr>
      <w:r w:rsidRPr="00CB0939">
        <w:rPr>
          <w:rFonts w:ascii="Constantia" w:hAnsi="Constantia"/>
          <w:sz w:val="20"/>
          <w:szCs w:val="20"/>
          <w:lang w:val="en-US"/>
        </w:rPr>
        <w:t>I</w:t>
      </w:r>
      <w:proofErr w:type="spellStart"/>
      <w:r w:rsidRPr="00CB0939">
        <w:rPr>
          <w:rFonts w:ascii="Constantia" w:hAnsi="Constantia"/>
          <w:sz w:val="20"/>
          <w:szCs w:val="20"/>
        </w:rPr>
        <w:t>ndonesia</w:t>
      </w:r>
      <w:proofErr w:type="spellEnd"/>
      <w:r w:rsidRPr="00CB0939">
        <w:rPr>
          <w:rFonts w:ascii="Constantia" w:hAnsi="Constantia"/>
          <w:sz w:val="20"/>
          <w:szCs w:val="20"/>
        </w:rPr>
        <w:t xml:space="preserve"> </w:t>
      </w:r>
      <w:proofErr w:type="spellStart"/>
      <w:r w:rsidRPr="00CB0939">
        <w:rPr>
          <w:rFonts w:ascii="Constantia" w:hAnsi="Constantia"/>
          <w:sz w:val="20"/>
          <w:szCs w:val="20"/>
        </w:rPr>
        <w:t>governement</w:t>
      </w:r>
      <w:proofErr w:type="spellEnd"/>
      <w:r w:rsidRPr="00CB0939">
        <w:rPr>
          <w:rFonts w:ascii="Constantia" w:hAnsi="Constantia"/>
          <w:sz w:val="20"/>
          <w:szCs w:val="20"/>
        </w:rPr>
        <w:t xml:space="preserve">. 2010. </w:t>
      </w:r>
      <w:r w:rsidRPr="00CB0939">
        <w:rPr>
          <w:rFonts w:ascii="Constantia" w:hAnsi="Constantia" w:cs="Arial"/>
          <w:color w:val="000000"/>
          <w:sz w:val="20"/>
          <w:szCs w:val="20"/>
        </w:rPr>
        <w:t xml:space="preserve">Law </w:t>
      </w:r>
      <w:proofErr w:type="spellStart"/>
      <w:r w:rsidRPr="00CB0939">
        <w:rPr>
          <w:rFonts w:ascii="Constantia" w:hAnsi="Constantia" w:cs="Arial"/>
          <w:color w:val="000000"/>
          <w:sz w:val="20"/>
          <w:szCs w:val="20"/>
        </w:rPr>
        <w:t>of</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the</w:t>
      </w:r>
      <w:proofErr w:type="spellEnd"/>
      <w:r w:rsidRPr="00CB0939">
        <w:rPr>
          <w:rFonts w:ascii="Constantia" w:hAnsi="Constantia" w:cs="Arial"/>
          <w:color w:val="000000"/>
          <w:sz w:val="20"/>
          <w:szCs w:val="20"/>
        </w:rPr>
        <w:t xml:space="preserve"> Republic </w:t>
      </w:r>
      <w:proofErr w:type="spellStart"/>
      <w:r w:rsidRPr="00CB0939">
        <w:rPr>
          <w:rFonts w:ascii="Constantia" w:hAnsi="Constantia" w:cs="Arial"/>
          <w:color w:val="000000"/>
          <w:sz w:val="20"/>
          <w:szCs w:val="20"/>
        </w:rPr>
        <w:t>of</w:t>
      </w:r>
      <w:proofErr w:type="spellEnd"/>
      <w:r w:rsidRPr="00CB0939">
        <w:rPr>
          <w:rFonts w:ascii="Constantia" w:hAnsi="Constantia" w:cs="Arial"/>
          <w:color w:val="000000"/>
          <w:sz w:val="20"/>
          <w:szCs w:val="20"/>
        </w:rPr>
        <w:t xml:space="preserve"> Indonesia No. 18 </w:t>
      </w:r>
      <w:proofErr w:type="spellStart"/>
      <w:r w:rsidRPr="00CB0939">
        <w:rPr>
          <w:rFonts w:ascii="Constantia" w:hAnsi="Constantia" w:cs="Arial"/>
          <w:color w:val="000000"/>
          <w:sz w:val="20"/>
          <w:szCs w:val="20"/>
        </w:rPr>
        <w:t>of</w:t>
      </w:r>
      <w:proofErr w:type="spellEnd"/>
      <w:r w:rsidRPr="00CB0939">
        <w:rPr>
          <w:rFonts w:ascii="Constantia" w:hAnsi="Constantia" w:cs="Arial"/>
          <w:color w:val="000000"/>
          <w:sz w:val="20"/>
          <w:szCs w:val="20"/>
        </w:rPr>
        <w:t xml:space="preserve"> 2008 </w:t>
      </w:r>
      <w:proofErr w:type="spellStart"/>
      <w:r w:rsidRPr="00CB0939">
        <w:rPr>
          <w:rFonts w:ascii="Constantia" w:hAnsi="Constantia" w:cs="Arial"/>
          <w:color w:val="000000"/>
          <w:sz w:val="20"/>
          <w:szCs w:val="20"/>
        </w:rPr>
        <w:t>concerning</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Waste</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Management</w:t>
      </w:r>
      <w:proofErr w:type="spellEnd"/>
      <w:r w:rsidRPr="00CB0939">
        <w:rPr>
          <w:rFonts w:ascii="Constantia" w:hAnsi="Constantia" w:cs="Arial"/>
          <w:color w:val="000000"/>
          <w:sz w:val="20"/>
          <w:szCs w:val="20"/>
        </w:rPr>
        <w:t xml:space="preserve">. J </w:t>
      </w:r>
      <w:proofErr w:type="spellStart"/>
      <w:r w:rsidRPr="00CB0939">
        <w:rPr>
          <w:rFonts w:ascii="Constantia" w:hAnsi="Constantia" w:cs="Arial"/>
          <w:color w:val="000000"/>
          <w:sz w:val="20"/>
          <w:szCs w:val="20"/>
        </w:rPr>
        <w:t>Chem</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Inf</w:t>
      </w:r>
      <w:proofErr w:type="spellEnd"/>
      <w:r w:rsidRPr="00CB0939">
        <w:rPr>
          <w:rFonts w:ascii="Constantia" w:hAnsi="Constantia" w:cs="Arial"/>
          <w:color w:val="000000"/>
          <w:sz w:val="20"/>
          <w:szCs w:val="20"/>
        </w:rPr>
        <w:t xml:space="preserve"> Model [Internet] 53(9):287. </w:t>
      </w:r>
      <w:proofErr w:type="spellStart"/>
      <w:r w:rsidRPr="00CB0939">
        <w:rPr>
          <w:rFonts w:ascii="Constantia" w:hAnsi="Constantia" w:cs="Arial"/>
          <w:color w:val="000000"/>
          <w:sz w:val="20"/>
          <w:szCs w:val="20"/>
        </w:rPr>
        <w:t>Available</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from</w:t>
      </w:r>
      <w:proofErr w:type="spellEnd"/>
      <w:r w:rsidRPr="00CB0939">
        <w:rPr>
          <w:rFonts w:ascii="Constantia" w:hAnsi="Constantia" w:cs="Arial"/>
          <w:color w:val="000000"/>
          <w:sz w:val="20"/>
          <w:szCs w:val="20"/>
        </w:rPr>
        <w:t xml:space="preserve">: </w:t>
      </w:r>
      <w:hyperlink r:id="rId6" w:history="1">
        <w:r w:rsidRPr="00CB0939">
          <w:rPr>
            <w:rStyle w:val="Hyperlink"/>
            <w:rFonts w:ascii="Constantia" w:hAnsi="Constantia" w:cs="Arial"/>
            <w:sz w:val="20"/>
            <w:szCs w:val="20"/>
          </w:rPr>
          <w:t>http://arxiv.org/abs/1011.1669%0Ahttp://dx.doi.org/10.1088/1751-8113/44/8/085201</w:t>
        </w:r>
      </w:hyperlink>
      <w:r w:rsidRPr="00CB0939">
        <w:rPr>
          <w:rFonts w:ascii="Constantia" w:hAnsi="Constantia" w:cs="Arial"/>
          <w:color w:val="000000"/>
          <w:sz w:val="20"/>
          <w:szCs w:val="20"/>
        </w:rPr>
        <w:t>.</w:t>
      </w:r>
    </w:p>
    <w:p w14:paraId="030CFDCA" w14:textId="1ED377C9" w:rsidR="000B6B7F" w:rsidRPr="00CB0939" w:rsidRDefault="000B6B7F"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Ismail Y. </w:t>
      </w:r>
      <w:r w:rsidR="00D9089C" w:rsidRPr="00CB0939">
        <w:rPr>
          <w:rFonts w:ascii="Constantia" w:hAnsi="Constantia" w:cs="Times New Roman"/>
          <w:noProof/>
          <w:sz w:val="20"/>
          <w:szCs w:val="20"/>
          <w:lang w:val="en-US"/>
        </w:rPr>
        <w:t xml:space="preserve">2019. </w:t>
      </w:r>
      <w:r w:rsidRPr="00CB0939">
        <w:rPr>
          <w:rFonts w:ascii="Constantia" w:hAnsi="Constantia" w:cs="Times New Roman"/>
          <w:noProof/>
          <w:sz w:val="20"/>
          <w:szCs w:val="20"/>
        </w:rPr>
        <w:t xml:space="preserve">Pengelolaan Sampah Berbasis Masyarakat. </w:t>
      </w:r>
      <w:r w:rsidRPr="00CB0939">
        <w:rPr>
          <w:rFonts w:ascii="Constantia" w:hAnsi="Constantia" w:cs="Times New Roman"/>
          <w:i/>
          <w:iCs/>
          <w:noProof/>
          <w:sz w:val="20"/>
          <w:szCs w:val="20"/>
        </w:rPr>
        <w:t>Acad action j Community Empower</w:t>
      </w:r>
      <w:r w:rsidRPr="00CB0939">
        <w:rPr>
          <w:rFonts w:ascii="Constantia" w:hAnsi="Constantia" w:cs="Times New Roman"/>
          <w:noProof/>
          <w:sz w:val="20"/>
          <w:szCs w:val="20"/>
        </w:rPr>
        <w:t xml:space="preserve">. 1(1):50. </w:t>
      </w:r>
    </w:p>
    <w:p w14:paraId="238F7199" w14:textId="77777777" w:rsidR="00530B91" w:rsidRPr="00CB0939" w:rsidRDefault="00530B91" w:rsidP="00CB0939">
      <w:pPr>
        <w:spacing w:after="0" w:line="240" w:lineRule="auto"/>
        <w:ind w:left="709" w:hanging="709"/>
        <w:jc w:val="both"/>
        <w:rPr>
          <w:rFonts w:ascii="Constantia" w:hAnsi="Constantia" w:cs="Arial"/>
          <w:color w:val="000000"/>
          <w:sz w:val="20"/>
          <w:szCs w:val="20"/>
        </w:rPr>
      </w:pPr>
      <w:r w:rsidRPr="00CB0939">
        <w:rPr>
          <w:rFonts w:ascii="Constantia" w:hAnsi="Constantia"/>
          <w:sz w:val="20"/>
          <w:szCs w:val="20"/>
        </w:rPr>
        <w:t xml:space="preserve">Jacob, DB. 2021. </w:t>
      </w:r>
      <w:proofErr w:type="spellStart"/>
      <w:r w:rsidRPr="00CB0939">
        <w:rPr>
          <w:rFonts w:ascii="Constantia" w:hAnsi="Constantia" w:cs="Arial"/>
          <w:color w:val="000000"/>
          <w:sz w:val="20"/>
          <w:szCs w:val="20"/>
        </w:rPr>
        <w:t>Waste</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Management</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Behavior</w:t>
      </w:r>
      <w:proofErr w:type="spellEnd"/>
      <w:r w:rsidRPr="00CB0939">
        <w:rPr>
          <w:rFonts w:ascii="Constantia" w:hAnsi="Constantia" w:cs="Arial"/>
          <w:color w:val="000000"/>
          <w:sz w:val="20"/>
          <w:szCs w:val="20"/>
        </w:rPr>
        <w:t xml:space="preserve"> in </w:t>
      </w:r>
      <w:proofErr w:type="spellStart"/>
      <w:r w:rsidRPr="00CB0939">
        <w:rPr>
          <w:rFonts w:ascii="Constantia" w:hAnsi="Constantia" w:cs="Arial"/>
          <w:color w:val="000000"/>
          <w:sz w:val="20"/>
          <w:szCs w:val="20"/>
        </w:rPr>
        <w:t>Community</w:t>
      </w:r>
      <w:proofErr w:type="spellEnd"/>
      <w:r w:rsidRPr="00CB0939">
        <w:rPr>
          <w:rFonts w:ascii="Constantia" w:hAnsi="Constantia" w:cs="Arial"/>
          <w:color w:val="000000"/>
          <w:sz w:val="20"/>
          <w:szCs w:val="20"/>
        </w:rPr>
        <w:t xml:space="preserve"> in Denpasar </w:t>
      </w:r>
      <w:proofErr w:type="spellStart"/>
      <w:r w:rsidRPr="00CB0939">
        <w:rPr>
          <w:rFonts w:ascii="Constantia" w:hAnsi="Constantia" w:cs="Arial"/>
          <w:color w:val="000000"/>
          <w:sz w:val="20"/>
          <w:szCs w:val="20"/>
        </w:rPr>
        <w:t>District</w:t>
      </w:r>
      <w:proofErr w:type="spellEnd"/>
      <w:r w:rsidRPr="00CB0939">
        <w:rPr>
          <w:rFonts w:ascii="Constantia" w:hAnsi="Constantia" w:cs="Arial"/>
          <w:color w:val="000000"/>
          <w:sz w:val="20"/>
          <w:szCs w:val="20"/>
        </w:rPr>
        <w:t>.</w:t>
      </w:r>
    </w:p>
    <w:p w14:paraId="51B5023F" w14:textId="055E5DF7" w:rsidR="00530B91" w:rsidRPr="00CB0939" w:rsidRDefault="00530B91" w:rsidP="00CB0939">
      <w:pPr>
        <w:spacing w:after="0" w:line="240" w:lineRule="auto"/>
        <w:ind w:left="709" w:hanging="709"/>
        <w:jc w:val="both"/>
        <w:rPr>
          <w:rFonts w:ascii="Constantia" w:hAnsi="Constantia" w:cs="Arial"/>
          <w:color w:val="000000"/>
          <w:sz w:val="20"/>
          <w:szCs w:val="20"/>
        </w:rPr>
      </w:pPr>
    </w:p>
    <w:p w14:paraId="134155D3" w14:textId="3DD60C1E" w:rsidR="000B6B7F" w:rsidRPr="00CB0939" w:rsidRDefault="000B6B7F"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Kakara P, Kabupaten DI, Utara H. </w:t>
      </w:r>
      <w:r w:rsidR="00D9089C" w:rsidRPr="00CB0939">
        <w:rPr>
          <w:rFonts w:ascii="Constantia" w:hAnsi="Constantia" w:cs="Times New Roman"/>
          <w:noProof/>
          <w:sz w:val="20"/>
          <w:szCs w:val="20"/>
          <w:lang w:val="en-US"/>
        </w:rPr>
        <w:t xml:space="preserve">2018. </w:t>
      </w:r>
      <w:r w:rsidRPr="00CB0939">
        <w:rPr>
          <w:rFonts w:ascii="Constantia" w:hAnsi="Constantia" w:cs="Times New Roman"/>
          <w:noProof/>
          <w:sz w:val="20"/>
          <w:szCs w:val="20"/>
        </w:rPr>
        <w:t xml:space="preserve">Analisis Ketersedian Prasarana Persampahan Di Pulau Kumo Dan Pulau Kakara Di Kabupaten Halmahera Utara. </w:t>
      </w:r>
      <w:r w:rsidRPr="00CB0939">
        <w:rPr>
          <w:rFonts w:ascii="Constantia" w:hAnsi="Constantia" w:cs="Times New Roman"/>
          <w:i/>
          <w:iCs/>
          <w:noProof/>
          <w:sz w:val="20"/>
          <w:szCs w:val="20"/>
        </w:rPr>
        <w:t>Spasial</w:t>
      </w:r>
      <w:r w:rsidRPr="00CB0939">
        <w:rPr>
          <w:rFonts w:ascii="Constantia" w:hAnsi="Constantia" w:cs="Times New Roman"/>
          <w:noProof/>
          <w:sz w:val="20"/>
          <w:szCs w:val="20"/>
        </w:rPr>
        <w:t>.5(2):220-228.</w:t>
      </w:r>
    </w:p>
    <w:p w14:paraId="10478A40" w14:textId="77777777" w:rsidR="00530B91" w:rsidRPr="00CB0939" w:rsidRDefault="00530B91" w:rsidP="00CB0939">
      <w:pPr>
        <w:spacing w:after="0" w:line="240" w:lineRule="auto"/>
        <w:ind w:left="709" w:hanging="709"/>
        <w:jc w:val="both"/>
        <w:rPr>
          <w:rFonts w:ascii="Constantia" w:hAnsi="Constantia" w:cs="Arial"/>
          <w:color w:val="000000"/>
          <w:sz w:val="20"/>
          <w:szCs w:val="20"/>
        </w:rPr>
      </w:pPr>
    </w:p>
    <w:p w14:paraId="15ED7A0E" w14:textId="215BDED5" w:rsidR="00530B91" w:rsidRPr="00CB0939" w:rsidRDefault="00530B91" w:rsidP="00CB0939">
      <w:pPr>
        <w:spacing w:after="0" w:line="240" w:lineRule="auto"/>
        <w:ind w:left="709" w:hanging="709"/>
        <w:jc w:val="both"/>
        <w:rPr>
          <w:rFonts w:ascii="Constantia" w:hAnsi="Constantia" w:cs="Arial"/>
          <w:color w:val="000000"/>
          <w:sz w:val="20"/>
          <w:szCs w:val="20"/>
        </w:rPr>
      </w:pPr>
      <w:r w:rsidRPr="00CB0939">
        <w:rPr>
          <w:rFonts w:ascii="Constantia" w:hAnsi="Constantia"/>
          <w:sz w:val="20"/>
          <w:szCs w:val="20"/>
        </w:rPr>
        <w:t xml:space="preserve">Kan, MPH., </w:t>
      </w:r>
      <w:proofErr w:type="spellStart"/>
      <w:r w:rsidRPr="00CB0939">
        <w:rPr>
          <w:rFonts w:ascii="Constantia" w:hAnsi="Constantia"/>
          <w:sz w:val="20"/>
          <w:szCs w:val="20"/>
        </w:rPr>
        <w:t>Fabrigar</w:t>
      </w:r>
      <w:proofErr w:type="spellEnd"/>
      <w:r w:rsidRPr="00CB0939">
        <w:rPr>
          <w:rFonts w:ascii="Constantia" w:hAnsi="Constantia"/>
          <w:sz w:val="20"/>
          <w:szCs w:val="20"/>
        </w:rPr>
        <w:t xml:space="preserve">, LR. 2017. </w:t>
      </w:r>
      <w:proofErr w:type="spellStart"/>
      <w:r w:rsidRPr="00CB0939">
        <w:rPr>
          <w:rFonts w:ascii="Constantia" w:hAnsi="Constantia" w:cs="Arial"/>
          <w:color w:val="000000"/>
          <w:sz w:val="20"/>
          <w:szCs w:val="20"/>
        </w:rPr>
        <w:t>Theory</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of</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Planned</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Behavior</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Encycl</w:t>
      </w:r>
      <w:proofErr w:type="spellEnd"/>
      <w:r w:rsidRPr="00CB0939">
        <w:rPr>
          <w:rFonts w:ascii="Constantia" w:hAnsi="Constantia" w:cs="Arial"/>
          <w:color w:val="000000"/>
          <w:sz w:val="20"/>
          <w:szCs w:val="20"/>
        </w:rPr>
        <w:t xml:space="preserve"> Personal Individual </w:t>
      </w:r>
      <w:proofErr w:type="spellStart"/>
      <w:r w:rsidRPr="00CB0939">
        <w:rPr>
          <w:rFonts w:ascii="Constantia" w:hAnsi="Constantia" w:cs="Arial"/>
          <w:color w:val="000000"/>
          <w:sz w:val="20"/>
          <w:szCs w:val="20"/>
        </w:rPr>
        <w:t>Differ</w:t>
      </w:r>
      <w:proofErr w:type="spellEnd"/>
      <w:r w:rsidRPr="00CB0939">
        <w:rPr>
          <w:rFonts w:ascii="Constantia" w:hAnsi="Constantia" w:cs="Arial"/>
          <w:color w:val="000000"/>
          <w:sz w:val="20"/>
          <w:szCs w:val="20"/>
        </w:rPr>
        <w:t xml:space="preserve"> 1–8.</w:t>
      </w:r>
    </w:p>
    <w:p w14:paraId="0D1F3574" w14:textId="77777777" w:rsidR="001F3C4F" w:rsidRPr="00CB0939" w:rsidRDefault="00530B91"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Kementerian Kesehatan Republik Indonesia. </w:t>
      </w:r>
      <w:r w:rsidR="001F3C4F" w:rsidRPr="00CB0939">
        <w:rPr>
          <w:rFonts w:ascii="Constantia" w:hAnsi="Constantia" w:cs="Times New Roman"/>
          <w:noProof/>
          <w:sz w:val="20"/>
          <w:szCs w:val="20"/>
          <w:lang w:val="en-US"/>
        </w:rPr>
        <w:t xml:space="preserve">2018. </w:t>
      </w:r>
      <w:r w:rsidRPr="00CB0939">
        <w:rPr>
          <w:rFonts w:ascii="Constantia" w:hAnsi="Constantia" w:cs="Times New Roman"/>
          <w:noProof/>
          <w:sz w:val="20"/>
          <w:szCs w:val="20"/>
        </w:rPr>
        <w:t xml:space="preserve">Laporan Nasional Riset Kesehatan Dasar. </w:t>
      </w:r>
      <w:r w:rsidRPr="00CB0939">
        <w:rPr>
          <w:rFonts w:ascii="Constantia" w:hAnsi="Constantia" w:cs="Times New Roman"/>
          <w:i/>
          <w:iCs/>
          <w:noProof/>
          <w:sz w:val="20"/>
          <w:szCs w:val="20"/>
        </w:rPr>
        <w:t>Kementeri Kesehat RI</w:t>
      </w:r>
      <w:r w:rsidRPr="00CB0939">
        <w:rPr>
          <w:rFonts w:ascii="Constantia" w:hAnsi="Constantia" w:cs="Times New Roman"/>
          <w:noProof/>
          <w:sz w:val="20"/>
          <w:szCs w:val="20"/>
        </w:rPr>
        <w:t>. Published online:1-582.</w:t>
      </w:r>
    </w:p>
    <w:p w14:paraId="1F5F321F" w14:textId="5373660F" w:rsidR="00530B91" w:rsidRPr="00CB0939" w:rsidRDefault="00530B91"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sz w:val="20"/>
          <w:szCs w:val="20"/>
        </w:rPr>
        <w:t xml:space="preserve">National </w:t>
      </w:r>
      <w:proofErr w:type="spellStart"/>
      <w:r w:rsidRPr="00CB0939">
        <w:rPr>
          <w:rFonts w:ascii="Constantia" w:hAnsi="Constantia"/>
          <w:sz w:val="20"/>
          <w:szCs w:val="20"/>
        </w:rPr>
        <w:t>Waste</w:t>
      </w:r>
      <w:proofErr w:type="spellEnd"/>
      <w:r w:rsidRPr="00CB0939">
        <w:rPr>
          <w:rFonts w:ascii="Constantia" w:hAnsi="Constantia"/>
          <w:sz w:val="20"/>
          <w:szCs w:val="20"/>
        </w:rPr>
        <w:t xml:space="preserve"> </w:t>
      </w:r>
      <w:proofErr w:type="spellStart"/>
      <w:r w:rsidRPr="00CB0939">
        <w:rPr>
          <w:rFonts w:ascii="Constantia" w:hAnsi="Constantia"/>
          <w:sz w:val="20"/>
          <w:szCs w:val="20"/>
        </w:rPr>
        <w:t>Management</w:t>
      </w:r>
      <w:proofErr w:type="spellEnd"/>
      <w:r w:rsidRPr="00CB0939">
        <w:rPr>
          <w:rFonts w:ascii="Constantia" w:hAnsi="Constantia"/>
          <w:sz w:val="20"/>
          <w:szCs w:val="20"/>
        </w:rPr>
        <w:t xml:space="preserve"> </w:t>
      </w:r>
      <w:proofErr w:type="spellStart"/>
      <w:r w:rsidRPr="00CB0939">
        <w:rPr>
          <w:rFonts w:ascii="Constantia" w:hAnsi="Constantia"/>
          <w:sz w:val="20"/>
          <w:szCs w:val="20"/>
        </w:rPr>
        <w:t>Information</w:t>
      </w:r>
      <w:proofErr w:type="spellEnd"/>
      <w:r w:rsidRPr="00CB0939">
        <w:rPr>
          <w:rFonts w:ascii="Constantia" w:hAnsi="Constantia"/>
          <w:sz w:val="20"/>
          <w:szCs w:val="20"/>
        </w:rPr>
        <w:t xml:space="preserve"> System (SIPSN). 2022. </w:t>
      </w:r>
      <w:proofErr w:type="spellStart"/>
      <w:r w:rsidRPr="00CB0939">
        <w:rPr>
          <w:rFonts w:ascii="Constantia" w:hAnsi="Constantia" w:cs="Arial"/>
          <w:color w:val="000000"/>
          <w:sz w:val="20"/>
          <w:szCs w:val="20"/>
        </w:rPr>
        <w:t>Waste</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Management</w:t>
      </w:r>
      <w:proofErr w:type="spellEnd"/>
      <w:r w:rsidRPr="00CB0939">
        <w:rPr>
          <w:rFonts w:ascii="Constantia" w:hAnsi="Constantia" w:cs="Arial"/>
          <w:color w:val="000000"/>
          <w:sz w:val="20"/>
          <w:szCs w:val="20"/>
        </w:rPr>
        <w:t xml:space="preserve"> Performance </w:t>
      </w:r>
      <w:proofErr w:type="spellStart"/>
      <w:r w:rsidRPr="00CB0939">
        <w:rPr>
          <w:rFonts w:ascii="Constantia" w:hAnsi="Constantia" w:cs="Arial"/>
          <w:color w:val="000000"/>
          <w:sz w:val="20"/>
          <w:szCs w:val="20"/>
        </w:rPr>
        <w:t>Achievements</w:t>
      </w:r>
      <w:proofErr w:type="spellEnd"/>
      <w:r w:rsidRPr="00CB0939">
        <w:rPr>
          <w:rFonts w:ascii="Constantia" w:hAnsi="Constantia" w:cs="Arial"/>
          <w:color w:val="000000"/>
          <w:sz w:val="20"/>
          <w:szCs w:val="20"/>
        </w:rPr>
        <w:t xml:space="preserve"> in 2020. Jakarta.</w:t>
      </w:r>
    </w:p>
    <w:p w14:paraId="2CCF59C9" w14:textId="0EA0F3F4" w:rsidR="000B6B7F" w:rsidRPr="00CB0939" w:rsidRDefault="000B6B7F" w:rsidP="00CB0939">
      <w:pPr>
        <w:spacing w:after="0" w:line="240" w:lineRule="auto"/>
        <w:ind w:left="709" w:hanging="709"/>
        <w:jc w:val="both"/>
        <w:rPr>
          <w:rFonts w:ascii="Constantia" w:hAnsi="Constantia" w:cs="Arial"/>
          <w:color w:val="000000"/>
          <w:sz w:val="20"/>
          <w:szCs w:val="20"/>
        </w:rPr>
      </w:pPr>
      <w:r w:rsidRPr="00CB0939">
        <w:rPr>
          <w:rFonts w:ascii="Constantia" w:hAnsi="Constantia" w:cs="Times New Roman"/>
          <w:noProof/>
          <w:sz w:val="20"/>
          <w:szCs w:val="20"/>
        </w:rPr>
        <w:t xml:space="preserve">Ninla Elmawati Falabiba. </w:t>
      </w:r>
      <w:r w:rsidR="001F3C4F" w:rsidRPr="00CB0939">
        <w:rPr>
          <w:rFonts w:ascii="Constantia" w:hAnsi="Constantia" w:cs="Times New Roman"/>
          <w:noProof/>
          <w:sz w:val="20"/>
          <w:szCs w:val="20"/>
          <w:lang w:val="en-US"/>
        </w:rPr>
        <w:t xml:space="preserve">2019. </w:t>
      </w:r>
      <w:r w:rsidRPr="00CB0939">
        <w:rPr>
          <w:rFonts w:ascii="Constantia" w:hAnsi="Constantia" w:cs="Times New Roman"/>
          <w:noProof/>
          <w:sz w:val="20"/>
          <w:szCs w:val="20"/>
        </w:rPr>
        <w:t>Dampak sampah</w:t>
      </w:r>
      <w:r w:rsidR="001F3C4F" w:rsidRPr="00CB0939">
        <w:rPr>
          <w:rFonts w:ascii="Constantia" w:hAnsi="Constantia" w:cs="Times New Roman"/>
          <w:noProof/>
          <w:sz w:val="20"/>
          <w:szCs w:val="20"/>
          <w:lang w:val="en-US"/>
        </w:rPr>
        <w:t xml:space="preserve"> </w:t>
      </w:r>
      <w:r w:rsidRPr="00CB0939">
        <w:rPr>
          <w:rFonts w:ascii="Constantia" w:hAnsi="Constantia" w:cs="Times New Roman"/>
          <w:noProof/>
          <w:sz w:val="20"/>
          <w:szCs w:val="20"/>
        </w:rPr>
        <w:t>;(2003):1-13.</w:t>
      </w:r>
    </w:p>
    <w:p w14:paraId="4A4467F9" w14:textId="4FBB839F" w:rsidR="000B6B7F" w:rsidRPr="00CB0939" w:rsidRDefault="00530B91" w:rsidP="00CB0939">
      <w:pPr>
        <w:spacing w:after="0" w:line="240" w:lineRule="auto"/>
        <w:ind w:left="709" w:hanging="709"/>
        <w:jc w:val="both"/>
        <w:rPr>
          <w:rFonts w:ascii="Constantia" w:hAnsi="Constantia" w:cs="Arial"/>
          <w:color w:val="000000"/>
          <w:sz w:val="20"/>
          <w:szCs w:val="20"/>
        </w:rPr>
      </w:pPr>
      <w:proofErr w:type="spellStart"/>
      <w:r w:rsidRPr="00CB0939">
        <w:rPr>
          <w:rFonts w:ascii="Constantia" w:hAnsi="Constantia" w:cs="Arial"/>
          <w:color w:val="000000"/>
          <w:sz w:val="20"/>
          <w:szCs w:val="20"/>
        </w:rPr>
        <w:t>Notoadmodjo</w:t>
      </w:r>
      <w:proofErr w:type="spellEnd"/>
      <w:r w:rsidRPr="00CB0939">
        <w:rPr>
          <w:rFonts w:ascii="Constantia" w:hAnsi="Constantia" w:cs="Arial"/>
          <w:color w:val="000000"/>
          <w:sz w:val="20"/>
          <w:szCs w:val="20"/>
        </w:rPr>
        <w:t xml:space="preserve">, S. 2012. </w:t>
      </w:r>
      <w:proofErr w:type="spellStart"/>
      <w:r w:rsidRPr="00CB0939">
        <w:rPr>
          <w:rFonts w:ascii="Constantia" w:hAnsi="Constantia" w:cs="Arial"/>
          <w:color w:val="000000"/>
          <w:sz w:val="20"/>
          <w:szCs w:val="20"/>
        </w:rPr>
        <w:t>Health</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Promotion</w:t>
      </w:r>
      <w:proofErr w:type="spellEnd"/>
      <w:r w:rsidRPr="00CB0939">
        <w:rPr>
          <w:rFonts w:ascii="Constantia" w:hAnsi="Constantia" w:cs="Arial"/>
          <w:color w:val="000000"/>
          <w:sz w:val="20"/>
          <w:szCs w:val="20"/>
        </w:rPr>
        <w:t xml:space="preserve"> &amp; </w:t>
      </w:r>
      <w:proofErr w:type="spellStart"/>
      <w:r w:rsidRPr="00CB0939">
        <w:rPr>
          <w:rFonts w:ascii="Constantia" w:hAnsi="Constantia" w:cs="Arial"/>
          <w:color w:val="000000"/>
          <w:sz w:val="20"/>
          <w:szCs w:val="20"/>
        </w:rPr>
        <w:t>Health</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Behavior</w:t>
      </w:r>
      <w:proofErr w:type="spellEnd"/>
      <w:r w:rsidRPr="00CB0939">
        <w:rPr>
          <w:rFonts w:ascii="Constantia" w:hAnsi="Constantia" w:cs="Arial"/>
          <w:color w:val="000000"/>
          <w:sz w:val="20"/>
          <w:szCs w:val="20"/>
        </w:rPr>
        <w:t>.</w:t>
      </w:r>
    </w:p>
    <w:p w14:paraId="5C4331CE" w14:textId="1BAC138E" w:rsidR="00530B91" w:rsidRPr="00CB0939" w:rsidRDefault="00530B91" w:rsidP="00CB0939">
      <w:pPr>
        <w:spacing w:after="0" w:line="240" w:lineRule="auto"/>
        <w:ind w:left="709" w:hanging="709"/>
        <w:jc w:val="both"/>
        <w:rPr>
          <w:rFonts w:ascii="Constantia" w:hAnsi="Constantia" w:cs="Arial"/>
          <w:color w:val="000000"/>
          <w:sz w:val="20"/>
          <w:szCs w:val="20"/>
        </w:rPr>
      </w:pPr>
      <w:r w:rsidRPr="00CB0939">
        <w:rPr>
          <w:rFonts w:ascii="Constantia" w:hAnsi="Constantia" w:cs="Times New Roman"/>
          <w:noProof/>
          <w:sz w:val="20"/>
          <w:szCs w:val="20"/>
        </w:rPr>
        <w:t xml:space="preserve">Pemerintah Indonesia. Undang-Undang Republik Indonesia No 18 Tahun 2008 Tentang Pengelolaan Sampah. </w:t>
      </w:r>
      <w:r w:rsidRPr="00CB0939">
        <w:rPr>
          <w:rFonts w:ascii="Constantia" w:hAnsi="Constantia" w:cs="Times New Roman"/>
          <w:i/>
          <w:iCs/>
          <w:noProof/>
          <w:sz w:val="20"/>
          <w:szCs w:val="20"/>
        </w:rPr>
        <w:t>J Chem Inf Model</w:t>
      </w:r>
      <w:r w:rsidRPr="00CB0939">
        <w:rPr>
          <w:rFonts w:ascii="Constantia" w:hAnsi="Constantia" w:cs="Times New Roman"/>
          <w:noProof/>
          <w:sz w:val="20"/>
          <w:szCs w:val="20"/>
        </w:rPr>
        <w:t xml:space="preserve">. 2010;53(9):287. </w:t>
      </w:r>
    </w:p>
    <w:p w14:paraId="56C4F04A" w14:textId="77777777" w:rsidR="00530B91" w:rsidRPr="00CB0939" w:rsidRDefault="00530B91" w:rsidP="00CB0939">
      <w:pPr>
        <w:spacing w:after="0" w:line="240" w:lineRule="auto"/>
        <w:ind w:left="709" w:hanging="709"/>
        <w:jc w:val="both"/>
        <w:rPr>
          <w:rFonts w:ascii="Constantia" w:hAnsi="Constantia"/>
          <w:sz w:val="20"/>
          <w:szCs w:val="20"/>
        </w:rPr>
      </w:pPr>
    </w:p>
    <w:p w14:paraId="56014A24" w14:textId="60D7EDA6" w:rsidR="00DE095F" w:rsidRPr="00CB0939" w:rsidRDefault="00DE095F" w:rsidP="00CB0939">
      <w:pPr>
        <w:spacing w:after="0" w:line="240" w:lineRule="auto"/>
        <w:ind w:left="709" w:hanging="709"/>
        <w:jc w:val="both"/>
        <w:rPr>
          <w:rFonts w:ascii="Constantia" w:hAnsi="Constantia" w:cs="Arial"/>
          <w:color w:val="000000"/>
          <w:sz w:val="20"/>
          <w:szCs w:val="20"/>
        </w:rPr>
      </w:pPr>
      <w:r w:rsidRPr="00CB0939">
        <w:rPr>
          <w:rFonts w:ascii="Constantia" w:hAnsi="Constantia"/>
          <w:sz w:val="20"/>
          <w:szCs w:val="20"/>
        </w:rPr>
        <w:t xml:space="preserve">Prasojo, R. 2013. </w:t>
      </w:r>
      <w:r w:rsidRPr="00CB0939">
        <w:rPr>
          <w:rFonts w:ascii="Constantia" w:hAnsi="Constantia" w:cs="Arial"/>
          <w:color w:val="000000"/>
          <w:sz w:val="20"/>
          <w:szCs w:val="20"/>
        </w:rPr>
        <w:t xml:space="preserve">Community-Based Household Waste Management in Badegan Hamlet, Bantul Village, Bantul District, Bantul Regency. Thesis [Internet] 1–116. Available from: </w:t>
      </w:r>
      <w:hyperlink r:id="rId7" w:history="1">
        <w:r w:rsidRPr="00CB0939">
          <w:rPr>
            <w:rStyle w:val="Hyperlink"/>
            <w:rFonts w:ascii="Constantia" w:hAnsi="Constantia" w:cs="Arial"/>
            <w:sz w:val="20"/>
            <w:szCs w:val="20"/>
          </w:rPr>
          <w:t>https://core.ac.uk/download/pdf/33521569.pdf</w:t>
        </w:r>
      </w:hyperlink>
      <w:r w:rsidRPr="00CB0939">
        <w:rPr>
          <w:rFonts w:ascii="Constantia" w:hAnsi="Constantia" w:cs="Arial"/>
          <w:color w:val="000000"/>
          <w:sz w:val="20"/>
          <w:szCs w:val="20"/>
        </w:rPr>
        <w:t>.</w:t>
      </w:r>
    </w:p>
    <w:p w14:paraId="74840712" w14:textId="431FF5EE" w:rsidR="00530B91" w:rsidRPr="00CB0939" w:rsidRDefault="00530B91" w:rsidP="00CB0939">
      <w:pPr>
        <w:spacing w:after="0" w:line="240" w:lineRule="auto"/>
        <w:ind w:left="709" w:hanging="709"/>
        <w:jc w:val="both"/>
        <w:rPr>
          <w:rFonts w:ascii="Constantia" w:hAnsi="Constantia" w:cs="Arial"/>
          <w:color w:val="000000"/>
          <w:sz w:val="20"/>
          <w:szCs w:val="20"/>
        </w:rPr>
      </w:pPr>
      <w:r w:rsidRPr="00CB0939">
        <w:rPr>
          <w:rFonts w:ascii="Constantia" w:hAnsi="Constantia"/>
          <w:sz w:val="20"/>
          <w:szCs w:val="20"/>
        </w:rPr>
        <w:t xml:space="preserve">Rahman, A. 2013. </w:t>
      </w:r>
      <w:proofErr w:type="spellStart"/>
      <w:r w:rsidRPr="00CB0939">
        <w:rPr>
          <w:rFonts w:ascii="Constantia" w:hAnsi="Constantia" w:cs="Arial"/>
          <w:color w:val="000000"/>
          <w:sz w:val="20"/>
          <w:szCs w:val="20"/>
        </w:rPr>
        <w:t>Community</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Behavior</w:t>
      </w:r>
      <w:proofErr w:type="spellEnd"/>
      <w:r w:rsidRPr="00CB0939">
        <w:rPr>
          <w:rFonts w:ascii="Constantia" w:hAnsi="Constantia" w:cs="Arial"/>
          <w:color w:val="000000"/>
          <w:sz w:val="20"/>
          <w:szCs w:val="20"/>
        </w:rPr>
        <w:t xml:space="preserve"> in </w:t>
      </w:r>
      <w:proofErr w:type="spellStart"/>
      <w:r w:rsidRPr="00CB0939">
        <w:rPr>
          <w:rFonts w:ascii="Constantia" w:hAnsi="Constantia" w:cs="Arial"/>
          <w:color w:val="000000"/>
          <w:sz w:val="20"/>
          <w:szCs w:val="20"/>
        </w:rPr>
        <w:t>Household</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Waste</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Management</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Case</w:t>
      </w:r>
      <w:proofErr w:type="spellEnd"/>
      <w:r w:rsidRPr="00CB0939">
        <w:rPr>
          <w:rFonts w:ascii="Constantia" w:hAnsi="Constantia" w:cs="Arial"/>
          <w:color w:val="000000"/>
          <w:sz w:val="20"/>
          <w:szCs w:val="20"/>
        </w:rPr>
        <w:t xml:space="preserve"> Study in Pasar Sarolangun </w:t>
      </w:r>
      <w:proofErr w:type="spellStart"/>
      <w:r w:rsidRPr="00CB0939">
        <w:rPr>
          <w:rFonts w:ascii="Constantia" w:hAnsi="Constantia" w:cs="Arial"/>
          <w:color w:val="000000"/>
          <w:sz w:val="20"/>
          <w:szCs w:val="20"/>
        </w:rPr>
        <w:t>Village</w:t>
      </w:r>
      <w:proofErr w:type="spellEnd"/>
      <w:r w:rsidRPr="00CB0939">
        <w:rPr>
          <w:rFonts w:ascii="Constantia" w:hAnsi="Constantia" w:cs="Arial"/>
          <w:color w:val="000000"/>
          <w:sz w:val="20"/>
          <w:szCs w:val="20"/>
        </w:rPr>
        <w:t>). J Bina Praja. 05(04):215–20.</w:t>
      </w:r>
    </w:p>
    <w:p w14:paraId="3C2A9230" w14:textId="77777777" w:rsidR="000B6B7F" w:rsidRPr="00CB0939" w:rsidRDefault="000B6B7F" w:rsidP="00CB0939">
      <w:pPr>
        <w:spacing w:after="0" w:line="240" w:lineRule="auto"/>
        <w:ind w:left="709" w:hanging="709"/>
        <w:jc w:val="both"/>
        <w:rPr>
          <w:rFonts w:ascii="Constantia" w:hAnsi="Constantia" w:cs="Arial"/>
          <w:color w:val="000000"/>
          <w:sz w:val="20"/>
          <w:szCs w:val="20"/>
        </w:rPr>
      </w:pPr>
    </w:p>
    <w:p w14:paraId="48371666" w14:textId="20868509" w:rsidR="000B6B7F" w:rsidRPr="00CB0939" w:rsidRDefault="000B6B7F"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Rahman R, Sididi M, Yusriani Y. </w:t>
      </w:r>
      <w:r w:rsidR="001F3C4F" w:rsidRPr="00CB0939">
        <w:rPr>
          <w:rFonts w:ascii="Constantia" w:hAnsi="Constantia" w:cs="Times New Roman"/>
          <w:noProof/>
          <w:sz w:val="20"/>
          <w:szCs w:val="20"/>
          <w:lang w:val="en-US"/>
        </w:rPr>
        <w:t xml:space="preserve">2020. </w:t>
      </w:r>
      <w:r w:rsidRPr="00CB0939">
        <w:rPr>
          <w:rFonts w:ascii="Constantia" w:hAnsi="Constantia" w:cs="Times New Roman"/>
          <w:noProof/>
          <w:sz w:val="20"/>
          <w:szCs w:val="20"/>
        </w:rPr>
        <w:t xml:space="preserve">Pengaruh Pengetahuan Dan Sikap Terhadap Partisipasi Masyarakat Dalam Pengelolaan Sampah Di Kampung Nelayan Untia. </w:t>
      </w:r>
      <w:r w:rsidRPr="00CB0939">
        <w:rPr>
          <w:rFonts w:ascii="Constantia" w:hAnsi="Constantia" w:cs="Times New Roman"/>
          <w:i/>
          <w:iCs/>
          <w:noProof/>
          <w:sz w:val="20"/>
          <w:szCs w:val="20"/>
        </w:rPr>
        <w:t>J Surya Muda</w:t>
      </w:r>
      <w:r w:rsidRPr="00CB0939">
        <w:rPr>
          <w:rFonts w:ascii="Constantia" w:hAnsi="Constantia" w:cs="Times New Roman"/>
          <w:noProof/>
          <w:sz w:val="20"/>
          <w:szCs w:val="20"/>
        </w:rPr>
        <w:t xml:space="preserve">. 2(2):119-131. </w:t>
      </w:r>
    </w:p>
    <w:p w14:paraId="0DFB15E7" w14:textId="7BE87683" w:rsidR="00530B91" w:rsidRPr="00CB0939" w:rsidRDefault="000713E5"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Tayeb M, Daud F. </w:t>
      </w:r>
      <w:r w:rsidR="001F3C4F" w:rsidRPr="00CB0939">
        <w:rPr>
          <w:rFonts w:ascii="Constantia" w:hAnsi="Constantia" w:cs="Times New Roman"/>
          <w:noProof/>
          <w:sz w:val="20"/>
          <w:szCs w:val="20"/>
          <w:lang w:val="en-US"/>
        </w:rPr>
        <w:t xml:space="preserve">2021. </w:t>
      </w:r>
      <w:r w:rsidRPr="00CB0939">
        <w:rPr>
          <w:rFonts w:ascii="Constantia" w:hAnsi="Constantia" w:cs="Times New Roman"/>
          <w:noProof/>
          <w:sz w:val="20"/>
          <w:szCs w:val="20"/>
        </w:rPr>
        <w:t>Hubungan Pengetahuan dan Sikap Dengan Pengelolaan Sampah Masyarakat di Kecamatan Manggala Kota Makassar. :2039-2059.</w:t>
      </w:r>
    </w:p>
    <w:p w14:paraId="0A863AEC" w14:textId="1C135042" w:rsidR="00DE095F" w:rsidRPr="00CB0939" w:rsidRDefault="00DE095F" w:rsidP="00CB0939">
      <w:pPr>
        <w:spacing w:after="0" w:line="240" w:lineRule="auto"/>
        <w:ind w:left="709" w:hanging="709"/>
        <w:jc w:val="both"/>
        <w:rPr>
          <w:rFonts w:ascii="Constantia" w:hAnsi="Constantia" w:cs="Arial"/>
          <w:color w:val="000000"/>
          <w:sz w:val="20"/>
          <w:szCs w:val="20"/>
        </w:rPr>
      </w:pPr>
      <w:r w:rsidRPr="00CB0939">
        <w:rPr>
          <w:rFonts w:ascii="Constantia" w:hAnsi="Constantia" w:cs="Arial"/>
          <w:color w:val="000000"/>
          <w:sz w:val="20"/>
          <w:szCs w:val="20"/>
        </w:rPr>
        <w:t xml:space="preserve">Tri, E., Heru, A., Tatabumi, J., Geography, D., Geography, F., Mada, UG., et al. 2016. Generation of Household Hazardous Solid Waste and Potential Impacts on Environmental Health in Sleman Regency, Yogyakarta. </w:t>
      </w:r>
      <w:proofErr w:type="spellStart"/>
      <w:r w:rsidRPr="00CB0939">
        <w:rPr>
          <w:rFonts w:ascii="Constantia" w:hAnsi="Constantia" w:cs="Arial"/>
          <w:color w:val="000000"/>
          <w:sz w:val="20"/>
          <w:szCs w:val="20"/>
        </w:rPr>
        <w:t>Environmental</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Health</w:t>
      </w:r>
      <w:proofErr w:type="spellEnd"/>
      <w:r w:rsidRPr="00CB0939">
        <w:rPr>
          <w:rFonts w:ascii="Constantia" w:hAnsi="Constantia" w:cs="Arial"/>
          <w:color w:val="000000"/>
          <w:sz w:val="20"/>
          <w:szCs w:val="20"/>
        </w:rPr>
        <w:t xml:space="preserve"> Department 23(2):179–88.</w:t>
      </w:r>
    </w:p>
    <w:p w14:paraId="4BBD0A61" w14:textId="4AE7883F" w:rsidR="000B6B7F" w:rsidRPr="00CB0939" w:rsidRDefault="000B6B7F"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S N. Ilmu Kesehatan Masyarakat Prinsip-Prinsip Dasar. </w:t>
      </w:r>
      <w:r w:rsidR="001F3C4F" w:rsidRPr="00CB0939">
        <w:rPr>
          <w:rFonts w:ascii="Constantia" w:hAnsi="Constantia" w:cs="Times New Roman"/>
          <w:noProof/>
          <w:sz w:val="20"/>
          <w:szCs w:val="20"/>
          <w:lang w:val="en-US"/>
        </w:rPr>
        <w:t xml:space="preserve">2003. </w:t>
      </w:r>
      <w:r w:rsidRPr="00CB0939">
        <w:rPr>
          <w:rFonts w:ascii="Constantia" w:hAnsi="Constantia" w:cs="Times New Roman"/>
          <w:i/>
          <w:iCs/>
          <w:noProof/>
          <w:sz w:val="20"/>
          <w:szCs w:val="20"/>
        </w:rPr>
        <w:t>Rineka Cipta</w:t>
      </w:r>
      <w:r w:rsidRPr="00CB0939">
        <w:rPr>
          <w:rFonts w:ascii="Constantia" w:hAnsi="Constantia" w:cs="Times New Roman"/>
          <w:noProof/>
          <w:sz w:val="20"/>
          <w:szCs w:val="20"/>
        </w:rPr>
        <w:t>. Published online 57-65.</w:t>
      </w:r>
    </w:p>
    <w:p w14:paraId="2BFAB34B" w14:textId="75C02629" w:rsidR="000B6B7F" w:rsidRPr="00CB0939" w:rsidRDefault="000713E5"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Saputra S, Mulasari SA. </w:t>
      </w:r>
      <w:r w:rsidR="001F3C4F" w:rsidRPr="00CB0939">
        <w:rPr>
          <w:rFonts w:ascii="Constantia" w:hAnsi="Constantia" w:cs="Times New Roman"/>
          <w:noProof/>
          <w:sz w:val="20"/>
          <w:szCs w:val="20"/>
          <w:lang w:val="en-US"/>
        </w:rPr>
        <w:t xml:space="preserve">2017. </w:t>
      </w:r>
      <w:r w:rsidRPr="00CB0939">
        <w:rPr>
          <w:rFonts w:ascii="Constantia" w:hAnsi="Constantia" w:cs="Times New Roman"/>
          <w:noProof/>
          <w:sz w:val="20"/>
          <w:szCs w:val="20"/>
        </w:rPr>
        <w:t xml:space="preserve">Pengetahuan, Sikap, dan Perilaku Pengelolaan Sampah pada Karyawan di Kampus. </w:t>
      </w:r>
      <w:r w:rsidRPr="00CB0939">
        <w:rPr>
          <w:rFonts w:ascii="Constantia" w:hAnsi="Constantia" w:cs="Times New Roman"/>
          <w:i/>
          <w:iCs/>
          <w:noProof/>
          <w:sz w:val="20"/>
          <w:szCs w:val="20"/>
        </w:rPr>
        <w:t>J Kesehat Masy</w:t>
      </w:r>
      <w:r w:rsidRPr="00CB0939">
        <w:rPr>
          <w:rFonts w:ascii="Constantia" w:hAnsi="Constantia" w:cs="Times New Roman"/>
          <w:noProof/>
          <w:sz w:val="20"/>
          <w:szCs w:val="20"/>
        </w:rPr>
        <w:t>. 11(1):22-27.</w:t>
      </w:r>
    </w:p>
    <w:p w14:paraId="602E2856" w14:textId="6784E7A1" w:rsidR="000713E5" w:rsidRPr="00CB0939" w:rsidRDefault="00976F36" w:rsidP="00CB0939">
      <w:pPr>
        <w:spacing w:after="0" w:line="240" w:lineRule="auto"/>
        <w:ind w:left="709" w:hanging="709"/>
        <w:jc w:val="both"/>
        <w:rPr>
          <w:rFonts w:ascii="Constantia" w:hAnsi="Constantia" w:cs="Arial"/>
          <w:color w:val="000000"/>
          <w:sz w:val="20"/>
          <w:szCs w:val="20"/>
        </w:rPr>
      </w:pPr>
      <w:r w:rsidRPr="00CB0939">
        <w:rPr>
          <w:rFonts w:ascii="Constantia" w:hAnsi="Constantia" w:cs="Arial"/>
          <w:color w:val="000000"/>
          <w:sz w:val="20"/>
          <w:szCs w:val="20"/>
        </w:rPr>
        <w:t>Surakarta, I. Theory Of Planned Behavior In. :59–68.</w:t>
      </w:r>
    </w:p>
    <w:p w14:paraId="3F386C72" w14:textId="77777777" w:rsidR="00976F36" w:rsidRPr="00CB0939" w:rsidRDefault="00976F36" w:rsidP="00CB0939">
      <w:pPr>
        <w:spacing w:after="0" w:line="240" w:lineRule="auto"/>
        <w:ind w:left="709" w:hanging="709"/>
        <w:jc w:val="both"/>
        <w:rPr>
          <w:rFonts w:ascii="Constantia" w:hAnsi="Constantia" w:cs="Arial"/>
          <w:color w:val="000000"/>
          <w:sz w:val="20"/>
          <w:szCs w:val="20"/>
        </w:rPr>
      </w:pPr>
      <w:r w:rsidRPr="00CB0939">
        <w:rPr>
          <w:rFonts w:ascii="Constantia" w:hAnsi="Constantia" w:cs="Arial"/>
          <w:color w:val="000000"/>
          <w:sz w:val="20"/>
          <w:szCs w:val="20"/>
        </w:rPr>
        <w:t>Syam, N., Abd, G., Hamzah, W. 2019. Implementation of Theory Planning Behavior on Intentions to Dispose of Trash Visitors of Car Free Day Losari Beach Makassar City. Wind Heal Health 2(1):77–87.</w:t>
      </w:r>
    </w:p>
    <w:p w14:paraId="2B62DC79" w14:textId="65CE5C88" w:rsidR="00976F36" w:rsidRPr="00CB0939" w:rsidRDefault="00976F36" w:rsidP="00CB0939">
      <w:pPr>
        <w:spacing w:after="0" w:line="240" w:lineRule="auto"/>
        <w:ind w:left="709" w:hanging="709"/>
        <w:jc w:val="both"/>
        <w:rPr>
          <w:rFonts w:ascii="Constantia" w:hAnsi="Constantia" w:cs="Arial"/>
          <w:color w:val="000000"/>
          <w:sz w:val="20"/>
          <w:szCs w:val="20"/>
        </w:rPr>
      </w:pPr>
      <w:proofErr w:type="spellStart"/>
      <w:r w:rsidRPr="00CB0939">
        <w:rPr>
          <w:rFonts w:ascii="Constantia" w:hAnsi="Constantia" w:cs="Arial"/>
          <w:color w:val="000000"/>
          <w:sz w:val="20"/>
          <w:szCs w:val="20"/>
        </w:rPr>
        <w:t>Sham</w:t>
      </w:r>
      <w:proofErr w:type="spellEnd"/>
      <w:r w:rsidRPr="00CB0939">
        <w:rPr>
          <w:rFonts w:ascii="Constantia" w:hAnsi="Constantia" w:cs="Arial"/>
          <w:color w:val="000000"/>
          <w:sz w:val="20"/>
          <w:szCs w:val="20"/>
        </w:rPr>
        <w:t xml:space="preserve">, DM. 2016. The relationship between knowledge and community attitudes with waste management in Loli Tasiburi Village, Banawa District, Donggala Regency. </w:t>
      </w:r>
      <w:proofErr w:type="spellStart"/>
      <w:r w:rsidRPr="00CB0939">
        <w:rPr>
          <w:rFonts w:ascii="Constantia" w:hAnsi="Constantia" w:cs="Arial"/>
          <w:color w:val="000000"/>
          <w:sz w:val="20"/>
          <w:szCs w:val="20"/>
        </w:rPr>
        <w:t>High</w:t>
      </w:r>
      <w:proofErr w:type="spellEnd"/>
      <w:r w:rsidRPr="00CB0939">
        <w:rPr>
          <w:rFonts w:ascii="Constantia" w:hAnsi="Constantia" w:cs="Arial"/>
          <w:color w:val="000000"/>
          <w:sz w:val="20"/>
          <w:szCs w:val="20"/>
        </w:rPr>
        <w:t xml:space="preserve"> J </w:t>
      </w:r>
      <w:proofErr w:type="spellStart"/>
      <w:r w:rsidRPr="00CB0939">
        <w:rPr>
          <w:rFonts w:ascii="Constantia" w:hAnsi="Constantia" w:cs="Arial"/>
          <w:color w:val="000000"/>
          <w:sz w:val="20"/>
          <w:szCs w:val="20"/>
        </w:rPr>
        <w:t>Environmental</w:t>
      </w:r>
      <w:proofErr w:type="spellEnd"/>
      <w:r w:rsidRPr="00CB0939">
        <w:rPr>
          <w:rFonts w:ascii="Constantia" w:hAnsi="Constantia" w:cs="Arial"/>
          <w:color w:val="000000"/>
          <w:sz w:val="20"/>
          <w:szCs w:val="20"/>
        </w:rPr>
        <w:t xml:space="preserve"> </w:t>
      </w:r>
      <w:proofErr w:type="spellStart"/>
      <w:r w:rsidRPr="00CB0939">
        <w:rPr>
          <w:rFonts w:ascii="Constantia" w:hAnsi="Constantia" w:cs="Arial"/>
          <w:color w:val="000000"/>
          <w:sz w:val="20"/>
          <w:szCs w:val="20"/>
        </w:rPr>
        <w:t>Health</w:t>
      </w:r>
      <w:proofErr w:type="spellEnd"/>
      <w:r w:rsidRPr="00CB0939">
        <w:rPr>
          <w:rFonts w:ascii="Constantia" w:hAnsi="Constantia" w:cs="Arial"/>
          <w:color w:val="000000"/>
          <w:sz w:val="20"/>
          <w:szCs w:val="20"/>
        </w:rPr>
        <w:t xml:space="preserve"> 2(1):21-26.</w:t>
      </w:r>
    </w:p>
    <w:p w14:paraId="390C477C" w14:textId="67D895C9" w:rsidR="000713E5" w:rsidRPr="00CB0939" w:rsidRDefault="000713E5"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Srisantyorini T, Kusumaningtias F. </w:t>
      </w:r>
      <w:r w:rsidR="001F3C4F" w:rsidRPr="00CB0939">
        <w:rPr>
          <w:rFonts w:ascii="Constantia" w:hAnsi="Constantia" w:cs="Times New Roman"/>
          <w:noProof/>
          <w:sz w:val="20"/>
          <w:szCs w:val="20"/>
          <w:lang w:val="en-US"/>
        </w:rPr>
        <w:t xml:space="preserve">2018. </w:t>
      </w:r>
      <w:r w:rsidRPr="00CB0939">
        <w:rPr>
          <w:rFonts w:ascii="Constantia" w:hAnsi="Constantia" w:cs="Times New Roman"/>
          <w:noProof/>
          <w:sz w:val="20"/>
          <w:szCs w:val="20"/>
        </w:rPr>
        <w:t xml:space="preserve">Pengetahuan, Sikap dan Perilaku Ibu Rumah Tangga Terhadap Pengelolaan Sampah di Wilayah Sekitar Rel Kereta Api, Kelurahan Jombang, Kecamatan Ciputat, Kota Tangerang Selatan. </w:t>
      </w:r>
      <w:r w:rsidRPr="00CB0939">
        <w:rPr>
          <w:rFonts w:ascii="Constantia" w:hAnsi="Constantia" w:cs="Times New Roman"/>
          <w:i/>
          <w:iCs/>
          <w:noProof/>
          <w:sz w:val="20"/>
          <w:szCs w:val="20"/>
        </w:rPr>
        <w:t>J Kedokt dan Kesehat</w:t>
      </w:r>
      <w:r w:rsidRPr="00CB0939">
        <w:rPr>
          <w:rFonts w:ascii="Constantia" w:hAnsi="Constantia" w:cs="Times New Roman"/>
          <w:noProof/>
          <w:sz w:val="20"/>
          <w:szCs w:val="20"/>
        </w:rPr>
        <w:t xml:space="preserve">. 14(2):65. </w:t>
      </w:r>
    </w:p>
    <w:p w14:paraId="16F1EDAC" w14:textId="043D90ED" w:rsidR="00530B91" w:rsidRPr="00CB0939" w:rsidRDefault="00530B91" w:rsidP="00CB0939">
      <w:pPr>
        <w:spacing w:after="0" w:line="240" w:lineRule="auto"/>
        <w:ind w:left="709" w:hanging="709"/>
        <w:jc w:val="both"/>
        <w:rPr>
          <w:rFonts w:ascii="Constantia" w:hAnsi="Constantia" w:cs="Times New Roman"/>
          <w:i/>
          <w:iCs/>
          <w:noProof/>
          <w:sz w:val="20"/>
          <w:szCs w:val="20"/>
        </w:rPr>
      </w:pPr>
      <w:r w:rsidRPr="00CB0939">
        <w:rPr>
          <w:rFonts w:ascii="Constantia" w:hAnsi="Constantia" w:cs="Times New Roman"/>
          <w:noProof/>
          <w:sz w:val="20"/>
          <w:szCs w:val="20"/>
        </w:rPr>
        <w:lastRenderedPageBreak/>
        <w:t xml:space="preserve">Wahyudi J. Emisi Gas Rumah Kaca (Grk) Dari Pembakaran Terbuka Sampah Rumah Tangga Menggunakan Model Ipcc. </w:t>
      </w:r>
      <w:r w:rsidRPr="00CB0939">
        <w:rPr>
          <w:rFonts w:ascii="Constantia" w:hAnsi="Constantia" w:cs="Times New Roman"/>
          <w:i/>
          <w:iCs/>
          <w:noProof/>
          <w:sz w:val="20"/>
          <w:szCs w:val="20"/>
        </w:rPr>
        <w:t>J Litbang Media Inf</w:t>
      </w:r>
    </w:p>
    <w:p w14:paraId="48ED73DE" w14:textId="77777777" w:rsidR="000B6B7F" w:rsidRPr="00CB0939" w:rsidRDefault="000B6B7F" w:rsidP="00CB0939">
      <w:pPr>
        <w:spacing w:after="0" w:line="240" w:lineRule="auto"/>
        <w:ind w:left="709" w:hanging="709"/>
        <w:jc w:val="both"/>
        <w:rPr>
          <w:rFonts w:ascii="Constantia" w:hAnsi="Constantia" w:cs="Arial"/>
          <w:sz w:val="20"/>
          <w:szCs w:val="20"/>
        </w:rPr>
      </w:pPr>
    </w:p>
    <w:p w14:paraId="1E11AF2A" w14:textId="79A7A2C8" w:rsidR="00530B91" w:rsidRPr="00CB0939" w:rsidRDefault="00530B91"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Wildawati D. </w:t>
      </w:r>
      <w:r w:rsidR="001F3C4F" w:rsidRPr="00CB0939">
        <w:rPr>
          <w:rFonts w:ascii="Constantia" w:hAnsi="Constantia" w:cs="Times New Roman"/>
          <w:noProof/>
          <w:sz w:val="20"/>
          <w:szCs w:val="20"/>
          <w:lang w:val="en-US"/>
        </w:rPr>
        <w:t xml:space="preserve">2020. </w:t>
      </w:r>
      <w:r w:rsidRPr="00CB0939">
        <w:rPr>
          <w:rFonts w:ascii="Constantia" w:hAnsi="Constantia" w:cs="Times New Roman"/>
          <w:noProof/>
          <w:sz w:val="20"/>
          <w:szCs w:val="20"/>
        </w:rPr>
        <w:t xml:space="preserve">Faktor Yang Berhubungan Dengan Pengelolaan Sampah Rumah Tangga Berbasis Masyarakat Di Kawasan Bank Sampah Hanasty Kota Solok. </w:t>
      </w:r>
      <w:r w:rsidRPr="00CB0939">
        <w:rPr>
          <w:rFonts w:ascii="Constantia" w:hAnsi="Constantia" w:cs="Times New Roman"/>
          <w:i/>
          <w:iCs/>
          <w:noProof/>
          <w:sz w:val="20"/>
          <w:szCs w:val="20"/>
        </w:rPr>
        <w:t>Hum Care J</w:t>
      </w:r>
      <w:r w:rsidRPr="00CB0939">
        <w:rPr>
          <w:rFonts w:ascii="Constantia" w:hAnsi="Constantia" w:cs="Times New Roman"/>
          <w:noProof/>
          <w:sz w:val="20"/>
          <w:szCs w:val="20"/>
        </w:rPr>
        <w:t xml:space="preserve">. 4(3):149. </w:t>
      </w:r>
    </w:p>
    <w:p w14:paraId="67F7F4FC" w14:textId="77777777" w:rsidR="000B6B7F" w:rsidRPr="00CB0939" w:rsidRDefault="000B6B7F" w:rsidP="00CB0939">
      <w:pPr>
        <w:widowControl w:val="0"/>
        <w:autoSpaceDE w:val="0"/>
        <w:autoSpaceDN w:val="0"/>
        <w:adjustRightInd w:val="0"/>
        <w:spacing w:line="240" w:lineRule="auto"/>
        <w:ind w:left="640" w:hanging="640"/>
        <w:jc w:val="both"/>
        <w:rPr>
          <w:rFonts w:ascii="Constantia" w:hAnsi="Constantia" w:cs="Times New Roman"/>
          <w:noProof/>
          <w:sz w:val="20"/>
          <w:szCs w:val="20"/>
        </w:rPr>
      </w:pPr>
      <w:r w:rsidRPr="00CB0939">
        <w:rPr>
          <w:rFonts w:ascii="Constantia" w:hAnsi="Constantia" w:cs="Times New Roman"/>
          <w:noProof/>
          <w:sz w:val="20"/>
          <w:szCs w:val="20"/>
        </w:rPr>
        <w:t xml:space="preserve">Yeni A. Faktor-faktor Yang Mempengaruhi Penanganan Sampah Rumah Tangga di Desa Gampong Darat Kecamatan Johan Pahlawan Aceh Barat. </w:t>
      </w:r>
      <w:r w:rsidRPr="00CB0939">
        <w:rPr>
          <w:rFonts w:ascii="Constantia" w:hAnsi="Constantia" w:cs="Times New Roman"/>
          <w:i/>
          <w:iCs/>
          <w:noProof/>
          <w:sz w:val="20"/>
          <w:szCs w:val="20"/>
        </w:rPr>
        <w:t>Skripsi</w:t>
      </w:r>
      <w:r w:rsidRPr="00CB0939">
        <w:rPr>
          <w:rFonts w:ascii="Constantia" w:hAnsi="Constantia" w:cs="Times New Roman"/>
          <w:noProof/>
          <w:sz w:val="20"/>
          <w:szCs w:val="20"/>
        </w:rPr>
        <w:t>. Published online 2013:1-36.</w:t>
      </w:r>
    </w:p>
    <w:p w14:paraId="3F096F19" w14:textId="77777777" w:rsidR="000B6B7F" w:rsidRPr="00B16CC4" w:rsidRDefault="000B6B7F" w:rsidP="00530B91">
      <w:pPr>
        <w:widowControl w:val="0"/>
        <w:autoSpaceDE w:val="0"/>
        <w:autoSpaceDN w:val="0"/>
        <w:adjustRightInd w:val="0"/>
        <w:ind w:left="640" w:hanging="640"/>
        <w:jc w:val="both"/>
        <w:rPr>
          <w:rFonts w:ascii="Times New Roman" w:hAnsi="Times New Roman" w:cs="Times New Roman"/>
          <w:noProof/>
          <w:sz w:val="24"/>
          <w:szCs w:val="24"/>
        </w:rPr>
      </w:pPr>
    </w:p>
    <w:p w14:paraId="37DA69A8" w14:textId="77777777" w:rsidR="00ED4C9A" w:rsidRDefault="00ED4C9A" w:rsidP="00CB0939">
      <w:pPr>
        <w:spacing w:after="0"/>
        <w:jc w:val="both"/>
        <w:rPr>
          <w:rFonts w:ascii="Constantia" w:hAnsi="Constantia" w:cs="Arial"/>
          <w:sz w:val="20"/>
          <w:szCs w:val="20"/>
        </w:rPr>
      </w:pPr>
    </w:p>
    <w:p w14:paraId="511427D3" w14:textId="77777777" w:rsidR="00ED4C9A" w:rsidRDefault="00ED4C9A" w:rsidP="00976F36">
      <w:pPr>
        <w:spacing w:after="0"/>
        <w:ind w:left="709" w:hanging="709"/>
        <w:jc w:val="both"/>
        <w:rPr>
          <w:rFonts w:ascii="Constantia" w:hAnsi="Constantia" w:cs="Arial"/>
          <w:sz w:val="20"/>
          <w:szCs w:val="20"/>
        </w:rPr>
      </w:pPr>
    </w:p>
    <w:p w14:paraId="0D48A2AC" w14:textId="77777777" w:rsidR="00ED4C9A" w:rsidRDefault="00ED4C9A" w:rsidP="00976F36">
      <w:pPr>
        <w:spacing w:after="0"/>
        <w:ind w:left="709" w:hanging="709"/>
        <w:jc w:val="both"/>
        <w:rPr>
          <w:rFonts w:ascii="Constantia" w:hAnsi="Constantia" w:cs="Arial"/>
          <w:sz w:val="20"/>
          <w:szCs w:val="20"/>
        </w:rPr>
      </w:pPr>
    </w:p>
    <w:p w14:paraId="36954BDE" w14:textId="77777777" w:rsidR="00ED4C9A" w:rsidRDefault="00ED4C9A" w:rsidP="00976F36">
      <w:pPr>
        <w:spacing w:after="0"/>
        <w:ind w:left="709" w:hanging="709"/>
        <w:jc w:val="both"/>
        <w:rPr>
          <w:rFonts w:ascii="Constantia" w:hAnsi="Constantia" w:cs="Arial"/>
          <w:sz w:val="20"/>
          <w:szCs w:val="20"/>
        </w:rPr>
      </w:pPr>
    </w:p>
    <w:p w14:paraId="188C6402" w14:textId="77777777" w:rsidR="00ED4C9A" w:rsidRDefault="00ED4C9A" w:rsidP="00976F36">
      <w:pPr>
        <w:spacing w:after="0"/>
        <w:ind w:left="709" w:hanging="709"/>
        <w:jc w:val="both"/>
        <w:rPr>
          <w:rFonts w:ascii="Constantia" w:hAnsi="Constantia" w:cs="Arial"/>
          <w:sz w:val="20"/>
          <w:szCs w:val="20"/>
        </w:rPr>
      </w:pPr>
    </w:p>
    <w:p w14:paraId="5CE56AD4" w14:textId="77777777" w:rsidR="00ED4C9A" w:rsidRDefault="00ED4C9A" w:rsidP="00976F36">
      <w:pPr>
        <w:spacing w:after="0"/>
        <w:ind w:left="709" w:hanging="709"/>
        <w:jc w:val="both"/>
        <w:rPr>
          <w:rFonts w:ascii="Constantia" w:hAnsi="Constantia" w:cs="Arial"/>
          <w:sz w:val="20"/>
          <w:szCs w:val="20"/>
        </w:rPr>
      </w:pPr>
    </w:p>
    <w:p w14:paraId="68403981" w14:textId="77777777" w:rsidR="00ED4C9A" w:rsidRDefault="00ED4C9A" w:rsidP="00976F36">
      <w:pPr>
        <w:spacing w:after="0"/>
        <w:ind w:left="709" w:hanging="709"/>
        <w:jc w:val="both"/>
        <w:rPr>
          <w:rFonts w:ascii="Constantia" w:hAnsi="Constantia" w:cs="Arial"/>
          <w:sz w:val="20"/>
          <w:szCs w:val="20"/>
        </w:rPr>
      </w:pPr>
    </w:p>
    <w:p w14:paraId="02EAF8B0" w14:textId="77777777" w:rsidR="00ED4C9A" w:rsidRDefault="00ED4C9A" w:rsidP="00976F36">
      <w:pPr>
        <w:spacing w:after="0"/>
        <w:ind w:left="709" w:hanging="709"/>
        <w:jc w:val="both"/>
        <w:rPr>
          <w:rFonts w:ascii="Constantia" w:hAnsi="Constantia" w:cs="Arial"/>
          <w:sz w:val="20"/>
          <w:szCs w:val="20"/>
        </w:rPr>
      </w:pPr>
    </w:p>
    <w:p w14:paraId="0B531DDB" w14:textId="77777777" w:rsidR="00ED4C9A" w:rsidRDefault="00ED4C9A" w:rsidP="00976F36">
      <w:pPr>
        <w:spacing w:after="0"/>
        <w:ind w:left="709" w:hanging="709"/>
        <w:jc w:val="both"/>
        <w:rPr>
          <w:rFonts w:ascii="Constantia" w:hAnsi="Constantia" w:cs="Arial"/>
          <w:sz w:val="20"/>
          <w:szCs w:val="20"/>
        </w:rPr>
      </w:pPr>
    </w:p>
    <w:p w14:paraId="0EAD0A98" w14:textId="77777777" w:rsidR="00ED4C9A" w:rsidRDefault="00ED4C9A" w:rsidP="00976F36">
      <w:pPr>
        <w:spacing w:after="0"/>
        <w:ind w:left="709" w:hanging="709"/>
        <w:jc w:val="both"/>
        <w:rPr>
          <w:rFonts w:ascii="Constantia" w:hAnsi="Constantia" w:cs="Arial"/>
          <w:sz w:val="20"/>
          <w:szCs w:val="20"/>
        </w:rPr>
      </w:pPr>
    </w:p>
    <w:p w14:paraId="1F7C1DE3" w14:textId="77777777" w:rsidR="00ED4C9A" w:rsidRDefault="00ED4C9A" w:rsidP="00976F36">
      <w:pPr>
        <w:spacing w:after="0"/>
        <w:ind w:left="709" w:hanging="709"/>
        <w:jc w:val="both"/>
        <w:rPr>
          <w:rFonts w:ascii="Constantia" w:hAnsi="Constantia" w:cs="Arial"/>
          <w:sz w:val="20"/>
          <w:szCs w:val="20"/>
        </w:rPr>
      </w:pPr>
    </w:p>
    <w:p w14:paraId="77934C4A" w14:textId="77777777" w:rsidR="00ED4C9A" w:rsidRDefault="00ED4C9A" w:rsidP="00976F36">
      <w:pPr>
        <w:spacing w:after="0"/>
        <w:ind w:left="709" w:hanging="709"/>
        <w:jc w:val="both"/>
        <w:rPr>
          <w:rFonts w:ascii="Constantia" w:hAnsi="Constantia" w:cs="Arial"/>
          <w:sz w:val="20"/>
          <w:szCs w:val="20"/>
        </w:rPr>
      </w:pPr>
    </w:p>
    <w:p w14:paraId="68E2ABA1" w14:textId="77777777" w:rsidR="00ED4C9A" w:rsidRPr="00ED4C9A" w:rsidRDefault="00ED4C9A" w:rsidP="00ED4C9A">
      <w:pPr>
        <w:pStyle w:val="NormalWeb"/>
        <w:tabs>
          <w:tab w:val="left" w:pos="5805"/>
        </w:tabs>
        <w:spacing w:before="28" w:beforeAutospacing="0" w:after="0" w:afterAutospacing="0"/>
        <w:jc w:val="both"/>
        <w:rPr>
          <w:rFonts w:ascii="Constantia" w:hAnsi="Constantia"/>
          <w:sz w:val="20"/>
          <w:szCs w:val="20"/>
          <w:lang w:val="id-ID"/>
        </w:rPr>
      </w:pPr>
    </w:p>
    <w:p w14:paraId="5ADF2191" w14:textId="77777777" w:rsidR="00ED4C9A" w:rsidRPr="00ED4C9A" w:rsidRDefault="00ED4C9A" w:rsidP="00ED4C9A">
      <w:pPr>
        <w:pStyle w:val="NormalWeb"/>
        <w:spacing w:before="31" w:beforeAutospacing="0" w:after="0" w:afterAutospacing="0"/>
        <w:ind w:right="548"/>
        <w:jc w:val="both"/>
        <w:rPr>
          <w:rFonts w:ascii="Constantia" w:hAnsi="Constantia"/>
          <w:b/>
          <w:color w:val="000000"/>
          <w:sz w:val="20"/>
          <w:szCs w:val="20"/>
          <w:lang w:val="id-ID"/>
        </w:rPr>
      </w:pPr>
    </w:p>
    <w:p w14:paraId="3D17AEF6" w14:textId="77777777" w:rsidR="00ED4C9A" w:rsidRPr="00ED4C9A" w:rsidRDefault="00ED4C9A" w:rsidP="00ED4C9A">
      <w:pPr>
        <w:pStyle w:val="NormalWeb"/>
        <w:spacing w:before="240" w:beforeAutospacing="0" w:after="0" w:afterAutospacing="0" w:line="360" w:lineRule="auto"/>
        <w:jc w:val="both"/>
        <w:rPr>
          <w:rFonts w:ascii="Constantia" w:hAnsi="Constantia"/>
          <w:sz w:val="20"/>
          <w:szCs w:val="20"/>
          <w:lang w:val="id-ID"/>
        </w:rPr>
      </w:pPr>
    </w:p>
    <w:p w14:paraId="509FF3CD" w14:textId="77777777" w:rsidR="00ED4C9A" w:rsidRPr="00A604AC" w:rsidRDefault="00ED4C9A" w:rsidP="00ED4C9A">
      <w:pPr>
        <w:pStyle w:val="NormalWeb"/>
        <w:spacing w:before="0" w:beforeAutospacing="0" w:after="0" w:afterAutospacing="0" w:line="360" w:lineRule="auto"/>
        <w:ind w:left="640" w:hanging="640"/>
        <w:jc w:val="both"/>
        <w:rPr>
          <w:lang w:val="id-ID"/>
        </w:rPr>
      </w:pPr>
    </w:p>
    <w:p w14:paraId="2358D08C" w14:textId="77777777" w:rsidR="00ED4C9A" w:rsidRPr="00976F36" w:rsidRDefault="00ED4C9A" w:rsidP="00976F36">
      <w:pPr>
        <w:spacing w:after="0"/>
        <w:ind w:left="709" w:hanging="709"/>
        <w:jc w:val="both"/>
        <w:rPr>
          <w:rFonts w:ascii="Constantia" w:hAnsi="Constantia"/>
          <w:sz w:val="20"/>
          <w:szCs w:val="20"/>
        </w:rPr>
      </w:pPr>
    </w:p>
    <w:sectPr w:rsidR="00ED4C9A" w:rsidRPr="00976F36" w:rsidSect="0037237C">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nstantia,Bold">
    <w:altName w:val="Constantia"/>
    <w:panose1 w:val="020B06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56B39"/>
    <w:multiLevelType w:val="hybridMultilevel"/>
    <w:tmpl w:val="6712A7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3542BCE"/>
    <w:multiLevelType w:val="hybridMultilevel"/>
    <w:tmpl w:val="6C68542E"/>
    <w:lvl w:ilvl="0" w:tplc="F4F4B6E8">
      <w:start w:val="1"/>
      <w:numFmt w:val="lowerLetter"/>
      <w:lvlText w:val="%1."/>
      <w:lvlJc w:val="left"/>
      <w:pPr>
        <w:ind w:left="1069" w:hanging="360"/>
      </w:pPr>
      <w:rPr>
        <w:rFonts w:cs="Arial" w:hint="default"/>
        <w:b/>
        <w:color w:val="000000"/>
        <w:sz w:val="2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2081824054">
    <w:abstractNumId w:val="0"/>
  </w:num>
  <w:num w:numId="2" w16cid:durableId="94654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37C"/>
    <w:rsid w:val="000713E5"/>
    <w:rsid w:val="000745FC"/>
    <w:rsid w:val="000961B0"/>
    <w:rsid w:val="000B6B7F"/>
    <w:rsid w:val="001F3C4F"/>
    <w:rsid w:val="0032133E"/>
    <w:rsid w:val="0037237C"/>
    <w:rsid w:val="003B1297"/>
    <w:rsid w:val="00530B91"/>
    <w:rsid w:val="00535BB2"/>
    <w:rsid w:val="005E4605"/>
    <w:rsid w:val="006A1AD8"/>
    <w:rsid w:val="006D6B6B"/>
    <w:rsid w:val="007A6057"/>
    <w:rsid w:val="007B41AD"/>
    <w:rsid w:val="007B7F6E"/>
    <w:rsid w:val="0088022E"/>
    <w:rsid w:val="00886FC1"/>
    <w:rsid w:val="0089511A"/>
    <w:rsid w:val="008A6207"/>
    <w:rsid w:val="008B42A7"/>
    <w:rsid w:val="008D7168"/>
    <w:rsid w:val="008E4C5E"/>
    <w:rsid w:val="00954550"/>
    <w:rsid w:val="00955DF5"/>
    <w:rsid w:val="00976F36"/>
    <w:rsid w:val="00AD62E4"/>
    <w:rsid w:val="00AE6B8C"/>
    <w:rsid w:val="00C31156"/>
    <w:rsid w:val="00C56381"/>
    <w:rsid w:val="00CB0939"/>
    <w:rsid w:val="00CB452A"/>
    <w:rsid w:val="00CC0F13"/>
    <w:rsid w:val="00D62B83"/>
    <w:rsid w:val="00D9089C"/>
    <w:rsid w:val="00D95D95"/>
    <w:rsid w:val="00DE095F"/>
    <w:rsid w:val="00EB2E5D"/>
    <w:rsid w:val="00ED4C9A"/>
    <w:rsid w:val="00F048E4"/>
    <w:rsid w:val="00F9156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D8E1"/>
  <w15:docId w15:val="{7A0823B2-609C-8F40-BEF8-8672BA94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3723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ParagrafDefault"/>
    <w:uiPriority w:val="99"/>
    <w:unhideWhenUsed/>
    <w:rsid w:val="00535BB2"/>
    <w:rPr>
      <w:color w:val="0000FF" w:themeColor="hyperlink"/>
      <w:u w:val="single"/>
    </w:rPr>
  </w:style>
  <w:style w:type="paragraph" w:styleId="DaftarParagraf">
    <w:name w:val="List Paragraph"/>
    <w:basedOn w:val="Normal"/>
    <w:uiPriority w:val="34"/>
    <w:qFormat/>
    <w:rsid w:val="0089511A"/>
    <w:pPr>
      <w:ind w:left="720"/>
      <w:contextualSpacing/>
    </w:pPr>
  </w:style>
  <w:style w:type="paragraph" w:styleId="TidakAdaSpasi">
    <w:name w:val="No Spacing"/>
    <w:uiPriority w:val="1"/>
    <w:qFormat/>
    <w:rsid w:val="00F91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82655">
      <w:bodyDiv w:val="1"/>
      <w:marLeft w:val="0"/>
      <w:marRight w:val="0"/>
      <w:marTop w:val="0"/>
      <w:marBottom w:val="0"/>
      <w:divBdr>
        <w:top w:val="none" w:sz="0" w:space="0" w:color="auto"/>
        <w:left w:val="none" w:sz="0" w:space="0" w:color="auto"/>
        <w:bottom w:val="none" w:sz="0" w:space="0" w:color="auto"/>
        <w:right w:val="none" w:sz="0" w:space="0" w:color="auto"/>
      </w:divBdr>
      <w:divsChild>
        <w:div w:id="596138559">
          <w:marLeft w:val="0"/>
          <w:marRight w:val="0"/>
          <w:marTop w:val="0"/>
          <w:marBottom w:val="0"/>
          <w:divBdr>
            <w:top w:val="none" w:sz="0" w:space="0" w:color="auto"/>
            <w:left w:val="none" w:sz="0" w:space="0" w:color="auto"/>
            <w:bottom w:val="none" w:sz="0" w:space="0" w:color="auto"/>
            <w:right w:val="none" w:sz="0" w:space="0" w:color="auto"/>
          </w:divBdr>
          <w:divsChild>
            <w:div w:id="1660113099">
              <w:marLeft w:val="0"/>
              <w:marRight w:val="0"/>
              <w:marTop w:val="0"/>
              <w:marBottom w:val="0"/>
              <w:divBdr>
                <w:top w:val="none" w:sz="0" w:space="0" w:color="auto"/>
                <w:left w:val="none" w:sz="0" w:space="0" w:color="auto"/>
                <w:bottom w:val="none" w:sz="0" w:space="0" w:color="auto"/>
                <w:right w:val="none" w:sz="0" w:space="0" w:color="auto"/>
              </w:divBdr>
              <w:divsChild>
                <w:div w:id="2135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e.ac.uk/download/pdf/3352156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xiv.org/abs/1011.1669%0Ahttp://dx.doi.org/10.1088/1751-8113/44/8/085201" TargetMode="External"/><Relationship Id="rId5" Type="http://schemas.openxmlformats.org/officeDocument/2006/relationships/hyperlink" Target="mailto:willianovita95@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11</Pages>
  <Words>4894</Words>
  <Characters>27900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Willia Novita</cp:lastModifiedBy>
  <cp:revision>7</cp:revision>
  <dcterms:created xsi:type="dcterms:W3CDTF">2022-08-24T06:13:00Z</dcterms:created>
  <dcterms:modified xsi:type="dcterms:W3CDTF">2022-08-30T06:29:00Z</dcterms:modified>
</cp:coreProperties>
</file>