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995" w14:textId="00F0CAA9" w:rsidR="00FE0075" w:rsidRPr="00FE0075" w:rsidRDefault="00FE0075" w:rsidP="00FE0075">
      <w:pPr>
        <w:tabs>
          <w:tab w:val="left" w:pos="1996"/>
        </w:tabs>
        <w:jc w:val="center"/>
        <w:rPr>
          <w:rFonts w:ascii="Times New Roman" w:hAnsi="Times New Roman" w:cs="Times New Roman"/>
          <w:b/>
          <w:bCs/>
        </w:rPr>
      </w:pPr>
      <w:r w:rsidRPr="00FE0075">
        <w:rPr>
          <w:rFonts w:ascii="Times New Roman" w:hAnsi="Times New Roman" w:cs="Times New Roman"/>
          <w:b/>
          <w:bCs/>
        </w:rPr>
        <w:t>Summary of Main Findings</w:t>
      </w:r>
    </w:p>
    <w:p w14:paraId="553E22BE" w14:textId="7C999F7E" w:rsidR="00FE0075" w:rsidRDefault="00FE0075" w:rsidP="00FE0075">
      <w:pPr>
        <w:tabs>
          <w:tab w:val="left" w:pos="1996"/>
        </w:tabs>
        <w:jc w:val="both"/>
        <w:rPr>
          <w:rFonts w:ascii="Times New Roman" w:hAnsi="Times New Roman" w:cs="Times New Roman"/>
        </w:rPr>
      </w:pPr>
      <w:r w:rsidRPr="00FE0075">
        <w:rPr>
          <w:rFonts w:ascii="Times New Roman" w:hAnsi="Times New Roman" w:cs="Times New Roman"/>
        </w:rPr>
        <w:t>The following </w:t>
      </w:r>
      <w:r w:rsidRPr="00FE0075">
        <w:rPr>
          <w:rFonts w:ascii="Times New Roman" w:hAnsi="Times New Roman" w:cs="Times New Roman"/>
          <w:i/>
          <w:iCs/>
        </w:rPr>
        <w:t>Table</w:t>
      </w:r>
      <w:r w:rsidRPr="00FE0075">
        <w:rPr>
          <w:rFonts w:ascii="Times New Roman" w:hAnsi="Times New Roman" w:cs="Times New Roman"/>
        </w:rPr>
        <w:t> presents a summary of the main findings of the study:</w:t>
      </w:r>
    </w:p>
    <w:tbl>
      <w:tblPr>
        <w:tblW w:w="8663" w:type="dxa"/>
        <w:tblInd w:w="399" w:type="dxa"/>
        <w:tblLook w:val="04A0" w:firstRow="1" w:lastRow="0" w:firstColumn="1" w:lastColumn="0" w:noHBand="0" w:noVBand="1"/>
      </w:tblPr>
      <w:tblGrid>
        <w:gridCol w:w="1700"/>
        <w:gridCol w:w="3703"/>
        <w:gridCol w:w="3260"/>
      </w:tblGrid>
      <w:tr w:rsidR="00FE0075" w:rsidRPr="00563433" w14:paraId="68E15C13" w14:textId="77777777" w:rsidTr="00AB4478">
        <w:trPr>
          <w:trHeight w:val="3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7AC"/>
            <w:hideMark/>
          </w:tcPr>
          <w:p w14:paraId="035901AB" w14:textId="77777777" w:rsidR="00FE0075" w:rsidRPr="00563433" w:rsidRDefault="00FE0075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Aspect</w:t>
            </w:r>
          </w:p>
        </w:tc>
        <w:tc>
          <w:tcPr>
            <w:tcW w:w="3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7AC"/>
            <w:hideMark/>
          </w:tcPr>
          <w:p w14:paraId="08A1A596" w14:textId="77777777" w:rsidR="00FE0075" w:rsidRPr="00563433" w:rsidRDefault="00FE0075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Main Points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7AC"/>
            <w:hideMark/>
          </w:tcPr>
          <w:p w14:paraId="3C5A2244" w14:textId="77777777" w:rsidR="00FE0075" w:rsidRPr="00563433" w:rsidRDefault="00FE0075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Details</w:t>
            </w:r>
          </w:p>
        </w:tc>
      </w:tr>
      <w:tr w:rsidR="00FE0075" w:rsidRPr="00563433" w14:paraId="61AC407B" w14:textId="77777777" w:rsidTr="008C69C3">
        <w:trPr>
          <w:trHeight w:val="970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89628C9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Instrument Validity and Reliability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3A75F5E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All indicators in the three constructs (Romantic Loneliness, Reframing Mechanism, Personal Branding) are valid and reliable.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7026366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Corrected Item-Total Correlation &gt;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r_table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(0.312); Cronbach's Alpha &gt; 0.7 (Appendix "VALIDITY AND RELIABILITY RESULTS")</w:t>
            </w:r>
          </w:p>
        </w:tc>
      </w:tr>
      <w:tr w:rsidR="00FE0075" w:rsidRPr="00563433" w14:paraId="18F1D8B1" w14:textId="77777777" w:rsidTr="008C69C3">
        <w:trPr>
          <w:trHeight w:val="870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8329543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Descriptive Statistics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794F85E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Most respondents experience high levels of romantic loneliness; reframing and personal branding are also relatively high.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908FD7F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Mean and percentage of positive responses (Appendix "Data Analysis Method")</w:t>
            </w:r>
          </w:p>
        </w:tc>
      </w:tr>
      <w:tr w:rsidR="00FE0075" w:rsidRPr="00563433" w14:paraId="4F9F8F53" w14:textId="77777777" w:rsidTr="008C69C3">
        <w:trPr>
          <w:trHeight w:val="290"/>
        </w:trPr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112B2D4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Statistical Model (PLS-SEM)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5632F28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- R²: 0,604 (Reframing), 0,752 (Personal Branding)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914D798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Path coefficients, t-statistics, p-values, f², fit indices (SRMR, NFI,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GoF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, Q²) (Appendix "Data Analysis Method")</w:t>
            </w:r>
          </w:p>
        </w:tc>
      </w:tr>
      <w:tr w:rsidR="00FE0075" w:rsidRPr="00563433" w14:paraId="62B0A0A7" w14:textId="77777777" w:rsidTr="008C69C3">
        <w:trPr>
          <w:trHeight w:val="290"/>
        </w:trPr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74A4A54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81256ED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- All main paths are significant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29D96D8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E0075" w:rsidRPr="00563433" w14:paraId="29BFCC8E" w14:textId="77777777" w:rsidTr="008C69C3">
        <w:trPr>
          <w:trHeight w:val="290"/>
        </w:trPr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D100BBF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B9F7980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- Mediation is significant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004F88C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E0075" w:rsidRPr="00563433" w14:paraId="0A97A88A" w14:textId="77777777" w:rsidTr="008C69C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E17382E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BD31953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- Model fit is partially adequate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0C7F4C1D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E0075" w:rsidRPr="00563433" w14:paraId="430391BB" w14:textId="77777777" w:rsidTr="008C69C3">
        <w:trPr>
          <w:trHeight w:val="290"/>
        </w:trPr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7296BDA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Hasil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Analisis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Kualitatif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0B1B9378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- Experiences of loneliness occur across all statuses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BF50D14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Main thematic findings and narrative quotes (Appendix "Qualitative Method Analysis")</w:t>
            </w:r>
          </w:p>
        </w:tc>
      </w:tr>
      <w:tr w:rsidR="00FE0075" w:rsidRPr="00563433" w14:paraId="7DC33EF8" w14:textId="77777777" w:rsidTr="008C69C3">
        <w:trPr>
          <w:trHeight w:val="290"/>
        </w:trPr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AFA8820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845219E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- Reframing is used as a coping strategy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0F279D1E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E0075" w:rsidRPr="00563433" w14:paraId="10509D92" w14:textId="77777777" w:rsidTr="008C69C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46539D57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0C7E627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- Personal branding emerges from the reframing process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FD52DF3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E0075" w:rsidRPr="00563433" w14:paraId="0BE39247" w14:textId="77777777" w:rsidTr="008C69C3">
        <w:trPr>
          <w:trHeight w:val="44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FB998CA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Kesimpulan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Integratif</w:t>
            </w:r>
            <w:proofErr w:type="spellEnd"/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0E278AC7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Reframing mediates the relationship between romantic loneliness and personal branding, becoming an important adaptive mechanism for Generation Z.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E039E7B" w14:textId="77777777" w:rsidR="00FE0075" w:rsidRPr="00563433" w:rsidRDefault="00FE0075" w:rsidP="00AB44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Cross-confirmation of quantitative and qualitative data, supported by developmental and modern social psychology theories.</w:t>
            </w:r>
          </w:p>
        </w:tc>
      </w:tr>
    </w:tbl>
    <w:p w14:paraId="10EBBF78" w14:textId="77777777" w:rsidR="00FE0075" w:rsidRPr="00FE0075" w:rsidRDefault="00FE0075" w:rsidP="00FE0075">
      <w:pPr>
        <w:tabs>
          <w:tab w:val="left" w:pos="1996"/>
        </w:tabs>
        <w:jc w:val="both"/>
        <w:rPr>
          <w:rFonts w:ascii="Times New Roman" w:hAnsi="Times New Roman" w:cs="Times New Roman"/>
          <w:b/>
          <w:bCs/>
        </w:rPr>
      </w:pPr>
    </w:p>
    <w:p w14:paraId="3D69F004" w14:textId="77777777" w:rsidR="003568ED" w:rsidRDefault="003568ED"/>
    <w:sectPr w:rsidR="00356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D070A"/>
    <w:multiLevelType w:val="multilevel"/>
    <w:tmpl w:val="B46403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97164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75"/>
    <w:rsid w:val="003568ED"/>
    <w:rsid w:val="00481FD6"/>
    <w:rsid w:val="008C69C3"/>
    <w:rsid w:val="009F7FF7"/>
    <w:rsid w:val="00F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3CA"/>
  <w15:chartTrackingRefBased/>
  <w15:docId w15:val="{7CDA28D7-088C-450F-A402-CC6A64C2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laurentina</dc:creator>
  <cp:keywords/>
  <dc:description/>
  <cp:lastModifiedBy>natasya laurentina</cp:lastModifiedBy>
  <cp:revision>2</cp:revision>
  <dcterms:created xsi:type="dcterms:W3CDTF">2025-08-26T13:08:00Z</dcterms:created>
  <dcterms:modified xsi:type="dcterms:W3CDTF">2025-08-26T13:31:00Z</dcterms:modified>
</cp:coreProperties>
</file>