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D246" w14:textId="46E04F0E" w:rsidR="00FB6D16" w:rsidRDefault="00BC7111" w:rsidP="008461FA">
      <w:pPr>
        <w:spacing w:after="200" w:line="199" w:lineRule="auto"/>
        <w:jc w:val="center"/>
        <w:rPr>
          <w:b/>
          <w:bCs/>
          <w:sz w:val="28"/>
          <w:szCs w:val="28"/>
        </w:rPr>
      </w:pPr>
      <w:r w:rsidRPr="008461FA">
        <w:rPr>
          <w:b/>
          <w:bCs/>
          <w:sz w:val="28"/>
          <w:szCs w:val="28"/>
        </w:rPr>
        <w:t xml:space="preserve">Comparative Simulation and Modeling of Hydrogen Explosion Consequences </w:t>
      </w:r>
      <w:r w:rsidR="00AA474A">
        <w:rPr>
          <w:b/>
          <w:bCs/>
          <w:sz w:val="28"/>
          <w:szCs w:val="28"/>
        </w:rPr>
        <w:t>B</w:t>
      </w:r>
      <w:r w:rsidRPr="008461FA">
        <w:rPr>
          <w:b/>
          <w:bCs/>
          <w:sz w:val="28"/>
          <w:szCs w:val="28"/>
        </w:rPr>
        <w:t>ased on TNT Equivalent</w:t>
      </w:r>
    </w:p>
    <w:p w14:paraId="15551693" w14:textId="77777777" w:rsidR="008717CE" w:rsidRPr="008461FA" w:rsidRDefault="008717CE" w:rsidP="008461FA">
      <w:pPr>
        <w:spacing w:after="200" w:line="199" w:lineRule="auto"/>
        <w:jc w:val="center"/>
        <w:rPr>
          <w:b/>
          <w:bCs/>
          <w:sz w:val="28"/>
          <w:szCs w:val="28"/>
        </w:rPr>
      </w:pPr>
    </w:p>
    <w:p w14:paraId="1FE607B1" w14:textId="23924598" w:rsidR="008461FA" w:rsidRPr="008717CE" w:rsidRDefault="008461FA" w:rsidP="008717CE">
      <w:pPr>
        <w:spacing w:line="199" w:lineRule="auto"/>
        <w:jc w:val="center"/>
        <w:rPr>
          <w:b/>
          <w:bCs/>
        </w:rPr>
      </w:pPr>
      <w:r w:rsidRPr="008461FA">
        <w:rPr>
          <w:b/>
          <w:bCs/>
        </w:rPr>
        <w:t>Supplementary Material</w:t>
      </w:r>
    </w:p>
    <w:p w14:paraId="23B8DD44" w14:textId="77777777" w:rsidR="008717CE" w:rsidRDefault="008717CE" w:rsidP="00461CE7">
      <w:pPr>
        <w:ind w:right="425"/>
        <w:jc w:val="both"/>
      </w:pPr>
    </w:p>
    <w:p w14:paraId="28C25992" w14:textId="1F678DEF" w:rsidR="002817DE" w:rsidRPr="002670B8" w:rsidRDefault="002670B8" w:rsidP="002670B8">
      <w:pPr>
        <w:pStyle w:val="Caption"/>
        <w:jc w:val="center"/>
        <w:rPr>
          <w:rFonts w:ascii="Times New Roman" w:hAnsi="Times New Roman"/>
          <w:b w:val="0"/>
          <w:bCs w:val="0"/>
          <w:color w:val="auto"/>
          <w:sz w:val="20"/>
          <w:szCs w:val="20"/>
        </w:rPr>
      </w:pPr>
      <w:r w:rsidRPr="002670B8">
        <w:rPr>
          <w:rFonts w:ascii="Times New Roman" w:hAnsi="Times New Roman"/>
          <w:b w:val="0"/>
          <w:bCs w:val="0"/>
          <w:color w:val="auto"/>
          <w:sz w:val="20"/>
          <w:szCs w:val="20"/>
        </w:rPr>
        <w:t>Supplementary Table S</w:t>
      </w:r>
      <w:r w:rsidRPr="002670B8">
        <w:rPr>
          <w:rFonts w:ascii="Times New Roman" w:hAnsi="Times New Roman"/>
          <w:b w:val="0"/>
          <w:bCs w:val="0"/>
          <w:color w:val="auto"/>
          <w:sz w:val="20"/>
          <w:szCs w:val="20"/>
        </w:rPr>
        <w:fldChar w:fldCharType="begin"/>
      </w:r>
      <w:r w:rsidRPr="002670B8">
        <w:rPr>
          <w:rFonts w:ascii="Times New Roman" w:hAnsi="Times New Roman"/>
          <w:b w:val="0"/>
          <w:bCs w:val="0"/>
          <w:color w:val="auto"/>
          <w:sz w:val="20"/>
          <w:szCs w:val="20"/>
        </w:rPr>
        <w:instrText xml:space="preserve"> SEQ Table_S \* ARABIC </w:instrText>
      </w:r>
      <w:r w:rsidRPr="002670B8">
        <w:rPr>
          <w:rFonts w:ascii="Times New Roman" w:hAnsi="Times New Roman"/>
          <w:b w:val="0"/>
          <w:bCs w:val="0"/>
          <w:color w:val="auto"/>
          <w:sz w:val="20"/>
          <w:szCs w:val="20"/>
        </w:rPr>
        <w:fldChar w:fldCharType="separate"/>
      </w:r>
      <w:r w:rsidRPr="002670B8">
        <w:rPr>
          <w:rFonts w:ascii="Times New Roman" w:hAnsi="Times New Roman"/>
          <w:b w:val="0"/>
          <w:bCs w:val="0"/>
          <w:noProof/>
          <w:color w:val="auto"/>
          <w:sz w:val="20"/>
          <w:szCs w:val="20"/>
        </w:rPr>
        <w:t>1</w:t>
      </w:r>
      <w:r w:rsidRPr="002670B8">
        <w:rPr>
          <w:rFonts w:ascii="Times New Roman" w:hAnsi="Times New Roman"/>
          <w:b w:val="0"/>
          <w:bCs w:val="0"/>
          <w:color w:val="auto"/>
          <w:sz w:val="20"/>
          <w:szCs w:val="20"/>
        </w:rPr>
        <w:fldChar w:fldCharType="end"/>
      </w:r>
      <w:r w:rsidR="00E57CAC">
        <w:rPr>
          <w:rFonts w:ascii="Times New Roman" w:hAnsi="Times New Roman"/>
          <w:b w:val="0"/>
          <w:bCs w:val="0"/>
          <w:color w:val="auto"/>
          <w:sz w:val="20"/>
          <w:szCs w:val="20"/>
        </w:rPr>
        <w:t xml:space="preserve">. </w:t>
      </w:r>
      <w:r w:rsidR="00853076" w:rsidRPr="00853076">
        <w:rPr>
          <w:rFonts w:ascii="Times New Roman" w:hAnsi="Times New Roman"/>
          <w:b w:val="0"/>
          <w:bCs w:val="0"/>
          <w:color w:val="auto"/>
          <w:sz w:val="20"/>
          <w:szCs w:val="20"/>
        </w:rPr>
        <w:t>Classification of Structural Damage Risk Based on Peak Side-on Overpressure</w:t>
      </w:r>
    </w:p>
    <w:tbl>
      <w:tblPr>
        <w:tblStyle w:val="PlainTable2"/>
        <w:tblW w:w="0" w:type="auto"/>
        <w:jc w:val="center"/>
        <w:tblLook w:val="04A0" w:firstRow="1" w:lastRow="0" w:firstColumn="1" w:lastColumn="0" w:noHBand="0" w:noVBand="1"/>
      </w:tblPr>
      <w:tblGrid>
        <w:gridCol w:w="1418"/>
        <w:gridCol w:w="1276"/>
        <w:gridCol w:w="4257"/>
        <w:gridCol w:w="1781"/>
      </w:tblGrid>
      <w:tr w:rsidR="002817DE" w:rsidRPr="002670B8" w14:paraId="5C70551E" w14:textId="77777777" w:rsidTr="00406322">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F7F7F"/>
              <w:bottom w:val="single" w:sz="4" w:space="0" w:color="auto"/>
            </w:tcBorders>
            <w:vAlign w:val="center"/>
          </w:tcPr>
          <w:p w14:paraId="4ECCB727" w14:textId="06CBF48B" w:rsidR="002817DE" w:rsidRPr="00152F70" w:rsidRDefault="000A2561" w:rsidP="00406322">
            <w:pPr>
              <w:rPr>
                <w:rFonts w:ascii="Times New Roman" w:hAnsi="Times New Roman"/>
                <w:b w:val="0"/>
                <w:bCs w:val="0"/>
                <w:sz w:val="20"/>
                <w:szCs w:val="20"/>
              </w:rPr>
            </w:pPr>
            <w:r w:rsidRPr="000A2561">
              <w:rPr>
                <w:rFonts w:ascii="Times New Roman" w:hAnsi="Times New Roman"/>
                <w:b w:val="0"/>
                <w:bCs w:val="0"/>
                <w:sz w:val="20"/>
                <w:szCs w:val="20"/>
              </w:rPr>
              <w:t>Risk damage</w:t>
            </w:r>
            <w:r>
              <w:rPr>
                <w:rFonts w:ascii="Times New Roman" w:hAnsi="Times New Roman"/>
                <w:b w:val="0"/>
                <w:bCs w:val="0"/>
                <w:sz w:val="20"/>
                <w:szCs w:val="20"/>
              </w:rPr>
              <w:t xml:space="preserve"> </w:t>
            </w:r>
            <w:r w:rsidR="002817DE" w:rsidRPr="00152F70">
              <w:rPr>
                <w:rFonts w:ascii="Times New Roman" w:hAnsi="Times New Roman"/>
                <w:b w:val="0"/>
                <w:bCs w:val="0"/>
                <w:sz w:val="20"/>
                <w:szCs w:val="20"/>
              </w:rPr>
              <w:t>(kPa)</w:t>
            </w:r>
          </w:p>
        </w:tc>
        <w:tc>
          <w:tcPr>
            <w:tcW w:w="1276" w:type="dxa"/>
            <w:tcBorders>
              <w:top w:val="single" w:sz="4" w:space="0" w:color="7F7F7F"/>
              <w:bottom w:val="single" w:sz="4" w:space="0" w:color="auto"/>
            </w:tcBorders>
            <w:vAlign w:val="center"/>
          </w:tcPr>
          <w:p w14:paraId="1E9B2451" w14:textId="0A2ECB1D" w:rsidR="002817DE" w:rsidRPr="00152F70" w:rsidRDefault="009F5781" w:rsidP="00406322">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m:oMath>
              <m:sSub>
                <m:sSubPr>
                  <m:ctrlPr>
                    <w:rPr>
                      <w:rFonts w:ascii="Cambria Math" w:hAnsi="Cambria Math"/>
                      <w:b w:val="0"/>
                      <w:bCs w:val="0"/>
                      <w:i/>
                      <w:iCs/>
                      <w:sz w:val="20"/>
                      <w:szCs w:val="20"/>
                    </w:rPr>
                  </m:ctrlPr>
                </m:sSubPr>
                <m:e>
                  <m:r>
                    <w:rPr>
                      <w:rFonts w:ascii="Cambria Math" w:hAnsi="Cambria Math"/>
                      <w:sz w:val="20"/>
                      <w:szCs w:val="20"/>
                    </w:rPr>
                    <m:t>P</m:t>
                  </m:r>
                </m:e>
                <m:sub>
                  <m:r>
                    <w:rPr>
                      <w:rFonts w:ascii="Cambria Math" w:hAnsi="Cambria Math"/>
                      <w:sz w:val="20"/>
                      <w:szCs w:val="20"/>
                    </w:rPr>
                    <m:t>o</m:t>
                  </m:r>
                </m:sub>
              </m:sSub>
              <m:r>
                <m:rPr>
                  <m:sty m:val="p"/>
                </m:rPr>
                <w:rPr>
                  <w:rFonts w:ascii="Cambria Math" w:hAnsi="Cambria Math"/>
                  <w:sz w:val="20"/>
                  <w:szCs w:val="20"/>
                </w:rPr>
                <m:t xml:space="preserve"> </m:t>
              </m:r>
            </m:oMath>
            <w:r w:rsidR="002817DE" w:rsidRPr="000F0C84">
              <w:rPr>
                <w:rFonts w:ascii="Times New Roman" w:hAnsi="Times New Roman"/>
                <w:b w:val="0"/>
                <w:bCs w:val="0"/>
                <w:sz w:val="20"/>
                <w:szCs w:val="20"/>
              </w:rPr>
              <w:t>(kP</w:t>
            </w:r>
            <w:r w:rsidR="002817DE" w:rsidRPr="00152F70">
              <w:rPr>
                <w:rFonts w:ascii="Times New Roman" w:hAnsi="Times New Roman"/>
                <w:b w:val="0"/>
                <w:bCs w:val="0"/>
                <w:sz w:val="20"/>
                <w:szCs w:val="20"/>
              </w:rPr>
              <w:t>a)</w:t>
            </w:r>
          </w:p>
        </w:tc>
        <w:tc>
          <w:tcPr>
            <w:tcW w:w="4257" w:type="dxa"/>
            <w:tcBorders>
              <w:top w:val="single" w:sz="4" w:space="0" w:color="7F7F7F"/>
              <w:bottom w:val="single" w:sz="4" w:space="0" w:color="auto"/>
            </w:tcBorders>
            <w:vAlign w:val="center"/>
          </w:tcPr>
          <w:p w14:paraId="40CD0667" w14:textId="3B852986" w:rsidR="002817DE" w:rsidRPr="002670B8" w:rsidRDefault="00A17E0C" w:rsidP="00406322">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17E0C">
              <w:rPr>
                <w:rFonts w:ascii="Times New Roman" w:hAnsi="Times New Roman"/>
                <w:b w:val="0"/>
                <w:bCs w:val="0"/>
                <w:sz w:val="20"/>
                <w:szCs w:val="20"/>
              </w:rPr>
              <w:t>Structural Damage Description</w:t>
            </w:r>
          </w:p>
        </w:tc>
        <w:tc>
          <w:tcPr>
            <w:tcW w:w="1781" w:type="dxa"/>
            <w:tcBorders>
              <w:top w:val="single" w:sz="4" w:space="0" w:color="7F7F7F"/>
              <w:bottom w:val="single" w:sz="4" w:space="0" w:color="auto"/>
            </w:tcBorders>
            <w:vAlign w:val="center"/>
          </w:tcPr>
          <w:p w14:paraId="147B6221" w14:textId="77777777" w:rsidR="002817DE" w:rsidRPr="002670B8" w:rsidRDefault="002817DE" w:rsidP="00406322">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2670B8">
              <w:rPr>
                <w:rFonts w:ascii="Times New Roman" w:hAnsi="Times New Roman"/>
                <w:b w:val="0"/>
                <w:bCs w:val="0"/>
                <w:sz w:val="20"/>
                <w:szCs w:val="20"/>
              </w:rPr>
              <w:t>References</w:t>
            </w:r>
          </w:p>
        </w:tc>
      </w:tr>
      <w:tr w:rsidR="002817DE" w:rsidRPr="002670B8" w14:paraId="13E32145" w14:textId="77777777" w:rsidTr="00680E0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vAlign w:val="center"/>
          </w:tcPr>
          <w:p w14:paraId="5C7E4487" w14:textId="5710EEDF"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1 Insignificant</w:t>
            </w:r>
          </w:p>
          <w:p w14:paraId="7317C6B5"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(0.14 – ≤2)</w:t>
            </w:r>
          </w:p>
        </w:tc>
        <w:tc>
          <w:tcPr>
            <w:tcW w:w="1276" w:type="dxa"/>
            <w:tcBorders>
              <w:top w:val="single" w:sz="4" w:space="0" w:color="auto"/>
              <w:bottom w:val="nil"/>
            </w:tcBorders>
            <w:vAlign w:val="center"/>
          </w:tcPr>
          <w:p w14:paraId="722EFB85" w14:textId="77777777" w:rsidR="002817DE" w:rsidRPr="002670B8" w:rsidRDefault="002817DE" w:rsidP="00406322">
            <w:pPr>
              <w:ind w:right="514"/>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2</w:t>
            </w:r>
          </w:p>
        </w:tc>
        <w:tc>
          <w:tcPr>
            <w:tcW w:w="4257" w:type="dxa"/>
            <w:tcBorders>
              <w:top w:val="single" w:sz="4" w:space="0" w:color="auto"/>
              <w:bottom w:val="nil"/>
            </w:tcBorders>
            <w:vAlign w:val="center"/>
          </w:tcPr>
          <w:p w14:paraId="0F74219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Accidental glass damage.</w:t>
            </w:r>
          </w:p>
        </w:tc>
        <w:tc>
          <w:tcPr>
            <w:tcW w:w="1781" w:type="dxa"/>
            <w:tcBorders>
              <w:top w:val="single" w:sz="4" w:space="0" w:color="auto"/>
              <w:bottom w:val="nil"/>
            </w:tcBorders>
            <w:vAlign w:val="center"/>
          </w:tcPr>
          <w:p w14:paraId="7538821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{"citationID":"sYwjriKr","properties":{"formattedCitation":"(Wang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5375DE51" w14:textId="77777777" w:rsidTr="00680E0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0B800C0B"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4A5AA968" w14:textId="77777777" w:rsidR="002817DE" w:rsidRPr="002670B8" w:rsidRDefault="002817DE" w:rsidP="00406322">
            <w:pPr>
              <w:ind w:right="51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0.14</w:t>
            </w:r>
          </w:p>
        </w:tc>
        <w:tc>
          <w:tcPr>
            <w:tcW w:w="4257" w:type="dxa"/>
            <w:tcBorders>
              <w:top w:val="nil"/>
              <w:bottom w:val="nil"/>
            </w:tcBorders>
            <w:vAlign w:val="center"/>
          </w:tcPr>
          <w:p w14:paraId="1321E97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Annoying noise (137 dB if low frequency, 10–15 Hz).</w:t>
            </w:r>
          </w:p>
        </w:tc>
        <w:tc>
          <w:tcPr>
            <w:tcW w:w="1781" w:type="dxa"/>
            <w:tcBorders>
              <w:top w:val="nil"/>
              <w:bottom w:val="nil"/>
            </w:tcBorders>
            <w:vAlign w:val="center"/>
          </w:tcPr>
          <w:p w14:paraId="1705C57C"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{"citationID":"mroiVwaZ","properties":{"formattedCitation":"(Crowl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41FE1F7" w14:textId="77777777" w:rsidTr="00680E0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BDEB313"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5988BE16" w14:textId="77777777" w:rsidR="002817DE" w:rsidRPr="002670B8" w:rsidRDefault="002817DE" w:rsidP="00406322">
            <w:pPr>
              <w:ind w:right="514"/>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0.21</w:t>
            </w:r>
          </w:p>
        </w:tc>
        <w:tc>
          <w:tcPr>
            <w:tcW w:w="4257" w:type="dxa"/>
            <w:tcBorders>
              <w:top w:val="nil"/>
              <w:bottom w:val="nil"/>
            </w:tcBorders>
            <w:vAlign w:val="center"/>
          </w:tcPr>
          <w:p w14:paraId="6DF1384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Breakage of large windows previously under stress.</w:t>
            </w:r>
          </w:p>
        </w:tc>
        <w:tc>
          <w:tcPr>
            <w:tcW w:w="1781" w:type="dxa"/>
            <w:tcBorders>
              <w:top w:val="nil"/>
              <w:bottom w:val="nil"/>
            </w:tcBorders>
            <w:vAlign w:val="center"/>
          </w:tcPr>
          <w:p w14:paraId="5A088695"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{"citationID":"trUmO9mQ","properties":{"formattedCitation":"(Crowl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EE9A21C" w14:textId="77777777" w:rsidTr="00680E0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62C806C"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144771D9" w14:textId="77777777" w:rsidR="002817DE" w:rsidRPr="002670B8" w:rsidRDefault="002817DE" w:rsidP="00406322">
            <w:pPr>
              <w:ind w:right="51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0.28</w:t>
            </w:r>
          </w:p>
        </w:tc>
        <w:tc>
          <w:tcPr>
            <w:tcW w:w="4257" w:type="dxa"/>
            <w:tcBorders>
              <w:top w:val="nil"/>
              <w:bottom w:val="nil"/>
            </w:tcBorders>
            <w:vAlign w:val="center"/>
          </w:tcPr>
          <w:p w14:paraId="13E757A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Loud noise (143 dB), sonic boom, glass failure.</w:t>
            </w:r>
          </w:p>
        </w:tc>
        <w:tc>
          <w:tcPr>
            <w:tcW w:w="1781" w:type="dxa"/>
            <w:tcBorders>
              <w:top w:val="nil"/>
              <w:bottom w:val="nil"/>
            </w:tcBorders>
            <w:vAlign w:val="center"/>
          </w:tcPr>
          <w:p w14:paraId="2D1AF9B0"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{"citationID":"iffhiRkx","properties":{"formattedCitation":"(Crowl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02190C41" w14:textId="77777777" w:rsidTr="00680E0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3FD0FD2"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E54CAAB" w14:textId="77777777" w:rsidR="002817DE" w:rsidRPr="002670B8" w:rsidRDefault="002817DE" w:rsidP="00406322">
            <w:pPr>
              <w:ind w:right="514"/>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0.69</w:t>
            </w:r>
          </w:p>
        </w:tc>
        <w:tc>
          <w:tcPr>
            <w:tcW w:w="4257" w:type="dxa"/>
            <w:tcBorders>
              <w:top w:val="nil"/>
              <w:bottom w:val="nil"/>
            </w:tcBorders>
            <w:vAlign w:val="center"/>
          </w:tcPr>
          <w:p w14:paraId="15F00B18"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Small windows break due to pressure.</w:t>
            </w:r>
          </w:p>
        </w:tc>
        <w:tc>
          <w:tcPr>
            <w:tcW w:w="1781" w:type="dxa"/>
            <w:tcBorders>
              <w:top w:val="nil"/>
              <w:bottom w:val="nil"/>
            </w:tcBorders>
            <w:vAlign w:val="center"/>
          </w:tcPr>
          <w:p w14:paraId="34E64CB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{"citationID":"iNIIX1pV","properties":{"formattedCitation":"(Crowl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872FFA7" w14:textId="77777777" w:rsidTr="00680E0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5F7C6F3"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5D9807A2" w14:textId="77777777" w:rsidR="002817DE" w:rsidRPr="002670B8" w:rsidRDefault="002817DE" w:rsidP="00406322">
            <w:pPr>
              <w:ind w:right="51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1.03</w:t>
            </w:r>
          </w:p>
        </w:tc>
        <w:tc>
          <w:tcPr>
            <w:tcW w:w="4257" w:type="dxa"/>
            <w:tcBorders>
              <w:top w:val="nil"/>
              <w:bottom w:val="single" w:sz="4" w:space="0" w:color="auto"/>
            </w:tcBorders>
            <w:vAlign w:val="center"/>
          </w:tcPr>
          <w:p w14:paraId="2C69BAE7"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Typical pressure to break glass</w:t>
            </w:r>
          </w:p>
        </w:tc>
        <w:tc>
          <w:tcPr>
            <w:tcW w:w="1781" w:type="dxa"/>
            <w:tcBorders>
              <w:top w:val="nil"/>
              <w:bottom w:val="single" w:sz="4" w:space="0" w:color="auto"/>
            </w:tcBorders>
            <w:vAlign w:val="center"/>
          </w:tcPr>
          <w:p w14:paraId="6F33FCB8"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{"citationID":"WphZdpeH","properties":{"formattedCitation":"(Crowl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6904FB2" w14:textId="77777777" w:rsidTr="00680E05">
        <w:trPr>
          <w:cnfStyle w:val="000000100000" w:firstRow="0" w:lastRow="0" w:firstColumn="0" w:lastColumn="0" w:oddVBand="0" w:evenVBand="0" w:oddHBand="1"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2EC67738" w14:textId="0B16E0D4"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 xml:space="preserve">2 Minor </w:t>
            </w:r>
          </w:p>
          <w:p w14:paraId="0ED8791C"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(&gt;2 – ≤9)</w:t>
            </w:r>
          </w:p>
        </w:tc>
        <w:tc>
          <w:tcPr>
            <w:tcW w:w="1276" w:type="dxa"/>
            <w:tcBorders>
              <w:top w:val="single" w:sz="4" w:space="0" w:color="auto"/>
              <w:bottom w:val="nil"/>
            </w:tcBorders>
            <w:vAlign w:val="center"/>
          </w:tcPr>
          <w:p w14:paraId="21AAF1E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2 − ≤9</w:t>
            </w:r>
          </w:p>
        </w:tc>
        <w:tc>
          <w:tcPr>
            <w:tcW w:w="4257" w:type="dxa"/>
            <w:tcBorders>
              <w:top w:val="single" w:sz="4" w:space="0" w:color="auto"/>
              <w:bottom w:val="nil"/>
            </w:tcBorders>
            <w:vAlign w:val="center"/>
          </w:tcPr>
          <w:p w14:paraId="360DFBE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Minor glass breakage and light architectural damage such as displacement of roof tiles and falling plaster.</w:t>
            </w:r>
          </w:p>
        </w:tc>
        <w:tc>
          <w:tcPr>
            <w:tcW w:w="1781" w:type="dxa"/>
            <w:tcBorders>
              <w:top w:val="single" w:sz="4" w:space="0" w:color="auto"/>
              <w:bottom w:val="nil"/>
            </w:tcBorders>
            <w:vAlign w:val="center"/>
          </w:tcPr>
          <w:p w14:paraId="5185015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{"citationID":"g5KWkfNU","properties":{"formattedCitation":"(Wang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647AEC5A"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94E669D"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FC34DC1"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2.07</w:t>
            </w:r>
          </w:p>
        </w:tc>
        <w:tc>
          <w:tcPr>
            <w:tcW w:w="4257" w:type="dxa"/>
            <w:tcBorders>
              <w:top w:val="nil"/>
              <w:bottom w:val="nil"/>
            </w:tcBorders>
            <w:vAlign w:val="center"/>
          </w:tcPr>
          <w:p w14:paraId="328AD23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"Safe distance," 95% probability of no serious damage below this level, projectile limit, minor ceiling damage, 10% window breakage.</w:t>
            </w:r>
          </w:p>
        </w:tc>
        <w:tc>
          <w:tcPr>
            <w:tcW w:w="1781" w:type="dxa"/>
            <w:tcBorders>
              <w:top w:val="nil"/>
              <w:bottom w:val="nil"/>
            </w:tcBorders>
            <w:vAlign w:val="center"/>
          </w:tcPr>
          <w:p w14:paraId="12AF271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{"citationID":"NO7DmZWM","properties":{"formattedCitation":"(Crowl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8FBBCCF"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ACA1A7A"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166695BC"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2.76</w:t>
            </w:r>
          </w:p>
        </w:tc>
        <w:tc>
          <w:tcPr>
            <w:tcW w:w="4257" w:type="dxa"/>
            <w:tcBorders>
              <w:top w:val="nil"/>
              <w:bottom w:val="nil"/>
            </w:tcBorders>
            <w:vAlign w:val="center"/>
          </w:tcPr>
          <w:p w14:paraId="788B17D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Limited minor structural damage.</w:t>
            </w:r>
          </w:p>
        </w:tc>
        <w:tc>
          <w:tcPr>
            <w:tcW w:w="1781" w:type="dxa"/>
            <w:tcBorders>
              <w:top w:val="nil"/>
              <w:bottom w:val="nil"/>
            </w:tcBorders>
            <w:vAlign w:val="center"/>
          </w:tcPr>
          <w:p w14:paraId="0B1ED5C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{"citationID":"blo5iY7O","properties":{"formattedCitation":"(Crowl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B3CE9DB"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C872DAA"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58EF8BC7"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3.4 – 6.9</w:t>
            </w:r>
          </w:p>
        </w:tc>
        <w:tc>
          <w:tcPr>
            <w:tcW w:w="4257" w:type="dxa"/>
            <w:tcBorders>
              <w:top w:val="nil"/>
              <w:bottom w:val="nil"/>
            </w:tcBorders>
            <w:vAlign w:val="center"/>
          </w:tcPr>
          <w:p w14:paraId="78D233E5"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Large and small windows usually shatter; occasional damage to window frames.</w:t>
            </w:r>
          </w:p>
        </w:tc>
        <w:tc>
          <w:tcPr>
            <w:tcW w:w="1781" w:type="dxa"/>
            <w:tcBorders>
              <w:top w:val="nil"/>
              <w:bottom w:val="nil"/>
            </w:tcBorders>
            <w:vAlign w:val="center"/>
          </w:tcPr>
          <w:p w14:paraId="331DD9E5"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{"citationID":"Db3Sm2AT","properties":{"formattedCitation":"(Crowl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80D801B"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0AE42ADD"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E4D0B8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w:t>
            </w:r>
          </w:p>
        </w:tc>
        <w:tc>
          <w:tcPr>
            <w:tcW w:w="4257" w:type="dxa"/>
            <w:tcBorders>
              <w:top w:val="nil"/>
              <w:bottom w:val="nil"/>
            </w:tcBorders>
            <w:vAlign w:val="center"/>
          </w:tcPr>
          <w:p w14:paraId="1CBFBFB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Minor structural damage to houses.</w:t>
            </w:r>
          </w:p>
        </w:tc>
        <w:tc>
          <w:tcPr>
            <w:tcW w:w="1781" w:type="dxa"/>
            <w:tcBorders>
              <w:top w:val="nil"/>
              <w:bottom w:val="nil"/>
            </w:tcBorders>
            <w:vAlign w:val="center"/>
          </w:tcPr>
          <w:p w14:paraId="032B880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{"citationID":"NgnwRojA","properties":{"formattedCitation":"(Crowl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BDE7450"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78F85B4F"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AD3CBD3"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6.9</w:t>
            </w:r>
          </w:p>
        </w:tc>
        <w:tc>
          <w:tcPr>
            <w:tcW w:w="4257" w:type="dxa"/>
            <w:tcBorders>
              <w:top w:val="nil"/>
              <w:bottom w:val="nil"/>
            </w:tcBorders>
            <w:vAlign w:val="center"/>
          </w:tcPr>
          <w:p w14:paraId="5A3F4DA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Partial house collapse, uninhabitable.</w:t>
            </w:r>
          </w:p>
        </w:tc>
        <w:tc>
          <w:tcPr>
            <w:tcW w:w="1781" w:type="dxa"/>
            <w:tcBorders>
              <w:top w:val="nil"/>
              <w:bottom w:val="nil"/>
            </w:tcBorders>
            <w:vAlign w:val="center"/>
          </w:tcPr>
          <w:p w14:paraId="4993883D"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{"citationID":"TMXnftDg","properties":{"formattedCitation":"(Crowl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5744E22"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020E6F8"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6949A3F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9.0</w:t>
            </w:r>
          </w:p>
        </w:tc>
        <w:tc>
          <w:tcPr>
            <w:tcW w:w="4257" w:type="dxa"/>
            <w:tcBorders>
              <w:top w:val="nil"/>
              <w:bottom w:val="single" w:sz="4" w:space="0" w:color="auto"/>
            </w:tcBorders>
            <w:vAlign w:val="center"/>
          </w:tcPr>
          <w:p w14:paraId="4925105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Slight distortion of coated steel frames.</w:t>
            </w:r>
          </w:p>
        </w:tc>
        <w:tc>
          <w:tcPr>
            <w:tcW w:w="1781" w:type="dxa"/>
            <w:tcBorders>
              <w:top w:val="nil"/>
              <w:bottom w:val="single" w:sz="4" w:space="0" w:color="auto"/>
            </w:tcBorders>
            <w:vAlign w:val="center"/>
          </w:tcPr>
          <w:p w14:paraId="2DF0442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{"citationID":"QGLlnBTB","properties":{"formattedCitation":"(Crowl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720FCF2" w14:textId="77777777" w:rsidTr="00680E05">
        <w:trPr>
          <w:trHeight w:val="72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09E65BC0" w14:textId="5A4C09BF"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3 Moderate</w:t>
            </w:r>
          </w:p>
          <w:p w14:paraId="655A8FB7"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(&gt;9 – ≤25)</w:t>
            </w:r>
          </w:p>
        </w:tc>
        <w:tc>
          <w:tcPr>
            <w:tcW w:w="1276" w:type="dxa"/>
            <w:tcBorders>
              <w:top w:val="single" w:sz="4" w:space="0" w:color="auto"/>
              <w:bottom w:val="nil"/>
            </w:tcBorders>
            <w:vAlign w:val="center"/>
          </w:tcPr>
          <w:p w14:paraId="5E485DCF"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9 − ≤25</w:t>
            </w:r>
          </w:p>
        </w:tc>
        <w:tc>
          <w:tcPr>
            <w:tcW w:w="4257" w:type="dxa"/>
            <w:tcBorders>
              <w:top w:val="single" w:sz="4" w:space="0" w:color="auto"/>
              <w:bottom w:val="nil"/>
            </w:tcBorders>
            <w:vAlign w:val="center"/>
          </w:tcPr>
          <w:p w14:paraId="1943B17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Widespread glass shattering and significant damage to non-structural elements like doors, windows, and roofs.</w:t>
            </w:r>
          </w:p>
        </w:tc>
        <w:tc>
          <w:tcPr>
            <w:tcW w:w="1781" w:type="dxa"/>
            <w:tcBorders>
              <w:top w:val="single" w:sz="4" w:space="0" w:color="auto"/>
              <w:bottom w:val="nil"/>
            </w:tcBorders>
            <w:vAlign w:val="center"/>
          </w:tcPr>
          <w:p w14:paraId="54FC8902"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{"citationID":"hEy6NIQg","properties":{"formattedCitation":"(Wang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64A7C8F1"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4794CD58"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3296858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13.8</w:t>
            </w:r>
          </w:p>
        </w:tc>
        <w:tc>
          <w:tcPr>
            <w:tcW w:w="4257" w:type="dxa"/>
            <w:tcBorders>
              <w:top w:val="nil"/>
              <w:bottom w:val="nil"/>
            </w:tcBorders>
            <w:vAlign w:val="center"/>
          </w:tcPr>
          <w:p w14:paraId="538C8C37"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Partial collapse of roof and walls.</w:t>
            </w:r>
          </w:p>
        </w:tc>
        <w:tc>
          <w:tcPr>
            <w:tcW w:w="1781" w:type="dxa"/>
            <w:tcBorders>
              <w:top w:val="nil"/>
              <w:bottom w:val="nil"/>
            </w:tcBorders>
            <w:vAlign w:val="center"/>
          </w:tcPr>
          <w:p w14:paraId="51EBF877"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{"citationID":"ANKJcGD0","properties":{"formattedCitation":"(Crowl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5190155"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3D4ABFB"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0D67B46" w14:textId="5B646538"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13.8 – 20.7</w:t>
            </w:r>
          </w:p>
        </w:tc>
        <w:tc>
          <w:tcPr>
            <w:tcW w:w="4257" w:type="dxa"/>
            <w:tcBorders>
              <w:top w:val="nil"/>
              <w:bottom w:val="nil"/>
            </w:tcBorders>
            <w:vAlign w:val="center"/>
          </w:tcPr>
          <w:p w14:paraId="1F44040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Collapse of unreinforced concrete walls or cement blocks.</w:t>
            </w:r>
          </w:p>
        </w:tc>
        <w:tc>
          <w:tcPr>
            <w:tcW w:w="1781" w:type="dxa"/>
            <w:tcBorders>
              <w:top w:val="nil"/>
              <w:bottom w:val="nil"/>
            </w:tcBorders>
            <w:vAlign w:val="center"/>
          </w:tcPr>
          <w:p w14:paraId="0F5B1A9F" w14:textId="636EFCAD" w:rsidR="00406322" w:rsidRPr="00F51EEE" w:rsidRDefault="002817DE" w:rsidP="00406322">
            <w:pPr>
              <w:cnfStyle w:val="000000000000" w:firstRow="0" w:lastRow="0" w:firstColumn="0" w:lastColumn="0" w:oddVBand="0" w:evenVBand="0" w:oddHBand="0" w:evenHBand="0" w:firstRowFirstColumn="0" w:firstRowLastColumn="0" w:lastRowFirstColumn="0" w:lastRowLastColumn="0"/>
              <w:rPr>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{"citationID":"Pz3ahO7O","properties":{"formattedCitation":"(Crowl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4C1DB85F"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B54DCDE"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21A9F2F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15.8</w:t>
            </w:r>
          </w:p>
        </w:tc>
        <w:tc>
          <w:tcPr>
            <w:tcW w:w="4257" w:type="dxa"/>
            <w:tcBorders>
              <w:top w:val="nil"/>
              <w:bottom w:val="nil"/>
            </w:tcBorders>
            <w:vAlign w:val="center"/>
          </w:tcPr>
          <w:p w14:paraId="0FDA97B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Lower limit of serious structural damage.</w:t>
            </w:r>
          </w:p>
        </w:tc>
        <w:tc>
          <w:tcPr>
            <w:tcW w:w="1781" w:type="dxa"/>
            <w:tcBorders>
              <w:top w:val="nil"/>
              <w:bottom w:val="nil"/>
            </w:tcBorders>
            <w:vAlign w:val="center"/>
          </w:tcPr>
          <w:p w14:paraId="4FFA305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{"citationID":"lte34BYk","properties":{"formattedCitation":"(Crowl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95AD863"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B36FFE3"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803661A"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17.2</w:t>
            </w:r>
          </w:p>
        </w:tc>
        <w:tc>
          <w:tcPr>
            <w:tcW w:w="4257" w:type="dxa"/>
            <w:tcBorders>
              <w:top w:val="nil"/>
              <w:bottom w:val="nil"/>
            </w:tcBorders>
            <w:vAlign w:val="center"/>
          </w:tcPr>
          <w:p w14:paraId="3570EDF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50% of brick walls collapse</w:t>
            </w:r>
          </w:p>
        </w:tc>
        <w:tc>
          <w:tcPr>
            <w:tcW w:w="1781" w:type="dxa"/>
            <w:tcBorders>
              <w:top w:val="nil"/>
              <w:bottom w:val="nil"/>
            </w:tcBorders>
            <w:vAlign w:val="center"/>
          </w:tcPr>
          <w:p w14:paraId="486582E1"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{"citationID":"qeWxQ4Kn","properties":{"formattedCitation":"(Crowl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61E1E3A"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D2C4853"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16DF6375"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20.7</w:t>
            </w:r>
          </w:p>
        </w:tc>
        <w:tc>
          <w:tcPr>
            <w:tcW w:w="4257" w:type="dxa"/>
            <w:tcBorders>
              <w:top w:val="nil"/>
              <w:bottom w:val="nil"/>
            </w:tcBorders>
            <w:vAlign w:val="center"/>
          </w:tcPr>
          <w:p w14:paraId="12F7480A"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Heavy machinery (3,000 lb) slightly damaged in industrial buildings; steel frames distorted or detached from foundation.</w:t>
            </w:r>
          </w:p>
        </w:tc>
        <w:tc>
          <w:tcPr>
            <w:tcW w:w="1781" w:type="dxa"/>
            <w:tcBorders>
              <w:top w:val="nil"/>
              <w:bottom w:val="nil"/>
            </w:tcBorders>
            <w:vAlign w:val="center"/>
          </w:tcPr>
          <w:p w14:paraId="3393548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{"citationID":"OwCCBZay","properties":{"formattedCitation":"(Crowl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45A7A063"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3C7A5B7B"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3D14514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20.7 ─ ≤25</w:t>
            </w:r>
          </w:p>
        </w:tc>
        <w:tc>
          <w:tcPr>
            <w:tcW w:w="4257" w:type="dxa"/>
            <w:tcBorders>
              <w:top w:val="nil"/>
              <w:bottom w:val="single" w:sz="4" w:space="0" w:color="auto"/>
            </w:tcBorders>
            <w:vAlign w:val="center"/>
          </w:tcPr>
          <w:p w14:paraId="4F7FEC1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Frame-less steel panels destroyed; oil storage tanks ruptured</w:t>
            </w:r>
          </w:p>
        </w:tc>
        <w:tc>
          <w:tcPr>
            <w:tcW w:w="1781" w:type="dxa"/>
            <w:tcBorders>
              <w:top w:val="nil"/>
              <w:bottom w:val="single" w:sz="4" w:space="0" w:color="auto"/>
            </w:tcBorders>
            <w:vAlign w:val="center"/>
          </w:tcPr>
          <w:p w14:paraId="2101464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{"citationID":"ev7ydkvG","properties":{"formattedCitation":"(Crowl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p w14:paraId="6A92FAD7" w14:textId="77777777" w:rsidR="002670B8" w:rsidRPr="002670B8" w:rsidRDefault="002670B8" w:rsidP="00406322">
            <w:pPr>
              <w:cnfStyle w:val="000000000000" w:firstRow="0" w:lastRow="0" w:firstColumn="0" w:lastColumn="0" w:oddVBand="0" w:evenVBand="0" w:oddHBand="0" w:evenHBand="0" w:firstRowFirstColumn="0" w:firstRowLastColumn="0" w:lastRowFirstColumn="0" w:lastRowLastColumn="0"/>
              <w:rPr>
                <w:sz w:val="20"/>
                <w:szCs w:val="20"/>
              </w:rPr>
            </w:pPr>
          </w:p>
          <w:p w14:paraId="7990DE28" w14:textId="77777777" w:rsidR="001A537C" w:rsidRPr="002670B8" w:rsidRDefault="001A537C"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2817DE" w:rsidRPr="002670B8" w14:paraId="7A6F584A" w14:textId="77777777" w:rsidTr="00680E05">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4AC0D98B" w14:textId="7BEEB434"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4 Serious</w:t>
            </w:r>
          </w:p>
          <w:p w14:paraId="636692B2"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(&gt;25 – ≤40)</w:t>
            </w:r>
          </w:p>
        </w:tc>
        <w:tc>
          <w:tcPr>
            <w:tcW w:w="1276" w:type="dxa"/>
            <w:tcBorders>
              <w:top w:val="single" w:sz="4" w:space="0" w:color="auto"/>
              <w:bottom w:val="nil"/>
            </w:tcBorders>
            <w:vAlign w:val="center"/>
          </w:tcPr>
          <w:p w14:paraId="7116916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25 - ≤40</w:t>
            </w:r>
          </w:p>
        </w:tc>
        <w:tc>
          <w:tcPr>
            <w:tcW w:w="4257" w:type="dxa"/>
            <w:tcBorders>
              <w:top w:val="single" w:sz="4" w:space="0" w:color="auto"/>
              <w:bottom w:val="nil"/>
            </w:tcBorders>
            <w:vAlign w:val="center"/>
          </w:tcPr>
          <w:p w14:paraId="09D4F4F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Extensive damage to non-structural elements such as brick facades, roofs, and ceilings.</w:t>
            </w:r>
          </w:p>
        </w:tc>
        <w:tc>
          <w:tcPr>
            <w:tcW w:w="1781" w:type="dxa"/>
            <w:tcBorders>
              <w:top w:val="single" w:sz="4" w:space="0" w:color="auto"/>
              <w:bottom w:val="nil"/>
            </w:tcBorders>
            <w:vAlign w:val="center"/>
          </w:tcPr>
          <w:p w14:paraId="49C735FF"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{"citationID":"p8PxU5E2","properties":{"formattedCitation":"(Wang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10D213A4"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C9B1B3A"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05703BC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27.6</w:t>
            </w:r>
          </w:p>
        </w:tc>
        <w:tc>
          <w:tcPr>
            <w:tcW w:w="4257" w:type="dxa"/>
            <w:tcBorders>
              <w:top w:val="nil"/>
              <w:bottom w:val="nil"/>
            </w:tcBorders>
            <w:vAlign w:val="center"/>
          </w:tcPr>
          <w:p w14:paraId="3DB2854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Light industrial structures collapse.</w:t>
            </w:r>
          </w:p>
        </w:tc>
        <w:tc>
          <w:tcPr>
            <w:tcW w:w="1781" w:type="dxa"/>
            <w:tcBorders>
              <w:top w:val="nil"/>
              <w:bottom w:val="nil"/>
            </w:tcBorders>
            <w:vAlign w:val="center"/>
          </w:tcPr>
          <w:p w14:paraId="04B0E1C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{"citationID":"WIGYRAMs","properties":{"formattedCitation":"(Crowl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CB2ED1A"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6484295"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D2F3D5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34.5</w:t>
            </w:r>
          </w:p>
        </w:tc>
        <w:tc>
          <w:tcPr>
            <w:tcW w:w="4257" w:type="dxa"/>
            <w:tcBorders>
              <w:top w:val="nil"/>
              <w:bottom w:val="nil"/>
            </w:tcBorders>
            <w:vAlign w:val="center"/>
          </w:tcPr>
          <w:p w14:paraId="185061E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Utility poles break; 40,000 lb hydraulic equipment slightly damaged.</w:t>
            </w:r>
          </w:p>
        </w:tc>
        <w:tc>
          <w:tcPr>
            <w:tcW w:w="1781" w:type="dxa"/>
            <w:tcBorders>
              <w:top w:val="nil"/>
              <w:bottom w:val="nil"/>
            </w:tcBorders>
            <w:vAlign w:val="center"/>
          </w:tcPr>
          <w:p w14:paraId="5EC8E98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{"citationID":"H3ukCAFI","properties":{"formattedCitation":"(Crowl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A24BBED"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73EE638"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2312E22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34.5 ─ ≤40</w:t>
            </w:r>
          </w:p>
        </w:tc>
        <w:tc>
          <w:tcPr>
            <w:tcW w:w="4257" w:type="dxa"/>
            <w:tcBorders>
              <w:top w:val="nil"/>
              <w:bottom w:val="nil"/>
            </w:tcBorders>
            <w:vAlign w:val="center"/>
          </w:tcPr>
          <w:p w14:paraId="267A32D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Near-total destruction of residential houses.</w:t>
            </w:r>
          </w:p>
        </w:tc>
        <w:tc>
          <w:tcPr>
            <w:tcW w:w="1781" w:type="dxa"/>
            <w:tcBorders>
              <w:top w:val="nil"/>
              <w:bottom w:val="nil"/>
            </w:tcBorders>
            <w:vAlign w:val="center"/>
          </w:tcPr>
          <w:p w14:paraId="38FDC2B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{"citationID":"futagafA","properties":{"formattedCitation":"(Crowl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71542A3"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E4A692F"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37B2141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48.2</w:t>
            </w:r>
          </w:p>
        </w:tc>
        <w:tc>
          <w:tcPr>
            <w:tcW w:w="4257" w:type="dxa"/>
            <w:tcBorders>
              <w:top w:val="nil"/>
              <w:bottom w:val="single" w:sz="4" w:space="0" w:color="auto"/>
            </w:tcBorders>
            <w:vAlign w:val="center"/>
          </w:tcPr>
          <w:p w14:paraId="45BA162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Freight train cars completely destroyed.</w:t>
            </w:r>
          </w:p>
        </w:tc>
        <w:tc>
          <w:tcPr>
            <w:tcW w:w="1781" w:type="dxa"/>
            <w:tcBorders>
              <w:top w:val="nil"/>
              <w:bottom w:val="single" w:sz="4" w:space="0" w:color="auto"/>
            </w:tcBorders>
            <w:vAlign w:val="center"/>
          </w:tcPr>
          <w:p w14:paraId="0EF1389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{"citationID":"DsaM9Bkd","properties":{"formattedCitation":"(Crowl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19FA263" w14:textId="77777777" w:rsidTr="00680E05">
        <w:trPr>
          <w:trHeight w:val="47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65AA471F" w14:textId="5360E94A"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5 Severe</w:t>
            </w:r>
          </w:p>
          <w:p w14:paraId="50775D48"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(&gt;40 – ≤55)</w:t>
            </w:r>
          </w:p>
        </w:tc>
        <w:tc>
          <w:tcPr>
            <w:tcW w:w="1276" w:type="dxa"/>
            <w:tcBorders>
              <w:top w:val="single" w:sz="4" w:space="0" w:color="auto"/>
              <w:bottom w:val="nil"/>
            </w:tcBorders>
            <w:vAlign w:val="center"/>
          </w:tcPr>
          <w:p w14:paraId="0E427803"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40 − ≤55</w:t>
            </w:r>
          </w:p>
        </w:tc>
        <w:tc>
          <w:tcPr>
            <w:tcW w:w="4257" w:type="dxa"/>
            <w:tcBorders>
              <w:top w:val="single" w:sz="4" w:space="0" w:color="auto"/>
              <w:bottom w:val="nil"/>
            </w:tcBorders>
            <w:vAlign w:val="center"/>
          </w:tcPr>
          <w:p w14:paraId="2702D14D"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Heavy damage to non-structural elements leading to ceiling collapse.</w:t>
            </w:r>
          </w:p>
        </w:tc>
        <w:tc>
          <w:tcPr>
            <w:tcW w:w="1781" w:type="dxa"/>
            <w:tcBorders>
              <w:top w:val="single" w:sz="4" w:space="0" w:color="auto"/>
              <w:bottom w:val="nil"/>
            </w:tcBorders>
            <w:vAlign w:val="center"/>
          </w:tcPr>
          <w:p w14:paraId="3224320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{"citationID":"sfeQKATY","properties":{"formattedCitation":"(Wang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34C76D14"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4258F1F"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3FF08C5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40 – 48.2</w:t>
            </w:r>
          </w:p>
        </w:tc>
        <w:tc>
          <w:tcPr>
            <w:tcW w:w="4257" w:type="dxa"/>
            <w:tcBorders>
              <w:top w:val="nil"/>
              <w:bottom w:val="nil"/>
            </w:tcBorders>
            <w:vAlign w:val="center"/>
          </w:tcPr>
          <w:p w14:paraId="0A4433D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Near-total destruction of residential houses.</w:t>
            </w:r>
          </w:p>
        </w:tc>
        <w:tc>
          <w:tcPr>
            <w:tcW w:w="1781" w:type="dxa"/>
            <w:tcBorders>
              <w:top w:val="nil"/>
              <w:bottom w:val="nil"/>
            </w:tcBorders>
            <w:vAlign w:val="center"/>
          </w:tcPr>
          <w:p w14:paraId="75861B0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{"citationID":"q99GDvYu","properties":{"formattedCitation":"(Crowl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1D652C1"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1B05F39"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4641E812"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48.2</w:t>
            </w:r>
          </w:p>
        </w:tc>
        <w:tc>
          <w:tcPr>
            <w:tcW w:w="4257" w:type="dxa"/>
            <w:tcBorders>
              <w:top w:val="nil"/>
              <w:bottom w:val="nil"/>
            </w:tcBorders>
            <w:vAlign w:val="center"/>
          </w:tcPr>
          <w:p w14:paraId="6970D6A0"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Freight train cars completely destroyed.</w:t>
            </w:r>
          </w:p>
        </w:tc>
        <w:tc>
          <w:tcPr>
            <w:tcW w:w="1781" w:type="dxa"/>
            <w:tcBorders>
              <w:top w:val="nil"/>
              <w:bottom w:val="nil"/>
            </w:tcBorders>
            <w:vAlign w:val="center"/>
          </w:tcPr>
          <w:p w14:paraId="28E69B08"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{"citationID":"Cb4RnMSI","properties":{"formattedCitation":"(Crowl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711CC0E"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06318F95"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365DF5F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48.2 − ≤55</w:t>
            </w:r>
          </w:p>
        </w:tc>
        <w:tc>
          <w:tcPr>
            <w:tcW w:w="4257" w:type="dxa"/>
            <w:tcBorders>
              <w:top w:val="nil"/>
              <w:bottom w:val="single" w:sz="4" w:space="0" w:color="auto"/>
            </w:tcBorders>
            <w:vAlign w:val="center"/>
          </w:tcPr>
          <w:p w14:paraId="4DB1A600" w14:textId="7BC924F5"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8–</w:t>
            </w:r>
            <w:r w:rsidR="00823966" w:rsidRPr="002670B8">
              <w:rPr>
                <w:rFonts w:ascii="Times New Roman" w:hAnsi="Times New Roman"/>
                <w:sz w:val="20"/>
                <w:szCs w:val="20"/>
              </w:rPr>
              <w:t>12-inch-thick</w:t>
            </w:r>
            <w:r w:rsidRPr="002670B8">
              <w:rPr>
                <w:rFonts w:ascii="Times New Roman" w:hAnsi="Times New Roman"/>
                <w:sz w:val="20"/>
                <w:szCs w:val="20"/>
              </w:rPr>
              <w:t xml:space="preserve"> unreinforced brick panels fail from shear or bending</w:t>
            </w:r>
          </w:p>
        </w:tc>
        <w:tc>
          <w:tcPr>
            <w:tcW w:w="1781" w:type="dxa"/>
            <w:tcBorders>
              <w:top w:val="nil"/>
              <w:bottom w:val="single" w:sz="4" w:space="0" w:color="auto"/>
            </w:tcBorders>
            <w:vAlign w:val="center"/>
          </w:tcPr>
          <w:p w14:paraId="333A1A5A"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{"citationID":"o4rpeovB","properties":{"formattedCitation":"(Crowl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37B34E3" w14:textId="77777777" w:rsidTr="00680E05">
        <w:trPr>
          <w:trHeight w:val="482"/>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60CE1B5D" w14:textId="78BE414C"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6 Major</w:t>
            </w:r>
          </w:p>
          <w:p w14:paraId="5DFC964D"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(&gt;55 – ≤76)</w:t>
            </w:r>
          </w:p>
        </w:tc>
        <w:tc>
          <w:tcPr>
            <w:tcW w:w="1276" w:type="dxa"/>
            <w:tcBorders>
              <w:top w:val="single" w:sz="4" w:space="0" w:color="auto"/>
              <w:bottom w:val="nil"/>
            </w:tcBorders>
            <w:vAlign w:val="center"/>
          </w:tcPr>
          <w:p w14:paraId="3E1EE7C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55 − 76</w:t>
            </w:r>
          </w:p>
        </w:tc>
        <w:tc>
          <w:tcPr>
            <w:tcW w:w="4257" w:type="dxa"/>
            <w:tcBorders>
              <w:top w:val="single" w:sz="4" w:space="0" w:color="auto"/>
              <w:bottom w:val="nil"/>
            </w:tcBorders>
            <w:vAlign w:val="center"/>
          </w:tcPr>
          <w:p w14:paraId="42AFAFE3"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Partial collapse of non-structural elements and significant damage to concrete columns</w:t>
            </w:r>
          </w:p>
        </w:tc>
        <w:tc>
          <w:tcPr>
            <w:tcW w:w="1781" w:type="dxa"/>
            <w:tcBorders>
              <w:top w:val="single" w:sz="4" w:space="0" w:color="auto"/>
              <w:bottom w:val="nil"/>
            </w:tcBorders>
            <w:vAlign w:val="center"/>
          </w:tcPr>
          <w:p w14:paraId="68FB8070"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{"citationID":"Niz2aIB3","properties":{"formattedCitation":"(Wang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38E5CBB7"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78A8A707"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91CAB1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55 – 55.1</w:t>
            </w:r>
          </w:p>
        </w:tc>
        <w:tc>
          <w:tcPr>
            <w:tcW w:w="4257" w:type="dxa"/>
            <w:tcBorders>
              <w:top w:val="nil"/>
              <w:bottom w:val="nil"/>
            </w:tcBorders>
            <w:vAlign w:val="center"/>
          </w:tcPr>
          <w:p w14:paraId="5BDC2210" w14:textId="6A8A5984"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8–</w:t>
            </w:r>
            <w:r w:rsidR="00823966" w:rsidRPr="002670B8">
              <w:rPr>
                <w:rFonts w:ascii="Times New Roman" w:hAnsi="Times New Roman"/>
                <w:sz w:val="20"/>
                <w:szCs w:val="20"/>
              </w:rPr>
              <w:t>12-inch-thick</w:t>
            </w:r>
            <w:r w:rsidRPr="002670B8">
              <w:rPr>
                <w:rFonts w:ascii="Times New Roman" w:hAnsi="Times New Roman"/>
                <w:sz w:val="20"/>
                <w:szCs w:val="20"/>
              </w:rPr>
              <w:t xml:space="preserve"> unreinforced brick panels fail from shear or bending.</w:t>
            </w:r>
          </w:p>
        </w:tc>
        <w:tc>
          <w:tcPr>
            <w:tcW w:w="1781" w:type="dxa"/>
            <w:tcBorders>
              <w:top w:val="nil"/>
              <w:bottom w:val="nil"/>
            </w:tcBorders>
            <w:vAlign w:val="center"/>
          </w:tcPr>
          <w:p w14:paraId="2713AD2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{"citationID":"EQbPAQUs","properties":{"formattedCitation":"(Crowl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26AE1B6"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2C50791"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3BC02895"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62</w:t>
            </w:r>
          </w:p>
        </w:tc>
        <w:tc>
          <w:tcPr>
            <w:tcW w:w="4257" w:type="dxa"/>
            <w:tcBorders>
              <w:top w:val="nil"/>
              <w:bottom w:val="nil"/>
            </w:tcBorders>
            <w:vAlign w:val="center"/>
          </w:tcPr>
          <w:p w14:paraId="55E1ACFA"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Fully loaded train cars totally destroyed.</w:t>
            </w:r>
          </w:p>
        </w:tc>
        <w:tc>
          <w:tcPr>
            <w:tcW w:w="1781" w:type="dxa"/>
            <w:tcBorders>
              <w:top w:val="nil"/>
              <w:bottom w:val="nil"/>
            </w:tcBorders>
            <w:vAlign w:val="center"/>
          </w:tcPr>
          <w:p w14:paraId="4DB5CC49"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{"citationID":"53g8hKro","properties":{"formattedCitation":"(Crowl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14853B9"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961F11C"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6D6BB1E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68.9</w:t>
            </w:r>
          </w:p>
        </w:tc>
        <w:tc>
          <w:tcPr>
            <w:tcW w:w="4257" w:type="dxa"/>
            <w:tcBorders>
              <w:top w:val="nil"/>
              <w:bottom w:val="single" w:sz="4" w:space="0" w:color="auto"/>
            </w:tcBorders>
            <w:vAlign w:val="center"/>
          </w:tcPr>
          <w:p w14:paraId="57942ED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Likely total damage to structures; 7,000 lb equipment displaced and severely damaged; 12,000 lb machinery still present.</w:t>
            </w:r>
          </w:p>
        </w:tc>
        <w:tc>
          <w:tcPr>
            <w:tcW w:w="1781" w:type="dxa"/>
            <w:tcBorders>
              <w:top w:val="nil"/>
              <w:bottom w:val="single" w:sz="4" w:space="0" w:color="auto"/>
            </w:tcBorders>
            <w:vAlign w:val="center"/>
          </w:tcPr>
          <w:p w14:paraId="6AD53B1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{"citationID":"D8ykLTvH","properties":{"formattedCitation":"(Crowl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26DBE0B6" w14:textId="77777777" w:rsidTr="00680E05">
        <w:trPr>
          <w:trHeight w:val="76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1EC09196" w14:textId="47E260E6" w:rsidR="002817DE" w:rsidRPr="002670B8" w:rsidRDefault="00473BF9" w:rsidP="00406322">
            <w:pPr>
              <w:rPr>
                <w:rFonts w:ascii="Times New Roman" w:hAnsi="Times New Roman"/>
                <w:b w:val="0"/>
                <w:bCs w:val="0"/>
                <w:sz w:val="20"/>
                <w:szCs w:val="20"/>
              </w:rPr>
            </w:pPr>
            <w:r>
              <w:rPr>
                <w:rFonts w:ascii="Times New Roman" w:hAnsi="Times New Roman"/>
                <w:b w:val="0"/>
                <w:bCs w:val="0"/>
                <w:sz w:val="20"/>
                <w:szCs w:val="20"/>
              </w:rPr>
              <w:t>RD</w:t>
            </w:r>
            <w:r w:rsidR="002817DE" w:rsidRPr="002670B8">
              <w:rPr>
                <w:rFonts w:ascii="Times New Roman" w:hAnsi="Times New Roman"/>
                <w:b w:val="0"/>
                <w:bCs w:val="0"/>
                <w:sz w:val="20"/>
                <w:szCs w:val="20"/>
              </w:rPr>
              <w:t>7 Catastrophic</w:t>
            </w:r>
          </w:p>
          <w:p w14:paraId="5C9DF5DE"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(&gt;76)</w:t>
            </w:r>
          </w:p>
        </w:tc>
        <w:tc>
          <w:tcPr>
            <w:tcW w:w="1276" w:type="dxa"/>
            <w:tcBorders>
              <w:top w:val="single" w:sz="4" w:space="0" w:color="auto"/>
              <w:bottom w:val="nil"/>
            </w:tcBorders>
            <w:vAlign w:val="center"/>
          </w:tcPr>
          <w:p w14:paraId="32EE1F57"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76</w:t>
            </w:r>
          </w:p>
        </w:tc>
        <w:tc>
          <w:tcPr>
            <w:tcW w:w="4257" w:type="dxa"/>
            <w:tcBorders>
              <w:top w:val="single" w:sz="4" w:space="0" w:color="auto"/>
              <w:bottom w:val="nil"/>
            </w:tcBorders>
            <w:vAlign w:val="center"/>
          </w:tcPr>
          <w:p w14:paraId="7435105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Near-total collapse of all building elements, including heavy damage to load-bearing concrete columns</w:t>
            </w:r>
          </w:p>
        </w:tc>
        <w:tc>
          <w:tcPr>
            <w:tcW w:w="1781" w:type="dxa"/>
            <w:tcBorders>
              <w:top w:val="single" w:sz="4" w:space="0" w:color="auto"/>
              <w:bottom w:val="nil"/>
            </w:tcBorders>
            <w:vAlign w:val="center"/>
          </w:tcPr>
          <w:p w14:paraId="32C0BB3D"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{"citationID":"0Jhu20Hg","properties":{"formattedCitation":"(Wang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0D7F815A" w14:textId="77777777" w:rsidTr="00680E05">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C487FE1" w14:textId="77777777" w:rsidR="002817DE" w:rsidRPr="002670B8" w:rsidRDefault="002817DE" w:rsidP="00406322">
            <w:pPr>
              <w:rPr>
                <w:rFonts w:ascii="Times New Roman" w:hAnsi="Times New Roman"/>
                <w:b w:val="0"/>
                <w:bCs w:val="0"/>
                <w:sz w:val="20"/>
                <w:szCs w:val="20"/>
              </w:rPr>
            </w:pPr>
          </w:p>
        </w:tc>
        <w:tc>
          <w:tcPr>
            <w:tcW w:w="1276" w:type="dxa"/>
            <w:tcBorders>
              <w:top w:val="nil"/>
            </w:tcBorders>
            <w:vAlign w:val="center"/>
          </w:tcPr>
          <w:p w14:paraId="645ECBCE"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2068</w:t>
            </w:r>
          </w:p>
        </w:tc>
        <w:tc>
          <w:tcPr>
            <w:tcW w:w="4257" w:type="dxa"/>
            <w:tcBorders>
              <w:top w:val="nil"/>
            </w:tcBorders>
            <w:vAlign w:val="center"/>
          </w:tcPr>
          <w:p w14:paraId="23BD7B5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Limit of crater lip</w:t>
            </w:r>
          </w:p>
        </w:tc>
        <w:tc>
          <w:tcPr>
            <w:tcW w:w="1781" w:type="dxa"/>
            <w:tcBorders>
              <w:top w:val="nil"/>
            </w:tcBorders>
            <w:vAlign w:val="center"/>
          </w:tcPr>
          <w:p w14:paraId="3731D32F"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{"citationID":"8qk2hFlt","properties":{"formattedCitation":"(Crowl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bl>
    <w:p w14:paraId="43905007" w14:textId="77777777" w:rsidR="002817DE" w:rsidRDefault="002817DE" w:rsidP="00B96CA8">
      <w:pPr>
        <w:jc w:val="both"/>
      </w:pPr>
    </w:p>
    <w:p w14:paraId="69A33BC0" w14:textId="77777777" w:rsidR="0017102A" w:rsidRDefault="0017102A" w:rsidP="00B96CA8">
      <w:pPr>
        <w:jc w:val="both"/>
      </w:pPr>
    </w:p>
    <w:p w14:paraId="238E1ABF" w14:textId="77777777" w:rsidR="0017102A" w:rsidRDefault="0017102A" w:rsidP="00B96CA8">
      <w:pPr>
        <w:jc w:val="both"/>
      </w:pPr>
    </w:p>
    <w:p w14:paraId="5AA76454" w14:textId="77777777" w:rsidR="0017102A" w:rsidRDefault="0017102A" w:rsidP="00B96CA8">
      <w:pPr>
        <w:jc w:val="both"/>
      </w:pPr>
    </w:p>
    <w:p w14:paraId="1902DFAE" w14:textId="77777777" w:rsidR="0017102A" w:rsidRDefault="0017102A" w:rsidP="00B96CA8">
      <w:pPr>
        <w:jc w:val="both"/>
      </w:pPr>
    </w:p>
    <w:p w14:paraId="5F371792" w14:textId="77777777" w:rsidR="0017102A" w:rsidRDefault="0017102A" w:rsidP="00B96CA8">
      <w:pPr>
        <w:jc w:val="both"/>
      </w:pPr>
    </w:p>
    <w:p w14:paraId="36D4DCB4" w14:textId="77777777" w:rsidR="0017102A" w:rsidRDefault="0017102A" w:rsidP="00B96CA8">
      <w:pPr>
        <w:jc w:val="both"/>
      </w:pPr>
    </w:p>
    <w:p w14:paraId="3721A67D" w14:textId="77777777" w:rsidR="0017102A" w:rsidRDefault="0017102A" w:rsidP="00B96CA8">
      <w:pPr>
        <w:jc w:val="both"/>
      </w:pPr>
    </w:p>
    <w:p w14:paraId="20172664" w14:textId="77777777" w:rsidR="0017102A" w:rsidRDefault="0017102A" w:rsidP="00B96CA8">
      <w:pPr>
        <w:jc w:val="both"/>
      </w:pPr>
    </w:p>
    <w:p w14:paraId="49A59284" w14:textId="77777777" w:rsidR="0040191E" w:rsidRDefault="0040191E" w:rsidP="00B96CA8">
      <w:pPr>
        <w:jc w:val="both"/>
      </w:pPr>
    </w:p>
    <w:p w14:paraId="497C3606" w14:textId="77777777" w:rsidR="0040191E" w:rsidRDefault="0040191E" w:rsidP="00B96CA8">
      <w:pPr>
        <w:jc w:val="both"/>
      </w:pPr>
    </w:p>
    <w:p w14:paraId="2B6C266B" w14:textId="77777777" w:rsidR="0040191E" w:rsidRDefault="0040191E" w:rsidP="00B96CA8">
      <w:pPr>
        <w:jc w:val="both"/>
      </w:pPr>
    </w:p>
    <w:p w14:paraId="07105477" w14:textId="77777777" w:rsidR="0040191E" w:rsidRDefault="0040191E" w:rsidP="00B96CA8">
      <w:pPr>
        <w:jc w:val="both"/>
      </w:pPr>
    </w:p>
    <w:p w14:paraId="463C2B49" w14:textId="77777777" w:rsidR="0040191E" w:rsidRDefault="0040191E" w:rsidP="00B96CA8">
      <w:pPr>
        <w:jc w:val="both"/>
      </w:pPr>
    </w:p>
    <w:p w14:paraId="1E9598AB" w14:textId="77777777" w:rsidR="0040191E" w:rsidRDefault="0040191E" w:rsidP="00B96CA8">
      <w:pPr>
        <w:jc w:val="both"/>
      </w:pPr>
    </w:p>
    <w:p w14:paraId="0758A3E0" w14:textId="77777777" w:rsidR="0040191E" w:rsidRDefault="0040191E" w:rsidP="00B96CA8">
      <w:pPr>
        <w:jc w:val="both"/>
      </w:pPr>
    </w:p>
    <w:p w14:paraId="2B7626B2" w14:textId="77777777" w:rsidR="0040191E" w:rsidRDefault="0040191E" w:rsidP="00B96CA8">
      <w:pPr>
        <w:jc w:val="both"/>
      </w:pPr>
    </w:p>
    <w:p w14:paraId="08713EB7" w14:textId="77777777" w:rsidR="0040191E" w:rsidRDefault="0040191E" w:rsidP="00B96CA8">
      <w:pPr>
        <w:jc w:val="both"/>
      </w:pPr>
    </w:p>
    <w:p w14:paraId="358001B6" w14:textId="77777777" w:rsidR="0017102A" w:rsidRDefault="0017102A" w:rsidP="00B96CA8">
      <w:pPr>
        <w:jc w:val="both"/>
      </w:pPr>
    </w:p>
    <w:p w14:paraId="2FE445EF" w14:textId="77777777" w:rsidR="0017102A" w:rsidRDefault="0017102A" w:rsidP="00B96CA8">
      <w:pPr>
        <w:jc w:val="both"/>
      </w:pPr>
    </w:p>
    <w:p w14:paraId="3755E02E" w14:textId="77777777" w:rsidR="0017102A" w:rsidRDefault="0017102A" w:rsidP="00B96CA8">
      <w:pPr>
        <w:jc w:val="both"/>
      </w:pPr>
    </w:p>
    <w:p w14:paraId="1D24C5F3" w14:textId="77777777" w:rsidR="00F51EEE" w:rsidRDefault="00F51EEE" w:rsidP="00B96CA8">
      <w:pPr>
        <w:jc w:val="both"/>
      </w:pPr>
    </w:p>
    <w:p w14:paraId="5F41DE1D" w14:textId="77777777" w:rsidR="008717CE" w:rsidRDefault="008717CE" w:rsidP="00B96CA8">
      <w:pPr>
        <w:jc w:val="both"/>
      </w:pPr>
    </w:p>
    <w:p w14:paraId="0C43E277" w14:textId="77777777" w:rsidR="008717CE" w:rsidRDefault="008717CE" w:rsidP="00B96CA8">
      <w:pPr>
        <w:jc w:val="both"/>
      </w:pPr>
    </w:p>
    <w:p w14:paraId="64E66F6A" w14:textId="5CA9E593" w:rsidR="0017102A" w:rsidRPr="002817DE" w:rsidRDefault="002670B8" w:rsidP="0017102A">
      <w:pPr>
        <w:pStyle w:val="Caption"/>
        <w:jc w:val="center"/>
        <w:rPr>
          <w:rFonts w:ascii="Times New Roman" w:hAnsi="Times New Roman"/>
          <w:b w:val="0"/>
          <w:bCs w:val="0"/>
          <w:color w:val="auto"/>
          <w:sz w:val="20"/>
          <w:szCs w:val="20"/>
        </w:rPr>
      </w:pPr>
      <w:r w:rsidRPr="002670B8">
        <w:rPr>
          <w:rFonts w:ascii="Times New Roman" w:hAnsi="Times New Roman"/>
          <w:b w:val="0"/>
          <w:bCs w:val="0"/>
          <w:color w:val="auto"/>
          <w:sz w:val="20"/>
          <w:szCs w:val="20"/>
        </w:rPr>
        <w:lastRenderedPageBreak/>
        <w:t>Supplementary</w:t>
      </w:r>
      <w:r w:rsidR="0064109D">
        <w:rPr>
          <w:rFonts w:ascii="Times New Roman" w:hAnsi="Times New Roman"/>
          <w:b w:val="0"/>
          <w:bCs w:val="0"/>
          <w:color w:val="auto"/>
          <w:sz w:val="20"/>
          <w:szCs w:val="20"/>
        </w:rPr>
        <w:t xml:space="preserve"> </w:t>
      </w:r>
      <w:r w:rsidRPr="002670B8">
        <w:rPr>
          <w:rFonts w:ascii="Times New Roman" w:hAnsi="Times New Roman"/>
          <w:b w:val="0"/>
          <w:bCs w:val="0"/>
          <w:color w:val="auto"/>
          <w:sz w:val="20"/>
          <w:szCs w:val="20"/>
        </w:rPr>
        <w:t>Table S</w:t>
      </w:r>
      <w:r w:rsidRPr="002670B8">
        <w:rPr>
          <w:rFonts w:ascii="Times New Roman" w:hAnsi="Times New Roman"/>
          <w:b w:val="0"/>
          <w:bCs w:val="0"/>
          <w:color w:val="auto"/>
          <w:sz w:val="20"/>
          <w:szCs w:val="20"/>
        </w:rPr>
        <w:fldChar w:fldCharType="begin"/>
      </w:r>
      <w:r w:rsidRPr="002670B8">
        <w:rPr>
          <w:rFonts w:ascii="Times New Roman" w:hAnsi="Times New Roman"/>
          <w:b w:val="0"/>
          <w:bCs w:val="0"/>
          <w:color w:val="auto"/>
          <w:sz w:val="20"/>
          <w:szCs w:val="20"/>
        </w:rPr>
        <w:instrText xml:space="preserve"> SEQ Table_S \* ARABIC </w:instrText>
      </w:r>
      <w:r w:rsidRPr="002670B8">
        <w:rPr>
          <w:rFonts w:ascii="Times New Roman" w:hAnsi="Times New Roman"/>
          <w:b w:val="0"/>
          <w:bCs w:val="0"/>
          <w:color w:val="auto"/>
          <w:sz w:val="20"/>
          <w:szCs w:val="20"/>
        </w:rPr>
        <w:fldChar w:fldCharType="separate"/>
      </w:r>
      <w:r>
        <w:rPr>
          <w:rFonts w:ascii="Times New Roman" w:hAnsi="Times New Roman"/>
          <w:b w:val="0"/>
          <w:bCs w:val="0"/>
          <w:noProof/>
          <w:color w:val="auto"/>
          <w:sz w:val="20"/>
          <w:szCs w:val="20"/>
        </w:rPr>
        <w:t>2</w:t>
      </w:r>
      <w:r w:rsidRPr="002670B8">
        <w:rPr>
          <w:rFonts w:ascii="Times New Roman" w:hAnsi="Times New Roman"/>
          <w:b w:val="0"/>
          <w:bCs w:val="0"/>
          <w:color w:val="auto"/>
          <w:sz w:val="20"/>
          <w:szCs w:val="20"/>
        </w:rPr>
        <w:fldChar w:fldCharType="end"/>
      </w:r>
      <w:r w:rsidR="0017102A" w:rsidRPr="00D46557">
        <w:rPr>
          <w:rFonts w:ascii="Times New Roman" w:hAnsi="Times New Roman"/>
          <w:b w:val="0"/>
          <w:bCs w:val="0"/>
          <w:color w:val="auto"/>
          <w:sz w:val="20"/>
          <w:szCs w:val="20"/>
        </w:rPr>
        <w:t>.</w:t>
      </w:r>
      <w:r w:rsidR="008E43B9">
        <w:rPr>
          <w:rFonts w:ascii="Times New Roman" w:hAnsi="Times New Roman"/>
          <w:b w:val="0"/>
          <w:bCs w:val="0"/>
          <w:color w:val="auto"/>
          <w:sz w:val="20"/>
          <w:szCs w:val="20"/>
        </w:rPr>
        <w:t xml:space="preserve"> </w:t>
      </w:r>
      <w:r w:rsidR="004E74FC" w:rsidRPr="004E74FC">
        <w:rPr>
          <w:rFonts w:ascii="Times New Roman" w:hAnsi="Times New Roman"/>
          <w:b w:val="0"/>
          <w:bCs w:val="0"/>
          <w:color w:val="auto"/>
          <w:sz w:val="20"/>
          <w:szCs w:val="20"/>
        </w:rPr>
        <w:t>Classification of Human Injury Risk Based on Peak Side-on Overpressure</w:t>
      </w:r>
    </w:p>
    <w:tbl>
      <w:tblPr>
        <w:tblStyle w:val="PlainTable2"/>
        <w:tblW w:w="0" w:type="auto"/>
        <w:jc w:val="center"/>
        <w:tblLook w:val="04A0" w:firstRow="1" w:lastRow="0" w:firstColumn="1" w:lastColumn="0" w:noHBand="0" w:noVBand="1"/>
      </w:tblPr>
      <w:tblGrid>
        <w:gridCol w:w="1069"/>
        <w:gridCol w:w="916"/>
        <w:gridCol w:w="2060"/>
        <w:gridCol w:w="2168"/>
        <w:gridCol w:w="1946"/>
      </w:tblGrid>
      <w:tr w:rsidR="0017102A" w:rsidRPr="002670B8" w14:paraId="22728EDB" w14:textId="77777777" w:rsidTr="008E43B9">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7F7F7F"/>
              <w:bottom w:val="single" w:sz="4" w:space="0" w:color="auto"/>
            </w:tcBorders>
            <w:vAlign w:val="center"/>
          </w:tcPr>
          <w:p w14:paraId="6EC95A2A" w14:textId="5A973BFF" w:rsidR="0017102A" w:rsidRPr="00152F70" w:rsidRDefault="000F0C84" w:rsidP="0040191E">
            <w:pPr>
              <w:rPr>
                <w:rFonts w:ascii="Times New Roman" w:hAnsi="Times New Roman"/>
                <w:b w:val="0"/>
                <w:bCs w:val="0"/>
                <w:sz w:val="20"/>
              </w:rPr>
            </w:pPr>
            <w:r>
              <w:rPr>
                <w:rFonts w:ascii="Times New Roman" w:hAnsi="Times New Roman"/>
                <w:b w:val="0"/>
                <w:bCs w:val="0"/>
                <w:sz w:val="20"/>
              </w:rPr>
              <w:t>Risk injury</w:t>
            </w:r>
          </w:p>
        </w:tc>
        <w:tc>
          <w:tcPr>
            <w:tcW w:w="916" w:type="dxa"/>
            <w:tcBorders>
              <w:top w:val="single" w:sz="4" w:space="0" w:color="7F7F7F"/>
              <w:bottom w:val="single" w:sz="4" w:space="0" w:color="auto"/>
            </w:tcBorders>
            <w:vAlign w:val="center"/>
          </w:tcPr>
          <w:p w14:paraId="3D94DFF0" w14:textId="100E697D" w:rsidR="0017102A" w:rsidRPr="00152F70" w:rsidRDefault="009F5781"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m:oMath>
              <m:sSub>
                <m:sSubPr>
                  <m:ctrlPr>
                    <w:rPr>
                      <w:rFonts w:ascii="Cambria Math" w:hAnsi="Cambria Math"/>
                      <w:b w:val="0"/>
                      <w:bCs w:val="0"/>
                      <w:i/>
                      <w:iCs/>
                      <w:sz w:val="20"/>
                    </w:rPr>
                  </m:ctrlPr>
                </m:sSubPr>
                <m:e>
                  <m:r>
                    <w:rPr>
                      <w:rFonts w:ascii="Cambria Math" w:hAnsi="Cambria Math"/>
                      <w:sz w:val="20"/>
                    </w:rPr>
                    <m:t>P</m:t>
                  </m:r>
                </m:e>
                <m:sub>
                  <m:r>
                    <w:rPr>
                      <w:rFonts w:ascii="Cambria Math" w:hAnsi="Cambria Math"/>
                      <w:sz w:val="20"/>
                    </w:rPr>
                    <m:t>o</m:t>
                  </m:r>
                </m:sub>
              </m:sSub>
            </m:oMath>
            <w:r w:rsidR="0017102A" w:rsidRPr="000F0C84">
              <w:rPr>
                <w:rFonts w:ascii="Times New Roman" w:hAnsi="Times New Roman"/>
                <w:b w:val="0"/>
                <w:bCs w:val="0"/>
                <w:sz w:val="20"/>
              </w:rPr>
              <w:t xml:space="preserve"> (kPa</w:t>
            </w:r>
            <w:r w:rsidR="0017102A" w:rsidRPr="00152F70">
              <w:rPr>
                <w:rFonts w:ascii="Times New Roman" w:hAnsi="Times New Roman"/>
                <w:b w:val="0"/>
                <w:bCs w:val="0"/>
                <w:sz w:val="20"/>
              </w:rPr>
              <w:t>)</w:t>
            </w:r>
          </w:p>
        </w:tc>
        <w:tc>
          <w:tcPr>
            <w:tcW w:w="2060" w:type="dxa"/>
            <w:tcBorders>
              <w:top w:val="single" w:sz="4" w:space="0" w:color="7F7F7F"/>
              <w:bottom w:val="single" w:sz="4" w:space="0" w:color="auto"/>
            </w:tcBorders>
            <w:vAlign w:val="center"/>
          </w:tcPr>
          <w:p w14:paraId="135FDC92" w14:textId="77777777" w:rsidR="0017102A" w:rsidRPr="00152F70" w:rsidRDefault="0017102A"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94050"/>
                <w:sz w:val="20"/>
                <w:lang w:val="en-ID"/>
              </w:rPr>
            </w:pPr>
            <w:r w:rsidRPr="00152F70">
              <w:rPr>
                <w:rFonts w:ascii="Times New Roman" w:hAnsi="Times New Roman"/>
                <w:b w:val="0"/>
                <w:bCs w:val="0"/>
                <w:color w:val="294050"/>
                <w:sz w:val="20"/>
              </w:rPr>
              <w:t>Primary Effects</w:t>
            </w:r>
          </w:p>
        </w:tc>
        <w:tc>
          <w:tcPr>
            <w:tcW w:w="2168" w:type="dxa"/>
            <w:tcBorders>
              <w:top w:val="single" w:sz="4" w:space="0" w:color="7F7F7F"/>
              <w:bottom w:val="single" w:sz="4" w:space="0" w:color="auto"/>
            </w:tcBorders>
            <w:vAlign w:val="center"/>
          </w:tcPr>
          <w:p w14:paraId="5F9D9378" w14:textId="77777777" w:rsidR="0017102A" w:rsidRPr="002670B8" w:rsidRDefault="0017102A"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w:r w:rsidRPr="002670B8">
              <w:rPr>
                <w:rFonts w:ascii="Times New Roman" w:hAnsi="Times New Roman"/>
                <w:b w:val="0"/>
                <w:bCs w:val="0"/>
                <w:sz w:val="20"/>
              </w:rPr>
              <w:t>Secondary/Tertiary Effects</w:t>
            </w:r>
          </w:p>
        </w:tc>
        <w:tc>
          <w:tcPr>
            <w:tcW w:w="1946" w:type="dxa"/>
            <w:tcBorders>
              <w:top w:val="single" w:sz="4" w:space="0" w:color="7F7F7F"/>
              <w:bottom w:val="single" w:sz="4" w:space="0" w:color="auto"/>
            </w:tcBorders>
            <w:vAlign w:val="center"/>
          </w:tcPr>
          <w:p w14:paraId="3B2F58E8" w14:textId="77777777" w:rsidR="0017102A" w:rsidRPr="002670B8" w:rsidRDefault="0017102A"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w:r w:rsidRPr="002670B8">
              <w:rPr>
                <w:rFonts w:ascii="Times New Roman" w:hAnsi="Times New Roman"/>
                <w:b w:val="0"/>
                <w:bCs w:val="0"/>
                <w:sz w:val="20"/>
              </w:rPr>
              <w:t>Conclusion</w:t>
            </w:r>
          </w:p>
        </w:tc>
      </w:tr>
      <w:tr w:rsidR="0017102A" w:rsidRPr="002670B8" w14:paraId="3240D208" w14:textId="77777777" w:rsidTr="008E43B9">
        <w:trPr>
          <w:cnfStyle w:val="000000100000" w:firstRow="0" w:lastRow="0" w:firstColumn="0" w:lastColumn="0" w:oddVBand="0" w:evenVBand="0" w:oddHBand="1" w:evenHBand="0" w:firstRowFirstColumn="0" w:firstRowLastColumn="0" w:lastRowFirstColumn="0" w:lastRowLastColumn="0"/>
          <w:trHeight w:val="1550"/>
          <w:jc w:val="center"/>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auto"/>
              <w:bottom w:val="nil"/>
            </w:tcBorders>
            <w:vAlign w:val="center"/>
          </w:tcPr>
          <w:p w14:paraId="1FDF217B" w14:textId="4D70D8EE" w:rsidR="0017102A" w:rsidRPr="002670B8" w:rsidRDefault="00473BF9" w:rsidP="0040191E">
            <w:pPr>
              <w:rPr>
                <w:rFonts w:ascii="Times New Roman" w:hAnsi="Times New Roman"/>
                <w:b w:val="0"/>
                <w:bCs w:val="0"/>
                <w:sz w:val="20"/>
              </w:rPr>
            </w:pPr>
            <w:r>
              <w:rPr>
                <w:rFonts w:ascii="Times New Roman" w:hAnsi="Times New Roman"/>
                <w:b w:val="0"/>
                <w:bCs w:val="0"/>
                <w:sz w:val="20"/>
              </w:rPr>
              <w:t>RI</w:t>
            </w:r>
            <w:r w:rsidR="0017102A" w:rsidRPr="002670B8">
              <w:rPr>
                <w:rFonts w:ascii="Times New Roman" w:hAnsi="Times New Roman"/>
                <w:b w:val="0"/>
                <w:bCs w:val="0"/>
                <w:sz w:val="20"/>
              </w:rPr>
              <w:t>1 Minor Injury</w:t>
            </w:r>
          </w:p>
        </w:tc>
        <w:tc>
          <w:tcPr>
            <w:tcW w:w="916" w:type="dxa"/>
            <w:tcBorders>
              <w:top w:val="single" w:sz="4" w:space="0" w:color="auto"/>
              <w:bottom w:val="nil"/>
            </w:tcBorders>
            <w:vAlign w:val="center"/>
          </w:tcPr>
          <w:p w14:paraId="4E142ED2"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&lt;20</w:t>
            </w:r>
          </w:p>
        </w:tc>
        <w:tc>
          <w:tcPr>
            <w:tcW w:w="2060" w:type="dxa"/>
            <w:tcBorders>
              <w:top w:val="single" w:sz="4" w:space="0" w:color="auto"/>
              <w:bottom w:val="nil"/>
            </w:tcBorders>
            <w:vAlign w:val="center"/>
          </w:tcPr>
          <w:p w14:paraId="7754FE89"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No serious injuries; eardrum rupture is not significant.</w:t>
            </w:r>
          </w:p>
        </w:tc>
        <w:tc>
          <w:tcPr>
            <w:tcW w:w="2168" w:type="dxa"/>
            <w:tcBorders>
              <w:top w:val="single" w:sz="4" w:space="0" w:color="auto"/>
              <w:bottom w:val="nil"/>
            </w:tcBorders>
            <w:vAlign w:val="center"/>
          </w:tcPr>
          <w:p w14:paraId="12B5BC38"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Glass cracking can begin around 1–1.5 kPa </w:t>
            </w:r>
            <w:r w:rsidRPr="002670B8">
              <w:rPr>
                <w:sz w:val="20"/>
              </w:rPr>
              <w:fldChar w:fldCharType="begin"/>
            </w:r>
            <w:r w:rsidRPr="002670B8">
              <w:rPr>
                <w:rFonts w:ascii="Times New Roman" w:hAnsi="Times New Roman"/>
                <w:sz w:val="20"/>
              </w:rPr>
              <w:instrText xml:space="preserve"> ADDIN ZOTERO_ITEM CSL_CITATION {"citationID":"2YxFIU5s","properties":{"formattedCitation":"(Jeremi\\uc0\\u263{}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 xml:space="preserve">.; widespread breakage typically 2–9 kPa </w:t>
            </w:r>
            <w:r w:rsidRPr="002670B8">
              <w:rPr>
                <w:sz w:val="20"/>
              </w:rPr>
              <w:fldChar w:fldCharType="begin"/>
            </w:r>
            <w:r w:rsidRPr="002670B8">
              <w:rPr>
                <w:rFonts w:ascii="Times New Roman" w:hAnsi="Times New Roman"/>
                <w:sz w:val="20"/>
              </w:rPr>
              <w:instrText xml:space="preserve"> ADDIN ZOTERO_ITEM CSL_CITATION {"citationID":"HsY4j2jq","properties":{"formattedCitation":"(Wang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w:t>
            </w:r>
          </w:p>
        </w:tc>
        <w:tc>
          <w:tcPr>
            <w:tcW w:w="1946" w:type="dxa"/>
            <w:tcBorders>
              <w:top w:val="single" w:sz="4" w:space="0" w:color="auto"/>
              <w:bottom w:val="nil"/>
            </w:tcBorders>
            <w:vAlign w:val="center"/>
          </w:tcPr>
          <w:p w14:paraId="610259ED"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Primary injury is unlikely, but secondary injury risk from glass fragments remains.</w:t>
            </w:r>
          </w:p>
        </w:tc>
      </w:tr>
      <w:tr w:rsidR="0017102A" w:rsidRPr="002670B8" w14:paraId="62E0C186" w14:textId="77777777" w:rsidTr="008E43B9">
        <w:trPr>
          <w:trHeight w:val="225"/>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tcBorders>
            <w:vAlign w:val="center"/>
          </w:tcPr>
          <w:p w14:paraId="7BC65D30" w14:textId="227D8154" w:rsidR="0017102A" w:rsidRPr="002670B8" w:rsidRDefault="00473BF9" w:rsidP="0040191E">
            <w:pPr>
              <w:rPr>
                <w:rFonts w:ascii="Times New Roman" w:hAnsi="Times New Roman"/>
                <w:b w:val="0"/>
                <w:bCs w:val="0"/>
                <w:sz w:val="20"/>
              </w:rPr>
            </w:pPr>
            <w:r>
              <w:rPr>
                <w:rFonts w:ascii="Times New Roman" w:hAnsi="Times New Roman"/>
                <w:b w:val="0"/>
                <w:bCs w:val="0"/>
                <w:sz w:val="20"/>
              </w:rPr>
              <w:t>RI</w:t>
            </w:r>
            <w:r w:rsidR="0017102A" w:rsidRPr="002670B8">
              <w:rPr>
                <w:rFonts w:ascii="Times New Roman" w:hAnsi="Times New Roman"/>
                <w:b w:val="0"/>
                <w:bCs w:val="0"/>
                <w:sz w:val="20"/>
              </w:rPr>
              <w:t>2 Moderate Injury</w:t>
            </w:r>
          </w:p>
        </w:tc>
        <w:tc>
          <w:tcPr>
            <w:tcW w:w="916" w:type="dxa"/>
            <w:tcBorders>
              <w:top w:val="nil"/>
              <w:bottom w:val="nil"/>
            </w:tcBorders>
            <w:vAlign w:val="center"/>
          </w:tcPr>
          <w:p w14:paraId="03F1E3F1"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20–30</w:t>
            </w:r>
          </w:p>
        </w:tc>
        <w:tc>
          <w:tcPr>
            <w:tcW w:w="2060" w:type="dxa"/>
            <w:tcBorders>
              <w:top w:val="nil"/>
              <w:bottom w:val="nil"/>
            </w:tcBorders>
            <w:vAlign w:val="center"/>
          </w:tcPr>
          <w:p w14:paraId="71C23E6F"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Minor contusion </w:t>
            </w:r>
            <w:r w:rsidRPr="002670B8">
              <w:rPr>
                <w:sz w:val="20"/>
              </w:rPr>
              <w:fldChar w:fldCharType="begin"/>
            </w:r>
            <w:r w:rsidRPr="002670B8">
              <w:rPr>
                <w:rFonts w:ascii="Times New Roman" w:hAnsi="Times New Roman"/>
                <w:sz w:val="20"/>
              </w:rPr>
              <w:instrText xml:space="preserve"> ADDIN ZOTERO_ITEM CSL_CITATION {"citationID":"bXJFNi1u","properties":{"formattedCitation":"(Wang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 xml:space="preserve">; 1% eardrum rupture (20–30 kPa) </w:t>
            </w:r>
            <w:r w:rsidRPr="002670B8">
              <w:rPr>
                <w:sz w:val="20"/>
              </w:rPr>
              <w:fldChar w:fldCharType="begin"/>
            </w:r>
            <w:r w:rsidRPr="002670B8">
              <w:rPr>
                <w:rFonts w:ascii="Times New Roman" w:hAnsi="Times New Roman"/>
                <w:sz w:val="20"/>
              </w:rPr>
              <w:instrText xml:space="preserve"> ADDIN ZOTERO_ITEM CSL_CITATION {"citationID":"01phccRW","properties":{"formattedCitation":"(Jeremi\\uc0\\u263{}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bottom w:val="nil"/>
            </w:tcBorders>
            <w:vAlign w:val="center"/>
          </w:tcPr>
          <w:p w14:paraId="43E216C5"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Moderate structure damage may cause ceiling sections to fall and small objects to drop </w:t>
            </w:r>
            <w:r w:rsidRPr="002670B8">
              <w:rPr>
                <w:sz w:val="20"/>
              </w:rPr>
              <w:fldChar w:fldCharType="begin"/>
            </w:r>
            <w:r w:rsidRPr="002670B8">
              <w:rPr>
                <w:rFonts w:ascii="Times New Roman" w:hAnsi="Times New Roman"/>
                <w:sz w:val="20"/>
              </w:rPr>
              <w:instrText xml:space="preserve"> ADDIN ZOTERO_ITEM CSL_CITATION {"citationID":"RhIOB9xM","properties":{"formattedCitation":"(Crowl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w:t>
            </w:r>
          </w:p>
        </w:tc>
        <w:tc>
          <w:tcPr>
            <w:tcW w:w="1946" w:type="dxa"/>
            <w:tcBorders>
              <w:top w:val="nil"/>
              <w:bottom w:val="nil"/>
            </w:tcBorders>
            <w:vAlign w:val="center"/>
          </w:tcPr>
          <w:p w14:paraId="53905384"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Combination of minor contusion and secondary injuries from fragments/debris.</w:t>
            </w:r>
          </w:p>
        </w:tc>
      </w:tr>
      <w:tr w:rsidR="0017102A" w:rsidRPr="002670B8" w14:paraId="6985C516" w14:textId="77777777" w:rsidTr="008E43B9">
        <w:trPr>
          <w:cnfStyle w:val="000000100000" w:firstRow="0" w:lastRow="0" w:firstColumn="0" w:lastColumn="0" w:oddVBand="0" w:evenVBand="0" w:oddHBand="1" w:evenHBand="0" w:firstRowFirstColumn="0" w:firstRowLastColumn="0" w:lastRowFirstColumn="0" w:lastRowLastColumn="0"/>
          <w:trHeight w:val="981"/>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tcBorders>
            <w:vAlign w:val="center"/>
          </w:tcPr>
          <w:p w14:paraId="636D11F6" w14:textId="50332DD3" w:rsidR="0017102A" w:rsidRPr="002670B8" w:rsidRDefault="00473BF9" w:rsidP="0040191E">
            <w:pPr>
              <w:rPr>
                <w:rFonts w:ascii="Times New Roman" w:hAnsi="Times New Roman"/>
                <w:b w:val="0"/>
                <w:bCs w:val="0"/>
                <w:sz w:val="20"/>
              </w:rPr>
            </w:pPr>
            <w:r>
              <w:rPr>
                <w:rFonts w:ascii="Times New Roman" w:hAnsi="Times New Roman"/>
                <w:b w:val="0"/>
                <w:bCs w:val="0"/>
                <w:sz w:val="20"/>
              </w:rPr>
              <w:t>RI</w:t>
            </w:r>
            <w:r w:rsidR="0017102A" w:rsidRPr="002670B8">
              <w:rPr>
                <w:rFonts w:ascii="Times New Roman" w:hAnsi="Times New Roman"/>
                <w:b w:val="0"/>
                <w:bCs w:val="0"/>
                <w:sz w:val="20"/>
              </w:rPr>
              <w:t>3 Serious Injury</w:t>
            </w:r>
          </w:p>
        </w:tc>
        <w:tc>
          <w:tcPr>
            <w:tcW w:w="916" w:type="dxa"/>
            <w:tcBorders>
              <w:top w:val="nil"/>
              <w:bottom w:val="nil"/>
            </w:tcBorders>
            <w:vAlign w:val="center"/>
          </w:tcPr>
          <w:p w14:paraId="6A56F3DD"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30–50</w:t>
            </w:r>
          </w:p>
        </w:tc>
        <w:tc>
          <w:tcPr>
            <w:tcW w:w="2060" w:type="dxa"/>
            <w:tcBorders>
              <w:top w:val="nil"/>
              <w:bottom w:val="nil"/>
            </w:tcBorders>
            <w:vAlign w:val="center"/>
          </w:tcPr>
          <w:p w14:paraId="24D65BE6"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Moderate contusion </w:t>
            </w:r>
            <w:r w:rsidRPr="002670B8">
              <w:rPr>
                <w:sz w:val="20"/>
              </w:rPr>
              <w:fldChar w:fldCharType="begin"/>
            </w:r>
            <w:r w:rsidRPr="002670B8">
              <w:rPr>
                <w:rFonts w:ascii="Times New Roman" w:hAnsi="Times New Roman"/>
                <w:sz w:val="20"/>
              </w:rPr>
              <w:instrText xml:space="preserve"> ADDIN ZOTERO_ITEM CSL_CITATION {"citationID":"AcVaA7XS","properties":{"formattedCitation":"(Wang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 xml:space="preserve">; eardrum rupture probability 50% around 110 kPa </w:t>
            </w:r>
            <w:r w:rsidRPr="002670B8">
              <w:rPr>
                <w:sz w:val="20"/>
              </w:rPr>
              <w:fldChar w:fldCharType="begin"/>
            </w:r>
            <w:r w:rsidRPr="002670B8">
              <w:rPr>
                <w:rFonts w:ascii="Times New Roman" w:hAnsi="Times New Roman"/>
                <w:sz w:val="20"/>
              </w:rPr>
              <w:instrText xml:space="preserve"> ADDIN ZOTERO_ITEM CSL_CITATION {"citationID":"7HnPjI09","properties":{"formattedCitation":"(Jeremi\\uc0\\u263{}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bottom w:val="nil"/>
            </w:tcBorders>
            <w:vAlign w:val="center"/>
          </w:tcPr>
          <w:p w14:paraId="4E904EA3"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Wider structural damage creates flying debris </w:t>
            </w:r>
            <w:r w:rsidRPr="002670B8">
              <w:rPr>
                <w:sz w:val="20"/>
              </w:rPr>
              <w:fldChar w:fldCharType="begin"/>
            </w:r>
            <w:r w:rsidRPr="002670B8">
              <w:rPr>
                <w:rFonts w:ascii="Times New Roman" w:hAnsi="Times New Roman"/>
                <w:sz w:val="20"/>
              </w:rPr>
              <w:instrText xml:space="preserve"> ADDIN ZOTERO_ITEM CSL_CITATION {"citationID":"wfD9K281","properties":{"formattedCitation":"(Crowl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 which can cause fractures.</w:t>
            </w:r>
          </w:p>
        </w:tc>
        <w:tc>
          <w:tcPr>
            <w:tcW w:w="1946" w:type="dxa"/>
            <w:tcBorders>
              <w:top w:val="nil"/>
              <w:bottom w:val="nil"/>
            </w:tcBorders>
            <w:vAlign w:val="center"/>
          </w:tcPr>
          <w:p w14:paraId="11259304"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Injury severity rises due to the combined effects of the blast wave and flying debris.</w:t>
            </w:r>
          </w:p>
        </w:tc>
      </w:tr>
      <w:tr w:rsidR="0017102A" w:rsidRPr="002670B8" w14:paraId="468F47C0" w14:textId="77777777" w:rsidTr="008E43B9">
        <w:trPr>
          <w:trHeight w:val="2431"/>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tcBorders>
            <w:vAlign w:val="center"/>
          </w:tcPr>
          <w:p w14:paraId="4BE6C584" w14:textId="22C6AB17" w:rsidR="0017102A" w:rsidRPr="002670B8" w:rsidRDefault="00473BF9" w:rsidP="0040191E">
            <w:pPr>
              <w:rPr>
                <w:rFonts w:ascii="Times New Roman" w:hAnsi="Times New Roman"/>
                <w:b w:val="0"/>
                <w:bCs w:val="0"/>
                <w:sz w:val="20"/>
              </w:rPr>
            </w:pPr>
            <w:r>
              <w:rPr>
                <w:rFonts w:ascii="Times New Roman" w:hAnsi="Times New Roman"/>
                <w:b w:val="0"/>
                <w:bCs w:val="0"/>
                <w:sz w:val="20"/>
              </w:rPr>
              <w:t>RI</w:t>
            </w:r>
            <w:r w:rsidR="0017102A" w:rsidRPr="002670B8">
              <w:rPr>
                <w:rFonts w:ascii="Times New Roman" w:hAnsi="Times New Roman"/>
                <w:b w:val="0"/>
                <w:bCs w:val="0"/>
                <w:sz w:val="20"/>
              </w:rPr>
              <w:t>4 Severe Injury</w:t>
            </w:r>
          </w:p>
        </w:tc>
        <w:tc>
          <w:tcPr>
            <w:tcW w:w="916" w:type="dxa"/>
            <w:tcBorders>
              <w:top w:val="nil"/>
              <w:bottom w:val="nil"/>
            </w:tcBorders>
            <w:vAlign w:val="center"/>
          </w:tcPr>
          <w:p w14:paraId="6F3441B3"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50–100</w:t>
            </w:r>
          </w:p>
        </w:tc>
        <w:tc>
          <w:tcPr>
            <w:tcW w:w="2060" w:type="dxa"/>
            <w:tcBorders>
              <w:top w:val="nil"/>
              <w:bottom w:val="nil"/>
            </w:tcBorders>
            <w:vAlign w:val="center"/>
          </w:tcPr>
          <w:p w14:paraId="42C96DAF"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Serious internal contusions and possibly fatal </w:t>
            </w:r>
            <w:r w:rsidRPr="002670B8">
              <w:rPr>
                <w:sz w:val="20"/>
              </w:rPr>
              <w:fldChar w:fldCharType="begin"/>
            </w:r>
            <w:r w:rsidRPr="002670B8">
              <w:rPr>
                <w:rFonts w:ascii="Times New Roman" w:hAnsi="Times New Roman"/>
                <w:sz w:val="20"/>
              </w:rPr>
              <w:instrText xml:space="preserve"> ADDIN ZOTERO_ITEM CSL_CITATION {"citationID":"fAwdoyr7","properties":{"formattedCitation":"(Wang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 xml:space="preserve">; risk of blast-lung depends on positive-phase duration with overpressure 70 kPa at 50 ms or 140–200 kPa at 3 ms </w:t>
            </w:r>
            <w:r w:rsidRPr="002670B8">
              <w:rPr>
                <w:sz w:val="20"/>
              </w:rPr>
              <w:fldChar w:fldCharType="begin"/>
            </w:r>
            <w:r w:rsidRPr="002670B8">
              <w:rPr>
                <w:rFonts w:ascii="Times New Roman" w:hAnsi="Times New Roman"/>
                <w:sz w:val="20"/>
              </w:rPr>
              <w:instrText xml:space="preserve"> ADDIN ZOTERO_ITEM CSL_CITATION {"citationID":"HMjPLH4x","properties":{"formattedCitation":"(Jeremi\\uc0\\u263{}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bottom w:val="nil"/>
            </w:tcBorders>
            <w:vAlign w:val="center"/>
          </w:tcPr>
          <w:p w14:paraId="44819D94"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Many buildings heavily damaged; some may be totally destroyed </w:t>
            </w:r>
            <w:r w:rsidRPr="002670B8">
              <w:rPr>
                <w:sz w:val="20"/>
              </w:rPr>
              <w:fldChar w:fldCharType="begin"/>
            </w:r>
            <w:r w:rsidRPr="002670B8">
              <w:rPr>
                <w:rFonts w:ascii="Times New Roman" w:hAnsi="Times New Roman"/>
                <w:sz w:val="20"/>
              </w:rPr>
              <w:instrText xml:space="preserve"> ADDIN ZOTERO_ITEM CSL_CITATION {"citationID":"Ev3cSi6n","properties":{"formattedCitation":"(Crowl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 creating entrapment under rubble.</w:t>
            </w:r>
          </w:p>
        </w:tc>
        <w:tc>
          <w:tcPr>
            <w:tcW w:w="1946" w:type="dxa"/>
            <w:tcBorders>
              <w:top w:val="nil"/>
              <w:bottom w:val="nil"/>
            </w:tcBorders>
            <w:vAlign w:val="center"/>
          </w:tcPr>
          <w:p w14:paraId="3B8709C9"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Concurrence of internal injuries and entrapment is potentially fatal.</w:t>
            </w:r>
          </w:p>
        </w:tc>
      </w:tr>
      <w:tr w:rsidR="0017102A" w:rsidRPr="002670B8" w14:paraId="1A82E38E" w14:textId="77777777" w:rsidTr="008E43B9">
        <w:trPr>
          <w:cnfStyle w:val="000000100000" w:firstRow="0" w:lastRow="0" w:firstColumn="0" w:lastColumn="0" w:oddVBand="0" w:evenVBand="0" w:oddHBand="1" w:evenHBand="0" w:firstRowFirstColumn="0" w:firstRowLastColumn="0" w:lastRowFirstColumn="0" w:lastRowLastColumn="0"/>
          <w:trHeight w:val="968"/>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tcBorders>
            <w:vAlign w:val="center"/>
          </w:tcPr>
          <w:p w14:paraId="01C06187" w14:textId="1C3014AB" w:rsidR="0017102A" w:rsidRPr="002670B8" w:rsidRDefault="00473BF9" w:rsidP="0040191E">
            <w:pPr>
              <w:rPr>
                <w:rFonts w:ascii="Times New Roman" w:hAnsi="Times New Roman"/>
                <w:b w:val="0"/>
                <w:bCs w:val="0"/>
                <w:sz w:val="20"/>
              </w:rPr>
            </w:pPr>
            <w:r>
              <w:rPr>
                <w:rFonts w:ascii="Times New Roman" w:hAnsi="Times New Roman"/>
                <w:b w:val="0"/>
                <w:bCs w:val="0"/>
                <w:sz w:val="20"/>
              </w:rPr>
              <w:t>RI</w:t>
            </w:r>
            <w:r w:rsidR="0017102A" w:rsidRPr="002670B8">
              <w:rPr>
                <w:rFonts w:ascii="Times New Roman" w:hAnsi="Times New Roman"/>
                <w:b w:val="0"/>
                <w:bCs w:val="0"/>
                <w:sz w:val="20"/>
              </w:rPr>
              <w:t>5 Fatality</w:t>
            </w:r>
          </w:p>
        </w:tc>
        <w:tc>
          <w:tcPr>
            <w:tcW w:w="916" w:type="dxa"/>
            <w:tcBorders>
              <w:top w:val="nil"/>
            </w:tcBorders>
            <w:vAlign w:val="center"/>
          </w:tcPr>
          <w:p w14:paraId="4C6A242D"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&gt;100</w:t>
            </w:r>
          </w:p>
        </w:tc>
        <w:tc>
          <w:tcPr>
            <w:tcW w:w="2060" w:type="dxa"/>
            <w:tcBorders>
              <w:top w:val="nil"/>
            </w:tcBorders>
            <w:vAlign w:val="center"/>
          </w:tcPr>
          <w:p w14:paraId="1EFAABAB" w14:textId="681C814F"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High mortality for unprotected persons, but thresholds depend on positive-phase duration: 1% lethality 190 kPa at 50 ms or 400–500 kPa at 3 ms </w:t>
            </w:r>
            <w:r w:rsidRPr="002670B8">
              <w:rPr>
                <w:sz w:val="20"/>
              </w:rPr>
              <w:fldChar w:fldCharType="begin"/>
            </w:r>
            <w:r w:rsidRPr="002670B8">
              <w:rPr>
                <w:rFonts w:ascii="Times New Roman" w:hAnsi="Times New Roman"/>
                <w:sz w:val="20"/>
              </w:rPr>
              <w:instrText xml:space="preserve"> ADDIN ZOTERO_ITEM CSL_CITATION {"citationID":"4gRWTUC8","properties":{"formattedCitation":"(Jeremi\\uc0\\u263{}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tcBorders>
            <w:vAlign w:val="center"/>
          </w:tcPr>
          <w:p w14:paraId="11987705" w14:textId="3E229273"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Total building collapse; large debris moving rapidly </w:t>
            </w:r>
            <w:r w:rsidRPr="002670B8">
              <w:rPr>
                <w:sz w:val="20"/>
              </w:rPr>
              <w:fldChar w:fldCharType="begin"/>
            </w:r>
            <w:r w:rsidRPr="002670B8">
              <w:rPr>
                <w:rFonts w:ascii="Times New Roman" w:hAnsi="Times New Roman"/>
                <w:sz w:val="20"/>
              </w:rPr>
              <w:instrText xml:space="preserve"> ADDIN ZOTERO_ITEM CSL_CITATION {"citationID":"SS2S9A4c","properties":{"formattedCitation":"(Crowl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w:t>
            </w:r>
          </w:p>
        </w:tc>
        <w:tc>
          <w:tcPr>
            <w:tcW w:w="1946" w:type="dxa"/>
            <w:tcBorders>
              <w:top w:val="nil"/>
            </w:tcBorders>
            <w:vAlign w:val="center"/>
          </w:tcPr>
          <w:p w14:paraId="211AC1A0" w14:textId="449AF50C"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Fatality risk escalates where both overpressure and duration exceed thresholds.</w:t>
            </w:r>
          </w:p>
        </w:tc>
      </w:tr>
    </w:tbl>
    <w:p w14:paraId="595D0CBD" w14:textId="77777777" w:rsidR="0017102A" w:rsidRDefault="0017102A" w:rsidP="00B96CA8">
      <w:pPr>
        <w:jc w:val="both"/>
      </w:pPr>
    </w:p>
    <w:p w14:paraId="272D3DF4" w14:textId="77777777" w:rsidR="006F4FCB" w:rsidRDefault="006F4FCB" w:rsidP="00B96CA8">
      <w:pPr>
        <w:jc w:val="both"/>
      </w:pPr>
    </w:p>
    <w:p w14:paraId="7BCA3975" w14:textId="77777777" w:rsidR="006F4FCB" w:rsidRDefault="006F4FCB" w:rsidP="00B96CA8">
      <w:pPr>
        <w:jc w:val="both"/>
      </w:pPr>
    </w:p>
    <w:p w14:paraId="027358B2" w14:textId="77777777" w:rsidR="006F4FCB" w:rsidRDefault="006F4FCB" w:rsidP="00B96CA8">
      <w:pPr>
        <w:jc w:val="both"/>
      </w:pPr>
    </w:p>
    <w:p w14:paraId="0B3CA4DF" w14:textId="77777777" w:rsidR="006F4FCB" w:rsidRDefault="006F4FCB" w:rsidP="00B96CA8">
      <w:pPr>
        <w:jc w:val="both"/>
      </w:pPr>
    </w:p>
    <w:p w14:paraId="46C5F9ED" w14:textId="77777777" w:rsidR="006F4FCB" w:rsidRDefault="006F4FCB" w:rsidP="00B96CA8">
      <w:pPr>
        <w:jc w:val="both"/>
      </w:pPr>
    </w:p>
    <w:p w14:paraId="2CDB7B95" w14:textId="77777777" w:rsidR="006F4FCB" w:rsidRDefault="006F4FCB" w:rsidP="00B96CA8">
      <w:pPr>
        <w:jc w:val="both"/>
      </w:pPr>
    </w:p>
    <w:p w14:paraId="34CA3EC9" w14:textId="77777777" w:rsidR="006F4FCB" w:rsidRDefault="006F4FCB" w:rsidP="00B96CA8">
      <w:pPr>
        <w:jc w:val="both"/>
      </w:pPr>
    </w:p>
    <w:p w14:paraId="5FCB885A" w14:textId="77777777" w:rsidR="006F4FCB" w:rsidRDefault="006F4FCB" w:rsidP="00B96CA8">
      <w:pPr>
        <w:jc w:val="both"/>
      </w:pPr>
    </w:p>
    <w:p w14:paraId="4E842140" w14:textId="77777777" w:rsidR="006F4FCB" w:rsidRDefault="006F4FCB" w:rsidP="00B96CA8">
      <w:pPr>
        <w:jc w:val="both"/>
      </w:pPr>
    </w:p>
    <w:p w14:paraId="1AEC9971" w14:textId="77777777" w:rsidR="006F4FCB" w:rsidRDefault="006F4FCB" w:rsidP="00B96CA8">
      <w:pPr>
        <w:jc w:val="both"/>
      </w:pPr>
    </w:p>
    <w:p w14:paraId="52314D25" w14:textId="77777777" w:rsidR="006F4FCB" w:rsidRDefault="006F4FCB" w:rsidP="00B96CA8">
      <w:pPr>
        <w:jc w:val="both"/>
      </w:pPr>
    </w:p>
    <w:p w14:paraId="1032B7BA" w14:textId="77777777" w:rsidR="006F4FCB" w:rsidRDefault="006F4FCB" w:rsidP="00B96CA8">
      <w:pPr>
        <w:jc w:val="both"/>
      </w:pPr>
    </w:p>
    <w:p w14:paraId="31FD8359" w14:textId="77777777" w:rsidR="006F4FCB" w:rsidRDefault="006F4FCB" w:rsidP="00B96CA8">
      <w:pPr>
        <w:jc w:val="both"/>
      </w:pPr>
    </w:p>
    <w:p w14:paraId="176EA542" w14:textId="5539B869" w:rsidR="00F877FA" w:rsidRPr="00FD6558" w:rsidRDefault="006F4FCB" w:rsidP="00F877FA">
      <w:pPr>
        <w:spacing w:after="200"/>
        <w:jc w:val="center"/>
        <w:rPr>
          <w:iCs/>
          <w:color w:val="000000"/>
          <w:sz w:val="20"/>
          <w:szCs w:val="20"/>
        </w:rPr>
      </w:pPr>
      <w:r w:rsidRPr="00FD6558">
        <w:rPr>
          <w:sz w:val="20"/>
          <w:szCs w:val="20"/>
        </w:rPr>
        <w:lastRenderedPageBreak/>
        <w:t>Supplementary Table S</w:t>
      </w:r>
      <w:r w:rsidRPr="00FD6558">
        <w:rPr>
          <w:sz w:val="20"/>
          <w:szCs w:val="20"/>
        </w:rPr>
        <w:fldChar w:fldCharType="begin"/>
      </w:r>
      <w:r w:rsidRPr="00FD6558">
        <w:rPr>
          <w:sz w:val="20"/>
          <w:szCs w:val="20"/>
        </w:rPr>
        <w:instrText xml:space="preserve"> SEQ Table_S \* ARABIC </w:instrText>
      </w:r>
      <w:r w:rsidRPr="00FD6558">
        <w:rPr>
          <w:sz w:val="20"/>
          <w:szCs w:val="20"/>
        </w:rPr>
        <w:fldChar w:fldCharType="separate"/>
      </w:r>
      <w:r w:rsidRPr="00FD6558">
        <w:rPr>
          <w:noProof/>
          <w:sz w:val="20"/>
          <w:szCs w:val="20"/>
        </w:rPr>
        <w:t>3</w:t>
      </w:r>
      <w:r w:rsidRPr="00FD6558">
        <w:rPr>
          <w:sz w:val="20"/>
          <w:szCs w:val="20"/>
        </w:rPr>
        <w:fldChar w:fldCharType="end"/>
      </w:r>
      <w:r w:rsidRPr="00FD6558">
        <w:rPr>
          <w:sz w:val="20"/>
          <w:szCs w:val="20"/>
        </w:rPr>
        <w:t>.</w:t>
      </w:r>
      <w:r w:rsidR="00F877FA" w:rsidRPr="00FD6558">
        <w:rPr>
          <w:sz w:val="20"/>
          <w:szCs w:val="20"/>
        </w:rPr>
        <w:t xml:space="preserve"> Hopkinson–Cranz scale-up consistency from the PVBs baseline to the Gangneung benchmark using adjusted distance</w:t>
      </w:r>
      <w:r w:rsidR="00F877FA" w:rsidRPr="00FD6558">
        <w:rPr>
          <w:iCs/>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adj</m:t>
            </m:r>
          </m:sub>
        </m:sSub>
        <m:r>
          <w:rPr>
            <w:rFonts w:ascii="Cambria Math" w:hAnsi="Cambria Math"/>
            <w:color w:val="000000"/>
            <w:sz w:val="20"/>
            <w:szCs w:val="20"/>
          </w:rPr>
          <m:t>)</m:t>
        </m:r>
      </m:oMath>
    </w:p>
    <w:tbl>
      <w:tblPr>
        <w:tblStyle w:val="PlainTable2"/>
        <w:tblW w:w="8579" w:type="dxa"/>
        <w:jc w:val="center"/>
        <w:tblLayout w:type="fixed"/>
        <w:tblLook w:val="04A0" w:firstRow="1" w:lastRow="0" w:firstColumn="1" w:lastColumn="0" w:noHBand="0" w:noVBand="1"/>
      </w:tblPr>
      <w:tblGrid>
        <w:gridCol w:w="562"/>
        <w:gridCol w:w="1139"/>
        <w:gridCol w:w="709"/>
        <w:gridCol w:w="1134"/>
        <w:gridCol w:w="1134"/>
        <w:gridCol w:w="1134"/>
        <w:gridCol w:w="851"/>
        <w:gridCol w:w="850"/>
        <w:gridCol w:w="1066"/>
      </w:tblGrid>
      <w:tr w:rsidR="00F877FA" w:rsidRPr="00F72A32" w14:paraId="42216CB4" w14:textId="77777777" w:rsidTr="0006168E">
        <w:trPr>
          <w:cnfStyle w:val="100000000000" w:firstRow="1" w:lastRow="0" w:firstColumn="0" w:lastColumn="0" w:oddVBand="0" w:evenVBand="0" w:oddHBand="0"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7F7F7F"/>
            </w:tcBorders>
            <w:vAlign w:val="center"/>
            <w:hideMark/>
          </w:tcPr>
          <w:p w14:paraId="0AC688E8"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i/>
                <w:iCs/>
                <w:sz w:val="20"/>
                <w:szCs w:val="20"/>
              </w:rPr>
              <w:t xml:space="preserve">R </w:t>
            </w:r>
            <w:r w:rsidRPr="00F72A32">
              <w:rPr>
                <w:rFonts w:ascii="Times New Roman" w:hAnsi="Times New Roman"/>
                <w:b w:val="0"/>
                <w:bCs w:val="0"/>
                <w:sz w:val="20"/>
                <w:szCs w:val="20"/>
              </w:rPr>
              <w:t>(m)</w:t>
            </w:r>
          </w:p>
        </w:tc>
        <w:tc>
          <w:tcPr>
            <w:tcW w:w="1139" w:type="dxa"/>
            <w:vMerge w:val="restart"/>
            <w:tcBorders>
              <w:top w:val="single" w:sz="4" w:space="0" w:color="7F7F7F"/>
            </w:tcBorders>
            <w:vAlign w:val="center"/>
            <w:hideMark/>
          </w:tcPr>
          <w:p w14:paraId="7D7EDB08" w14:textId="6CA7F7F1" w:rsidR="00F877FA" w:rsidRPr="00F72A32" w:rsidRDefault="009F5781"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en-ID"/>
              </w:rPr>
            </w:pPr>
            <m:oMath>
              <m:sSub>
                <m:sSubPr>
                  <m:ctrlPr>
                    <w:rPr>
                      <w:rFonts w:ascii="Cambria Math" w:hAnsi="Cambria Math"/>
                      <w:b w:val="0"/>
                      <w:bCs w:val="0"/>
                      <w:i/>
                      <w:iCs/>
                      <w:sz w:val="20"/>
                      <w:szCs w:val="20"/>
                    </w:rPr>
                  </m:ctrlPr>
                </m:sSubPr>
                <m:e>
                  <m:r>
                    <w:rPr>
                      <w:rFonts w:ascii="Cambria Math" w:hAnsi="Cambria Math"/>
                      <w:sz w:val="20"/>
                      <w:szCs w:val="20"/>
                    </w:rPr>
                    <m:t>Z</m:t>
                  </m:r>
                </m:e>
                <m:sub>
                  <m:r>
                    <w:rPr>
                      <w:rFonts w:ascii="Cambria Math" w:hAnsi="Cambria Math"/>
                      <w:sz w:val="20"/>
                      <w:szCs w:val="20"/>
                    </w:rPr>
                    <m:t>e</m:t>
                  </m:r>
                </m:sub>
              </m:sSub>
            </m:oMath>
            <w:r w:rsidR="00F877FA" w:rsidRPr="00F72A32">
              <w:rPr>
                <w:rFonts w:ascii="Times New Roman" w:hAnsi="Times New Roman"/>
                <w:b w:val="0"/>
                <w:bCs w:val="0"/>
                <w:i/>
                <w:iCs/>
                <w:sz w:val="20"/>
                <w:szCs w:val="20"/>
              </w:rPr>
              <w:t xml:space="preserve"> </w:t>
            </w:r>
            <w:r w:rsidR="00F877FA" w:rsidRPr="00F72A32">
              <w:rPr>
                <w:rFonts w:ascii="Times New Roman" w:hAnsi="Times New Roman"/>
                <w:b w:val="0"/>
                <w:bCs w:val="0"/>
                <w:sz w:val="20"/>
                <w:szCs w:val="20"/>
              </w:rPr>
              <w:t>(m·kg⁻¹</w:t>
            </w:r>
            <w:r w:rsidR="00F877FA" w:rsidRPr="00F72A32">
              <w:rPr>
                <w:rFonts w:ascii="Gadugi" w:hAnsi="Gadugi" w:cs="Gadugi"/>
                <w:b w:val="0"/>
                <w:bCs w:val="0"/>
                <w:sz w:val="20"/>
                <w:szCs w:val="20"/>
              </w:rPr>
              <w:t>ᐟ</w:t>
            </w:r>
            <w:r w:rsidR="00F877FA" w:rsidRPr="00F72A32">
              <w:rPr>
                <w:rFonts w:ascii="Times New Roman" w:hAnsi="Times New Roman"/>
                <w:b w:val="0"/>
                <w:bCs w:val="0"/>
                <w:sz w:val="20"/>
                <w:szCs w:val="20"/>
              </w:rPr>
              <w:t>³)</w:t>
            </w:r>
          </w:p>
        </w:tc>
        <w:tc>
          <w:tcPr>
            <w:tcW w:w="709" w:type="dxa"/>
            <w:vMerge w:val="restart"/>
            <w:tcBorders>
              <w:top w:val="single" w:sz="4" w:space="0" w:color="7F7F7F"/>
            </w:tcBorders>
            <w:vAlign w:val="center"/>
            <w:hideMark/>
          </w:tcPr>
          <w:p w14:paraId="06A5CF4D" w14:textId="2C05EA8F" w:rsidR="00F877FA" w:rsidRPr="00F72A32" w:rsidRDefault="009F5781"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color w:val="000000"/>
                <w:sz w:val="20"/>
                <w:szCs w:val="20"/>
              </w:rPr>
            </w:pPr>
            <m:oMathPara>
              <m:oMath>
                <m:sSub>
                  <m:sSubPr>
                    <m:ctrlPr>
                      <w:rPr>
                        <w:rFonts w:ascii="Cambria Math" w:hAnsi="Cambria Math"/>
                        <w:b w:val="0"/>
                        <w:bCs w:val="0"/>
                        <w:i/>
                        <w:iCs/>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adj</m:t>
                    </m:r>
                  </m:sub>
                </m:sSub>
              </m:oMath>
            </m:oMathPara>
          </w:p>
          <w:p w14:paraId="220E6729" w14:textId="77777777" w:rsidR="00F877FA" w:rsidRPr="00F72A32"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rPr>
              <w:t>(m)</w:t>
            </w:r>
          </w:p>
        </w:tc>
        <w:tc>
          <w:tcPr>
            <w:tcW w:w="3402" w:type="dxa"/>
            <w:gridSpan w:val="3"/>
            <w:tcBorders>
              <w:top w:val="single" w:sz="4" w:space="0" w:color="7F7F7F"/>
            </w:tcBorders>
            <w:vAlign w:val="center"/>
            <w:hideMark/>
          </w:tcPr>
          <w:p w14:paraId="1D984D7D" w14:textId="678845F1" w:rsidR="00F877FA" w:rsidRPr="00F72A32" w:rsidRDefault="009F5781"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en-ID"/>
              </w:rPr>
            </w:pPr>
            <m:oMath>
              <m:sSub>
                <m:sSubPr>
                  <m:ctrlPr>
                    <w:rPr>
                      <w:rFonts w:ascii="Cambria Math" w:hAnsi="Cambria Math"/>
                      <w:b w:val="0"/>
                      <w:bCs w:val="0"/>
                      <w:i/>
                      <w:iCs/>
                      <w:sz w:val="20"/>
                      <w:szCs w:val="20"/>
                    </w:rPr>
                  </m:ctrlPr>
                </m:sSubPr>
                <m:e>
                  <m:r>
                    <w:rPr>
                      <w:rFonts w:ascii="Cambria Math" w:hAnsi="Cambria Math"/>
                      <w:sz w:val="20"/>
                      <w:szCs w:val="20"/>
                    </w:rPr>
                    <m:t>P</m:t>
                  </m:r>
                </m:e>
                <m:sub>
                  <m:r>
                    <w:rPr>
                      <w:rFonts w:ascii="Cambria Math" w:hAnsi="Cambria Math"/>
                      <w:sz w:val="20"/>
                      <w:szCs w:val="20"/>
                    </w:rPr>
                    <m:t>o</m:t>
                  </m:r>
                </m:sub>
              </m:sSub>
            </m:oMath>
            <w:r w:rsidR="00F877FA" w:rsidRPr="00F72A32">
              <w:rPr>
                <w:rFonts w:ascii="Times New Roman" w:hAnsi="Times New Roman"/>
                <w:b w:val="0"/>
                <w:bCs w:val="0"/>
                <w:sz w:val="20"/>
                <w:szCs w:val="20"/>
              </w:rPr>
              <w:t xml:space="preserve"> (kPa) </w:t>
            </w:r>
            <w:r w:rsidR="00F877FA" w:rsidRPr="00F72A32">
              <w:rPr>
                <w:rFonts w:ascii="Times New Roman" w:hAnsi="Times New Roman"/>
                <w:b w:val="0"/>
                <w:bCs w:val="0"/>
                <w:color w:val="000000"/>
                <w:sz w:val="20"/>
                <w:szCs w:val="20"/>
                <w:lang w:eastAsia="en-ID"/>
              </w:rPr>
              <w:t>at W</w:t>
            </w:r>
            <w:r w:rsidR="00F877FA" w:rsidRPr="00F72A32">
              <w:rPr>
                <w:rFonts w:ascii="Times New Roman" w:hAnsi="Times New Roman"/>
                <w:b w:val="0"/>
                <w:bCs w:val="0"/>
                <w:color w:val="000000"/>
                <w:sz w:val="20"/>
                <w:szCs w:val="20"/>
                <w:vertAlign w:val="subscript"/>
                <w:lang w:eastAsia="en-ID"/>
              </w:rPr>
              <w:t>TNT</w:t>
            </w:r>
            <w:r w:rsidR="00F877FA" w:rsidRPr="00F72A32">
              <w:rPr>
                <w:rFonts w:ascii="Times New Roman" w:hAnsi="Times New Roman"/>
                <w:b w:val="0"/>
                <w:bCs w:val="0"/>
                <w:color w:val="000000"/>
                <w:sz w:val="20"/>
                <w:szCs w:val="20"/>
                <w:lang w:eastAsia="en-ID"/>
              </w:rPr>
              <w:t xml:space="preserve"> 50 kg</w:t>
            </w:r>
          </w:p>
        </w:tc>
        <w:tc>
          <w:tcPr>
            <w:tcW w:w="2767" w:type="dxa"/>
            <w:gridSpan w:val="3"/>
            <w:tcBorders>
              <w:top w:val="single" w:sz="4" w:space="0" w:color="7F7F7F"/>
            </w:tcBorders>
            <w:vAlign w:val="center"/>
            <w:hideMark/>
          </w:tcPr>
          <w:p w14:paraId="76E173B9" w14:textId="77777777" w:rsidR="00F877FA" w:rsidRPr="00F72A32"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Error (%)</w:t>
            </w:r>
          </w:p>
        </w:tc>
      </w:tr>
      <w:tr w:rsidR="00F877FA" w:rsidRPr="00F72A32" w14:paraId="50DC3049"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single" w:sz="4" w:space="0" w:color="auto"/>
            </w:tcBorders>
            <w:vAlign w:val="center"/>
            <w:hideMark/>
          </w:tcPr>
          <w:p w14:paraId="17540FD5" w14:textId="77777777" w:rsidR="00F877FA" w:rsidRPr="00F72A32" w:rsidRDefault="00F877FA" w:rsidP="0006168E">
            <w:pPr>
              <w:jc w:val="center"/>
              <w:rPr>
                <w:rFonts w:ascii="Times New Roman" w:hAnsi="Times New Roman"/>
                <w:b w:val="0"/>
                <w:bCs w:val="0"/>
                <w:color w:val="000000"/>
                <w:sz w:val="20"/>
                <w:szCs w:val="20"/>
                <w:lang w:eastAsia="en-ID"/>
              </w:rPr>
            </w:pPr>
          </w:p>
        </w:tc>
        <w:tc>
          <w:tcPr>
            <w:tcW w:w="1139" w:type="dxa"/>
            <w:vMerge/>
            <w:tcBorders>
              <w:bottom w:val="single" w:sz="4" w:space="0" w:color="auto"/>
            </w:tcBorders>
            <w:vAlign w:val="center"/>
            <w:hideMark/>
          </w:tcPr>
          <w:p w14:paraId="0EF01B13"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p>
        </w:tc>
        <w:tc>
          <w:tcPr>
            <w:tcW w:w="709" w:type="dxa"/>
            <w:vMerge/>
            <w:tcBorders>
              <w:bottom w:val="single" w:sz="4" w:space="0" w:color="auto"/>
            </w:tcBorders>
            <w:vAlign w:val="center"/>
            <w:hideMark/>
          </w:tcPr>
          <w:p w14:paraId="2C4B6053"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p>
        </w:tc>
        <w:tc>
          <w:tcPr>
            <w:tcW w:w="1134" w:type="dxa"/>
            <w:tcBorders>
              <w:bottom w:val="single" w:sz="4" w:space="0" w:color="auto"/>
            </w:tcBorders>
            <w:vAlign w:val="center"/>
            <w:hideMark/>
          </w:tcPr>
          <w:p w14:paraId="62BB215F"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Crowl</w:t>
            </w:r>
          </w:p>
        </w:tc>
        <w:tc>
          <w:tcPr>
            <w:tcW w:w="1134" w:type="dxa"/>
            <w:tcBorders>
              <w:bottom w:val="single" w:sz="4" w:space="0" w:color="auto"/>
            </w:tcBorders>
            <w:vAlign w:val="center"/>
            <w:hideMark/>
          </w:tcPr>
          <w:p w14:paraId="3FFC35D1"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Alonso</w:t>
            </w:r>
          </w:p>
        </w:tc>
        <w:tc>
          <w:tcPr>
            <w:tcW w:w="1134" w:type="dxa"/>
            <w:tcBorders>
              <w:bottom w:val="single" w:sz="4" w:space="0" w:color="auto"/>
            </w:tcBorders>
            <w:vAlign w:val="center"/>
            <w:hideMark/>
          </w:tcPr>
          <w:p w14:paraId="49A979E1"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Sadovski</w:t>
            </w:r>
          </w:p>
        </w:tc>
        <w:tc>
          <w:tcPr>
            <w:tcW w:w="851" w:type="dxa"/>
            <w:tcBorders>
              <w:bottom w:val="single" w:sz="4" w:space="0" w:color="auto"/>
            </w:tcBorders>
            <w:vAlign w:val="center"/>
            <w:hideMark/>
          </w:tcPr>
          <w:p w14:paraId="05B5763F"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Crowl</w:t>
            </w:r>
          </w:p>
        </w:tc>
        <w:tc>
          <w:tcPr>
            <w:tcW w:w="850" w:type="dxa"/>
            <w:tcBorders>
              <w:bottom w:val="single" w:sz="4" w:space="0" w:color="auto"/>
            </w:tcBorders>
            <w:vAlign w:val="center"/>
            <w:hideMark/>
          </w:tcPr>
          <w:p w14:paraId="1D8609A2"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Alonso</w:t>
            </w:r>
          </w:p>
        </w:tc>
        <w:tc>
          <w:tcPr>
            <w:tcW w:w="1066" w:type="dxa"/>
            <w:tcBorders>
              <w:bottom w:val="single" w:sz="4" w:space="0" w:color="auto"/>
            </w:tcBorders>
            <w:vAlign w:val="center"/>
            <w:hideMark/>
          </w:tcPr>
          <w:p w14:paraId="3A2C4EEA"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Sadovski</w:t>
            </w:r>
          </w:p>
        </w:tc>
      </w:tr>
      <w:tr w:rsidR="00F877FA" w:rsidRPr="00F72A32" w14:paraId="610C087B"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nil"/>
            </w:tcBorders>
            <w:vAlign w:val="center"/>
            <w:hideMark/>
          </w:tcPr>
          <w:p w14:paraId="2A355316"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2</w:t>
            </w:r>
          </w:p>
        </w:tc>
        <w:tc>
          <w:tcPr>
            <w:tcW w:w="1139" w:type="dxa"/>
            <w:tcBorders>
              <w:top w:val="single" w:sz="4" w:space="0" w:color="auto"/>
              <w:bottom w:val="nil"/>
            </w:tcBorders>
            <w:vAlign w:val="center"/>
            <w:hideMark/>
          </w:tcPr>
          <w:p w14:paraId="5AC1426A"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0.94</w:t>
            </w:r>
          </w:p>
        </w:tc>
        <w:tc>
          <w:tcPr>
            <w:tcW w:w="709" w:type="dxa"/>
            <w:tcBorders>
              <w:top w:val="single" w:sz="4" w:space="0" w:color="auto"/>
              <w:bottom w:val="nil"/>
            </w:tcBorders>
            <w:vAlign w:val="center"/>
            <w:hideMark/>
          </w:tcPr>
          <w:p w14:paraId="431DCB07"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3.48</w:t>
            </w:r>
          </w:p>
        </w:tc>
        <w:tc>
          <w:tcPr>
            <w:tcW w:w="1134" w:type="dxa"/>
            <w:tcBorders>
              <w:top w:val="single" w:sz="4" w:space="0" w:color="auto"/>
              <w:bottom w:val="nil"/>
            </w:tcBorders>
            <w:vAlign w:val="bottom"/>
            <w:hideMark/>
          </w:tcPr>
          <w:p w14:paraId="6902A24F"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2282.466</w:t>
            </w:r>
          </w:p>
        </w:tc>
        <w:tc>
          <w:tcPr>
            <w:tcW w:w="1134" w:type="dxa"/>
            <w:tcBorders>
              <w:top w:val="single" w:sz="4" w:space="0" w:color="auto"/>
              <w:bottom w:val="nil"/>
            </w:tcBorders>
            <w:vAlign w:val="bottom"/>
            <w:hideMark/>
          </w:tcPr>
          <w:p w14:paraId="25199794"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1268.002</w:t>
            </w:r>
          </w:p>
        </w:tc>
        <w:tc>
          <w:tcPr>
            <w:tcW w:w="1134" w:type="dxa"/>
            <w:tcBorders>
              <w:top w:val="single" w:sz="4" w:space="0" w:color="auto"/>
              <w:bottom w:val="nil"/>
            </w:tcBorders>
            <w:vAlign w:val="bottom"/>
            <w:hideMark/>
          </w:tcPr>
          <w:p w14:paraId="61D8CB4D"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1376.581</w:t>
            </w:r>
          </w:p>
        </w:tc>
        <w:tc>
          <w:tcPr>
            <w:tcW w:w="851" w:type="dxa"/>
            <w:tcBorders>
              <w:top w:val="single" w:sz="4" w:space="0" w:color="auto"/>
              <w:bottom w:val="nil"/>
            </w:tcBorders>
            <w:hideMark/>
          </w:tcPr>
          <w:p w14:paraId="54FC2E33"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-0.22%</w:t>
            </w:r>
          </w:p>
        </w:tc>
        <w:tc>
          <w:tcPr>
            <w:tcW w:w="850" w:type="dxa"/>
            <w:tcBorders>
              <w:top w:val="single" w:sz="4" w:space="0" w:color="auto"/>
              <w:bottom w:val="nil"/>
            </w:tcBorders>
            <w:hideMark/>
          </w:tcPr>
          <w:p w14:paraId="69854393"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-0.20%</w:t>
            </w:r>
          </w:p>
        </w:tc>
        <w:tc>
          <w:tcPr>
            <w:tcW w:w="1066" w:type="dxa"/>
            <w:tcBorders>
              <w:top w:val="single" w:sz="4" w:space="0" w:color="auto"/>
              <w:bottom w:val="nil"/>
            </w:tcBorders>
            <w:hideMark/>
          </w:tcPr>
          <w:p w14:paraId="387E5191"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-0.27%</w:t>
            </w:r>
          </w:p>
        </w:tc>
      </w:tr>
      <w:tr w:rsidR="00F877FA" w:rsidRPr="00F72A32" w14:paraId="10078BA0"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25AE4A99"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4</w:t>
            </w:r>
          </w:p>
        </w:tc>
        <w:tc>
          <w:tcPr>
            <w:tcW w:w="1139" w:type="dxa"/>
            <w:tcBorders>
              <w:top w:val="nil"/>
              <w:bottom w:val="nil"/>
            </w:tcBorders>
            <w:vAlign w:val="center"/>
            <w:hideMark/>
          </w:tcPr>
          <w:p w14:paraId="2A70A959"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1.89</w:t>
            </w:r>
          </w:p>
        </w:tc>
        <w:tc>
          <w:tcPr>
            <w:tcW w:w="709" w:type="dxa"/>
            <w:tcBorders>
              <w:top w:val="nil"/>
              <w:bottom w:val="nil"/>
            </w:tcBorders>
            <w:vAlign w:val="center"/>
            <w:hideMark/>
          </w:tcPr>
          <w:p w14:paraId="3F1D8609"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6.95</w:t>
            </w:r>
          </w:p>
        </w:tc>
        <w:tc>
          <w:tcPr>
            <w:tcW w:w="1134" w:type="dxa"/>
            <w:tcBorders>
              <w:top w:val="nil"/>
              <w:bottom w:val="nil"/>
            </w:tcBorders>
            <w:vAlign w:val="bottom"/>
            <w:hideMark/>
          </w:tcPr>
          <w:p w14:paraId="6AABE4C7"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476.954</w:t>
            </w:r>
          </w:p>
        </w:tc>
        <w:tc>
          <w:tcPr>
            <w:tcW w:w="1134" w:type="dxa"/>
            <w:tcBorders>
              <w:top w:val="nil"/>
              <w:bottom w:val="nil"/>
            </w:tcBorders>
            <w:vAlign w:val="bottom"/>
            <w:hideMark/>
          </w:tcPr>
          <w:p w14:paraId="5F749A81"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315.719</w:t>
            </w:r>
          </w:p>
        </w:tc>
        <w:tc>
          <w:tcPr>
            <w:tcW w:w="1134" w:type="dxa"/>
            <w:tcBorders>
              <w:top w:val="nil"/>
              <w:bottom w:val="nil"/>
            </w:tcBorders>
            <w:vAlign w:val="bottom"/>
            <w:hideMark/>
          </w:tcPr>
          <w:p w14:paraId="17583C81"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248.702</w:t>
            </w:r>
          </w:p>
        </w:tc>
        <w:tc>
          <w:tcPr>
            <w:tcW w:w="851" w:type="dxa"/>
            <w:tcBorders>
              <w:top w:val="nil"/>
              <w:bottom w:val="nil"/>
            </w:tcBorders>
            <w:hideMark/>
          </w:tcPr>
          <w:p w14:paraId="2F15DB15"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0.10%</w:t>
            </w:r>
          </w:p>
        </w:tc>
        <w:tc>
          <w:tcPr>
            <w:tcW w:w="850" w:type="dxa"/>
            <w:tcBorders>
              <w:top w:val="nil"/>
              <w:bottom w:val="nil"/>
            </w:tcBorders>
            <w:hideMark/>
          </w:tcPr>
          <w:p w14:paraId="748293A3"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0.08%</w:t>
            </w:r>
          </w:p>
        </w:tc>
        <w:tc>
          <w:tcPr>
            <w:tcW w:w="1066" w:type="dxa"/>
            <w:tcBorders>
              <w:top w:val="nil"/>
              <w:bottom w:val="nil"/>
            </w:tcBorders>
            <w:hideMark/>
          </w:tcPr>
          <w:p w14:paraId="5066BA57"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0.10%</w:t>
            </w:r>
          </w:p>
        </w:tc>
      </w:tr>
      <w:tr w:rsidR="00F877FA" w:rsidRPr="00F72A32" w14:paraId="3CD08478"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0C8441CF"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6</w:t>
            </w:r>
          </w:p>
        </w:tc>
        <w:tc>
          <w:tcPr>
            <w:tcW w:w="1139" w:type="dxa"/>
            <w:tcBorders>
              <w:top w:val="nil"/>
              <w:bottom w:val="nil"/>
            </w:tcBorders>
            <w:vAlign w:val="center"/>
            <w:hideMark/>
          </w:tcPr>
          <w:p w14:paraId="48DD5D05"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2.83</w:t>
            </w:r>
          </w:p>
        </w:tc>
        <w:tc>
          <w:tcPr>
            <w:tcW w:w="709" w:type="dxa"/>
            <w:tcBorders>
              <w:top w:val="nil"/>
              <w:bottom w:val="nil"/>
            </w:tcBorders>
            <w:vAlign w:val="center"/>
            <w:hideMark/>
          </w:tcPr>
          <w:p w14:paraId="6F4652D8"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10.43</w:t>
            </w:r>
          </w:p>
        </w:tc>
        <w:tc>
          <w:tcPr>
            <w:tcW w:w="1134" w:type="dxa"/>
            <w:tcBorders>
              <w:top w:val="nil"/>
              <w:bottom w:val="nil"/>
            </w:tcBorders>
            <w:vAlign w:val="bottom"/>
            <w:hideMark/>
          </w:tcPr>
          <w:p w14:paraId="77E513FD"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187.438</w:t>
            </w:r>
          </w:p>
        </w:tc>
        <w:tc>
          <w:tcPr>
            <w:tcW w:w="1134" w:type="dxa"/>
            <w:tcBorders>
              <w:top w:val="nil"/>
              <w:bottom w:val="nil"/>
            </w:tcBorders>
            <w:vAlign w:val="bottom"/>
            <w:hideMark/>
          </w:tcPr>
          <w:p w14:paraId="2A3CC3ED"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139.618</w:t>
            </w:r>
          </w:p>
        </w:tc>
        <w:tc>
          <w:tcPr>
            <w:tcW w:w="1134" w:type="dxa"/>
            <w:tcBorders>
              <w:top w:val="nil"/>
              <w:bottom w:val="nil"/>
            </w:tcBorders>
            <w:vAlign w:val="bottom"/>
            <w:hideMark/>
          </w:tcPr>
          <w:p w14:paraId="78352E0A"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102.779</w:t>
            </w:r>
          </w:p>
        </w:tc>
        <w:tc>
          <w:tcPr>
            <w:tcW w:w="851" w:type="dxa"/>
            <w:tcBorders>
              <w:top w:val="nil"/>
              <w:bottom w:val="nil"/>
            </w:tcBorders>
            <w:hideMark/>
          </w:tcPr>
          <w:p w14:paraId="2B3438C2"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-0.01%</w:t>
            </w:r>
          </w:p>
        </w:tc>
        <w:tc>
          <w:tcPr>
            <w:tcW w:w="850" w:type="dxa"/>
            <w:tcBorders>
              <w:top w:val="nil"/>
              <w:bottom w:val="nil"/>
            </w:tcBorders>
            <w:hideMark/>
          </w:tcPr>
          <w:p w14:paraId="0D723F86"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-0.01%</w:t>
            </w:r>
          </w:p>
        </w:tc>
        <w:tc>
          <w:tcPr>
            <w:tcW w:w="1066" w:type="dxa"/>
            <w:tcBorders>
              <w:top w:val="nil"/>
              <w:bottom w:val="nil"/>
            </w:tcBorders>
            <w:hideMark/>
          </w:tcPr>
          <w:p w14:paraId="72FBB15F"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-0.01%</w:t>
            </w:r>
          </w:p>
        </w:tc>
      </w:tr>
      <w:tr w:rsidR="00F877FA" w:rsidRPr="00F72A32" w14:paraId="425DF1F1"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2676CC48"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8</w:t>
            </w:r>
          </w:p>
        </w:tc>
        <w:tc>
          <w:tcPr>
            <w:tcW w:w="1139" w:type="dxa"/>
            <w:tcBorders>
              <w:top w:val="nil"/>
              <w:bottom w:val="nil"/>
            </w:tcBorders>
            <w:vAlign w:val="center"/>
            <w:hideMark/>
          </w:tcPr>
          <w:p w14:paraId="3687B415"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3.77</w:t>
            </w:r>
          </w:p>
        </w:tc>
        <w:tc>
          <w:tcPr>
            <w:tcW w:w="709" w:type="dxa"/>
            <w:tcBorders>
              <w:top w:val="nil"/>
              <w:bottom w:val="nil"/>
            </w:tcBorders>
            <w:vAlign w:val="center"/>
            <w:hideMark/>
          </w:tcPr>
          <w:p w14:paraId="0F145FE0"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13.91</w:t>
            </w:r>
          </w:p>
        </w:tc>
        <w:tc>
          <w:tcPr>
            <w:tcW w:w="1134" w:type="dxa"/>
            <w:tcBorders>
              <w:top w:val="nil"/>
              <w:bottom w:val="nil"/>
            </w:tcBorders>
            <w:vAlign w:val="bottom"/>
            <w:hideMark/>
          </w:tcPr>
          <w:p w14:paraId="1BAECA7A"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100.912</w:t>
            </w:r>
          </w:p>
        </w:tc>
        <w:tc>
          <w:tcPr>
            <w:tcW w:w="1134" w:type="dxa"/>
            <w:tcBorders>
              <w:top w:val="nil"/>
              <w:bottom w:val="nil"/>
            </w:tcBorders>
            <w:vAlign w:val="bottom"/>
            <w:hideMark/>
          </w:tcPr>
          <w:p w14:paraId="1B9A6358"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78.272</w:t>
            </w:r>
          </w:p>
        </w:tc>
        <w:tc>
          <w:tcPr>
            <w:tcW w:w="1134" w:type="dxa"/>
            <w:tcBorders>
              <w:top w:val="nil"/>
              <w:bottom w:val="nil"/>
            </w:tcBorders>
            <w:vAlign w:val="bottom"/>
            <w:hideMark/>
          </w:tcPr>
          <w:p w14:paraId="0CE1E337"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58.455</w:t>
            </w:r>
          </w:p>
        </w:tc>
        <w:tc>
          <w:tcPr>
            <w:tcW w:w="851" w:type="dxa"/>
            <w:tcBorders>
              <w:top w:val="nil"/>
              <w:bottom w:val="nil"/>
            </w:tcBorders>
            <w:noWrap/>
            <w:hideMark/>
          </w:tcPr>
          <w:p w14:paraId="50D669F4"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-0.06%</w:t>
            </w:r>
          </w:p>
        </w:tc>
        <w:tc>
          <w:tcPr>
            <w:tcW w:w="850" w:type="dxa"/>
            <w:tcBorders>
              <w:top w:val="nil"/>
              <w:bottom w:val="nil"/>
            </w:tcBorders>
            <w:noWrap/>
            <w:hideMark/>
          </w:tcPr>
          <w:p w14:paraId="4CAB9F97"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-0.06%</w:t>
            </w:r>
          </w:p>
        </w:tc>
        <w:tc>
          <w:tcPr>
            <w:tcW w:w="1066" w:type="dxa"/>
            <w:tcBorders>
              <w:top w:val="nil"/>
              <w:bottom w:val="nil"/>
            </w:tcBorders>
            <w:noWrap/>
            <w:hideMark/>
          </w:tcPr>
          <w:p w14:paraId="6F16378C"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-0.06%</w:t>
            </w:r>
          </w:p>
        </w:tc>
      </w:tr>
      <w:tr w:rsidR="00F877FA" w:rsidRPr="00F72A32" w14:paraId="69D71F6E"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29177C99"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10</w:t>
            </w:r>
          </w:p>
        </w:tc>
        <w:tc>
          <w:tcPr>
            <w:tcW w:w="1139" w:type="dxa"/>
            <w:tcBorders>
              <w:top w:val="nil"/>
              <w:bottom w:val="nil"/>
            </w:tcBorders>
            <w:vAlign w:val="center"/>
            <w:hideMark/>
          </w:tcPr>
          <w:p w14:paraId="0513CF74"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4.72</w:t>
            </w:r>
          </w:p>
        </w:tc>
        <w:tc>
          <w:tcPr>
            <w:tcW w:w="709" w:type="dxa"/>
            <w:tcBorders>
              <w:top w:val="nil"/>
              <w:bottom w:val="nil"/>
            </w:tcBorders>
            <w:vAlign w:val="center"/>
            <w:hideMark/>
          </w:tcPr>
          <w:p w14:paraId="640A4EC2"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17.39</w:t>
            </w:r>
          </w:p>
        </w:tc>
        <w:tc>
          <w:tcPr>
            <w:tcW w:w="1134" w:type="dxa"/>
            <w:tcBorders>
              <w:top w:val="nil"/>
              <w:bottom w:val="nil"/>
            </w:tcBorders>
            <w:vAlign w:val="bottom"/>
            <w:hideMark/>
          </w:tcPr>
          <w:p w14:paraId="7A7C5C76"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65.148</w:t>
            </w:r>
          </w:p>
        </w:tc>
        <w:tc>
          <w:tcPr>
            <w:tcW w:w="1134" w:type="dxa"/>
            <w:tcBorders>
              <w:top w:val="nil"/>
              <w:bottom w:val="nil"/>
            </w:tcBorders>
            <w:vAlign w:val="bottom"/>
            <w:hideMark/>
          </w:tcPr>
          <w:p w14:paraId="0FF421F7"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50.025</w:t>
            </w:r>
          </w:p>
        </w:tc>
        <w:tc>
          <w:tcPr>
            <w:tcW w:w="1134" w:type="dxa"/>
            <w:tcBorders>
              <w:top w:val="nil"/>
              <w:bottom w:val="nil"/>
            </w:tcBorders>
            <w:vAlign w:val="bottom"/>
            <w:hideMark/>
          </w:tcPr>
          <w:p w14:paraId="23C7C764"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39.14</w:t>
            </w:r>
          </w:p>
        </w:tc>
        <w:tc>
          <w:tcPr>
            <w:tcW w:w="851" w:type="dxa"/>
            <w:tcBorders>
              <w:top w:val="nil"/>
              <w:bottom w:val="nil"/>
            </w:tcBorders>
            <w:noWrap/>
            <w:hideMark/>
          </w:tcPr>
          <w:p w14:paraId="423905D2"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0.02%</w:t>
            </w:r>
          </w:p>
        </w:tc>
        <w:tc>
          <w:tcPr>
            <w:tcW w:w="850" w:type="dxa"/>
            <w:tcBorders>
              <w:top w:val="nil"/>
              <w:bottom w:val="nil"/>
            </w:tcBorders>
            <w:noWrap/>
            <w:hideMark/>
          </w:tcPr>
          <w:p w14:paraId="20A10F80"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0.03%</w:t>
            </w:r>
          </w:p>
        </w:tc>
        <w:tc>
          <w:tcPr>
            <w:tcW w:w="1066" w:type="dxa"/>
            <w:tcBorders>
              <w:top w:val="nil"/>
              <w:bottom w:val="nil"/>
            </w:tcBorders>
            <w:noWrap/>
            <w:hideMark/>
          </w:tcPr>
          <w:p w14:paraId="5DDC5C8B"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0.03%</w:t>
            </w:r>
          </w:p>
        </w:tc>
      </w:tr>
      <w:tr w:rsidR="00F877FA" w:rsidRPr="00F72A32" w14:paraId="45A00B73"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7CDD9E1E"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14</w:t>
            </w:r>
          </w:p>
        </w:tc>
        <w:tc>
          <w:tcPr>
            <w:tcW w:w="1139" w:type="dxa"/>
            <w:tcBorders>
              <w:top w:val="nil"/>
              <w:bottom w:val="nil"/>
            </w:tcBorders>
            <w:vAlign w:val="center"/>
            <w:hideMark/>
          </w:tcPr>
          <w:p w14:paraId="5D07D8F6"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6.60</w:t>
            </w:r>
          </w:p>
        </w:tc>
        <w:tc>
          <w:tcPr>
            <w:tcW w:w="709" w:type="dxa"/>
            <w:tcBorders>
              <w:top w:val="nil"/>
              <w:bottom w:val="nil"/>
            </w:tcBorders>
            <w:vAlign w:val="center"/>
            <w:hideMark/>
          </w:tcPr>
          <w:p w14:paraId="111B3D25"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24.34</w:t>
            </w:r>
          </w:p>
        </w:tc>
        <w:tc>
          <w:tcPr>
            <w:tcW w:w="1134" w:type="dxa"/>
            <w:tcBorders>
              <w:top w:val="nil"/>
              <w:bottom w:val="nil"/>
            </w:tcBorders>
            <w:vAlign w:val="bottom"/>
            <w:hideMark/>
          </w:tcPr>
          <w:p w14:paraId="5D057DDF"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36.376</w:t>
            </w:r>
          </w:p>
        </w:tc>
        <w:tc>
          <w:tcPr>
            <w:tcW w:w="1134" w:type="dxa"/>
            <w:tcBorders>
              <w:top w:val="nil"/>
              <w:bottom w:val="nil"/>
            </w:tcBorders>
            <w:vAlign w:val="bottom"/>
            <w:hideMark/>
          </w:tcPr>
          <w:p w14:paraId="36BAAE27"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25.421</w:t>
            </w:r>
          </w:p>
        </w:tc>
        <w:tc>
          <w:tcPr>
            <w:tcW w:w="1134" w:type="dxa"/>
            <w:tcBorders>
              <w:top w:val="nil"/>
              <w:bottom w:val="nil"/>
            </w:tcBorders>
            <w:vAlign w:val="bottom"/>
            <w:hideMark/>
          </w:tcPr>
          <w:p w14:paraId="32B7D55A"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22.524</w:t>
            </w:r>
          </w:p>
        </w:tc>
        <w:tc>
          <w:tcPr>
            <w:tcW w:w="851" w:type="dxa"/>
            <w:tcBorders>
              <w:top w:val="nil"/>
              <w:bottom w:val="nil"/>
            </w:tcBorders>
            <w:noWrap/>
            <w:hideMark/>
          </w:tcPr>
          <w:p w14:paraId="5180A69A"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-0.03%</w:t>
            </w:r>
          </w:p>
        </w:tc>
        <w:tc>
          <w:tcPr>
            <w:tcW w:w="850" w:type="dxa"/>
            <w:tcBorders>
              <w:top w:val="nil"/>
              <w:bottom w:val="nil"/>
            </w:tcBorders>
            <w:noWrap/>
            <w:hideMark/>
          </w:tcPr>
          <w:p w14:paraId="4F8431AB"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-0.04%</w:t>
            </w:r>
          </w:p>
        </w:tc>
        <w:tc>
          <w:tcPr>
            <w:tcW w:w="1066" w:type="dxa"/>
            <w:tcBorders>
              <w:top w:val="nil"/>
              <w:bottom w:val="nil"/>
            </w:tcBorders>
            <w:noWrap/>
            <w:hideMark/>
          </w:tcPr>
          <w:p w14:paraId="1D725127" w14:textId="77777777" w:rsidR="00F877FA" w:rsidRPr="00F72A32"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-0.03%</w:t>
            </w:r>
          </w:p>
        </w:tc>
      </w:tr>
      <w:tr w:rsidR="00F877FA" w:rsidRPr="00F72A32" w14:paraId="43A9EA35"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tcBorders>
            <w:noWrap/>
            <w:vAlign w:val="center"/>
            <w:hideMark/>
          </w:tcPr>
          <w:p w14:paraId="27E42327" w14:textId="77777777" w:rsidR="00F877FA" w:rsidRPr="00F72A32" w:rsidRDefault="00F877FA" w:rsidP="0006168E">
            <w:pPr>
              <w:jc w:val="center"/>
              <w:rPr>
                <w:rFonts w:ascii="Times New Roman" w:hAnsi="Times New Roman"/>
                <w:b w:val="0"/>
                <w:bCs w:val="0"/>
                <w:color w:val="000000"/>
                <w:sz w:val="20"/>
                <w:szCs w:val="20"/>
                <w:lang w:eastAsia="en-ID"/>
              </w:rPr>
            </w:pPr>
            <w:r w:rsidRPr="00F72A32">
              <w:rPr>
                <w:rFonts w:ascii="Times New Roman" w:hAnsi="Times New Roman"/>
                <w:b w:val="0"/>
                <w:bCs w:val="0"/>
                <w:color w:val="000000"/>
                <w:sz w:val="20"/>
                <w:szCs w:val="20"/>
                <w:lang w:eastAsia="en-ID"/>
              </w:rPr>
              <w:t>18</w:t>
            </w:r>
          </w:p>
        </w:tc>
        <w:tc>
          <w:tcPr>
            <w:tcW w:w="1139" w:type="dxa"/>
            <w:tcBorders>
              <w:top w:val="nil"/>
            </w:tcBorders>
            <w:noWrap/>
            <w:vAlign w:val="center"/>
            <w:hideMark/>
          </w:tcPr>
          <w:p w14:paraId="762569FA"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lang w:eastAsia="en-ID"/>
              </w:rPr>
              <w:t>8.49</w:t>
            </w:r>
          </w:p>
        </w:tc>
        <w:tc>
          <w:tcPr>
            <w:tcW w:w="709" w:type="dxa"/>
            <w:tcBorders>
              <w:top w:val="nil"/>
            </w:tcBorders>
            <w:vAlign w:val="center"/>
            <w:hideMark/>
          </w:tcPr>
          <w:p w14:paraId="145FA1B8"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20"/>
                <w:szCs w:val="20"/>
                <w:lang w:eastAsia="en-ID"/>
              </w:rPr>
            </w:pPr>
            <w:r w:rsidRPr="00F72A32">
              <w:rPr>
                <w:rFonts w:ascii="Times New Roman" w:hAnsi="Times New Roman"/>
                <w:color w:val="1B1C1D"/>
                <w:sz w:val="20"/>
                <w:szCs w:val="20"/>
                <w:lang w:eastAsia="en-ID"/>
              </w:rPr>
              <w:t>31.30</w:t>
            </w:r>
          </w:p>
        </w:tc>
        <w:tc>
          <w:tcPr>
            <w:tcW w:w="1134" w:type="dxa"/>
            <w:tcBorders>
              <w:top w:val="nil"/>
            </w:tcBorders>
            <w:noWrap/>
            <w:vAlign w:val="bottom"/>
            <w:hideMark/>
          </w:tcPr>
          <w:p w14:paraId="33CBDA19"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24.964</w:t>
            </w:r>
          </w:p>
        </w:tc>
        <w:tc>
          <w:tcPr>
            <w:tcW w:w="1134" w:type="dxa"/>
            <w:tcBorders>
              <w:top w:val="nil"/>
            </w:tcBorders>
            <w:noWrap/>
            <w:vAlign w:val="bottom"/>
            <w:hideMark/>
          </w:tcPr>
          <w:p w14:paraId="2E7ACB26"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15.344</w:t>
            </w:r>
          </w:p>
        </w:tc>
        <w:tc>
          <w:tcPr>
            <w:tcW w:w="1134" w:type="dxa"/>
            <w:tcBorders>
              <w:top w:val="nil"/>
            </w:tcBorders>
            <w:noWrap/>
            <w:vAlign w:val="bottom"/>
            <w:hideMark/>
          </w:tcPr>
          <w:p w14:paraId="37D03105"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color w:val="000000"/>
                <w:sz w:val="20"/>
                <w:szCs w:val="20"/>
              </w:rPr>
              <w:t>15.48</w:t>
            </w:r>
          </w:p>
        </w:tc>
        <w:tc>
          <w:tcPr>
            <w:tcW w:w="851" w:type="dxa"/>
            <w:tcBorders>
              <w:top w:val="nil"/>
            </w:tcBorders>
            <w:noWrap/>
            <w:hideMark/>
          </w:tcPr>
          <w:p w14:paraId="48F559D8"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-0.01%</w:t>
            </w:r>
          </w:p>
        </w:tc>
        <w:tc>
          <w:tcPr>
            <w:tcW w:w="850" w:type="dxa"/>
            <w:tcBorders>
              <w:top w:val="nil"/>
            </w:tcBorders>
            <w:noWrap/>
            <w:hideMark/>
          </w:tcPr>
          <w:p w14:paraId="078482D2"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-0.01%</w:t>
            </w:r>
          </w:p>
        </w:tc>
        <w:tc>
          <w:tcPr>
            <w:tcW w:w="1066" w:type="dxa"/>
            <w:tcBorders>
              <w:top w:val="nil"/>
            </w:tcBorders>
            <w:noWrap/>
            <w:hideMark/>
          </w:tcPr>
          <w:p w14:paraId="019B737B" w14:textId="77777777" w:rsidR="00F877FA" w:rsidRPr="00F72A32"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D"/>
              </w:rPr>
            </w:pPr>
            <w:r w:rsidRPr="00F72A32">
              <w:rPr>
                <w:rFonts w:ascii="Times New Roman" w:hAnsi="Times New Roman"/>
                <w:sz w:val="20"/>
                <w:szCs w:val="20"/>
              </w:rPr>
              <w:t>-0.01%</w:t>
            </w:r>
          </w:p>
        </w:tc>
      </w:tr>
    </w:tbl>
    <w:p w14:paraId="688AD9C1" w14:textId="77777777" w:rsidR="00F877FA" w:rsidRPr="00F72A32" w:rsidRDefault="00F877FA" w:rsidP="00F877FA">
      <w:pPr>
        <w:spacing w:before="120" w:after="200"/>
        <w:ind w:left="425"/>
        <w:rPr>
          <w:sz w:val="20"/>
        </w:rPr>
      </w:pPr>
      <w:r w:rsidRPr="00F72A32">
        <w:rPr>
          <w:b/>
          <w:bCs/>
          <w:sz w:val="20"/>
        </w:rPr>
        <w:t>Notes:</w:t>
      </w:r>
      <w:r w:rsidRPr="00F72A32">
        <w:rPr>
          <w:sz w:val="20"/>
        </w:rPr>
        <w:t xml:space="preserve"> (1) Positive error indicates overprediction; (2) negative error indicates underprediction</w:t>
      </w:r>
    </w:p>
    <w:p w14:paraId="3B0885E4" w14:textId="31D0B900" w:rsidR="006F4FCB" w:rsidRPr="002817DE" w:rsidRDefault="006F4FCB" w:rsidP="006F4FCB">
      <w:pPr>
        <w:pStyle w:val="Caption"/>
        <w:jc w:val="center"/>
        <w:rPr>
          <w:rFonts w:ascii="Times New Roman" w:hAnsi="Times New Roman"/>
          <w:b w:val="0"/>
          <w:bCs w:val="0"/>
          <w:color w:val="auto"/>
          <w:sz w:val="20"/>
          <w:szCs w:val="20"/>
        </w:rPr>
      </w:pPr>
    </w:p>
    <w:p w14:paraId="77D82B78" w14:textId="77777777" w:rsidR="006F4FCB" w:rsidRPr="00B85026" w:rsidRDefault="006F4FCB" w:rsidP="00B96CA8">
      <w:pPr>
        <w:jc w:val="both"/>
      </w:pPr>
    </w:p>
    <w:sectPr w:rsidR="006F4FCB" w:rsidRPr="00B85026">
      <w:headerReference w:type="even" r:id="rId9"/>
      <w:headerReference w:type="default" r:id="rId10"/>
      <w:type w:val="continuous"/>
      <w:pgSz w:w="11907" w:h="16840"/>
      <w:pgMar w:top="1588" w:right="1134" w:bottom="1134" w:left="1418" w:header="1134" w:footer="737" w:gutter="0"/>
      <w:pgNumType w:start="17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AEB8" w14:textId="77777777" w:rsidR="009F5781" w:rsidRDefault="009F5781">
      <w:r>
        <w:separator/>
      </w:r>
    </w:p>
  </w:endnote>
  <w:endnote w:type="continuationSeparator" w:id="0">
    <w:p w14:paraId="17C89A96" w14:textId="77777777" w:rsidR="009F5781" w:rsidRDefault="009F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F1721" w14:textId="77777777" w:rsidR="009F5781" w:rsidRDefault="009F5781">
      <w:r>
        <w:separator/>
      </w:r>
    </w:p>
  </w:footnote>
  <w:footnote w:type="continuationSeparator" w:id="0">
    <w:p w14:paraId="0B01987A" w14:textId="77777777" w:rsidR="009F5781" w:rsidRDefault="009F5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BB0" w14:textId="568CD46D" w:rsidR="0091686B" w:rsidRDefault="00461CE7" w:rsidP="00070AAE">
    <w:pPr>
      <w:pBdr>
        <w:top w:val="nil"/>
        <w:left w:val="nil"/>
        <w:bottom w:val="single" w:sz="12" w:space="1" w:color="000000"/>
        <w:right w:val="nil"/>
        <w:between w:val="nil"/>
      </w:pBdr>
      <w:tabs>
        <w:tab w:val="right" w:pos="9356"/>
      </w:tabs>
      <w:rPr>
        <w:color w:val="000000"/>
        <w:sz w:val="20"/>
        <w:szCs w:val="20"/>
      </w:rPr>
    </w:pPr>
    <w:r>
      <w:rPr>
        <w:color w:val="000000"/>
        <w:sz w:val="20"/>
        <w:szCs w:val="20"/>
      </w:rPr>
      <w:t>Supplementary Material</w:t>
    </w:r>
    <w:r w:rsidR="0091686B">
      <w:rPr>
        <w:color w:val="000000"/>
        <w:sz w:val="20"/>
        <w:szCs w:val="20"/>
      </w:rPr>
      <w:tab/>
    </w:r>
    <w:r w:rsidR="0091686B" w:rsidRPr="0091686B">
      <w:rPr>
        <w:color w:val="000000"/>
        <w:sz w:val="20"/>
        <w:szCs w:val="20"/>
      </w:rPr>
      <w:t>Reaktor XX(X) Year XXX: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51E2" w14:textId="77777777" w:rsidR="00461CE7" w:rsidRDefault="00461CE7" w:rsidP="00461CE7">
    <w:pPr>
      <w:pBdr>
        <w:top w:val="nil"/>
        <w:left w:val="nil"/>
        <w:bottom w:val="single" w:sz="12" w:space="1" w:color="000000"/>
        <w:right w:val="nil"/>
        <w:between w:val="nil"/>
      </w:pBdr>
      <w:tabs>
        <w:tab w:val="right" w:pos="9356"/>
      </w:tabs>
      <w:rPr>
        <w:color w:val="000000"/>
        <w:sz w:val="20"/>
        <w:szCs w:val="20"/>
      </w:rPr>
    </w:pPr>
    <w:r>
      <w:rPr>
        <w:color w:val="000000"/>
        <w:sz w:val="20"/>
        <w:szCs w:val="20"/>
      </w:rPr>
      <w:t>Supplementary Material</w:t>
    </w:r>
    <w:r>
      <w:rPr>
        <w:color w:val="000000"/>
        <w:sz w:val="20"/>
        <w:szCs w:val="20"/>
      </w:rPr>
      <w:tab/>
    </w:r>
    <w:r w:rsidRPr="0091686B">
      <w:rPr>
        <w:color w:val="000000"/>
        <w:sz w:val="20"/>
        <w:szCs w:val="20"/>
      </w:rPr>
      <w:t>Reaktor XX(X) Year XXX: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C6A"/>
    <w:multiLevelType w:val="multilevel"/>
    <w:tmpl w:val="D480CF80"/>
    <w:lvl w:ilvl="0">
      <w:start w:val="1"/>
      <w:numFmt w:val="decimal"/>
      <w:pStyle w:val="Section"/>
      <w:suff w:val="nothing"/>
      <w:lvlText w:val="%1.  "/>
      <w:lvlJc w:val="left"/>
      <w:pPr>
        <w:ind w:left="2476" w:firstLine="0"/>
      </w:pPr>
    </w:lvl>
    <w:lvl w:ilvl="1">
      <w:start w:val="1"/>
      <w:numFmt w:val="decimal"/>
      <w:pStyle w:val="Subsection"/>
      <w:suff w:val="nothing"/>
      <w:lvlText w:val="%1.%2.  "/>
      <w:lvlJc w:val="left"/>
      <w:pPr>
        <w:ind w:left="6021" w:firstLine="0"/>
      </w:pPr>
      <w:rPr>
        <w:rFonts w:hint="default"/>
      </w:rPr>
    </w:lvl>
    <w:lvl w:ilvl="2">
      <w:start w:val="1"/>
      <w:numFmt w:val="decimal"/>
      <w:pStyle w:val="Subsubsection"/>
      <w:suff w:val="nothing"/>
      <w:lvlText w:val="%1.%2.%3.  "/>
      <w:lvlJc w:val="left"/>
      <w:pPr>
        <w:ind w:left="2476" w:firstLine="142"/>
      </w:pPr>
      <w:rPr>
        <w:rFonts w:ascii="Times New Roman" w:hAnsi="Times New Roman" w:cs="Times New Roman" w:hint="default"/>
        <w:b/>
        <w:bCs/>
        <w:i w:val="0"/>
        <w:iCs/>
        <w:sz w:val="20"/>
        <w:szCs w:val="20"/>
      </w:rPr>
    </w:lvl>
    <w:lvl w:ilvl="3">
      <w:start w:val="1"/>
      <w:numFmt w:val="decimal"/>
      <w:lvlText w:val="%1.%2.%3.%4"/>
      <w:lvlJc w:val="left"/>
      <w:pPr>
        <w:tabs>
          <w:tab w:val="num" w:pos="3340"/>
        </w:tabs>
        <w:ind w:left="3340" w:hanging="864"/>
      </w:pPr>
      <w:rPr>
        <w:rFonts w:hint="default"/>
      </w:rPr>
    </w:lvl>
    <w:lvl w:ilvl="4">
      <w:start w:val="1"/>
      <w:numFmt w:val="decimal"/>
      <w:lvlText w:val="%1.%2.%3.%4.%5"/>
      <w:lvlJc w:val="left"/>
      <w:pPr>
        <w:tabs>
          <w:tab w:val="num" w:pos="3484"/>
        </w:tabs>
        <w:ind w:left="3484" w:hanging="1008"/>
      </w:pPr>
      <w:rPr>
        <w:rFonts w:hint="default"/>
      </w:rPr>
    </w:lvl>
    <w:lvl w:ilvl="5">
      <w:start w:val="1"/>
      <w:numFmt w:val="decimal"/>
      <w:lvlText w:val="%1.%2.%3.%4.%5.%6"/>
      <w:lvlJc w:val="left"/>
      <w:pPr>
        <w:tabs>
          <w:tab w:val="num" w:pos="3628"/>
        </w:tabs>
        <w:ind w:left="3628" w:hanging="1152"/>
      </w:pPr>
      <w:rPr>
        <w:rFonts w:hint="default"/>
      </w:rPr>
    </w:lvl>
    <w:lvl w:ilvl="6">
      <w:start w:val="1"/>
      <w:numFmt w:val="decimal"/>
      <w:lvlText w:val="%1.%2.%3.%4.%5.%6.%7"/>
      <w:lvlJc w:val="left"/>
      <w:pPr>
        <w:tabs>
          <w:tab w:val="num" w:pos="3772"/>
        </w:tabs>
        <w:ind w:left="3772" w:hanging="1296"/>
      </w:pPr>
      <w:rPr>
        <w:rFonts w:hint="default"/>
      </w:rPr>
    </w:lvl>
    <w:lvl w:ilvl="7">
      <w:start w:val="1"/>
      <w:numFmt w:val="decimal"/>
      <w:lvlText w:val="%1.%2.%3.%4.%5.%6.%7.%8"/>
      <w:lvlJc w:val="left"/>
      <w:pPr>
        <w:tabs>
          <w:tab w:val="num" w:pos="3916"/>
        </w:tabs>
        <w:ind w:left="3916" w:hanging="1440"/>
      </w:pPr>
      <w:rPr>
        <w:rFonts w:hint="default"/>
      </w:rPr>
    </w:lvl>
    <w:lvl w:ilvl="8">
      <w:start w:val="1"/>
      <w:numFmt w:val="decimal"/>
      <w:lvlText w:val="%1.%2.%3.%4.%5.%6.%7.%8.%9"/>
      <w:lvlJc w:val="left"/>
      <w:pPr>
        <w:tabs>
          <w:tab w:val="num" w:pos="4060"/>
        </w:tabs>
        <w:ind w:left="4060" w:hanging="1584"/>
      </w:pPr>
      <w:rPr>
        <w:rFonts w:hint="default"/>
      </w:rPr>
    </w:lvl>
  </w:abstractNum>
  <w:abstractNum w:abstractNumId="1" w15:restartNumberingAfterBreak="0">
    <w:nsid w:val="115B02F9"/>
    <w:multiLevelType w:val="hybridMultilevel"/>
    <w:tmpl w:val="E702E7C0"/>
    <w:lvl w:ilvl="0" w:tplc="1F2404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C02B48"/>
    <w:multiLevelType w:val="hybridMultilevel"/>
    <w:tmpl w:val="EAE02F72"/>
    <w:lvl w:ilvl="0" w:tplc="CB620C8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 w15:restartNumberingAfterBreak="0">
    <w:nsid w:val="38F143DD"/>
    <w:multiLevelType w:val="hybridMultilevel"/>
    <w:tmpl w:val="4274CB84"/>
    <w:lvl w:ilvl="0" w:tplc="E3E6A8F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B0F64A3"/>
    <w:multiLevelType w:val="hybridMultilevel"/>
    <w:tmpl w:val="0826F00E"/>
    <w:lvl w:ilvl="0" w:tplc="1F2404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CA5383E"/>
    <w:multiLevelType w:val="hybridMultilevel"/>
    <w:tmpl w:val="012E99CE"/>
    <w:lvl w:ilvl="0" w:tplc="864811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D464E92"/>
    <w:multiLevelType w:val="hybridMultilevel"/>
    <w:tmpl w:val="571C3294"/>
    <w:lvl w:ilvl="0" w:tplc="677C9764">
      <w:start w:val="1"/>
      <w:numFmt w:val="lowerLetter"/>
      <w:lvlText w:val="(%1)"/>
      <w:lvlJc w:val="left"/>
      <w:pPr>
        <w:ind w:left="720" w:hanging="36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8200F59"/>
    <w:multiLevelType w:val="hybridMultilevel"/>
    <w:tmpl w:val="37369BBE"/>
    <w:lvl w:ilvl="0" w:tplc="066EFF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3A22B1"/>
    <w:multiLevelType w:val="hybridMultilevel"/>
    <w:tmpl w:val="70480FF2"/>
    <w:lvl w:ilvl="0" w:tplc="417485E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6975A11"/>
    <w:multiLevelType w:val="hybridMultilevel"/>
    <w:tmpl w:val="17E89730"/>
    <w:lvl w:ilvl="0" w:tplc="1F2404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835299">
    <w:abstractNumId w:val="0"/>
  </w:num>
  <w:num w:numId="2" w16cid:durableId="831793421">
    <w:abstractNumId w:val="9"/>
  </w:num>
  <w:num w:numId="3" w16cid:durableId="45301482">
    <w:abstractNumId w:val="2"/>
  </w:num>
  <w:num w:numId="4" w16cid:durableId="1372342971">
    <w:abstractNumId w:val="6"/>
  </w:num>
  <w:num w:numId="5" w16cid:durableId="487987161">
    <w:abstractNumId w:val="8"/>
  </w:num>
  <w:num w:numId="6" w16cid:durableId="217472829">
    <w:abstractNumId w:val="1"/>
  </w:num>
  <w:num w:numId="7" w16cid:durableId="1294826157">
    <w:abstractNumId w:val="3"/>
  </w:num>
  <w:num w:numId="8" w16cid:durableId="360281558">
    <w:abstractNumId w:val="4"/>
  </w:num>
  <w:num w:numId="9" w16cid:durableId="1799835193">
    <w:abstractNumId w:val="7"/>
  </w:num>
  <w:num w:numId="10" w16cid:durableId="1513181732">
    <w:abstractNumId w:val="10"/>
  </w:num>
  <w:num w:numId="11" w16cid:durableId="1328023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sjQxNze1tDAyNzBU0lEKTi0uzszPAykwqgUA3QV2ZywAAAA="/>
  </w:docVars>
  <w:rsids>
    <w:rsidRoot w:val="00B76548"/>
    <w:rsid w:val="0000084C"/>
    <w:rsid w:val="00003381"/>
    <w:rsid w:val="00004839"/>
    <w:rsid w:val="00005DD5"/>
    <w:rsid w:val="00011717"/>
    <w:rsid w:val="00013560"/>
    <w:rsid w:val="000158CE"/>
    <w:rsid w:val="000171BF"/>
    <w:rsid w:val="00020CA2"/>
    <w:rsid w:val="000265AB"/>
    <w:rsid w:val="00027D57"/>
    <w:rsid w:val="0003083D"/>
    <w:rsid w:val="00032301"/>
    <w:rsid w:val="00032781"/>
    <w:rsid w:val="000351BA"/>
    <w:rsid w:val="00037801"/>
    <w:rsid w:val="000416E7"/>
    <w:rsid w:val="00051542"/>
    <w:rsid w:val="00052605"/>
    <w:rsid w:val="00052D95"/>
    <w:rsid w:val="00054EB9"/>
    <w:rsid w:val="00057165"/>
    <w:rsid w:val="00060040"/>
    <w:rsid w:val="00063D67"/>
    <w:rsid w:val="00064219"/>
    <w:rsid w:val="00064372"/>
    <w:rsid w:val="0006553A"/>
    <w:rsid w:val="000660FF"/>
    <w:rsid w:val="00070AAE"/>
    <w:rsid w:val="00070F71"/>
    <w:rsid w:val="00071408"/>
    <w:rsid w:val="00073A7D"/>
    <w:rsid w:val="0008106A"/>
    <w:rsid w:val="00083208"/>
    <w:rsid w:val="0009095D"/>
    <w:rsid w:val="00091D10"/>
    <w:rsid w:val="000957DC"/>
    <w:rsid w:val="00096E76"/>
    <w:rsid w:val="000A06B1"/>
    <w:rsid w:val="000A225D"/>
    <w:rsid w:val="000A2561"/>
    <w:rsid w:val="000A2840"/>
    <w:rsid w:val="000A4F8E"/>
    <w:rsid w:val="000A6D17"/>
    <w:rsid w:val="000B2F54"/>
    <w:rsid w:val="000B516F"/>
    <w:rsid w:val="000B6113"/>
    <w:rsid w:val="000B7387"/>
    <w:rsid w:val="000C26AB"/>
    <w:rsid w:val="000C29CA"/>
    <w:rsid w:val="000C7ECF"/>
    <w:rsid w:val="000D1BB4"/>
    <w:rsid w:val="000D241F"/>
    <w:rsid w:val="000D6E19"/>
    <w:rsid w:val="000D7151"/>
    <w:rsid w:val="000E171E"/>
    <w:rsid w:val="000E2617"/>
    <w:rsid w:val="000F0C84"/>
    <w:rsid w:val="000F5579"/>
    <w:rsid w:val="00102214"/>
    <w:rsid w:val="00103521"/>
    <w:rsid w:val="00110211"/>
    <w:rsid w:val="00114A50"/>
    <w:rsid w:val="00115A2B"/>
    <w:rsid w:val="0011671E"/>
    <w:rsid w:val="0011739B"/>
    <w:rsid w:val="00117C54"/>
    <w:rsid w:val="00120897"/>
    <w:rsid w:val="00123A4D"/>
    <w:rsid w:val="00124328"/>
    <w:rsid w:val="001308B9"/>
    <w:rsid w:val="0013354E"/>
    <w:rsid w:val="00135762"/>
    <w:rsid w:val="001365A9"/>
    <w:rsid w:val="0014287F"/>
    <w:rsid w:val="00144EE8"/>
    <w:rsid w:val="0014551D"/>
    <w:rsid w:val="00150AFA"/>
    <w:rsid w:val="00150DA4"/>
    <w:rsid w:val="00151C3F"/>
    <w:rsid w:val="00152F70"/>
    <w:rsid w:val="001531B1"/>
    <w:rsid w:val="0015548F"/>
    <w:rsid w:val="00156E51"/>
    <w:rsid w:val="00156FCE"/>
    <w:rsid w:val="00157FF9"/>
    <w:rsid w:val="00161E99"/>
    <w:rsid w:val="00163201"/>
    <w:rsid w:val="0016599B"/>
    <w:rsid w:val="00166311"/>
    <w:rsid w:val="00167C27"/>
    <w:rsid w:val="00170B7F"/>
    <w:rsid w:val="0017102A"/>
    <w:rsid w:val="00173414"/>
    <w:rsid w:val="00173C6B"/>
    <w:rsid w:val="00176083"/>
    <w:rsid w:val="00185732"/>
    <w:rsid w:val="00186B83"/>
    <w:rsid w:val="0019022B"/>
    <w:rsid w:val="0019080C"/>
    <w:rsid w:val="0019295F"/>
    <w:rsid w:val="001937C8"/>
    <w:rsid w:val="001937DB"/>
    <w:rsid w:val="001966E8"/>
    <w:rsid w:val="001A537C"/>
    <w:rsid w:val="001A6422"/>
    <w:rsid w:val="001A70C5"/>
    <w:rsid w:val="001A7763"/>
    <w:rsid w:val="001A78E3"/>
    <w:rsid w:val="001B43E0"/>
    <w:rsid w:val="001B5F8C"/>
    <w:rsid w:val="001C01AF"/>
    <w:rsid w:val="001C0ECF"/>
    <w:rsid w:val="001C3B20"/>
    <w:rsid w:val="001C7D76"/>
    <w:rsid w:val="001D10E5"/>
    <w:rsid w:val="001D141C"/>
    <w:rsid w:val="001D165D"/>
    <w:rsid w:val="001D2F28"/>
    <w:rsid w:val="001D4801"/>
    <w:rsid w:val="001D7304"/>
    <w:rsid w:val="001E3BEB"/>
    <w:rsid w:val="001E3C99"/>
    <w:rsid w:val="001E6BA1"/>
    <w:rsid w:val="001E7DD2"/>
    <w:rsid w:val="001F064F"/>
    <w:rsid w:val="001F1A35"/>
    <w:rsid w:val="001F245A"/>
    <w:rsid w:val="001F26F4"/>
    <w:rsid w:val="001F5B08"/>
    <w:rsid w:val="0020058B"/>
    <w:rsid w:val="002017A4"/>
    <w:rsid w:val="002054F6"/>
    <w:rsid w:val="002115D7"/>
    <w:rsid w:val="00215525"/>
    <w:rsid w:val="002159A5"/>
    <w:rsid w:val="002202B6"/>
    <w:rsid w:val="00220595"/>
    <w:rsid w:val="00220B25"/>
    <w:rsid w:val="002222FD"/>
    <w:rsid w:val="00222C6B"/>
    <w:rsid w:val="00225996"/>
    <w:rsid w:val="002313F7"/>
    <w:rsid w:val="00231497"/>
    <w:rsid w:val="002335DE"/>
    <w:rsid w:val="0023391F"/>
    <w:rsid w:val="00235E73"/>
    <w:rsid w:val="0023758F"/>
    <w:rsid w:val="0024204F"/>
    <w:rsid w:val="002476E5"/>
    <w:rsid w:val="00250F42"/>
    <w:rsid w:val="002518AA"/>
    <w:rsid w:val="002540CC"/>
    <w:rsid w:val="0025732B"/>
    <w:rsid w:val="00262716"/>
    <w:rsid w:val="00266EC9"/>
    <w:rsid w:val="002670B8"/>
    <w:rsid w:val="00267661"/>
    <w:rsid w:val="00277B7C"/>
    <w:rsid w:val="00277BC0"/>
    <w:rsid w:val="002817DE"/>
    <w:rsid w:val="00283516"/>
    <w:rsid w:val="002844D3"/>
    <w:rsid w:val="00284D0C"/>
    <w:rsid w:val="002877F4"/>
    <w:rsid w:val="00294B78"/>
    <w:rsid w:val="002A0746"/>
    <w:rsid w:val="002A090A"/>
    <w:rsid w:val="002A22A7"/>
    <w:rsid w:val="002A45EE"/>
    <w:rsid w:val="002A4FF6"/>
    <w:rsid w:val="002A59F2"/>
    <w:rsid w:val="002B11C3"/>
    <w:rsid w:val="002B1D95"/>
    <w:rsid w:val="002B3D5B"/>
    <w:rsid w:val="002B5AE7"/>
    <w:rsid w:val="002B7FC2"/>
    <w:rsid w:val="002C107C"/>
    <w:rsid w:val="002C37F3"/>
    <w:rsid w:val="002C444E"/>
    <w:rsid w:val="002C5787"/>
    <w:rsid w:val="002C71F6"/>
    <w:rsid w:val="002D0B0F"/>
    <w:rsid w:val="002D159D"/>
    <w:rsid w:val="002D1C93"/>
    <w:rsid w:val="002D357F"/>
    <w:rsid w:val="002D5DCF"/>
    <w:rsid w:val="002F0298"/>
    <w:rsid w:val="002F5338"/>
    <w:rsid w:val="003002CD"/>
    <w:rsid w:val="00301305"/>
    <w:rsid w:val="00304A68"/>
    <w:rsid w:val="00305A88"/>
    <w:rsid w:val="00306204"/>
    <w:rsid w:val="00312D92"/>
    <w:rsid w:val="00313F57"/>
    <w:rsid w:val="00315174"/>
    <w:rsid w:val="00315A5A"/>
    <w:rsid w:val="003166EB"/>
    <w:rsid w:val="00320856"/>
    <w:rsid w:val="0032490D"/>
    <w:rsid w:val="00324A5A"/>
    <w:rsid w:val="00333D8E"/>
    <w:rsid w:val="00337F3B"/>
    <w:rsid w:val="00340F1F"/>
    <w:rsid w:val="00342674"/>
    <w:rsid w:val="00345837"/>
    <w:rsid w:val="00346A0C"/>
    <w:rsid w:val="00347B9D"/>
    <w:rsid w:val="003517B3"/>
    <w:rsid w:val="003575A6"/>
    <w:rsid w:val="00357BB1"/>
    <w:rsid w:val="0036228E"/>
    <w:rsid w:val="003637BE"/>
    <w:rsid w:val="00372DEC"/>
    <w:rsid w:val="00375101"/>
    <w:rsid w:val="00376524"/>
    <w:rsid w:val="00376941"/>
    <w:rsid w:val="0038388B"/>
    <w:rsid w:val="003919A8"/>
    <w:rsid w:val="003965AF"/>
    <w:rsid w:val="003A31A9"/>
    <w:rsid w:val="003A397E"/>
    <w:rsid w:val="003A6501"/>
    <w:rsid w:val="003B6BE3"/>
    <w:rsid w:val="003B7BE5"/>
    <w:rsid w:val="003D483E"/>
    <w:rsid w:val="003D5008"/>
    <w:rsid w:val="003D5F98"/>
    <w:rsid w:val="003D6B3E"/>
    <w:rsid w:val="003E4363"/>
    <w:rsid w:val="003F2207"/>
    <w:rsid w:val="003F3DF9"/>
    <w:rsid w:val="003F78E3"/>
    <w:rsid w:val="00400849"/>
    <w:rsid w:val="0040149D"/>
    <w:rsid w:val="0040191E"/>
    <w:rsid w:val="00406322"/>
    <w:rsid w:val="00411267"/>
    <w:rsid w:val="0041457A"/>
    <w:rsid w:val="0043325D"/>
    <w:rsid w:val="00433F37"/>
    <w:rsid w:val="004357E9"/>
    <w:rsid w:val="00440941"/>
    <w:rsid w:val="00450B9F"/>
    <w:rsid w:val="004529D3"/>
    <w:rsid w:val="0045308B"/>
    <w:rsid w:val="00453252"/>
    <w:rsid w:val="00457082"/>
    <w:rsid w:val="00457B41"/>
    <w:rsid w:val="00461CE7"/>
    <w:rsid w:val="00462208"/>
    <w:rsid w:val="0046714E"/>
    <w:rsid w:val="0047161C"/>
    <w:rsid w:val="00472A61"/>
    <w:rsid w:val="00472CB6"/>
    <w:rsid w:val="00472E93"/>
    <w:rsid w:val="00473BF9"/>
    <w:rsid w:val="00473D88"/>
    <w:rsid w:val="0047468E"/>
    <w:rsid w:val="0048153B"/>
    <w:rsid w:val="00484885"/>
    <w:rsid w:val="00486C41"/>
    <w:rsid w:val="0049711C"/>
    <w:rsid w:val="004A03B4"/>
    <w:rsid w:val="004A4328"/>
    <w:rsid w:val="004A5A78"/>
    <w:rsid w:val="004A7916"/>
    <w:rsid w:val="004B6759"/>
    <w:rsid w:val="004B67F6"/>
    <w:rsid w:val="004B6C55"/>
    <w:rsid w:val="004C4D5C"/>
    <w:rsid w:val="004C5994"/>
    <w:rsid w:val="004E535D"/>
    <w:rsid w:val="004E74FC"/>
    <w:rsid w:val="004F18E1"/>
    <w:rsid w:val="004F1992"/>
    <w:rsid w:val="004F3472"/>
    <w:rsid w:val="004F482C"/>
    <w:rsid w:val="004F4CEA"/>
    <w:rsid w:val="004F5610"/>
    <w:rsid w:val="00504380"/>
    <w:rsid w:val="00511559"/>
    <w:rsid w:val="0051292F"/>
    <w:rsid w:val="00513F22"/>
    <w:rsid w:val="00514B1B"/>
    <w:rsid w:val="00517806"/>
    <w:rsid w:val="00522589"/>
    <w:rsid w:val="00524419"/>
    <w:rsid w:val="0053587F"/>
    <w:rsid w:val="00543777"/>
    <w:rsid w:val="0054469B"/>
    <w:rsid w:val="005501DB"/>
    <w:rsid w:val="00553811"/>
    <w:rsid w:val="0055385F"/>
    <w:rsid w:val="00561FA4"/>
    <w:rsid w:val="00563865"/>
    <w:rsid w:val="005645D9"/>
    <w:rsid w:val="00571A38"/>
    <w:rsid w:val="00572DD8"/>
    <w:rsid w:val="00573C3C"/>
    <w:rsid w:val="00575AA2"/>
    <w:rsid w:val="0057626B"/>
    <w:rsid w:val="00580EFA"/>
    <w:rsid w:val="005842F4"/>
    <w:rsid w:val="005974EA"/>
    <w:rsid w:val="005A02B8"/>
    <w:rsid w:val="005A3499"/>
    <w:rsid w:val="005B28E9"/>
    <w:rsid w:val="005B353F"/>
    <w:rsid w:val="005B36A0"/>
    <w:rsid w:val="005B4963"/>
    <w:rsid w:val="005B4A8B"/>
    <w:rsid w:val="005C1CEC"/>
    <w:rsid w:val="005E145C"/>
    <w:rsid w:val="005E244B"/>
    <w:rsid w:val="005E4356"/>
    <w:rsid w:val="005E48E3"/>
    <w:rsid w:val="005E499B"/>
    <w:rsid w:val="005E607E"/>
    <w:rsid w:val="005E6580"/>
    <w:rsid w:val="005F37B4"/>
    <w:rsid w:val="005F38DC"/>
    <w:rsid w:val="005F423F"/>
    <w:rsid w:val="005F48EE"/>
    <w:rsid w:val="006008BF"/>
    <w:rsid w:val="006041E9"/>
    <w:rsid w:val="00604DFD"/>
    <w:rsid w:val="006128AB"/>
    <w:rsid w:val="0061492D"/>
    <w:rsid w:val="00615E7E"/>
    <w:rsid w:val="00616DF9"/>
    <w:rsid w:val="0061731C"/>
    <w:rsid w:val="00617F9B"/>
    <w:rsid w:val="00624E93"/>
    <w:rsid w:val="00625026"/>
    <w:rsid w:val="00625604"/>
    <w:rsid w:val="00625820"/>
    <w:rsid w:val="00625C93"/>
    <w:rsid w:val="00625CDB"/>
    <w:rsid w:val="00631B32"/>
    <w:rsid w:val="006363B7"/>
    <w:rsid w:val="0064109D"/>
    <w:rsid w:val="0064243B"/>
    <w:rsid w:val="00650833"/>
    <w:rsid w:val="00650928"/>
    <w:rsid w:val="00652454"/>
    <w:rsid w:val="006524C7"/>
    <w:rsid w:val="00653287"/>
    <w:rsid w:val="006546AB"/>
    <w:rsid w:val="00655ABC"/>
    <w:rsid w:val="00663699"/>
    <w:rsid w:val="00663EA3"/>
    <w:rsid w:val="00663ED4"/>
    <w:rsid w:val="00667B58"/>
    <w:rsid w:val="00670779"/>
    <w:rsid w:val="006712CD"/>
    <w:rsid w:val="00671FBE"/>
    <w:rsid w:val="006761DB"/>
    <w:rsid w:val="006804D0"/>
    <w:rsid w:val="00680E05"/>
    <w:rsid w:val="0068265E"/>
    <w:rsid w:val="006863CE"/>
    <w:rsid w:val="00686D5E"/>
    <w:rsid w:val="00694510"/>
    <w:rsid w:val="00694D72"/>
    <w:rsid w:val="006957E2"/>
    <w:rsid w:val="00697760"/>
    <w:rsid w:val="006A3CFD"/>
    <w:rsid w:val="006A52A8"/>
    <w:rsid w:val="006A5FC1"/>
    <w:rsid w:val="006D0D99"/>
    <w:rsid w:val="006D4803"/>
    <w:rsid w:val="006D4B3F"/>
    <w:rsid w:val="006D5A5C"/>
    <w:rsid w:val="006D65EA"/>
    <w:rsid w:val="006D664C"/>
    <w:rsid w:val="006E31FE"/>
    <w:rsid w:val="006E46D6"/>
    <w:rsid w:val="006E48C1"/>
    <w:rsid w:val="006E6FED"/>
    <w:rsid w:val="006F1E9F"/>
    <w:rsid w:val="006F4148"/>
    <w:rsid w:val="006F4FCB"/>
    <w:rsid w:val="006F63A6"/>
    <w:rsid w:val="006F7A84"/>
    <w:rsid w:val="00703735"/>
    <w:rsid w:val="00707036"/>
    <w:rsid w:val="007104E1"/>
    <w:rsid w:val="00712F10"/>
    <w:rsid w:val="00713118"/>
    <w:rsid w:val="00714695"/>
    <w:rsid w:val="00722F0C"/>
    <w:rsid w:val="007230AC"/>
    <w:rsid w:val="0072370C"/>
    <w:rsid w:val="00725222"/>
    <w:rsid w:val="00737881"/>
    <w:rsid w:val="007455DE"/>
    <w:rsid w:val="0074778B"/>
    <w:rsid w:val="00754133"/>
    <w:rsid w:val="00762CD0"/>
    <w:rsid w:val="00762EE8"/>
    <w:rsid w:val="0076754E"/>
    <w:rsid w:val="00770896"/>
    <w:rsid w:val="007840F7"/>
    <w:rsid w:val="00785A29"/>
    <w:rsid w:val="00786689"/>
    <w:rsid w:val="007A5FEE"/>
    <w:rsid w:val="007A7F35"/>
    <w:rsid w:val="007B25B1"/>
    <w:rsid w:val="007B5E8C"/>
    <w:rsid w:val="007C032C"/>
    <w:rsid w:val="007C43C6"/>
    <w:rsid w:val="007D0524"/>
    <w:rsid w:val="007D1957"/>
    <w:rsid w:val="007D1D7A"/>
    <w:rsid w:val="007D51C4"/>
    <w:rsid w:val="007D6ACB"/>
    <w:rsid w:val="007E05E1"/>
    <w:rsid w:val="007E31D2"/>
    <w:rsid w:val="007E3C46"/>
    <w:rsid w:val="007E3D16"/>
    <w:rsid w:val="007E4416"/>
    <w:rsid w:val="007F0114"/>
    <w:rsid w:val="007F0366"/>
    <w:rsid w:val="007F6F67"/>
    <w:rsid w:val="007F78FC"/>
    <w:rsid w:val="008000B7"/>
    <w:rsid w:val="00800A0E"/>
    <w:rsid w:val="008036A4"/>
    <w:rsid w:val="0080612C"/>
    <w:rsid w:val="00811232"/>
    <w:rsid w:val="00821FEB"/>
    <w:rsid w:val="00823966"/>
    <w:rsid w:val="00823C6A"/>
    <w:rsid w:val="008247B2"/>
    <w:rsid w:val="00824E8D"/>
    <w:rsid w:val="00825928"/>
    <w:rsid w:val="00827FBF"/>
    <w:rsid w:val="008323A8"/>
    <w:rsid w:val="00832B76"/>
    <w:rsid w:val="00833918"/>
    <w:rsid w:val="00834D74"/>
    <w:rsid w:val="0083527F"/>
    <w:rsid w:val="00835A11"/>
    <w:rsid w:val="00835D4D"/>
    <w:rsid w:val="00840944"/>
    <w:rsid w:val="0084225C"/>
    <w:rsid w:val="008429C2"/>
    <w:rsid w:val="00845C55"/>
    <w:rsid w:val="008461FA"/>
    <w:rsid w:val="00853076"/>
    <w:rsid w:val="008537E5"/>
    <w:rsid w:val="008569FD"/>
    <w:rsid w:val="00860767"/>
    <w:rsid w:val="008625AE"/>
    <w:rsid w:val="00866428"/>
    <w:rsid w:val="00866852"/>
    <w:rsid w:val="008717CE"/>
    <w:rsid w:val="0087257C"/>
    <w:rsid w:val="00880741"/>
    <w:rsid w:val="0088135A"/>
    <w:rsid w:val="00887F9F"/>
    <w:rsid w:val="008902C2"/>
    <w:rsid w:val="008A18EE"/>
    <w:rsid w:val="008A419F"/>
    <w:rsid w:val="008A66E2"/>
    <w:rsid w:val="008A6F36"/>
    <w:rsid w:val="008B18E5"/>
    <w:rsid w:val="008C495C"/>
    <w:rsid w:val="008C51B0"/>
    <w:rsid w:val="008D198D"/>
    <w:rsid w:val="008E2DF5"/>
    <w:rsid w:val="008E43B9"/>
    <w:rsid w:val="008E6388"/>
    <w:rsid w:val="008E79BB"/>
    <w:rsid w:val="008F3508"/>
    <w:rsid w:val="008F3996"/>
    <w:rsid w:val="008F469E"/>
    <w:rsid w:val="008F546C"/>
    <w:rsid w:val="00904612"/>
    <w:rsid w:val="0090729F"/>
    <w:rsid w:val="00914741"/>
    <w:rsid w:val="0091686B"/>
    <w:rsid w:val="00920FA8"/>
    <w:rsid w:val="00924410"/>
    <w:rsid w:val="00925090"/>
    <w:rsid w:val="00925CEA"/>
    <w:rsid w:val="0092699B"/>
    <w:rsid w:val="00931E6E"/>
    <w:rsid w:val="00940732"/>
    <w:rsid w:val="009417B4"/>
    <w:rsid w:val="00950EAE"/>
    <w:rsid w:val="00955C79"/>
    <w:rsid w:val="0096325E"/>
    <w:rsid w:val="00964039"/>
    <w:rsid w:val="00964116"/>
    <w:rsid w:val="0097644B"/>
    <w:rsid w:val="00976D44"/>
    <w:rsid w:val="009826A0"/>
    <w:rsid w:val="00984258"/>
    <w:rsid w:val="009848DB"/>
    <w:rsid w:val="0099255C"/>
    <w:rsid w:val="00992AAA"/>
    <w:rsid w:val="00994E69"/>
    <w:rsid w:val="00995251"/>
    <w:rsid w:val="00996E1B"/>
    <w:rsid w:val="009977DC"/>
    <w:rsid w:val="009A0043"/>
    <w:rsid w:val="009A07ED"/>
    <w:rsid w:val="009A35B7"/>
    <w:rsid w:val="009A5E74"/>
    <w:rsid w:val="009B3F93"/>
    <w:rsid w:val="009B692A"/>
    <w:rsid w:val="009B71B9"/>
    <w:rsid w:val="009C00EA"/>
    <w:rsid w:val="009D520D"/>
    <w:rsid w:val="009E255F"/>
    <w:rsid w:val="009E3519"/>
    <w:rsid w:val="009E3B40"/>
    <w:rsid w:val="009E7574"/>
    <w:rsid w:val="009F0E03"/>
    <w:rsid w:val="009F1A64"/>
    <w:rsid w:val="009F1E17"/>
    <w:rsid w:val="009F22E4"/>
    <w:rsid w:val="009F3199"/>
    <w:rsid w:val="009F5781"/>
    <w:rsid w:val="009F66AE"/>
    <w:rsid w:val="009F78F3"/>
    <w:rsid w:val="00A02105"/>
    <w:rsid w:val="00A02285"/>
    <w:rsid w:val="00A02EFC"/>
    <w:rsid w:val="00A055D3"/>
    <w:rsid w:val="00A05F42"/>
    <w:rsid w:val="00A060BF"/>
    <w:rsid w:val="00A119D7"/>
    <w:rsid w:val="00A12005"/>
    <w:rsid w:val="00A13E61"/>
    <w:rsid w:val="00A17E0C"/>
    <w:rsid w:val="00A23327"/>
    <w:rsid w:val="00A23A2B"/>
    <w:rsid w:val="00A248AB"/>
    <w:rsid w:val="00A24BC2"/>
    <w:rsid w:val="00A2723C"/>
    <w:rsid w:val="00A27F96"/>
    <w:rsid w:val="00A30A29"/>
    <w:rsid w:val="00A3343A"/>
    <w:rsid w:val="00A35BFE"/>
    <w:rsid w:val="00A3680A"/>
    <w:rsid w:val="00A372E4"/>
    <w:rsid w:val="00A46BF3"/>
    <w:rsid w:val="00A501F5"/>
    <w:rsid w:val="00A50316"/>
    <w:rsid w:val="00A61BA5"/>
    <w:rsid w:val="00A64B3B"/>
    <w:rsid w:val="00A65DE4"/>
    <w:rsid w:val="00A66B4B"/>
    <w:rsid w:val="00A67F5B"/>
    <w:rsid w:val="00A71B93"/>
    <w:rsid w:val="00A77FDD"/>
    <w:rsid w:val="00A8302B"/>
    <w:rsid w:val="00A873A4"/>
    <w:rsid w:val="00A90A59"/>
    <w:rsid w:val="00A9122C"/>
    <w:rsid w:val="00A93852"/>
    <w:rsid w:val="00A9549A"/>
    <w:rsid w:val="00A97367"/>
    <w:rsid w:val="00A97852"/>
    <w:rsid w:val="00AA0929"/>
    <w:rsid w:val="00AA0D42"/>
    <w:rsid w:val="00AA2353"/>
    <w:rsid w:val="00AA3D62"/>
    <w:rsid w:val="00AA474A"/>
    <w:rsid w:val="00AA63C1"/>
    <w:rsid w:val="00AA6ED1"/>
    <w:rsid w:val="00AB0213"/>
    <w:rsid w:val="00AB0A9F"/>
    <w:rsid w:val="00AB2E3D"/>
    <w:rsid w:val="00AB7439"/>
    <w:rsid w:val="00AC6C8A"/>
    <w:rsid w:val="00AE0A63"/>
    <w:rsid w:val="00AE2227"/>
    <w:rsid w:val="00AF03C7"/>
    <w:rsid w:val="00AF52C9"/>
    <w:rsid w:val="00B04E6B"/>
    <w:rsid w:val="00B05340"/>
    <w:rsid w:val="00B06CA3"/>
    <w:rsid w:val="00B135F8"/>
    <w:rsid w:val="00B15588"/>
    <w:rsid w:val="00B17849"/>
    <w:rsid w:val="00B17E39"/>
    <w:rsid w:val="00B21A83"/>
    <w:rsid w:val="00B25330"/>
    <w:rsid w:val="00B26806"/>
    <w:rsid w:val="00B32235"/>
    <w:rsid w:val="00B36EA6"/>
    <w:rsid w:val="00B4546E"/>
    <w:rsid w:val="00B508B6"/>
    <w:rsid w:val="00B50BFA"/>
    <w:rsid w:val="00B531B2"/>
    <w:rsid w:val="00B53883"/>
    <w:rsid w:val="00B53D77"/>
    <w:rsid w:val="00B53DD1"/>
    <w:rsid w:val="00B54627"/>
    <w:rsid w:val="00B60823"/>
    <w:rsid w:val="00B60A33"/>
    <w:rsid w:val="00B619A5"/>
    <w:rsid w:val="00B63776"/>
    <w:rsid w:val="00B65010"/>
    <w:rsid w:val="00B662D8"/>
    <w:rsid w:val="00B71E35"/>
    <w:rsid w:val="00B76548"/>
    <w:rsid w:val="00B770C9"/>
    <w:rsid w:val="00B7755E"/>
    <w:rsid w:val="00B815A8"/>
    <w:rsid w:val="00B85026"/>
    <w:rsid w:val="00B8751D"/>
    <w:rsid w:val="00B9264F"/>
    <w:rsid w:val="00B96CA8"/>
    <w:rsid w:val="00BA1EA5"/>
    <w:rsid w:val="00BA67FB"/>
    <w:rsid w:val="00BA74B5"/>
    <w:rsid w:val="00BB28B2"/>
    <w:rsid w:val="00BB3D57"/>
    <w:rsid w:val="00BB47A5"/>
    <w:rsid w:val="00BB4D5B"/>
    <w:rsid w:val="00BB6766"/>
    <w:rsid w:val="00BB70CB"/>
    <w:rsid w:val="00BC1BD8"/>
    <w:rsid w:val="00BC4DAE"/>
    <w:rsid w:val="00BC5750"/>
    <w:rsid w:val="00BC5F0C"/>
    <w:rsid w:val="00BC7111"/>
    <w:rsid w:val="00BC76B6"/>
    <w:rsid w:val="00BD2657"/>
    <w:rsid w:val="00BD421A"/>
    <w:rsid w:val="00BD6246"/>
    <w:rsid w:val="00BE004B"/>
    <w:rsid w:val="00BE2451"/>
    <w:rsid w:val="00BE51F1"/>
    <w:rsid w:val="00BF0FFD"/>
    <w:rsid w:val="00BF1E00"/>
    <w:rsid w:val="00BF7349"/>
    <w:rsid w:val="00C00870"/>
    <w:rsid w:val="00C00C99"/>
    <w:rsid w:val="00C15A8C"/>
    <w:rsid w:val="00C229F4"/>
    <w:rsid w:val="00C26487"/>
    <w:rsid w:val="00C33380"/>
    <w:rsid w:val="00C371EA"/>
    <w:rsid w:val="00C44E2A"/>
    <w:rsid w:val="00C46273"/>
    <w:rsid w:val="00C47575"/>
    <w:rsid w:val="00C50677"/>
    <w:rsid w:val="00C509ED"/>
    <w:rsid w:val="00C50BE0"/>
    <w:rsid w:val="00C52764"/>
    <w:rsid w:val="00C557EF"/>
    <w:rsid w:val="00C628BB"/>
    <w:rsid w:val="00C62ADD"/>
    <w:rsid w:val="00C677F0"/>
    <w:rsid w:val="00C70152"/>
    <w:rsid w:val="00C724EC"/>
    <w:rsid w:val="00C73DDF"/>
    <w:rsid w:val="00C74041"/>
    <w:rsid w:val="00C76DF4"/>
    <w:rsid w:val="00C7706C"/>
    <w:rsid w:val="00C822CD"/>
    <w:rsid w:val="00C866B9"/>
    <w:rsid w:val="00C9084F"/>
    <w:rsid w:val="00C92BFD"/>
    <w:rsid w:val="00C9382A"/>
    <w:rsid w:val="00C959C7"/>
    <w:rsid w:val="00C96E4B"/>
    <w:rsid w:val="00CB4D6F"/>
    <w:rsid w:val="00CB6B72"/>
    <w:rsid w:val="00CC1505"/>
    <w:rsid w:val="00CC361D"/>
    <w:rsid w:val="00CC548C"/>
    <w:rsid w:val="00CC5A06"/>
    <w:rsid w:val="00CC690A"/>
    <w:rsid w:val="00CD0A8A"/>
    <w:rsid w:val="00CE15E6"/>
    <w:rsid w:val="00CE678A"/>
    <w:rsid w:val="00CE6EC4"/>
    <w:rsid w:val="00CF6753"/>
    <w:rsid w:val="00D011F0"/>
    <w:rsid w:val="00D01996"/>
    <w:rsid w:val="00D01E6D"/>
    <w:rsid w:val="00D04AE8"/>
    <w:rsid w:val="00D05F12"/>
    <w:rsid w:val="00D070FC"/>
    <w:rsid w:val="00D0724F"/>
    <w:rsid w:val="00D0775E"/>
    <w:rsid w:val="00D10FB2"/>
    <w:rsid w:val="00D12338"/>
    <w:rsid w:val="00D2195B"/>
    <w:rsid w:val="00D21B8F"/>
    <w:rsid w:val="00D26FA2"/>
    <w:rsid w:val="00D320F5"/>
    <w:rsid w:val="00D33A8C"/>
    <w:rsid w:val="00D46557"/>
    <w:rsid w:val="00D5531D"/>
    <w:rsid w:val="00D61394"/>
    <w:rsid w:val="00D63B7C"/>
    <w:rsid w:val="00D652BD"/>
    <w:rsid w:val="00D664FE"/>
    <w:rsid w:val="00D665DF"/>
    <w:rsid w:val="00D67FC7"/>
    <w:rsid w:val="00D70D6A"/>
    <w:rsid w:val="00D717AE"/>
    <w:rsid w:val="00D73781"/>
    <w:rsid w:val="00D73B1E"/>
    <w:rsid w:val="00D75CE5"/>
    <w:rsid w:val="00D80114"/>
    <w:rsid w:val="00D82457"/>
    <w:rsid w:val="00D85A3E"/>
    <w:rsid w:val="00D87865"/>
    <w:rsid w:val="00D92EB1"/>
    <w:rsid w:val="00DA743B"/>
    <w:rsid w:val="00DA7DED"/>
    <w:rsid w:val="00DC0E63"/>
    <w:rsid w:val="00DC4A2C"/>
    <w:rsid w:val="00DC7F9D"/>
    <w:rsid w:val="00DD1ED5"/>
    <w:rsid w:val="00DD28B5"/>
    <w:rsid w:val="00DE386A"/>
    <w:rsid w:val="00DE41F8"/>
    <w:rsid w:val="00DF2411"/>
    <w:rsid w:val="00E004BC"/>
    <w:rsid w:val="00E02E1C"/>
    <w:rsid w:val="00E04AAD"/>
    <w:rsid w:val="00E241CF"/>
    <w:rsid w:val="00E254B1"/>
    <w:rsid w:val="00E274FC"/>
    <w:rsid w:val="00E31FBB"/>
    <w:rsid w:val="00E36BF0"/>
    <w:rsid w:val="00E428AD"/>
    <w:rsid w:val="00E43E85"/>
    <w:rsid w:val="00E4402E"/>
    <w:rsid w:val="00E459EE"/>
    <w:rsid w:val="00E46223"/>
    <w:rsid w:val="00E503F5"/>
    <w:rsid w:val="00E56222"/>
    <w:rsid w:val="00E56DFC"/>
    <w:rsid w:val="00E57ADA"/>
    <w:rsid w:val="00E57CAC"/>
    <w:rsid w:val="00E82D12"/>
    <w:rsid w:val="00E8634D"/>
    <w:rsid w:val="00E86D10"/>
    <w:rsid w:val="00E872ED"/>
    <w:rsid w:val="00E90DD5"/>
    <w:rsid w:val="00E93F04"/>
    <w:rsid w:val="00E93F56"/>
    <w:rsid w:val="00E951BE"/>
    <w:rsid w:val="00E9529C"/>
    <w:rsid w:val="00E959DC"/>
    <w:rsid w:val="00E95BC5"/>
    <w:rsid w:val="00E95CA6"/>
    <w:rsid w:val="00EA0DFC"/>
    <w:rsid w:val="00EA38EC"/>
    <w:rsid w:val="00EA5139"/>
    <w:rsid w:val="00EA5175"/>
    <w:rsid w:val="00EA5609"/>
    <w:rsid w:val="00EA632D"/>
    <w:rsid w:val="00EA6808"/>
    <w:rsid w:val="00EA7F01"/>
    <w:rsid w:val="00EB1818"/>
    <w:rsid w:val="00EB4DB3"/>
    <w:rsid w:val="00EC047A"/>
    <w:rsid w:val="00EC69BA"/>
    <w:rsid w:val="00EC70CB"/>
    <w:rsid w:val="00ED2DA1"/>
    <w:rsid w:val="00ED4CDC"/>
    <w:rsid w:val="00ED79F3"/>
    <w:rsid w:val="00EF2618"/>
    <w:rsid w:val="00EF26C7"/>
    <w:rsid w:val="00F04F19"/>
    <w:rsid w:val="00F05A3A"/>
    <w:rsid w:val="00F06D25"/>
    <w:rsid w:val="00F15075"/>
    <w:rsid w:val="00F21677"/>
    <w:rsid w:val="00F22AE6"/>
    <w:rsid w:val="00F23401"/>
    <w:rsid w:val="00F2388A"/>
    <w:rsid w:val="00F33661"/>
    <w:rsid w:val="00F37210"/>
    <w:rsid w:val="00F41CF1"/>
    <w:rsid w:val="00F43B75"/>
    <w:rsid w:val="00F5085C"/>
    <w:rsid w:val="00F51EEE"/>
    <w:rsid w:val="00F52267"/>
    <w:rsid w:val="00F533AA"/>
    <w:rsid w:val="00F552C9"/>
    <w:rsid w:val="00F5675B"/>
    <w:rsid w:val="00F57736"/>
    <w:rsid w:val="00F60D79"/>
    <w:rsid w:val="00F61561"/>
    <w:rsid w:val="00F64815"/>
    <w:rsid w:val="00F72A32"/>
    <w:rsid w:val="00F83057"/>
    <w:rsid w:val="00F83AC0"/>
    <w:rsid w:val="00F8485E"/>
    <w:rsid w:val="00F848B1"/>
    <w:rsid w:val="00F85B14"/>
    <w:rsid w:val="00F877FA"/>
    <w:rsid w:val="00FA03D7"/>
    <w:rsid w:val="00FA41F0"/>
    <w:rsid w:val="00FA70FF"/>
    <w:rsid w:val="00FB0725"/>
    <w:rsid w:val="00FB0801"/>
    <w:rsid w:val="00FB15AE"/>
    <w:rsid w:val="00FB25D5"/>
    <w:rsid w:val="00FB2CD1"/>
    <w:rsid w:val="00FB6D16"/>
    <w:rsid w:val="00FC2146"/>
    <w:rsid w:val="00FC2D45"/>
    <w:rsid w:val="00FC49FB"/>
    <w:rsid w:val="00FC533C"/>
    <w:rsid w:val="00FC72A8"/>
    <w:rsid w:val="00FD4141"/>
    <w:rsid w:val="00FD505F"/>
    <w:rsid w:val="00FD6558"/>
    <w:rsid w:val="00FE16CE"/>
    <w:rsid w:val="00FE1AD7"/>
    <w:rsid w:val="00FE59CF"/>
    <w:rsid w:val="00FF149E"/>
    <w:rsid w:val="00FF714E"/>
    <w:rsid w:val="00FF783F"/>
    <w:rsid w:val="00FF7D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6721"/>
  <w15:docId w15:val="{5BC0797A-512D-4431-A46C-C27FF3B7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AE"/>
    <w:rPr>
      <w:sz w:val="24"/>
      <w:szCs w:val="24"/>
      <w:lang w:val="en-US" w:eastAsia="en-US"/>
    </w:rPr>
  </w:style>
  <w:style w:type="paragraph" w:styleId="Heading1">
    <w:name w:val="heading 1"/>
    <w:basedOn w:val="Normal"/>
    <w:next w:val="Normal"/>
    <w:link w:val="Heading1Char"/>
    <w:uiPriority w:val="9"/>
    <w:qFormat/>
    <w:rsid w:val="0098423C"/>
    <w:pPr>
      <w:keepNext/>
      <w:keepLines/>
      <w:spacing w:before="480" w:line="276" w:lineRule="auto"/>
      <w:jc w:val="center"/>
      <w:outlineLvl w:val="0"/>
    </w:pPr>
    <w:rPr>
      <w:b/>
      <w:bCs/>
      <w:sz w:val="28"/>
      <w:szCs w:val="28"/>
      <w:lang w:bidi="en-US"/>
    </w:rPr>
  </w:style>
  <w:style w:type="paragraph" w:styleId="Heading2">
    <w:name w:val="heading 2"/>
    <w:basedOn w:val="Normal"/>
    <w:next w:val="Normal"/>
    <w:link w:val="Heading2Char"/>
    <w:uiPriority w:val="9"/>
    <w:unhideWhenUsed/>
    <w:qFormat/>
    <w:rsid w:val="0098423C"/>
    <w:pPr>
      <w:keepNext/>
      <w:keepLines/>
      <w:spacing w:before="200" w:line="276" w:lineRule="auto"/>
      <w:outlineLvl w:val="1"/>
    </w:pPr>
    <w:rPr>
      <w:b/>
      <w:bCs/>
      <w:szCs w:val="26"/>
    </w:rPr>
  </w:style>
  <w:style w:type="paragraph" w:styleId="Heading3">
    <w:name w:val="heading 3"/>
    <w:basedOn w:val="Normal"/>
    <w:next w:val="Normal"/>
    <w:link w:val="Heading3Char"/>
    <w:uiPriority w:val="9"/>
    <w:unhideWhenUsed/>
    <w:qFormat/>
    <w:rsid w:val="00932274"/>
    <w:pPr>
      <w:keepNext/>
      <w:keepLines/>
      <w:spacing w:before="200"/>
      <w:outlineLvl w:val="2"/>
    </w:pPr>
    <w:rPr>
      <w:rFonts w:ascii="Cambria" w:hAnsi="Cambria"/>
      <w:b/>
      <w:bCs/>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FA00B0"/>
    <w:pPr>
      <w:keepNext/>
      <w:keepLines/>
      <w:spacing w:before="40"/>
      <w:outlineLvl w:val="7"/>
    </w:pPr>
    <w:rPr>
      <w:rFonts w:ascii="Cambria" w:hAnsi="Cambria"/>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974D1E"/>
    <w:rPr>
      <w:color w:val="0000FF"/>
      <w:u w:val="single"/>
    </w:rPr>
  </w:style>
  <w:style w:type="paragraph" w:styleId="Footer">
    <w:name w:val="footer"/>
    <w:basedOn w:val="Normal"/>
    <w:link w:val="FooterChar"/>
    <w:uiPriority w:val="99"/>
    <w:rsid w:val="00974D1E"/>
    <w:pPr>
      <w:tabs>
        <w:tab w:val="center" w:pos="4320"/>
        <w:tab w:val="right" w:pos="8640"/>
      </w:tabs>
    </w:pPr>
    <w:rPr>
      <w:sz w:val="20"/>
      <w:szCs w:val="20"/>
    </w:rPr>
  </w:style>
  <w:style w:type="character" w:customStyle="1" w:styleId="FooterChar">
    <w:name w:val="Footer Char"/>
    <w:link w:val="Footer"/>
    <w:uiPriority w:val="99"/>
    <w:rsid w:val="00974D1E"/>
    <w:rPr>
      <w:rFonts w:ascii="Times New Roman" w:eastAsia="Times New Roman" w:hAnsi="Times New Roman" w:cs="Times New Roman"/>
      <w:sz w:val="20"/>
      <w:szCs w:val="20"/>
      <w:lang w:val="en-US"/>
    </w:rPr>
  </w:style>
  <w:style w:type="character" w:styleId="PageNumber">
    <w:name w:val="page number"/>
    <w:basedOn w:val="DefaultParagraphFont"/>
    <w:rsid w:val="00974D1E"/>
  </w:style>
  <w:style w:type="paragraph" w:styleId="BodyTextIndent">
    <w:name w:val="Body Text Indent"/>
    <w:basedOn w:val="Normal"/>
    <w:link w:val="BodyTextIndentChar"/>
    <w:rsid w:val="00974D1E"/>
    <w:pPr>
      <w:spacing w:after="120"/>
      <w:ind w:left="360"/>
    </w:pPr>
  </w:style>
  <w:style w:type="character" w:customStyle="1" w:styleId="BodyTextIndentChar">
    <w:name w:val="Body Text Indent Char"/>
    <w:link w:val="BodyTextIndent"/>
    <w:rsid w:val="00974D1E"/>
    <w:rPr>
      <w:rFonts w:ascii="Times New Roman" w:eastAsia="Times New Roman" w:hAnsi="Times New Roman" w:cs="Times New Roman"/>
      <w:sz w:val="24"/>
      <w:szCs w:val="24"/>
      <w:lang w:val="en-US"/>
    </w:rPr>
  </w:style>
  <w:style w:type="paragraph" w:styleId="NormalWeb">
    <w:name w:val="Normal (Web)"/>
    <w:basedOn w:val="Normal"/>
    <w:uiPriority w:val="99"/>
    <w:rsid w:val="00974D1E"/>
    <w:pPr>
      <w:spacing w:before="100" w:beforeAutospacing="1" w:after="100" w:afterAutospacing="1"/>
    </w:pPr>
    <w:rPr>
      <w:rFonts w:eastAsia="Batang"/>
      <w:lang w:eastAsia="ko-KR"/>
    </w:rPr>
  </w:style>
  <w:style w:type="paragraph" w:styleId="Bibliography">
    <w:name w:val="Bibliography"/>
    <w:basedOn w:val="Normal"/>
    <w:next w:val="Normal"/>
    <w:uiPriority w:val="37"/>
    <w:unhideWhenUsed/>
    <w:rsid w:val="00974D1E"/>
    <w:pPr>
      <w:ind w:left="720" w:hanging="720"/>
    </w:pPr>
  </w:style>
  <w:style w:type="character" w:styleId="PlaceholderText">
    <w:name w:val="Placeholder Text"/>
    <w:uiPriority w:val="99"/>
    <w:semiHidden/>
    <w:rsid w:val="00974D1E"/>
    <w:rPr>
      <w:color w:val="808080"/>
    </w:rPr>
  </w:style>
  <w:style w:type="paragraph" w:styleId="BalloonText">
    <w:name w:val="Balloon Text"/>
    <w:basedOn w:val="Normal"/>
    <w:link w:val="BalloonTextChar"/>
    <w:uiPriority w:val="99"/>
    <w:semiHidden/>
    <w:unhideWhenUsed/>
    <w:rsid w:val="00CD40D4"/>
    <w:rPr>
      <w:rFonts w:ascii="Tahoma" w:hAnsi="Tahoma" w:cs="Tahoma"/>
      <w:sz w:val="16"/>
      <w:szCs w:val="16"/>
    </w:rPr>
  </w:style>
  <w:style w:type="character" w:customStyle="1" w:styleId="BalloonTextChar">
    <w:name w:val="Balloon Text Char"/>
    <w:link w:val="BalloonText"/>
    <w:uiPriority w:val="99"/>
    <w:semiHidden/>
    <w:rsid w:val="00CD40D4"/>
    <w:rPr>
      <w:rFonts w:ascii="Tahoma" w:eastAsia="Times New Roman" w:hAnsi="Tahoma" w:cs="Tahoma"/>
      <w:sz w:val="16"/>
      <w:szCs w:val="16"/>
      <w:lang w:val="en-US"/>
    </w:rPr>
  </w:style>
  <w:style w:type="paragraph" w:styleId="Header">
    <w:name w:val="header"/>
    <w:basedOn w:val="Normal"/>
    <w:link w:val="HeaderChar"/>
    <w:unhideWhenUsed/>
    <w:rsid w:val="00CD40D4"/>
    <w:pPr>
      <w:tabs>
        <w:tab w:val="center" w:pos="4513"/>
        <w:tab w:val="right" w:pos="9026"/>
      </w:tabs>
    </w:pPr>
  </w:style>
  <w:style w:type="character" w:customStyle="1" w:styleId="HeaderChar">
    <w:name w:val="Header Char"/>
    <w:link w:val="Header"/>
    <w:rsid w:val="00CD40D4"/>
    <w:rPr>
      <w:rFonts w:ascii="Times New Roman" w:eastAsia="Times New Roman" w:hAnsi="Times New Roman" w:cs="Times New Roman"/>
      <w:sz w:val="24"/>
      <w:szCs w:val="24"/>
      <w:lang w:val="en-US"/>
    </w:rPr>
  </w:style>
  <w:style w:type="table" w:styleId="TableGrid">
    <w:name w:val="Table Grid"/>
    <w:basedOn w:val="TableNormal"/>
    <w:uiPriority w:val="39"/>
    <w:rsid w:val="00207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61272"/>
    <w:rPr>
      <w:sz w:val="20"/>
      <w:szCs w:val="20"/>
    </w:rPr>
  </w:style>
  <w:style w:type="character" w:customStyle="1" w:styleId="CommentTextChar">
    <w:name w:val="Comment Text Char"/>
    <w:link w:val="CommentText"/>
    <w:uiPriority w:val="99"/>
    <w:semiHidden/>
    <w:rsid w:val="00061272"/>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061272"/>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061272"/>
    <w:rPr>
      <w:rFonts w:ascii="Times New Roman" w:eastAsia="Times New Roman" w:hAnsi="Times New Roman"/>
      <w:b/>
      <w:bCs/>
      <w:lang w:val="en-US" w:eastAsia="en-US"/>
    </w:rPr>
  </w:style>
  <w:style w:type="paragraph" w:styleId="BodyText">
    <w:name w:val="Body Text"/>
    <w:basedOn w:val="Normal"/>
    <w:link w:val="BodyTextChar"/>
    <w:uiPriority w:val="99"/>
    <w:unhideWhenUsed/>
    <w:rsid w:val="00BF4021"/>
    <w:pPr>
      <w:spacing w:after="120"/>
    </w:pPr>
  </w:style>
  <w:style w:type="character" w:customStyle="1" w:styleId="BodyTextChar">
    <w:name w:val="Body Text Char"/>
    <w:link w:val="BodyText"/>
    <w:uiPriority w:val="99"/>
    <w:rsid w:val="00BF4021"/>
    <w:rPr>
      <w:rFonts w:ascii="Times New Roman" w:eastAsia="Times New Roman" w:hAnsi="Times New Roman"/>
      <w:sz w:val="24"/>
      <w:szCs w:val="24"/>
      <w:lang w:val="en-US" w:eastAsia="en-US"/>
    </w:rPr>
  </w:style>
  <w:style w:type="paragraph" w:styleId="ListParagraph">
    <w:name w:val="List Paragraph"/>
    <w:basedOn w:val="Normal"/>
    <w:link w:val="ListParagraphChar"/>
    <w:uiPriority w:val="34"/>
    <w:qFormat/>
    <w:rsid w:val="00151B3D"/>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151B3D"/>
    <w:rPr>
      <w:sz w:val="22"/>
      <w:szCs w:val="22"/>
      <w:lang w:eastAsia="en-US"/>
    </w:rPr>
  </w:style>
  <w:style w:type="paragraph" w:customStyle="1" w:styleId="Default">
    <w:name w:val="Default"/>
    <w:link w:val="DefaultChar"/>
    <w:rsid w:val="001309D1"/>
    <w:pPr>
      <w:autoSpaceDE w:val="0"/>
      <w:autoSpaceDN w:val="0"/>
      <w:adjustRightInd w:val="0"/>
    </w:pPr>
    <w:rPr>
      <w:color w:val="000000"/>
      <w:sz w:val="24"/>
      <w:szCs w:val="24"/>
      <w:lang w:val="en-US" w:eastAsia="en-US"/>
    </w:rPr>
  </w:style>
  <w:style w:type="character" w:customStyle="1" w:styleId="DefaultChar">
    <w:name w:val="Default Char"/>
    <w:link w:val="Default"/>
    <w:rsid w:val="001309D1"/>
    <w:rPr>
      <w:rFonts w:ascii="Times New Roman" w:hAnsi="Times New Roman"/>
      <w:color w:val="000000"/>
      <w:sz w:val="24"/>
      <w:szCs w:val="24"/>
      <w:lang w:val="en-US" w:eastAsia="en-US"/>
    </w:rPr>
  </w:style>
  <w:style w:type="character" w:customStyle="1" w:styleId="reference-text">
    <w:name w:val="reference-text"/>
    <w:rsid w:val="00F064C8"/>
  </w:style>
  <w:style w:type="paragraph" w:customStyle="1" w:styleId="ListParagraph1">
    <w:name w:val="List Paragraph1"/>
    <w:basedOn w:val="Normal"/>
    <w:uiPriority w:val="34"/>
    <w:qFormat/>
    <w:rsid w:val="0098423C"/>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uiPriority w:val="9"/>
    <w:rsid w:val="0098423C"/>
    <w:rPr>
      <w:rFonts w:ascii="Times New Roman" w:eastAsia="Times New Roman" w:hAnsi="Times New Roman"/>
      <w:b/>
      <w:bCs/>
      <w:sz w:val="28"/>
      <w:szCs w:val="28"/>
      <w:lang w:val="en-US" w:eastAsia="en-US" w:bidi="en-US"/>
    </w:rPr>
  </w:style>
  <w:style w:type="character" w:customStyle="1" w:styleId="Heading2Char">
    <w:name w:val="Heading 2 Char"/>
    <w:link w:val="Heading2"/>
    <w:uiPriority w:val="9"/>
    <w:rsid w:val="0098423C"/>
    <w:rPr>
      <w:rFonts w:ascii="Times New Roman" w:eastAsia="Times New Roman" w:hAnsi="Times New Roman"/>
      <w:b/>
      <w:bCs/>
      <w:sz w:val="24"/>
      <w:szCs w:val="26"/>
      <w:lang w:val="en-US" w:eastAsia="en-US"/>
    </w:rPr>
  </w:style>
  <w:style w:type="paragraph" w:styleId="Caption">
    <w:name w:val="caption"/>
    <w:basedOn w:val="Normal"/>
    <w:next w:val="Normal"/>
    <w:uiPriority w:val="35"/>
    <w:unhideWhenUsed/>
    <w:qFormat/>
    <w:rsid w:val="00CE4073"/>
    <w:pPr>
      <w:spacing w:after="200"/>
    </w:pPr>
    <w:rPr>
      <w:rFonts w:ascii="Calibri" w:eastAsia="Calibri" w:hAnsi="Calibri"/>
      <w:b/>
      <w:bCs/>
      <w:color w:val="4F81BD"/>
      <w:sz w:val="18"/>
      <w:szCs w:val="18"/>
    </w:rPr>
  </w:style>
  <w:style w:type="table" w:customStyle="1" w:styleId="ListTable6Colorful1">
    <w:name w:val="List Table 6 Colorful1"/>
    <w:basedOn w:val="TableNormal"/>
    <w:uiPriority w:val="51"/>
    <w:rsid w:val="0026270C"/>
    <w:rPr>
      <w:rFonts w:ascii="Calibri" w:eastAsia="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3Char">
    <w:name w:val="Heading 3 Char"/>
    <w:link w:val="Heading3"/>
    <w:uiPriority w:val="9"/>
    <w:rsid w:val="00932274"/>
    <w:rPr>
      <w:rFonts w:ascii="Cambria" w:eastAsia="Times New Roman" w:hAnsi="Cambria" w:cs="Times New Roman"/>
      <w:b/>
      <w:bCs/>
      <w:color w:val="4F81BD"/>
      <w:sz w:val="24"/>
      <w:szCs w:val="24"/>
      <w:lang w:val="en-US" w:eastAsia="en-US"/>
    </w:rPr>
  </w:style>
  <w:style w:type="character" w:customStyle="1" w:styleId="hps">
    <w:name w:val="hps"/>
    <w:rsid w:val="00185D15"/>
  </w:style>
  <w:style w:type="paragraph" w:customStyle="1" w:styleId="Body">
    <w:name w:val="Body"/>
    <w:basedOn w:val="BodyTextIndent"/>
    <w:rsid w:val="003D4446"/>
    <w:pPr>
      <w:suppressAutoHyphens/>
      <w:spacing w:after="0"/>
      <w:ind w:left="0" w:firstLine="567"/>
      <w:jc w:val="both"/>
    </w:pPr>
    <w:rPr>
      <w:sz w:val="20"/>
      <w:szCs w:val="20"/>
      <w:lang w:eastAsia="ar-SA"/>
    </w:rPr>
  </w:style>
  <w:style w:type="paragraph" w:customStyle="1" w:styleId="TableCaption">
    <w:name w:val="Table Caption"/>
    <w:basedOn w:val="Normal"/>
    <w:qFormat/>
    <w:rsid w:val="007F152A"/>
    <w:pPr>
      <w:spacing w:before="120"/>
      <w:jc w:val="center"/>
    </w:pPr>
    <w:rPr>
      <w:sz w:val="18"/>
      <w:szCs w:val="18"/>
    </w:rPr>
  </w:style>
  <w:style w:type="paragraph" w:customStyle="1" w:styleId="TTPParagraphothers">
    <w:name w:val="TTP Paragraph (others)"/>
    <w:basedOn w:val="Normal"/>
    <w:uiPriority w:val="99"/>
    <w:rsid w:val="007F152A"/>
    <w:pPr>
      <w:autoSpaceDE w:val="0"/>
      <w:autoSpaceDN w:val="0"/>
      <w:ind w:firstLine="283"/>
      <w:jc w:val="both"/>
    </w:pPr>
  </w:style>
  <w:style w:type="paragraph" w:customStyle="1" w:styleId="Paragraph">
    <w:name w:val="Paragraph"/>
    <w:basedOn w:val="Normal"/>
    <w:rsid w:val="00D552C9"/>
    <w:pPr>
      <w:autoSpaceDE w:val="0"/>
      <w:autoSpaceDN w:val="0"/>
      <w:ind w:firstLine="284"/>
      <w:jc w:val="both"/>
    </w:pPr>
    <w:rPr>
      <w:sz w:val="20"/>
      <w:szCs w:val="20"/>
    </w:rPr>
  </w:style>
  <w:style w:type="character" w:customStyle="1" w:styleId="ColorfulList-Accent1Char">
    <w:name w:val="Colorful List - Accent 1 Char"/>
    <w:link w:val="ColorfulList-Accent1"/>
    <w:uiPriority w:val="34"/>
    <w:rsid w:val="00522320"/>
    <w:rPr>
      <w:sz w:val="22"/>
      <w:szCs w:val="22"/>
    </w:rPr>
  </w:style>
  <w:style w:type="character" w:customStyle="1" w:styleId="highlight">
    <w:name w:val="highlight"/>
    <w:rsid w:val="00522320"/>
  </w:style>
  <w:style w:type="table" w:styleId="ColorfulList-Accent1">
    <w:name w:val="Colorful List Accent 1"/>
    <w:basedOn w:val="TableNormal"/>
    <w:link w:val="ColorfulList-Accent1Char"/>
    <w:uiPriority w:val="34"/>
    <w:semiHidden/>
    <w:unhideWhenUsed/>
    <w:rsid w:val="00522320"/>
    <w:rPr>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NoSpacing">
    <w:name w:val="No Spacing"/>
    <w:uiPriority w:val="1"/>
    <w:qFormat/>
    <w:rsid w:val="00F52CF0"/>
    <w:rPr>
      <w:sz w:val="24"/>
      <w:szCs w:val="24"/>
      <w:lang w:val="en-US" w:eastAsia="en-US"/>
    </w:rPr>
  </w:style>
  <w:style w:type="character" w:customStyle="1" w:styleId="Heading8Char">
    <w:name w:val="Heading 8 Char"/>
    <w:link w:val="Heading8"/>
    <w:uiPriority w:val="9"/>
    <w:semiHidden/>
    <w:rsid w:val="00FA00B0"/>
    <w:rPr>
      <w:rFonts w:ascii="Cambria" w:eastAsia="Times New Roman" w:hAnsi="Cambria" w:cs="Times New Roman"/>
      <w:color w:val="272727"/>
      <w:sz w:val="21"/>
      <w:szCs w:val="21"/>
      <w:lang w:val="en-US" w:eastAsia="en-US"/>
    </w:rPr>
  </w:style>
  <w:style w:type="paragraph" w:styleId="BodyText2">
    <w:name w:val="Body Text 2"/>
    <w:basedOn w:val="Normal"/>
    <w:link w:val="BodyText2Char"/>
    <w:uiPriority w:val="99"/>
    <w:unhideWhenUsed/>
    <w:rsid w:val="00FA00B0"/>
    <w:pPr>
      <w:spacing w:after="120" w:line="480" w:lineRule="auto"/>
    </w:pPr>
  </w:style>
  <w:style w:type="character" w:customStyle="1" w:styleId="BodyText2Char">
    <w:name w:val="Body Text 2 Char"/>
    <w:link w:val="BodyText2"/>
    <w:uiPriority w:val="99"/>
    <w:rsid w:val="00FA00B0"/>
    <w:rPr>
      <w:rFonts w:ascii="Times New Roman" w:eastAsia="Times New Roman" w:hAnsi="Times New Roman"/>
      <w:sz w:val="24"/>
      <w:szCs w:val="24"/>
      <w:lang w:val="en-US" w:eastAsia="en-US"/>
    </w:rPr>
  </w:style>
  <w:style w:type="paragraph" w:customStyle="1" w:styleId="Equation">
    <w:name w:val="Equation"/>
    <w:basedOn w:val="BodyTextIndent"/>
    <w:rsid w:val="00FA00B0"/>
    <w:pPr>
      <w:tabs>
        <w:tab w:val="left" w:pos="284"/>
        <w:tab w:val="center" w:pos="1985"/>
        <w:tab w:val="right" w:pos="4253"/>
      </w:tabs>
      <w:spacing w:after="0"/>
      <w:ind w:left="0"/>
      <w:jc w:val="center"/>
    </w:pPr>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uiPriority w:val="99"/>
    <w:semiHidden/>
    <w:unhideWhenUsed/>
    <w:rsid w:val="00580EFA"/>
    <w:rPr>
      <w:color w:val="605E5C"/>
      <w:shd w:val="clear" w:color="auto" w:fill="E1DFDD"/>
    </w:rPr>
  </w:style>
  <w:style w:type="character" w:styleId="FollowedHyperlink">
    <w:name w:val="FollowedHyperlink"/>
    <w:uiPriority w:val="99"/>
    <w:semiHidden/>
    <w:unhideWhenUsed/>
    <w:rsid w:val="00CE6EC4"/>
    <w:rPr>
      <w:color w:val="800080"/>
      <w:u w:val="single"/>
    </w:rPr>
  </w:style>
  <w:style w:type="paragraph" w:customStyle="1" w:styleId="Els-body-text">
    <w:name w:val="Els-body-text"/>
    <w:rsid w:val="001D165D"/>
    <w:pPr>
      <w:spacing w:line="240" w:lineRule="exact"/>
      <w:ind w:firstLine="238"/>
      <w:jc w:val="both"/>
    </w:pPr>
    <w:rPr>
      <w:rFonts w:eastAsia="SimSun"/>
      <w:lang w:val="en-US" w:eastAsia="en-US"/>
    </w:rPr>
  </w:style>
  <w:style w:type="table" w:styleId="PlainTable2">
    <w:name w:val="Plain Table 2"/>
    <w:basedOn w:val="TableNormal"/>
    <w:uiPriority w:val="42"/>
    <w:rsid w:val="00347B9D"/>
    <w:rPr>
      <w:rFonts w:ascii="Calibri" w:eastAsia="Calibri" w:hAnsi="Calibri"/>
      <w:sz w:val="24"/>
      <w:szCs w:val="24"/>
      <w:lang w:val="en-A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6Colorful">
    <w:name w:val="List Table 6 Colorful"/>
    <w:basedOn w:val="TableNormal"/>
    <w:uiPriority w:val="51"/>
    <w:rsid w:val="004B67F6"/>
    <w:rPr>
      <w:rFonts w:ascii="Calibri" w:eastAsia="Calibri" w:hAnsi="Calibri"/>
      <w:color w:val="000000"/>
      <w:sz w:val="24"/>
      <w:szCs w:val="24"/>
      <w:lang w:val="en-AU"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ubsubsection">
    <w:name w:val="Subsubsection"/>
    <w:next w:val="Normal"/>
    <w:rsid w:val="00A61BA5"/>
    <w:pPr>
      <w:numPr>
        <w:ilvl w:val="2"/>
        <w:numId w:val="1"/>
      </w:numPr>
      <w:spacing w:before="240"/>
      <w:ind w:firstLine="0"/>
    </w:pPr>
    <w:rPr>
      <w:rFonts w:ascii="Times" w:hAnsi="Times"/>
      <w:i/>
      <w:iCs/>
      <w:color w:val="000000"/>
      <w:sz w:val="22"/>
      <w:szCs w:val="22"/>
      <w:lang w:val="en-GB" w:eastAsia="en-US"/>
    </w:rPr>
  </w:style>
  <w:style w:type="paragraph" w:customStyle="1" w:styleId="Section">
    <w:name w:val="Section"/>
    <w:next w:val="Normal"/>
    <w:rsid w:val="00A61BA5"/>
    <w:pPr>
      <w:numPr>
        <w:numId w:val="1"/>
      </w:numPr>
      <w:spacing w:before="240"/>
    </w:pPr>
    <w:rPr>
      <w:rFonts w:ascii="Times" w:hAnsi="Times"/>
      <w:b/>
      <w:iCs/>
      <w:color w:val="000000"/>
      <w:sz w:val="22"/>
      <w:szCs w:val="22"/>
      <w:lang w:val="en-GB" w:eastAsia="en-US"/>
    </w:rPr>
  </w:style>
  <w:style w:type="paragraph" w:customStyle="1" w:styleId="Subsection">
    <w:name w:val="Subsection"/>
    <w:next w:val="Normal"/>
    <w:rsid w:val="00A61BA5"/>
    <w:pPr>
      <w:numPr>
        <w:ilvl w:val="1"/>
        <w:numId w:val="1"/>
      </w:numPr>
      <w:spacing w:before="240"/>
      <w:ind w:left="3828"/>
    </w:pPr>
    <w:rPr>
      <w:rFonts w:ascii="Times" w:hAnsi="Times"/>
      <w:iCs/>
      <w:color w:val="000000"/>
      <w:sz w:val="22"/>
      <w:szCs w:val="22"/>
      <w:lang w:val="en-GB" w:eastAsia="en-US"/>
    </w:rPr>
  </w:style>
  <w:style w:type="table" w:customStyle="1" w:styleId="TabelBiasa21">
    <w:name w:val="Tabel Biasa 21"/>
    <w:basedOn w:val="TableNormal"/>
    <w:next w:val="PlainTable2"/>
    <w:uiPriority w:val="42"/>
    <w:rsid w:val="001F5B08"/>
    <w:rPr>
      <w:rFonts w:ascii="Calibri" w:eastAsia="Calibri" w:hAnsi="Calibri"/>
      <w:sz w:val="24"/>
      <w:szCs w:val="24"/>
      <w:lang w:val="en-A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ETHeading1">
    <w:name w:val="CET Heading1"/>
    <w:next w:val="Normal"/>
    <w:qFormat/>
    <w:rsid w:val="00FC533C"/>
    <w:pPr>
      <w:keepNext/>
      <w:numPr>
        <w:ilvl w:val="1"/>
        <w:numId w:val="7"/>
      </w:numPr>
      <w:tabs>
        <w:tab w:val="num" w:pos="360"/>
      </w:tabs>
      <w:suppressAutoHyphens/>
      <w:spacing w:before="240" w:after="120"/>
    </w:pPr>
    <w:rPr>
      <w:rFonts w:ascii="Arial" w:hAnsi="Arial"/>
      <w:b/>
      <w:lang w:val="en-US" w:eastAsia="en-US"/>
    </w:rPr>
  </w:style>
  <w:style w:type="paragraph" w:customStyle="1" w:styleId="CETheadingx">
    <w:name w:val="CET headingx"/>
    <w:next w:val="Normal"/>
    <w:autoRedefine/>
    <w:qFormat/>
    <w:rsid w:val="00FC533C"/>
    <w:pPr>
      <w:keepNext/>
      <w:numPr>
        <w:ilvl w:val="2"/>
        <w:numId w:val="7"/>
      </w:numPr>
      <w:suppressAutoHyphens/>
      <w:spacing w:before="120" w:after="120"/>
    </w:pPr>
    <w:rPr>
      <w:rFonts w:ascii="Arial" w:hAnsi="Arial"/>
      <w:b/>
      <w:sz w:val="18"/>
      <w:lang w:val="en-US" w:eastAsia="en-US"/>
    </w:rPr>
  </w:style>
  <w:style w:type="table" w:styleId="TableSimple1">
    <w:name w:val="Table Simple 1"/>
    <w:basedOn w:val="TableNormal"/>
    <w:semiHidden/>
    <w:rsid w:val="00FC533C"/>
    <w:pPr>
      <w:numPr>
        <w:ilvl w:val="3"/>
        <w:numId w:val="7"/>
      </w:numPr>
      <w:spacing w:line="264" w:lineRule="auto"/>
      <w:jc w:val="both"/>
    </w:pPr>
    <w:rPr>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Biasa22">
    <w:name w:val="Tabel Biasa 22"/>
    <w:basedOn w:val="TableNormal"/>
    <w:next w:val="PlainTable2"/>
    <w:uiPriority w:val="42"/>
    <w:rsid w:val="00BA74B5"/>
    <w:rPr>
      <w:rFonts w:asciiTheme="minorHAnsi" w:eastAsiaTheme="minorHAnsi" w:hAnsiTheme="minorHAnsi" w:cstheme="minorBidi"/>
      <w:sz w:val="24"/>
      <w:szCs w:val="24"/>
      <w:lang w:val="en-AU"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68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qy+yLaoiH+vE1ky1x5qRzCNGtQ==">AMUW2mXdMLLrbRsNYhJ6d31GhJM9PcGOhxApdZ12Eb9yfQ8qnxNUM8mSUEwV4l4SneWpciVfb1cTIxAIey3QZIYNU41+7JTwHS1Zzi4c019l4RVP3VLsPLafW1hwGKoHvY/4k5uYSJcIGAz7QADAQxtgLyfhf725kQ==</go:docsCustomData>
</go:gDocsCustomXmlDataStorage>
</file>

<file path=customXml/itemProps1.xml><?xml version="1.0" encoding="utf-8"?>
<ds:datastoreItem xmlns:ds="http://schemas.openxmlformats.org/officeDocument/2006/customXml" ds:itemID="{D5EE9C5C-9093-4AC2-82D9-EECE42CD2EE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11179</Words>
  <Characters>63726</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74756</CharactersWithSpaces>
  <SharedDoc>false</SharedDoc>
  <HLinks>
    <vt:vector size="12" baseType="variant">
      <vt:variant>
        <vt:i4>3604606</vt:i4>
      </vt:variant>
      <vt:variant>
        <vt:i4>3</vt:i4>
      </vt:variant>
      <vt:variant>
        <vt:i4>0</vt:i4>
      </vt:variant>
      <vt:variant>
        <vt:i4>5</vt:i4>
      </vt:variant>
      <vt:variant>
        <vt:lpwstr>https://creativecommons.org/licenses/by-sa/4.0</vt:lpwstr>
      </vt:variant>
      <vt:variant>
        <vt:lpwstr/>
      </vt:variant>
      <vt:variant>
        <vt:i4>852093</vt:i4>
      </vt:variant>
      <vt:variant>
        <vt:i4>0</vt:i4>
      </vt:variant>
      <vt:variant>
        <vt:i4>0</vt:i4>
      </vt:variant>
      <vt:variant>
        <vt:i4>5</vt:i4>
      </vt:variant>
      <vt:variant>
        <vt:lpwstr>mailto:hardev@itb.ac.id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Virda Nur Lulu</dc:creator>
  <cp:keywords/>
  <dc:description/>
  <cp:lastModifiedBy>Virda Nur Lu'lu</cp:lastModifiedBy>
  <cp:revision>56</cp:revision>
  <cp:lastPrinted>2026-02-16T03:07:00Z</cp:lastPrinted>
  <dcterms:created xsi:type="dcterms:W3CDTF">2026-02-18T07:31:00Z</dcterms:created>
  <dcterms:modified xsi:type="dcterms:W3CDTF">2026-06-08T12:19:00Z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id="8cxufF8P"/&gt;&lt;style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