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numbering.xml" ContentType="application/vnd.openxmlformats-officedocument.wordprocessingml.numbering+xml"/>
  <Override PartName="/customXml/itemProps2.xml" ContentType="application/vnd.openxmlformats-officedocument.customXmlProperties+xml"/>
  <Override PartName="/word/settings.xml" ContentType="application/vnd.openxmlformats-officedocument.wordprocessingml.settings+xml"/>
  <Override PartName="/docProps/custom.xml" ContentType="application/vnd.openxmlformats-officedocument.custom-properties+xml"/>
  <Override PartName="/word/document.xml" ContentType="application/vnd.openxmlformats-officedocument.wordprocessingml.document.main+xml"/>
  <Override PartName="/customXml/itemProps1.xml" ContentType="application/vnd.openxmlformats-officedocument.customXmlProperties+xml"/>
  <Override PartName="/word/footer2.xml" ContentType="application/vnd.openxmlformats-officedocument.wordprocessingml.footer+xml"/>
  <Override PartName="/customXml/itemProps3.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spacing w:after="0"/>
        <w:jc w:val="center"/>
        <w:rPr>
          <w:rFonts w:ascii="Times New Roman" w:cs="Times New Roman" w:eastAsia="Times New Roman" w:hAnsi="Times New Roman"/>
          <w:b/>
        </w:rPr>
      </w:pPr>
      <w:r>
        <w:rPr/>
        <w:drawing>
          <wp:anchor distT="0" distB="0" distL="0" distR="0" simplePos="false" relativeHeight="2" behindDoc="false" locked="false" layoutInCell="true" allowOverlap="true">
            <wp:simplePos x="0" y="0"/>
            <wp:positionH relativeFrom="column">
              <wp:posOffset>35560</wp:posOffset>
            </wp:positionH>
            <wp:positionV relativeFrom="paragraph">
              <wp:posOffset>-788670</wp:posOffset>
            </wp:positionV>
            <wp:extent cx="1415415" cy="548640"/>
            <wp:effectExtent l="0" t="0" r="0" b="0"/>
            <wp:wrapNone/>
            <wp:docPr id="1026" name="image1.png"/>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2" cstate="print"/>
                    <a:srcRect l="16581" t="40469" r="10835" b="39630"/>
                    <a:stretch/>
                  </pic:blipFill>
                  <pic:spPr>
                    <a:xfrm rot="0">
                      <a:off x="0" y="0"/>
                      <a:ext cx="1415415" cy="548640"/>
                    </a:xfrm>
                    <a:prstGeom prst="rect"/>
                  </pic:spPr>
                </pic:pic>
              </a:graphicData>
            </a:graphic>
          </wp:anchor>
        </w:drawing>
      </w:r>
      <w:r>
        <w:rPr>
          <w:rFonts w:ascii="Times New Roman" w:cs="Times New Roman" w:eastAsia="Times New Roman" w:hAnsi="Times New Roman"/>
          <w:b/>
          <w:lang w:val="en-US"/>
        </w:rPr>
        <w:t>Semiotic Analysis of Batak Onion in Typical Batak Toba  Foods, Arsik Ikan Mas  and Dali Ni Horbo</w:t>
      </w:r>
    </w:p>
    <w:p>
      <w:pPr>
        <w:pStyle w:val="style0"/>
        <w:spacing w:after="0"/>
        <w:jc w:val="center"/>
        <w:rPr>
          <w:rFonts w:ascii="Times New Roman" w:cs="Times New Roman" w:eastAsia="Times New Roman" w:hAnsi="Times New Roman"/>
          <w:b/>
        </w:rPr>
      </w:pPr>
    </w:p>
    <w:p>
      <w:pPr>
        <w:pStyle w:val="style0"/>
        <w:spacing w:after="0"/>
        <w:jc w:val="center"/>
        <w:rPr>
          <w:rFonts w:ascii="Times New Roman" w:cs="Times New Roman" w:eastAsia="Times New Roman" w:hAnsi="Times New Roman"/>
          <w:b/>
          <w:bCs/>
        </w:rPr>
      </w:pPr>
      <w:r>
        <w:rPr>
          <w:rFonts w:ascii="Times New Roman" w:cs="Times New Roman" w:eastAsia="Times New Roman" w:hAnsi="Times New Roman"/>
          <w:b/>
          <w:bCs/>
          <w:lang w:val="en-US"/>
        </w:rPr>
        <w:t>Esther Sitorus</w:t>
      </w:r>
    </w:p>
    <w:p>
      <w:pPr>
        <w:pStyle w:val="style0"/>
        <w:spacing w:after="0"/>
        <w:jc w:val="center"/>
        <w:rPr>
          <w:rFonts w:ascii="Times New Roman" w:cs="Times New Roman" w:eastAsia="Times New Roman" w:hAnsi="Times New Roman"/>
          <w:b w:val="false"/>
          <w:bCs w:val="false"/>
        </w:rPr>
      </w:pPr>
      <w:r>
        <w:rPr>
          <w:rFonts w:ascii="Times New Roman" w:cs="Times New Roman" w:eastAsia="Times New Roman" w:hAnsi="Times New Roman"/>
          <w:b w:val="false"/>
          <w:bCs w:val="false"/>
          <w:lang w:val="en-US"/>
        </w:rPr>
        <w:t>ester.sitorus64@yahoo.com</w:t>
      </w:r>
    </w:p>
    <w:p>
      <w:pPr>
        <w:pStyle w:val="style0"/>
        <w:spacing w:after="0"/>
        <w:jc w:val="center"/>
        <w:rPr>
          <w:rFonts w:ascii="Times New Roman" w:cs="Times New Roman" w:eastAsia="Times New Roman" w:hAnsi="Times New Roman"/>
          <w:b w:val="false"/>
          <w:bCs w:val="false"/>
        </w:rPr>
      </w:pPr>
      <w:r>
        <w:rPr>
          <w:rFonts w:ascii="Times New Roman" w:cs="Times New Roman" w:eastAsia="Times New Roman" w:hAnsi="Times New Roman"/>
          <w:b w:val="false"/>
          <w:bCs w:val="false"/>
          <w:lang w:val="en-US"/>
        </w:rPr>
        <w:t>Indonesian Language Education, HKBP Nommensen University, Pematangsiantar, Pematangsiantar (Simalungun), Indonesia</w:t>
      </w:r>
    </w:p>
    <w:p>
      <w:pPr>
        <w:pStyle w:val="style0"/>
        <w:spacing w:after="0"/>
        <w:jc w:val="center"/>
        <w:rPr>
          <w:rFonts w:ascii="Times New Roman" w:cs="Times New Roman" w:eastAsia="Times New Roman" w:hAnsi="Times New Roman"/>
          <w:b w:val="false"/>
          <w:bCs w:val="false"/>
        </w:rPr>
      </w:pPr>
    </w:p>
    <w:p>
      <w:pPr>
        <w:pStyle w:val="style0"/>
        <w:spacing w:after="0"/>
        <w:jc w:val="center"/>
        <w:rPr>
          <w:rFonts w:ascii="Times New Roman" w:cs="Times New Roman" w:eastAsia="Times New Roman" w:hAnsi="Times New Roman"/>
          <w:b w:val="false"/>
          <w:bCs w:val="false"/>
        </w:rPr>
      </w:pPr>
    </w:p>
    <w:p>
      <w:pPr>
        <w:pStyle w:val="style0"/>
        <w:spacing w:after="0"/>
        <w:jc w:val="center"/>
        <w:rPr>
          <w:rFonts w:ascii="Times New Roman" w:cs="Times New Roman" w:eastAsia="Times New Roman" w:hAnsi="Times New Roman"/>
          <w:b/>
          <w:bCs/>
        </w:rPr>
      </w:pPr>
      <w:r>
        <w:rPr>
          <w:rFonts w:ascii="Times New Roman" w:cs="Times New Roman" w:eastAsia="Times New Roman" w:hAnsi="Times New Roman"/>
          <w:b/>
          <w:bCs/>
          <w:lang w:val="en-US"/>
        </w:rPr>
        <w:t>Jumaria Sirait</w:t>
      </w:r>
    </w:p>
    <w:p>
      <w:pPr>
        <w:pStyle w:val="style0"/>
        <w:spacing w:after="0"/>
        <w:jc w:val="center"/>
        <w:rPr>
          <w:rFonts w:ascii="Times New Roman" w:cs="Times New Roman" w:eastAsia="Times New Roman" w:hAnsi="Times New Roman"/>
          <w:b w:val="false"/>
          <w:bCs w:val="false"/>
        </w:rPr>
      </w:pPr>
      <w:r>
        <w:rPr>
          <w:rFonts w:ascii="Times New Roman" w:cs="Times New Roman" w:eastAsia="Times New Roman" w:hAnsi="Times New Roman"/>
          <w:b w:val="false"/>
          <w:bCs w:val="false"/>
          <w:lang w:val="en-US"/>
        </w:rPr>
        <w:t>Indonesian Language Education, HKBP Nommensen University, Pematangsiantar, Pematangsiantar (Simalungun), Indonesia</w:t>
      </w:r>
    </w:p>
    <w:p>
      <w:pPr>
        <w:pStyle w:val="style0"/>
        <w:spacing w:after="0"/>
        <w:jc w:val="center"/>
        <w:rPr>
          <w:rFonts w:ascii="Times New Roman" w:cs="Times New Roman" w:eastAsia="Times New Roman" w:hAnsi="Times New Roman"/>
          <w:b w:val="false"/>
          <w:bCs w:val="false"/>
        </w:rPr>
      </w:pPr>
      <w:r>
        <w:rPr>
          <w:rFonts w:ascii="Times New Roman" w:cs="Times New Roman" w:eastAsia="Times New Roman" w:hAnsi="Times New Roman"/>
          <w:b w:val="false"/>
          <w:bCs w:val="false"/>
          <w:lang w:val="en-US"/>
        </w:rPr>
        <w:t>jumariasirait@gmail.com</w:t>
      </w:r>
    </w:p>
    <w:p>
      <w:pPr>
        <w:pStyle w:val="style0"/>
        <w:spacing w:after="0"/>
        <w:jc w:val="center"/>
        <w:rPr>
          <w:rFonts w:ascii="Times New Roman" w:cs="Times New Roman" w:eastAsia="Times New Roman" w:hAnsi="Times New Roman"/>
          <w:b w:val="false"/>
          <w:bCs w:val="false"/>
        </w:rPr>
      </w:pPr>
    </w:p>
    <w:p>
      <w:pPr>
        <w:pStyle w:val="style0"/>
        <w:spacing w:after="0"/>
        <w:jc w:val="center"/>
        <w:rPr>
          <w:rFonts w:ascii="Times New Roman" w:cs="Times New Roman" w:eastAsia="Times New Roman" w:hAnsi="Times New Roman"/>
          <w:b/>
          <w:bCs/>
        </w:rPr>
      </w:pPr>
      <w:r>
        <w:rPr>
          <w:rFonts w:ascii="Times New Roman" w:cs="Times New Roman" w:eastAsia="Times New Roman" w:hAnsi="Times New Roman"/>
          <w:b/>
          <w:bCs/>
          <w:lang w:val="en-US"/>
        </w:rPr>
        <w:t>Desryana Sinaga[*]</w:t>
      </w:r>
    </w:p>
    <w:p>
      <w:pPr>
        <w:pStyle w:val="style0"/>
        <w:spacing w:after="0"/>
        <w:jc w:val="center"/>
        <w:rPr>
          <w:rFonts w:ascii="Times New Roman" w:cs="Times New Roman" w:eastAsia="Times New Roman" w:hAnsi="Times New Roman"/>
          <w:b w:val="false"/>
          <w:bCs w:val="false"/>
        </w:rPr>
      </w:pPr>
      <w:r>
        <w:rPr>
          <w:rFonts w:ascii="Times New Roman" w:cs="Times New Roman" w:eastAsia="Times New Roman" w:hAnsi="Times New Roman"/>
          <w:b w:val="false"/>
          <w:bCs w:val="false"/>
          <w:lang w:val="en-US"/>
        </w:rPr>
        <w:t>Indonesian Language Education, HKBP Nommensen University, Pematangsiantar, Pematangsiantar (Simalungun), Indonesia</w:t>
      </w:r>
    </w:p>
    <w:p>
      <w:pPr>
        <w:pStyle w:val="style0"/>
        <w:spacing w:after="0"/>
        <w:jc w:val="center"/>
        <w:rPr>
          <w:rFonts w:ascii="Times New Roman" w:cs="Times New Roman" w:eastAsia="Times New Roman" w:hAnsi="Times New Roman"/>
          <w:b w:val="false"/>
          <w:bCs w:val="false"/>
        </w:rPr>
      </w:pPr>
      <w:r>
        <w:rPr>
          <w:rFonts w:ascii="Times New Roman" w:cs="Times New Roman" w:eastAsia="Times New Roman" w:hAnsi="Times New Roman"/>
          <w:b w:val="false"/>
          <w:bCs w:val="false"/>
          <w:lang w:val="en-US"/>
        </w:rPr>
        <w:t>desryanasinaga91@gmail.com</w:t>
      </w:r>
    </w:p>
    <w:p>
      <w:pPr>
        <w:pStyle w:val="style0"/>
        <w:spacing w:after="0"/>
        <w:jc w:val="center"/>
        <w:rPr>
          <w:rFonts w:ascii="Times New Roman" w:cs="Times New Roman" w:eastAsia="Times New Roman" w:hAnsi="Times New Roman"/>
          <w:b w:val="false"/>
          <w:bCs w:val="false"/>
        </w:rPr>
      </w:pPr>
    </w:p>
    <w:p>
      <w:pPr>
        <w:pStyle w:val="style0"/>
        <w:spacing w:after="0"/>
        <w:jc w:val="center"/>
        <w:rPr>
          <w:rFonts w:ascii="Times New Roman" w:cs="Times New Roman" w:eastAsia="Times New Roman" w:hAnsi="Times New Roman"/>
          <w:b/>
          <w:bCs/>
        </w:rPr>
      </w:pPr>
      <w:r>
        <w:rPr>
          <w:rFonts w:ascii="Times New Roman" w:cs="Times New Roman" w:eastAsia="Times New Roman" w:hAnsi="Times New Roman"/>
          <w:b/>
          <w:bCs/>
          <w:lang w:val="en-US"/>
        </w:rPr>
        <w:t>Asrini Habeahan</w:t>
      </w:r>
    </w:p>
    <w:p>
      <w:pPr>
        <w:pStyle w:val="style0"/>
        <w:spacing w:after="0"/>
        <w:jc w:val="center"/>
        <w:rPr>
          <w:rFonts w:ascii="Times New Roman" w:cs="Times New Roman" w:eastAsia="Times New Roman" w:hAnsi="Times New Roman"/>
          <w:b w:val="false"/>
          <w:bCs w:val="false"/>
        </w:rPr>
      </w:pPr>
      <w:r>
        <w:rPr>
          <w:rFonts w:ascii="Times New Roman" w:cs="Times New Roman" w:eastAsia="Times New Roman" w:hAnsi="Times New Roman"/>
          <w:b w:val="false"/>
          <w:bCs w:val="false"/>
          <w:lang w:val="en-US"/>
        </w:rPr>
        <w:t>Indonesian Language Education, HKBP Nommensen University, Pematangsiantar, Pematangsiantar (Simalungun), Indonesia</w:t>
      </w:r>
    </w:p>
    <w:p>
      <w:pPr>
        <w:pStyle w:val="style0"/>
        <w:spacing w:after="0"/>
        <w:jc w:val="center"/>
        <w:rPr>
          <w:rFonts w:ascii="Times New Roman" w:cs="Times New Roman" w:eastAsia="Times New Roman" w:hAnsi="Times New Roman"/>
          <w:b w:val="false"/>
          <w:bCs w:val="false"/>
        </w:rPr>
      </w:pPr>
      <w:r>
        <w:rPr>
          <w:rFonts w:ascii="Times New Roman" w:cs="Times New Roman" w:eastAsia="Times New Roman" w:hAnsi="Times New Roman"/>
          <w:b w:val="false"/>
          <w:bCs w:val="false"/>
          <w:lang w:val="en-US"/>
        </w:rPr>
        <w:t>asrinipasaribu123@gmail.com</w:t>
      </w:r>
    </w:p>
    <w:p>
      <w:pPr>
        <w:pStyle w:val="style0"/>
        <w:spacing w:after="0"/>
        <w:jc w:val="center"/>
        <w:rPr>
          <w:rFonts w:ascii="Times New Roman" w:cs="Times New Roman" w:eastAsia="Times New Roman" w:hAnsi="Times New Roman"/>
          <w:b w:val="false"/>
          <w:bCs w:val="false"/>
        </w:rPr>
      </w:pPr>
    </w:p>
    <w:p>
      <w:pPr>
        <w:pStyle w:val="style0"/>
        <w:spacing w:after="0"/>
        <w:jc w:val="center"/>
        <w:rPr>
          <w:rFonts w:ascii="Times New Roman" w:cs="Times New Roman" w:eastAsia="Times New Roman" w:hAnsi="Times New Roman"/>
          <w:b/>
          <w:bCs/>
        </w:rPr>
      </w:pPr>
      <w:r>
        <w:rPr>
          <w:rFonts w:ascii="Times New Roman" w:cs="Times New Roman" w:eastAsia="Times New Roman" w:hAnsi="Times New Roman"/>
          <w:b/>
          <w:bCs/>
          <w:lang w:val="en-US"/>
        </w:rPr>
        <w:t>Gita Permata Sari Sihombing</w:t>
      </w:r>
    </w:p>
    <w:p>
      <w:pPr>
        <w:pStyle w:val="style0"/>
        <w:spacing w:after="0"/>
        <w:jc w:val="center"/>
        <w:rPr>
          <w:rFonts w:ascii="Times New Roman" w:cs="Times New Roman" w:eastAsia="Times New Roman" w:hAnsi="Times New Roman"/>
          <w:b w:val="false"/>
          <w:bCs w:val="false"/>
        </w:rPr>
      </w:pPr>
      <w:r>
        <w:rPr>
          <w:rFonts w:ascii="Times New Roman" w:cs="Times New Roman" w:eastAsia="Times New Roman" w:hAnsi="Times New Roman"/>
          <w:b w:val="false"/>
          <w:bCs w:val="false"/>
          <w:lang w:val="en-US"/>
        </w:rPr>
        <w:t>Indonesian Language Education, HKBP Nommensen University, Pematangsiantar, Pematangsiantar (Simalungun), Indonesia</w:t>
      </w:r>
    </w:p>
    <w:p>
      <w:pPr>
        <w:pStyle w:val="style0"/>
        <w:spacing w:after="0"/>
        <w:jc w:val="center"/>
        <w:rPr>
          <w:rFonts w:ascii="Times New Roman" w:cs="Times New Roman" w:eastAsia="Times New Roman" w:hAnsi="Times New Roman"/>
          <w:b w:val="false"/>
          <w:bCs w:val="false"/>
        </w:rPr>
      </w:pPr>
      <w:r>
        <w:rPr>
          <w:rFonts w:ascii="Times New Roman" w:cs="Times New Roman" w:eastAsia="Times New Roman" w:hAnsi="Times New Roman"/>
          <w:b w:val="false"/>
          <w:bCs w:val="false"/>
          <w:lang w:val="en-US"/>
        </w:rPr>
        <w:t>gitasihombinh@gmail.com</w:t>
      </w:r>
    </w:p>
    <w:p>
      <w:pPr>
        <w:pStyle w:val="style0"/>
        <w:spacing w:after="0"/>
        <w:jc w:val="center"/>
        <w:rPr>
          <w:rFonts w:ascii="Times New Roman" w:cs="Times New Roman" w:eastAsia="Times New Roman" w:hAnsi="Times New Roman"/>
          <w:b/>
        </w:rPr>
      </w:pPr>
    </w:p>
    <w:p>
      <w:pPr>
        <w:pStyle w:val="style0"/>
        <w:spacing w:after="0"/>
        <w:jc w:val="center"/>
        <w:rPr>
          <w:rFonts w:ascii="Times New Roman" w:cs="Times New Roman" w:eastAsia="Times New Roman" w:hAnsi="Times New Roman"/>
          <w:b/>
        </w:rPr>
      </w:pPr>
      <w:r>
        <w:rPr>
          <w:rFonts w:ascii="Times New Roman" w:cs="Times New Roman" w:eastAsia="Times New Roman" w:hAnsi="Times New Roman"/>
          <w:b/>
          <w:lang w:val="en-US"/>
        </w:rPr>
        <w:t>Received: …; Revised: …; Accepted:…</w:t>
      </w:r>
    </w:p>
    <w:p>
      <w:pPr>
        <w:pStyle w:val="style0"/>
        <w:spacing w:after="0" w:lineRule="auto" w:line="240"/>
        <w:jc w:val="center"/>
        <w:rPr>
          <w:rFonts w:ascii="Times New Roman" w:cs="Times New Roman" w:eastAsia="Times New Roman" w:hAnsi="Times New Roman"/>
          <w:b/>
        </w:rPr>
      </w:pPr>
    </w:p>
    <w:p>
      <w:pPr>
        <w:pStyle w:val="style0"/>
        <w:spacing w:after="0"/>
        <w:jc w:val="center"/>
        <w:rPr>
          <w:rFonts w:ascii="Times New Roman" w:cs="Times New Roman" w:eastAsia="Times New Roman" w:hAnsi="Times New Roman"/>
        </w:rPr>
      </w:pPr>
    </w:p>
    <w:p>
      <w:pPr>
        <w:pStyle w:val="style0"/>
        <w:spacing w:after="0"/>
        <w:jc w:val="center"/>
        <w:rPr>
          <w:rFonts w:ascii="Times New Roman" w:cs="Times New Roman" w:eastAsia="Times New Roman" w:hAnsi="Times New Roman"/>
          <w:bCs/>
          <w:i/>
        </w:rPr>
      </w:pPr>
      <w:r>
        <w:rPr>
          <w:rFonts w:ascii="Times New Roman" w:cs="Times New Roman" w:eastAsia="Times New Roman" w:hAnsi="Times New Roman"/>
          <w:b/>
          <w:i/>
        </w:rPr>
        <w:t>Abstract</w:t>
      </w:r>
    </w:p>
    <w:p>
      <w:pPr>
        <w:pStyle w:val="style0"/>
        <w:spacing w:after="0"/>
        <w:jc w:val="both"/>
        <w:rPr>
          <w:rFonts w:ascii="Times New Roman" w:cs="Times New Roman" w:eastAsia="Times New Roman" w:hAnsi="Times New Roman"/>
          <w:bCs/>
          <w:i/>
        </w:rPr>
      </w:pPr>
      <w:r>
        <w:rPr>
          <w:rFonts w:ascii="Times New Roman" w:cs="Times New Roman" w:eastAsia="Times New Roman" w:hAnsi="Times New Roman"/>
          <w:bCs/>
          <w:i/>
          <w:lang w:val="en-US"/>
        </w:rPr>
        <w:t>This study aims to analyze the semiotic meaning of the Batak onion (Allium chinense) as a cultural sign in two traditional Batak Toba dishes, namely carp arsik and dali ni horbo. This study begins from the perspective that traditional food is not merely a biological necessity, but a sign system that reflects the social, spiritual, and philosophical values of a society. By using Ferdinand de Saussure's semiotic theory, this study describes the relationship between the signifier (signifiant) in the form of the physical form and function of the Batak onion, and the signified (signifié) in the form of social, spiritual, and philosophical meanings attached by the Batak Toba people to the ingredient. The method employed is a descriptive, qualitative approach that incorporates literature review techniques from various anthropological, ethnographic, and semiotic sources. The results of the study show that denotatively, the Batak onion functions as a flavor balancer and natural flavoring in two traditional dishes, while connotatively, it represents purity, balance, and harmony between humans, nature, and their ancestors. In a social context, the Batak onion becomes a symbol of solidarity and togetherness in the dalihan na tolu system; Spiritually, it symbolizes purification and ancestral blessings; and philosophically, it symbolizes the moral balance of life. Thus, Batak onions are not simply a culinary ingredient, but a multidimensional cultural symbol that connects the culinary, social, and spiritual aspects of Toba Batak culture.</w:t>
      </w:r>
    </w:p>
    <w:p>
      <w:pPr>
        <w:pStyle w:val="style0"/>
        <w:spacing w:after="0"/>
        <w:jc w:val="both"/>
        <w:rPr>
          <w:rFonts w:ascii="Times New Roman" w:cs="Times New Roman" w:eastAsia="Times New Roman" w:hAnsi="Times New Roman"/>
          <w:bCs/>
          <w:i/>
        </w:rPr>
      </w:pPr>
    </w:p>
    <w:p>
      <w:pPr>
        <w:pStyle w:val="style0"/>
        <w:spacing w:after="0"/>
        <w:jc w:val="both"/>
        <w:rPr>
          <w:rFonts w:ascii="Times New Roman" w:cs="Times New Roman" w:eastAsia="Times New Roman" w:hAnsi="Times New Roman"/>
          <w:bCs/>
          <w:i/>
        </w:rPr>
      </w:pPr>
    </w:p>
    <w:p>
      <w:pPr>
        <w:pStyle w:val="style0"/>
        <w:spacing w:after="0"/>
        <w:jc w:val="both"/>
        <w:rPr>
          <w:rFonts w:ascii="Times New Roman" w:cs="Times New Roman" w:eastAsia="Times New Roman" w:hAnsi="Times New Roman"/>
          <w:bCs/>
          <w:i/>
        </w:rPr>
      </w:pPr>
    </w:p>
    <w:p>
      <w:pPr>
        <w:pStyle w:val="style0"/>
        <w:spacing w:after="0"/>
        <w:jc w:val="both"/>
        <w:rPr>
          <w:rFonts w:ascii="Times New Roman" w:cs="Times New Roman" w:eastAsia="Times New Roman" w:hAnsi="Times New Roman"/>
          <w:bCs/>
          <w:i/>
        </w:rPr>
      </w:pPr>
      <w:r>
        <w:rPr>
          <w:rFonts w:ascii="Times New Roman" w:cs="Times New Roman" w:eastAsia="Times New Roman" w:hAnsi="Times New Roman"/>
          <w:bCs/>
          <w:i/>
          <w:lang w:val="en-US"/>
        </w:rPr>
        <w:t>Keywords: semiotics, Batak onions, carp arsik, dali ni horbo, Toba Batak culture</w:t>
      </w:r>
    </w:p>
    <w:p>
      <w:pPr>
        <w:pStyle w:val="style0"/>
        <w:spacing w:after="0"/>
        <w:jc w:val="both"/>
        <w:rPr>
          <w:rFonts w:ascii="Times New Roman" w:cs="Times New Roman" w:eastAsia="Times New Roman" w:hAnsi="Times New Roman"/>
          <w:lang w:val="it-IT"/>
        </w:rPr>
      </w:pPr>
    </w:p>
    <w:p>
      <w:pPr>
        <w:pStyle w:val="style0"/>
        <w:pBdr>
          <w:bottom w:val="single" w:sz="12" w:space="1" w:color="000000"/>
        </w:pBdr>
        <w:spacing w:after="0"/>
        <w:jc w:val="both"/>
        <w:rPr>
          <w:rFonts w:ascii="Times New Roman" w:cs="Times New Roman" w:eastAsia="Times New Roman" w:hAnsi="Times New Roman"/>
        </w:rPr>
      </w:pPr>
      <w:r>
        <w:rPr>
          <w:rFonts w:ascii="Times New Roman" w:cs="Times New Roman" w:eastAsia="Times New Roman" w:hAnsi="Times New Roman"/>
          <w:i/>
        </w:rPr>
        <w:t>Copyright</w:t>
      </w:r>
      <w:r>
        <w:rPr>
          <w:rFonts w:ascii="Times New Roman" w:cs="Times New Roman" w:eastAsia="Times New Roman" w:hAnsi="Times New Roman"/>
        </w:rPr>
        <w:t xml:space="preserve"> © 2024 by Sabda: Jurnal Kajian Kebudayaan, </w:t>
      </w:r>
      <w:r>
        <w:rPr>
          <w:rFonts w:ascii="Times New Roman" w:cs="Times New Roman" w:eastAsia="Times New Roman" w:hAnsi="Times New Roman"/>
          <w:i/>
        </w:rPr>
        <w:t>Published by</w:t>
      </w:r>
      <w:r>
        <w:rPr>
          <w:rFonts w:ascii="Times New Roman" w:cs="Times New Roman" w:eastAsia="Times New Roman" w:hAnsi="Times New Roman"/>
        </w:rPr>
        <w:t xml:space="preserve"> Fakultas Ilmu Budaya, Universitas Diponegoro. </w:t>
      </w:r>
      <w:r>
        <w:rPr>
          <w:rFonts w:ascii="Times New Roman" w:cs="Times New Roman" w:eastAsia="Times New Roman" w:hAnsi="Times New Roman"/>
          <w:i/>
        </w:rPr>
        <w:t>This is an open access article under the</w:t>
      </w:r>
      <w:r>
        <w:rPr>
          <w:rFonts w:ascii="Times New Roman" w:cs="Times New Roman" w:eastAsia="Times New Roman" w:hAnsi="Times New Roman"/>
        </w:rPr>
        <w:t xml:space="preserve"> CC BY-SA </w:t>
      </w:r>
      <w:r>
        <w:rPr>
          <w:rFonts w:ascii="Times New Roman" w:cs="Times New Roman" w:eastAsia="Times New Roman" w:hAnsi="Times New Roman"/>
          <w:i/>
        </w:rPr>
        <w:t>License</w:t>
      </w:r>
      <w:r>
        <w:rPr>
          <w:rFonts w:ascii="Times New Roman" w:cs="Times New Roman" w:eastAsia="Times New Roman" w:hAnsi="Times New Roman"/>
        </w:rPr>
        <w:t xml:space="preserve"> (</w:t>
      </w:r>
      <w:r>
        <w:rPr/>
        <w:fldChar w:fldCharType="begin"/>
      </w:r>
      <w:r>
        <w:instrText xml:space="preserve"> HYPERLINK "http://creativecommons.org/licenses/by-sa/4.0/" \h </w:instrText>
      </w:r>
      <w:r>
        <w:rPr/>
        <w:fldChar w:fldCharType="separate"/>
      </w:r>
      <w:r>
        <w:rPr>
          <w:rFonts w:ascii="Times New Roman" w:cs="Times New Roman" w:eastAsia="Times New Roman" w:hAnsi="Times New Roman"/>
          <w:color w:val="0000ff"/>
          <w:u w:val="single"/>
        </w:rPr>
        <w:t>http://creativecommons.org/licenses/by-sa/4.0/</w:t>
      </w:r>
      <w:r>
        <w:rPr>
          <w:rFonts w:ascii="Times New Roman" w:cs="Times New Roman" w:eastAsia="Times New Roman" w:hAnsi="Times New Roman"/>
          <w:color w:val="0000ff"/>
          <w:u w:val="single"/>
        </w:rPr>
        <w:fldChar w:fldCharType="end"/>
      </w:r>
      <w:r>
        <w:rPr>
          <w:rFonts w:ascii="Times New Roman" w:cs="Times New Roman" w:eastAsia="Times New Roman" w:hAnsi="Times New Roman"/>
        </w:rPr>
        <w:t>).</w:t>
      </w:r>
    </w:p>
    <w:p>
      <w:pPr>
        <w:pStyle w:val="style0"/>
        <w:pBdr>
          <w:bottom w:val="single" w:sz="12" w:space="1" w:color="000000"/>
        </w:pBdr>
        <w:spacing w:after="0"/>
        <w:jc w:val="both"/>
        <w:rPr>
          <w:rFonts w:ascii="Times New Roman" w:cs="Times New Roman" w:eastAsia="Times New Roman" w:hAnsi="Times New Roman"/>
        </w:rPr>
      </w:pPr>
    </w:p>
    <w:p>
      <w:pPr>
        <w:pStyle w:val="style0"/>
        <w:pBdr>
          <w:left w:val="none" w:sz="0" w:space="0" w:color="auto"/>
          <w:right w:val="none" w:sz="0" w:space="0" w:color="auto"/>
          <w:top w:val="none" w:sz="0" w:space="0" w:color="auto"/>
          <w:bottom w:val="none" w:sz="0" w:space="0" w:color="auto"/>
          <w:between w:val="none" w:sz="0" w:space="0" w:color="auto"/>
        </w:pBdr>
        <w:spacing w:after="0" w:lineRule="auto" w:line="360"/>
        <w:ind w:firstLineChars="200"/>
        <w:jc w:val="both"/>
        <w:rPr>
          <w:rFonts w:ascii="Times New Roman" w:cs="Times New Roman" w:eastAsia="Times New Roman" w:hAnsi="Times New Roman"/>
          <w:bCs/>
          <w:color w:val="000000"/>
        </w:rPr>
      </w:pPr>
      <w:r>
        <w:rPr>
          <w:rFonts w:ascii="Times New Roman" w:cs="Times New Roman" w:eastAsia="Times New Roman" w:hAnsi="Times New Roman"/>
          <w:b/>
          <w:bCs/>
          <w:color w:val="000000"/>
          <w:lang w:val="en-US"/>
        </w:rPr>
        <w:t>INTRODUCTION</w:t>
      </w:r>
    </w:p>
    <w:p>
      <w:pPr>
        <w:pStyle w:val="style0"/>
        <w:pBdr>
          <w:left w:val="none" w:sz="0" w:space="0" w:color="auto"/>
          <w:right w:val="none" w:sz="0" w:space="0" w:color="auto"/>
          <w:top w:val="none" w:sz="0" w:space="0" w:color="auto"/>
          <w:bottom w:val="none" w:sz="0" w:space="0" w:color="auto"/>
          <w:between w:val="none" w:sz="0" w:space="0" w:color="auto"/>
        </w:pBdr>
        <w:spacing w:after="0" w:lineRule="auto" w:line="360"/>
        <w:ind w:left="284" w:firstLineChars="200"/>
        <w:jc w:val="both"/>
        <w:rPr>
          <w:rFonts w:ascii="Times New Roman" w:cs="Times New Roman" w:eastAsia="Times New Roman" w:hAnsi="Times New Roman"/>
          <w:bCs/>
          <w:color w:val="000000"/>
          <w:lang w:val="en-US"/>
        </w:rPr>
      </w:pPr>
      <w:r>
        <w:rPr>
          <w:rFonts w:ascii="Times New Roman" w:cs="Times New Roman" w:eastAsia="Times New Roman" w:hAnsi="Times New Roman"/>
          <w:bCs/>
          <w:color w:val="000000"/>
          <w:lang w:val="en-US"/>
        </w:rPr>
        <w:t>In the study of cultural anthropology, food is seen not only as fulfilling human biological needs but also as a sign system imbued with cultural values, meanings, and symbolism. Food is a form of nonverbal communication that reflects a society's perspective on life, the environment, and interpersonal relationships. Clifford Geertz (1973) calls culture a "web of meaning" woven by humans themselves, where every action and symbol, including food, is an expression of a shared value system. Thus, traditional cuisine can be understood as a cultural text that marks the identity, social structure, and spirituality of a community.</w:t>
      </w:r>
    </w:p>
    <w:p>
      <w:pPr>
        <w:pStyle w:val="style0"/>
        <w:pBdr>
          <w:left w:val="none" w:sz="0" w:space="0" w:color="auto"/>
          <w:right w:val="none" w:sz="0" w:space="0" w:color="auto"/>
          <w:top w:val="none" w:sz="0" w:space="0" w:color="auto"/>
          <w:bottom w:val="none" w:sz="0" w:space="0" w:color="auto"/>
          <w:between w:val="none" w:sz="0" w:space="0" w:color="auto"/>
        </w:pBdr>
        <w:spacing w:after="0" w:lineRule="auto" w:line="360"/>
        <w:ind w:left="284" w:firstLineChars="200"/>
        <w:jc w:val="both"/>
        <w:rPr>
          <w:rFonts w:ascii="Times New Roman" w:cs="Times New Roman" w:eastAsia="Times New Roman" w:hAnsi="Times New Roman"/>
          <w:bCs/>
          <w:color w:val="000000"/>
          <w:lang w:val="en-US"/>
        </w:rPr>
      </w:pPr>
    </w:p>
    <w:p>
      <w:pPr>
        <w:pStyle w:val="style0"/>
        <w:pBdr>
          <w:left w:val="none" w:sz="0" w:space="0" w:color="auto"/>
          <w:right w:val="none" w:sz="0" w:space="0" w:color="auto"/>
          <w:top w:val="none" w:sz="0" w:space="0" w:color="auto"/>
          <w:bottom w:val="none" w:sz="0" w:space="0" w:color="auto"/>
          <w:between w:val="none" w:sz="0" w:space="0" w:color="auto"/>
        </w:pBdr>
        <w:spacing w:after="0" w:lineRule="auto" w:line="360"/>
        <w:ind w:left="284" w:firstLineChars="200"/>
        <w:jc w:val="both"/>
        <w:rPr>
          <w:rFonts w:ascii="Times New Roman" w:cs="Times New Roman" w:eastAsia="Times New Roman" w:hAnsi="Times New Roman"/>
          <w:bCs/>
          <w:color w:val="000000"/>
          <w:lang w:val="en-US"/>
        </w:rPr>
      </w:pPr>
      <w:r>
        <w:rPr>
          <w:rFonts w:ascii="Times New Roman" w:cs="Times New Roman" w:eastAsia="Times New Roman" w:hAnsi="Times New Roman"/>
          <w:bCs/>
          <w:color w:val="000000"/>
          <w:lang w:val="en-US"/>
        </w:rPr>
        <w:t>Ferdinand de Saussure (1916) asserted that every social phenomenon can be analyzed through a semiotic framework, namely a sign system (système de signes) consisting of two main elements: the signifier (signifiant) and the signified (signifié). The signifier refers to the physical or material form of an object, while the signified refers to the concept, idea, or meaning attached to it through cultural conventions. The relationship between the two is arbitrary, but in social practice, it becomes conventional and meaningful within a specific cultural context. In this perspective, food is no longer just an object of consumption, but a cultural sign that carries social and spiritual messages.</w:t>
      </w:r>
    </w:p>
    <w:p>
      <w:pPr>
        <w:pStyle w:val="style0"/>
        <w:pBdr>
          <w:left w:val="none" w:sz="0" w:space="0" w:color="auto"/>
          <w:right w:val="none" w:sz="0" w:space="0" w:color="auto"/>
          <w:top w:val="none" w:sz="0" w:space="0" w:color="auto"/>
          <w:bottom w:val="none" w:sz="0" w:space="0" w:color="auto"/>
          <w:between w:val="none" w:sz="0" w:space="0" w:color="auto"/>
        </w:pBdr>
        <w:spacing w:after="0" w:lineRule="auto" w:line="360"/>
        <w:ind w:left="284" w:firstLineChars="200"/>
        <w:jc w:val="both"/>
        <w:rPr>
          <w:rFonts w:ascii="Times New Roman" w:cs="Times New Roman" w:eastAsia="Times New Roman" w:hAnsi="Times New Roman"/>
          <w:bCs/>
          <w:color w:val="000000"/>
          <w:lang w:val="en-US"/>
        </w:rPr>
      </w:pPr>
    </w:p>
    <w:p>
      <w:pPr>
        <w:pStyle w:val="style0"/>
        <w:pBdr>
          <w:left w:val="none" w:sz="0" w:space="0" w:color="auto"/>
          <w:right w:val="none" w:sz="0" w:space="0" w:color="auto"/>
          <w:top w:val="none" w:sz="0" w:space="0" w:color="auto"/>
          <w:bottom w:val="none" w:sz="0" w:space="0" w:color="auto"/>
          <w:between w:val="none" w:sz="0" w:space="0" w:color="auto"/>
        </w:pBdr>
        <w:spacing w:after="0" w:lineRule="auto" w:line="360"/>
        <w:ind w:left="284" w:firstLineChars="200"/>
        <w:jc w:val="both"/>
        <w:rPr>
          <w:rFonts w:ascii="Times New Roman" w:cs="Times New Roman" w:eastAsia="Times New Roman" w:hAnsi="Times New Roman"/>
          <w:bCs/>
          <w:color w:val="000000"/>
          <w:lang w:val="en-US"/>
        </w:rPr>
      </w:pPr>
      <w:r>
        <w:rPr>
          <w:rFonts w:ascii="Times New Roman" w:cs="Times New Roman" w:eastAsia="Times New Roman" w:hAnsi="Times New Roman"/>
          <w:bCs/>
          <w:color w:val="000000"/>
          <w:lang w:val="en-US"/>
        </w:rPr>
        <w:t>This context is particularly relevant when linked to the culture of the Toba Batak, one of the major ethnic groups in North Sumatra with a rich culinary value system and symbolism. The Toba Batak people place traditional foods as an integral part of their social system and religious rituals. Traditional cuisine serves not only as a means of consumption or aesthetic appeal, but also as a medium for communicating moral and spiritual values passed down through generations. Each ingredient, spice, and cooking technique has its own meaning, reflecting the Toba Batak people's philosophy of life, such as dalihan na tolu (three pillars of social relations) and the principle of habonaron do bona (truth is the foundation of life).</w:t>
      </w:r>
    </w:p>
    <w:p>
      <w:pPr>
        <w:pStyle w:val="style0"/>
        <w:pBdr>
          <w:left w:val="none" w:sz="0" w:space="0" w:color="auto"/>
          <w:right w:val="none" w:sz="0" w:space="0" w:color="auto"/>
          <w:top w:val="none" w:sz="0" w:space="0" w:color="auto"/>
          <w:bottom w:val="none" w:sz="0" w:space="0" w:color="auto"/>
          <w:between w:val="none" w:sz="0" w:space="0" w:color="auto"/>
        </w:pBdr>
        <w:spacing w:after="0" w:lineRule="auto" w:line="360"/>
        <w:ind w:left="284" w:firstLineChars="200"/>
        <w:jc w:val="both"/>
        <w:rPr>
          <w:rFonts w:ascii="Times New Roman" w:cs="Times New Roman" w:eastAsia="Times New Roman" w:hAnsi="Times New Roman"/>
          <w:bCs/>
          <w:color w:val="000000"/>
          <w:lang w:val="en-US"/>
        </w:rPr>
      </w:pPr>
      <w:r>
        <w:rPr>
          <w:rFonts w:ascii="Times New Roman" w:cs="Times New Roman" w:eastAsia="Times New Roman" w:hAnsi="Times New Roman"/>
          <w:bCs/>
          <w:color w:val="000000"/>
          <w:lang w:val="en-US"/>
        </w:rPr>
        <w:t>One culinary ingredient with profound symbolic meaning is the Batak onion (Allium chinense), also known as chives. This plant, native to the Tapanuli highlands, is often found in various traditional Batak Toba dishes, such as carp arsik and dali ni horbo. Batak onions are small, purplish-white in color, and have a distinctive, pungent aroma, making them an essential element that not only enriches the flavor but also holds symbolic value in the social and spiritual life of the Batak people. In two main traditional dishes, carp arsik and dali ni horbo, Batak onions hold a special place. Carp arsik is a sacred dish served in various traditional ceremonies such as mangupa, unjuk (showing) parties, and mangalahat horbo, where each spice has a spiritual meaning. The Batak onion symbolizes balance of taste and purity of heart, reflecting the Batak philosophy of life that emphasizes harmony between humans, nature, and ancestors. Meanwhile, dali ni horbo, a dish made from boiled buffalo milk, is interpreted as a symbol of purity, prosperity, and renewal of life. The use of Batak onions in this dish serves not only to balance the flavors but also to mark the process of purification and ancestral blessings in the new life.</w:t>
      </w:r>
    </w:p>
    <w:p>
      <w:pPr>
        <w:pStyle w:val="style0"/>
        <w:pBdr>
          <w:left w:val="none" w:sz="0" w:space="0" w:color="auto"/>
          <w:right w:val="none" w:sz="0" w:space="0" w:color="auto"/>
          <w:top w:val="none" w:sz="0" w:space="0" w:color="auto"/>
          <w:bottom w:val="none" w:sz="0" w:space="0" w:color="auto"/>
          <w:between w:val="none" w:sz="0" w:space="0" w:color="auto"/>
        </w:pBdr>
        <w:spacing w:after="0" w:lineRule="auto" w:line="360"/>
        <w:ind w:left="284" w:firstLineChars="200"/>
        <w:jc w:val="both"/>
        <w:rPr>
          <w:rFonts w:ascii="Times New Roman" w:cs="Times New Roman" w:eastAsia="Times New Roman" w:hAnsi="Times New Roman"/>
          <w:bCs/>
          <w:color w:val="000000"/>
          <w:lang w:val="en-US"/>
        </w:rPr>
      </w:pPr>
    </w:p>
    <w:p>
      <w:pPr>
        <w:pStyle w:val="style0"/>
        <w:pBdr>
          <w:left w:val="none" w:sz="0" w:space="0" w:color="auto"/>
          <w:right w:val="none" w:sz="0" w:space="0" w:color="auto"/>
          <w:top w:val="none" w:sz="0" w:space="0" w:color="auto"/>
          <w:bottom w:val="none" w:sz="0" w:space="0" w:color="auto"/>
          <w:between w:val="none" w:sz="0" w:space="0" w:color="auto"/>
        </w:pBdr>
        <w:spacing w:after="0" w:lineRule="auto" w:line="360"/>
        <w:ind w:left="284" w:firstLineChars="200"/>
        <w:jc w:val="both"/>
        <w:rPr>
          <w:rFonts w:ascii="Times New Roman" w:cs="Times New Roman" w:eastAsia="Times New Roman" w:hAnsi="Times New Roman"/>
          <w:bCs/>
          <w:color w:val="000000"/>
          <w:lang w:val="en-US"/>
        </w:rPr>
      </w:pPr>
      <w:r>
        <w:rPr>
          <w:rFonts w:ascii="Times New Roman" w:cs="Times New Roman" w:eastAsia="Times New Roman" w:hAnsi="Times New Roman"/>
          <w:bCs/>
          <w:color w:val="000000"/>
          <w:lang w:val="en-US"/>
        </w:rPr>
        <w:t>Several previous studies have touched on the symbolic role of Toba Batak culinary ingredients. Hadawiyah et al. (2023), in their study of the culinary semiotics of carp arsik, found that each spice and seasoning has a cultural meaning that emphasizes the balance and sanctity of tradition. Sinulingga et al. (2024) also emphasized that local ingredients such as Batak onions and andaliman serve as symbols of social interaction and solidarity in the dalihan na tolu system. Meanwhile, Siallagan et al. (2023) demonstrated that symbolic elements in Batak culture, both in textiles and culinary arts, play a significant role in strengthening ethnic identity.</w:t>
      </w:r>
    </w:p>
    <w:p>
      <w:pPr>
        <w:pStyle w:val="style0"/>
        <w:pBdr>
          <w:left w:val="none" w:sz="0" w:space="0" w:color="auto"/>
          <w:right w:val="none" w:sz="0" w:space="0" w:color="auto"/>
          <w:top w:val="none" w:sz="0" w:space="0" w:color="auto"/>
          <w:bottom w:val="none" w:sz="0" w:space="0" w:color="auto"/>
          <w:between w:val="none" w:sz="0" w:space="0" w:color="auto"/>
        </w:pBdr>
        <w:spacing w:after="0" w:lineRule="auto" w:line="360"/>
        <w:ind w:left="284" w:firstLineChars="200"/>
        <w:jc w:val="both"/>
        <w:rPr>
          <w:rFonts w:ascii="Times New Roman" w:cs="Times New Roman" w:eastAsia="Times New Roman" w:hAnsi="Times New Roman"/>
          <w:bCs/>
          <w:color w:val="000000"/>
          <w:lang w:val="en-US"/>
        </w:rPr>
      </w:pPr>
    </w:p>
    <w:p>
      <w:pPr>
        <w:pStyle w:val="style0"/>
        <w:pBdr>
          <w:left w:val="none" w:sz="0" w:space="0" w:color="auto"/>
          <w:right w:val="none" w:sz="0" w:space="0" w:color="auto"/>
          <w:top w:val="none" w:sz="0" w:space="0" w:color="auto"/>
          <w:bottom w:val="none" w:sz="0" w:space="0" w:color="auto"/>
          <w:between w:val="none" w:sz="0" w:space="0" w:color="auto"/>
        </w:pBdr>
        <w:spacing w:after="0" w:lineRule="auto" w:line="360"/>
        <w:ind w:left="284" w:firstLineChars="200"/>
        <w:jc w:val="both"/>
        <w:rPr>
          <w:rFonts w:ascii="Times New Roman" w:cs="Times New Roman" w:eastAsia="Times New Roman" w:hAnsi="Times New Roman"/>
          <w:bCs/>
          <w:color w:val="000000"/>
          <w:lang w:val="en-US"/>
        </w:rPr>
      </w:pPr>
      <w:r>
        <w:rPr>
          <w:rFonts w:ascii="Times New Roman" w:cs="Times New Roman" w:eastAsia="Times New Roman" w:hAnsi="Times New Roman"/>
          <w:bCs/>
          <w:color w:val="000000"/>
          <w:lang w:val="en-US"/>
        </w:rPr>
        <w:t>However, scientific studies specifically addressing the semiotic significance of Batak onions as a cultural symbol in Toba Batak cuisine are still very limited. Therefore, this research is significant because it seeks to understand Batak onions as a sign system that establishes a relationship between the culinary, social, spiritual, and cultural identity aspects of the Toba Batak people.</w:t>
      </w:r>
    </w:p>
    <w:p>
      <w:pPr>
        <w:pStyle w:val="style0"/>
        <w:pBdr>
          <w:left w:val="none" w:sz="0" w:space="0" w:color="auto"/>
          <w:right w:val="none" w:sz="0" w:space="0" w:color="auto"/>
          <w:top w:val="none" w:sz="0" w:space="0" w:color="auto"/>
          <w:bottom w:val="none" w:sz="0" w:space="0" w:color="auto"/>
          <w:between w:val="none" w:sz="0" w:space="0" w:color="auto"/>
        </w:pBdr>
        <w:spacing w:after="0" w:lineRule="auto" w:line="360"/>
        <w:ind w:left="284" w:firstLineChars="200"/>
        <w:jc w:val="both"/>
        <w:rPr>
          <w:rFonts w:ascii="Times New Roman" w:cs="Times New Roman" w:eastAsia="Times New Roman" w:hAnsi="Times New Roman"/>
          <w:bCs/>
          <w:color w:val="000000"/>
          <w:lang w:val="en-US"/>
        </w:rPr>
      </w:pPr>
    </w:p>
    <w:p>
      <w:pPr>
        <w:pStyle w:val="style0"/>
        <w:pBdr>
          <w:left w:val="none" w:sz="0" w:space="0" w:color="auto"/>
          <w:right w:val="none" w:sz="0" w:space="0" w:color="auto"/>
          <w:top w:val="none" w:sz="0" w:space="0" w:color="auto"/>
          <w:bottom w:val="none" w:sz="0" w:space="0" w:color="auto"/>
          <w:between w:val="none" w:sz="0" w:space="0" w:color="auto"/>
        </w:pBdr>
        <w:spacing w:after="0" w:lineRule="auto" w:line="360"/>
        <w:ind w:left="284" w:firstLineChars="200"/>
        <w:jc w:val="both"/>
        <w:rPr>
          <w:rFonts w:ascii="Times New Roman" w:cs="Times New Roman" w:eastAsia="Times New Roman" w:hAnsi="Times New Roman"/>
          <w:bCs/>
          <w:color w:val="000000"/>
        </w:rPr>
      </w:pPr>
      <w:r>
        <w:rPr>
          <w:rFonts w:ascii="Times New Roman" w:cs="Times New Roman" w:eastAsia="Times New Roman" w:hAnsi="Times New Roman"/>
          <w:bCs/>
          <w:color w:val="000000"/>
          <w:lang w:val="en-US"/>
        </w:rPr>
        <w:t>This study uses Ferdinand de Saussure's semiotic theory as the main analytical framework to interpret the relationship between the signifier (Batak onion as a concrete culinary ingredient) and the signified (the cultural values attached to it) in two traditional dishes: carp arsik and dali ni horbo. Through this approach, the study is expected to reveal that each element of Batak Toba traditional culinary is a cultural sign that represents the community's outlook on life, namely a sacred, balanced, and harmonious life with nature and ancestors. Thus, this study not only broadens the understanding of Batak Toba culinary but also enriches the treasury of cultural semiotic studies in Indonesia. This study confirms that the Batak onion, as a small element in traditional cuisine, actually holds a big meaning about identity, social values, and spirituality that shape the identity of the Batak Toba people.</w:t>
      </w:r>
    </w:p>
    <w:p>
      <w:pPr>
        <w:pStyle w:val="style0"/>
        <w:pBdr>
          <w:left w:val="none" w:sz="0" w:space="0" w:color="auto"/>
          <w:right w:val="none" w:sz="0" w:space="0" w:color="auto"/>
          <w:top w:val="none" w:sz="0" w:space="0" w:color="auto"/>
          <w:bottom w:val="none" w:sz="0" w:space="0" w:color="auto"/>
          <w:between w:val="none" w:sz="0" w:space="0" w:color="auto"/>
        </w:pBdr>
        <w:spacing w:after="0" w:lineRule="auto" w:line="360"/>
        <w:ind w:left="284" w:firstLineChars="200"/>
        <w:jc w:val="both"/>
        <w:rPr>
          <w:rFonts w:ascii="Times New Roman" w:cs="Times New Roman" w:eastAsia="Times New Roman" w:hAnsi="Times New Roman"/>
          <w:bCs/>
          <w:color w:val="000000"/>
        </w:rPr>
      </w:pPr>
    </w:p>
    <w:p>
      <w:pPr>
        <w:pStyle w:val="style0"/>
        <w:pBdr>
          <w:left w:val="none" w:sz="0" w:space="0" w:color="auto"/>
          <w:right w:val="none" w:sz="0" w:space="0" w:color="auto"/>
          <w:top w:val="none" w:sz="0" w:space="0" w:color="auto"/>
          <w:bottom w:val="none" w:sz="0" w:space="0" w:color="auto"/>
          <w:between w:val="none" w:sz="0" w:space="0" w:color="auto"/>
        </w:pBdr>
        <w:spacing w:after="0" w:lineRule="auto" w:line="360"/>
        <w:ind w:left="284" w:firstLineChars="200"/>
        <w:jc w:val="both"/>
        <w:rPr>
          <w:rFonts w:ascii="Times New Roman" w:cs="Times New Roman" w:eastAsia="Times New Roman" w:hAnsi="Times New Roman"/>
          <w:bCs/>
          <w:color w:val="000000"/>
        </w:rPr>
      </w:pPr>
      <w:r>
        <w:rPr>
          <w:rFonts w:ascii="Times New Roman" w:cs="Times New Roman" w:eastAsia="Times New Roman" w:hAnsi="Times New Roman"/>
          <w:b/>
          <w:bCs/>
          <w:color w:val="000000"/>
          <w:lang w:val="en-US"/>
        </w:rPr>
        <w:t>METHOD</w:t>
      </w:r>
    </w:p>
    <w:p>
      <w:pPr>
        <w:pStyle w:val="style0"/>
        <w:pBdr>
          <w:left w:val="none" w:sz="0" w:space="0" w:color="auto"/>
          <w:right w:val="none" w:sz="0" w:space="0" w:color="auto"/>
          <w:top w:val="none" w:sz="0" w:space="0" w:color="auto"/>
          <w:bottom w:val="none" w:sz="0" w:space="0" w:color="auto"/>
          <w:between w:val="none" w:sz="0" w:space="0" w:color="auto"/>
        </w:pBdr>
        <w:spacing w:after="0" w:lineRule="auto" w:line="360"/>
        <w:ind w:left="284" w:firstLineChars="200"/>
        <w:jc w:val="both"/>
        <w:rPr>
          <w:rFonts w:ascii="Times New Roman" w:cs="Times New Roman" w:eastAsia="Times New Roman" w:hAnsi="Times New Roman"/>
          <w:bCs/>
          <w:color w:val="000000"/>
        </w:rPr>
      </w:pPr>
      <w:r>
        <w:rPr>
          <w:rFonts w:ascii="Times New Roman" w:cs="Times New Roman" w:eastAsia="Times New Roman" w:hAnsi="Times New Roman"/>
          <w:bCs/>
          <w:color w:val="000000"/>
          <w:lang w:val="en-US"/>
        </w:rPr>
        <w:t>This study uses a qualitative approach. Moleong (2019) emphasizes that qualitative research aims to understand phenomena in depth through descriptions in natural language, emphasizing the context and meaning behind human actions. Meanwhile, Sugiyono (2018) explains that a qualitative approach is used to examine the natural conditions of objects, where the researcher acts as the primary instrument in interpreting data from the perspective of the research subjects.</w:t>
      </w:r>
    </w:p>
    <w:p>
      <w:pPr>
        <w:pStyle w:val="style0"/>
        <w:pBdr>
          <w:left w:val="none" w:sz="0" w:space="0" w:color="auto"/>
          <w:right w:val="none" w:sz="0" w:space="0" w:color="auto"/>
          <w:top w:val="none" w:sz="0" w:space="0" w:color="auto"/>
          <w:bottom w:val="none" w:sz="0" w:space="0" w:color="auto"/>
          <w:between w:val="none" w:sz="0" w:space="0" w:color="auto"/>
        </w:pBdr>
        <w:spacing w:after="0" w:lineRule="auto" w:line="360"/>
        <w:ind w:left="284" w:firstLineChars="200"/>
        <w:jc w:val="both"/>
        <w:rPr>
          <w:rFonts w:ascii="Times New Roman" w:cs="Times New Roman" w:eastAsia="Times New Roman" w:hAnsi="Times New Roman"/>
          <w:bCs/>
          <w:color w:val="000000"/>
        </w:rPr>
      </w:pPr>
    </w:p>
    <w:p>
      <w:pPr>
        <w:pStyle w:val="style0"/>
        <w:pBdr>
          <w:left w:val="none" w:sz="0" w:space="0" w:color="auto"/>
          <w:right w:val="none" w:sz="0" w:space="0" w:color="auto"/>
          <w:top w:val="none" w:sz="0" w:space="0" w:color="auto"/>
          <w:bottom w:val="none" w:sz="0" w:space="0" w:color="auto"/>
          <w:between w:val="none" w:sz="0" w:space="0" w:color="auto"/>
        </w:pBdr>
        <w:spacing w:after="0" w:lineRule="auto" w:line="360"/>
        <w:ind w:left="284" w:firstLineChars="200"/>
        <w:jc w:val="both"/>
        <w:rPr>
          <w:rFonts w:ascii="Times New Roman" w:cs="Times New Roman" w:eastAsia="Times New Roman" w:hAnsi="Times New Roman"/>
          <w:bCs/>
          <w:color w:val="000000"/>
        </w:rPr>
      </w:pPr>
      <w:r>
        <w:rPr>
          <w:rFonts w:ascii="Times New Roman" w:cs="Times New Roman" w:eastAsia="Times New Roman" w:hAnsi="Times New Roman"/>
          <w:bCs/>
          <w:color w:val="000000"/>
          <w:lang w:val="en-US"/>
        </w:rPr>
        <w:t>This approach is relevant because the semiotic meaning of Batak onions in typical Batak Toba cuisine cannot be measured numerically, but must be interpreted through the accompanying social, cultural, and symbolic contexts. In Ferdinand de Saussure's (1916) semiotic framework, every sign consists of two elements, namely the signifiant (signifier (which is in the form of a physical or material form, and the signifié (signified (which refers to a socially agreed-upon conceptual meaning. Through this approach, the study seeks to uncover how Batak onions as culinary markers in carp arsik and dali ni horbo form a system of meaning that represents the social, spiritual, and philosophical values of the Batak Toba community.</w:t>
      </w:r>
    </w:p>
    <w:p>
      <w:pPr>
        <w:pStyle w:val="style0"/>
        <w:pBdr>
          <w:left w:val="none" w:sz="0" w:space="0" w:color="auto"/>
          <w:right w:val="none" w:sz="0" w:space="0" w:color="auto"/>
          <w:top w:val="none" w:sz="0" w:space="0" w:color="auto"/>
          <w:bottom w:val="none" w:sz="0" w:space="0" w:color="auto"/>
          <w:between w:val="none" w:sz="0" w:space="0" w:color="auto"/>
        </w:pBdr>
        <w:spacing w:after="0" w:lineRule="auto" w:line="360"/>
        <w:ind w:left="284" w:firstLineChars="200"/>
        <w:jc w:val="both"/>
        <w:rPr>
          <w:rFonts w:ascii="Times New Roman" w:cs="Times New Roman" w:eastAsia="Times New Roman" w:hAnsi="Times New Roman"/>
          <w:bCs/>
          <w:color w:val="000000"/>
        </w:rPr>
      </w:pPr>
    </w:p>
    <w:p>
      <w:pPr>
        <w:pStyle w:val="style0"/>
        <w:pBdr>
          <w:left w:val="none" w:sz="0" w:space="0" w:color="auto"/>
          <w:right w:val="none" w:sz="0" w:space="0" w:color="auto"/>
          <w:top w:val="none" w:sz="0" w:space="0" w:color="auto"/>
          <w:bottom w:val="none" w:sz="0" w:space="0" w:color="auto"/>
          <w:between w:val="none" w:sz="0" w:space="0" w:color="auto"/>
        </w:pBdr>
        <w:spacing w:after="0" w:lineRule="auto" w:line="360"/>
        <w:ind w:left="284" w:firstLineChars="200"/>
        <w:jc w:val="both"/>
        <w:rPr>
          <w:rFonts w:ascii="Times New Roman" w:cs="Times New Roman" w:eastAsia="Times New Roman" w:hAnsi="Times New Roman"/>
          <w:bCs/>
          <w:color w:val="000000"/>
        </w:rPr>
      </w:pPr>
      <w:r>
        <w:rPr>
          <w:rFonts w:ascii="Times New Roman" w:cs="Times New Roman" w:eastAsia="Times New Roman" w:hAnsi="Times New Roman"/>
          <w:bCs/>
          <w:color w:val="000000"/>
          <w:lang w:val="en-US"/>
        </w:rPr>
        <w:t>The data collection technique was carried out through library research by examining various scientific sources, such as Batak culinary ethnography journals, cultural anthropology literature, semiotic reference books, and previous research articles discussing the symbolism of Toba Batak food. The analysis was carried out through three main stages: first, identifying the forms of signs or signifiers (signifiant) in the form of ingredients, functions, and uses of Batak onions in two traditional dishes, namely carp arsik and dali ni horbo; second, interpreting the signifiers (signifié) which include social, spiritual, and philosophical meanings attached by the Toba Batak people to Batak onions; third, analyzing the relationship between signifiers and signifieds to find the connotative meanings that form the Toba Batak cultural symbol system.</w:t>
      </w:r>
    </w:p>
    <w:p>
      <w:pPr>
        <w:pStyle w:val="style0"/>
        <w:pBdr>
          <w:left w:val="none" w:sz="0" w:space="0" w:color="auto"/>
          <w:right w:val="none" w:sz="0" w:space="0" w:color="auto"/>
          <w:top w:val="none" w:sz="0" w:space="0" w:color="auto"/>
          <w:bottom w:val="none" w:sz="0" w:space="0" w:color="auto"/>
          <w:between w:val="none" w:sz="0" w:space="0" w:color="auto"/>
        </w:pBdr>
        <w:spacing w:after="0" w:lineRule="auto" w:line="360"/>
        <w:ind w:left="284" w:firstLineChars="200"/>
        <w:jc w:val="both"/>
        <w:rPr>
          <w:rFonts w:ascii="Times New Roman" w:cs="Times New Roman" w:eastAsia="Times New Roman" w:hAnsi="Times New Roman"/>
          <w:bCs/>
          <w:color w:val="000000"/>
        </w:rPr>
      </w:pPr>
    </w:p>
    <w:p>
      <w:pPr>
        <w:pStyle w:val="style0"/>
        <w:pBdr>
          <w:left w:val="none" w:sz="0" w:space="0" w:color="auto"/>
          <w:right w:val="none" w:sz="0" w:space="0" w:color="auto"/>
          <w:top w:val="none" w:sz="0" w:space="0" w:color="auto"/>
          <w:bottom w:val="none" w:sz="0" w:space="0" w:color="auto"/>
          <w:between w:val="none" w:sz="0" w:space="0" w:color="auto"/>
        </w:pBdr>
        <w:spacing w:after="0" w:lineRule="auto" w:line="360"/>
        <w:ind w:left="284" w:firstLineChars="200"/>
        <w:jc w:val="both"/>
        <w:rPr>
          <w:rFonts w:ascii="Times New Roman" w:cs="Times New Roman" w:eastAsia="Times New Roman" w:hAnsi="Times New Roman"/>
          <w:bCs/>
          <w:color w:val="000000"/>
        </w:rPr>
      </w:pPr>
    </w:p>
    <w:p>
      <w:pPr>
        <w:pStyle w:val="style0"/>
        <w:pBdr>
          <w:left w:val="none" w:sz="0" w:space="0" w:color="auto"/>
          <w:right w:val="none" w:sz="0" w:space="0" w:color="auto"/>
          <w:top w:val="none" w:sz="0" w:space="0" w:color="auto"/>
          <w:bottom w:val="none" w:sz="0" w:space="0" w:color="auto"/>
          <w:between w:val="none" w:sz="0" w:space="0" w:color="auto"/>
        </w:pBdr>
        <w:spacing w:after="0" w:lineRule="auto" w:line="360"/>
        <w:jc w:val="both"/>
        <w:rPr>
          <w:rFonts w:ascii="Times New Roman" w:cs="Times New Roman" w:eastAsia="Times New Roman" w:hAnsi="Times New Roman"/>
          <w:bCs/>
          <w:color w:val="000000"/>
        </w:rPr>
      </w:pPr>
    </w:p>
    <w:p>
      <w:pPr>
        <w:pStyle w:val="style0"/>
        <w:pBdr>
          <w:left w:val="none" w:sz="0" w:space="0" w:color="auto"/>
          <w:right w:val="none" w:sz="0" w:space="0" w:color="auto"/>
          <w:top w:val="none" w:sz="0" w:space="0" w:color="auto"/>
          <w:bottom w:val="none" w:sz="0" w:space="0" w:color="auto"/>
          <w:between w:val="none" w:sz="0" w:space="0" w:color="auto"/>
        </w:pBdr>
        <w:spacing w:after="0" w:lineRule="auto" w:line="360"/>
        <w:ind w:left="284" w:firstLineChars="200"/>
        <w:jc w:val="both"/>
        <w:rPr>
          <w:rFonts w:ascii="Times New Roman" w:cs="Times New Roman" w:eastAsia="Times New Roman" w:hAnsi="Times New Roman"/>
          <w:b/>
          <w:bCs/>
          <w:color w:val="000000"/>
        </w:rPr>
      </w:pPr>
      <w:r>
        <w:rPr>
          <w:rFonts w:ascii="Times New Roman" w:cs="Times New Roman" w:eastAsia="Times New Roman" w:hAnsi="Times New Roman"/>
          <w:b/>
          <w:bCs/>
          <w:color w:val="000000"/>
          <w:lang w:val="en-US"/>
        </w:rPr>
        <w:t>RESULTS AND DISCUSSION</w:t>
      </w:r>
    </w:p>
    <w:p>
      <w:pPr>
        <w:pStyle w:val="style0"/>
        <w:pBdr>
          <w:left w:val="none" w:sz="0" w:space="0" w:color="auto"/>
          <w:right w:val="none" w:sz="0" w:space="0" w:color="auto"/>
          <w:top w:val="none" w:sz="0" w:space="0" w:color="auto"/>
          <w:bottom w:val="none" w:sz="0" w:space="0" w:color="auto"/>
          <w:between w:val="none" w:sz="0" w:space="0" w:color="auto"/>
        </w:pBdr>
        <w:spacing w:after="0" w:lineRule="auto" w:line="360"/>
        <w:ind w:left="284" w:firstLineChars="200"/>
        <w:jc w:val="both"/>
        <w:rPr>
          <w:rFonts w:ascii="Times New Roman" w:cs="Times New Roman" w:eastAsia="Times New Roman" w:hAnsi="Times New Roman"/>
          <w:bCs/>
          <w:color w:val="000000"/>
        </w:rPr>
      </w:pPr>
    </w:p>
    <w:p>
      <w:pPr>
        <w:pStyle w:val="style0"/>
        <w:pBdr>
          <w:left w:val="none" w:sz="0" w:space="0" w:color="auto"/>
          <w:right w:val="none" w:sz="0" w:space="0" w:color="auto"/>
          <w:top w:val="none" w:sz="0" w:space="0" w:color="auto"/>
          <w:bottom w:val="none" w:sz="0" w:space="0" w:color="auto"/>
          <w:between w:val="none" w:sz="0" w:space="0" w:color="auto"/>
        </w:pBdr>
        <w:spacing w:after="0" w:lineRule="auto" w:line="360"/>
        <w:ind w:left="284" w:firstLineChars="200"/>
        <w:jc w:val="both"/>
        <w:rPr>
          <w:rFonts w:ascii="Times New Roman" w:cs="Times New Roman" w:eastAsia="Times New Roman" w:hAnsi="Times New Roman"/>
          <w:b/>
          <w:bCs/>
          <w:color w:val="000000"/>
        </w:rPr>
      </w:pPr>
      <w:r>
        <w:rPr>
          <w:rFonts w:ascii="Times New Roman" w:cs="Times New Roman" w:eastAsia="Times New Roman" w:hAnsi="Times New Roman"/>
          <w:b/>
          <w:bCs/>
          <w:color w:val="000000"/>
          <w:lang w:val="en-US"/>
        </w:rPr>
        <w:t>1. Identification of Significant: Batak Onion as an Ingredient, Function, and Physical Symbol in Traditional Cuisine</w:t>
      </w:r>
    </w:p>
    <w:p>
      <w:pPr>
        <w:pStyle w:val="style0"/>
        <w:pBdr>
          <w:left w:val="none" w:sz="0" w:space="0" w:color="auto"/>
          <w:right w:val="none" w:sz="0" w:space="0" w:color="auto"/>
          <w:top w:val="none" w:sz="0" w:space="0" w:color="auto"/>
          <w:bottom w:val="none" w:sz="0" w:space="0" w:color="auto"/>
          <w:between w:val="none" w:sz="0" w:space="0" w:color="auto"/>
        </w:pBdr>
        <w:spacing w:after="0" w:lineRule="auto" w:line="360"/>
        <w:ind w:left="284" w:firstLineChars="200"/>
        <w:jc w:val="both"/>
        <w:rPr>
          <w:rFonts w:ascii="Times New Roman" w:cs="Times New Roman" w:eastAsia="Times New Roman" w:hAnsi="Times New Roman"/>
          <w:bCs/>
          <w:color w:val="000000"/>
        </w:rPr>
      </w:pPr>
      <w:r>
        <w:rPr>
          <w:rFonts w:ascii="Times New Roman" w:cs="Times New Roman" w:eastAsia="Times New Roman" w:hAnsi="Times New Roman"/>
          <w:bCs/>
          <w:color w:val="000000"/>
          <w:lang w:val="en-US"/>
        </w:rPr>
        <w:t>Within Ferdinand de Saussure's semiotic framework, a signifier is a material aspect or physical form that can be perceived sensorily and serves as a means of conveying meaning. In the context of this research, the signifier refers to the Batak onion (Allium chinense), which is concretely present in the structure of traditional Batak Toba cuisine, particularly carp arsik and dali ni horbo. Empirically, the Batak onion, known as lokio, is small, purplish-white, and has a distinctive, sharp aroma. This plant grows abundantly in the mountainous regions of North Tapanuli, Humbang Hasundutan, and Dairi. According to Saragih (2020), lokio is a plant that adapts well to acidic soil and functions as a natural spice to balance the flavors in Batak cuisine. Its small size but strong aroma is a signifying character that describes the ecological uniqueness as well as the personality of the Toba Batak people, who are strong, resilient, and simple.</w:t>
      </w:r>
    </w:p>
    <w:p>
      <w:pPr>
        <w:pStyle w:val="style0"/>
        <w:pBdr>
          <w:left w:val="none" w:sz="0" w:space="0" w:color="auto"/>
          <w:right w:val="none" w:sz="0" w:space="0" w:color="auto"/>
          <w:top w:val="none" w:sz="0" w:space="0" w:color="auto"/>
          <w:bottom w:val="none" w:sz="0" w:space="0" w:color="auto"/>
          <w:between w:val="none" w:sz="0" w:space="0" w:color="auto"/>
        </w:pBdr>
        <w:spacing w:after="0" w:lineRule="auto" w:line="360"/>
        <w:ind w:left="284" w:firstLineChars="200"/>
        <w:jc w:val="both"/>
        <w:rPr>
          <w:rFonts w:ascii="Times New Roman" w:cs="Times New Roman" w:eastAsia="Times New Roman" w:hAnsi="Times New Roman"/>
          <w:bCs/>
          <w:color w:val="000000"/>
        </w:rPr>
      </w:pPr>
    </w:p>
    <w:p>
      <w:pPr>
        <w:pStyle w:val="style0"/>
        <w:pBdr>
          <w:left w:val="none" w:sz="0" w:space="0" w:color="auto"/>
          <w:right w:val="none" w:sz="0" w:space="0" w:color="auto"/>
          <w:top w:val="none" w:sz="0" w:space="0" w:color="auto"/>
          <w:bottom w:val="none" w:sz="0" w:space="0" w:color="auto"/>
          <w:between w:val="none" w:sz="0" w:space="0" w:color="auto"/>
        </w:pBdr>
        <w:spacing w:after="0" w:lineRule="auto" w:line="360"/>
        <w:ind w:left="284" w:firstLineChars="200"/>
        <w:jc w:val="both"/>
        <w:rPr>
          <w:rFonts w:ascii="Times New Roman" w:cs="Times New Roman" w:eastAsia="Times New Roman" w:hAnsi="Times New Roman"/>
          <w:bCs/>
          <w:color w:val="000000"/>
        </w:rPr>
      </w:pPr>
      <w:r>
        <w:rPr>
          <w:rFonts w:ascii="Times New Roman" w:cs="Times New Roman" w:eastAsia="Times New Roman" w:hAnsi="Times New Roman"/>
          <w:bCs/>
          <w:color w:val="000000"/>
          <w:lang w:val="en-US"/>
        </w:rPr>
        <w:t>In carp arsik, Batak onion is one of the main spices, along with andaliman, torch ginger, and turmeric. It neutralizes the fishy aroma of the fish while creating a balance of spicy, sour, and fresh flavors. Hadawiyah et al. (2023) state that each ingredient in arsik has a symbolic meaning: carp symbolizes prosperity, andaliman symbolizes spirit and strength, and Batak onion symbolizes purity and balance in life.</w:t>
      </w:r>
    </w:p>
    <w:p>
      <w:pPr>
        <w:pStyle w:val="style0"/>
        <w:pBdr>
          <w:left w:val="none" w:sz="0" w:space="0" w:color="auto"/>
          <w:right w:val="none" w:sz="0" w:space="0" w:color="auto"/>
          <w:top w:val="none" w:sz="0" w:space="0" w:color="auto"/>
          <w:bottom w:val="none" w:sz="0" w:space="0" w:color="auto"/>
          <w:between w:val="none" w:sz="0" w:space="0" w:color="auto"/>
        </w:pBdr>
        <w:spacing w:after="0" w:lineRule="auto" w:line="360"/>
        <w:ind w:left="284" w:firstLineChars="200"/>
        <w:jc w:val="both"/>
        <w:rPr>
          <w:rFonts w:ascii="Times New Roman" w:cs="Times New Roman" w:eastAsia="Times New Roman" w:hAnsi="Times New Roman"/>
          <w:bCs/>
          <w:color w:val="000000"/>
        </w:rPr>
      </w:pPr>
    </w:p>
    <w:p>
      <w:pPr>
        <w:pStyle w:val="style0"/>
        <w:pBdr>
          <w:left w:val="none" w:sz="0" w:space="0" w:color="auto"/>
          <w:right w:val="none" w:sz="0" w:space="0" w:color="auto"/>
          <w:top w:val="none" w:sz="0" w:space="0" w:color="auto"/>
          <w:bottom w:val="none" w:sz="0" w:space="0" w:color="auto"/>
          <w:between w:val="none" w:sz="0" w:space="0" w:color="auto"/>
        </w:pBdr>
        <w:spacing w:after="0" w:lineRule="auto" w:line="360"/>
        <w:ind w:left="284" w:firstLineChars="200"/>
        <w:jc w:val="both"/>
        <w:rPr>
          <w:rFonts w:ascii="Times New Roman" w:cs="Times New Roman" w:eastAsia="Times New Roman" w:hAnsi="Times New Roman"/>
          <w:bCs/>
          <w:color w:val="000000"/>
        </w:rPr>
      </w:pPr>
      <w:r>
        <w:rPr>
          <w:rFonts w:ascii="Times New Roman" w:cs="Times New Roman" w:eastAsia="Times New Roman" w:hAnsi="Times New Roman"/>
          <w:bCs/>
          <w:color w:val="000000"/>
          <w:lang w:val="en-US"/>
        </w:rPr>
        <w:t>Meanwhile, in dali ni horbo (boiled buffalo milk until solid), Batak onion also plays a crucial role in the preparation. It functions as a natural flavoring that reduces the milk's rancid aroma and enhances its distinctive flavor. Its use at the final stage of boiling indicates that Batak onion is not only a flavor enhancer but also a symbol that completes a representation that a good life requires a balance between the elements of body, spirit, and taste. Thus, as a signifier, the Batak onion represents both a physical form and a culinary function that carries ecological and cultural value. Its presence is not simply a cooking ingredient, but a material symbol that opens the way to interpreting spiritual and social meanings in Toba Batak culture.</w:t>
      </w:r>
    </w:p>
    <w:p>
      <w:pPr>
        <w:pStyle w:val="style0"/>
        <w:pBdr>
          <w:left w:val="none" w:sz="0" w:space="0" w:color="auto"/>
          <w:right w:val="none" w:sz="0" w:space="0" w:color="auto"/>
          <w:top w:val="none" w:sz="0" w:space="0" w:color="auto"/>
          <w:bottom w:val="none" w:sz="0" w:space="0" w:color="auto"/>
          <w:between w:val="none" w:sz="0" w:space="0" w:color="auto"/>
        </w:pBdr>
        <w:spacing w:after="0" w:lineRule="auto" w:line="360"/>
        <w:jc w:val="both"/>
        <w:rPr>
          <w:rFonts w:ascii="Times New Roman" w:cs="Times New Roman" w:eastAsia="Times New Roman" w:hAnsi="Times New Roman"/>
          <w:bCs/>
          <w:color w:val="000000"/>
        </w:rPr>
      </w:pPr>
    </w:p>
    <w:p>
      <w:pPr>
        <w:pStyle w:val="style0"/>
        <w:pBdr>
          <w:left w:val="none" w:sz="0" w:space="0" w:color="auto"/>
          <w:right w:val="none" w:sz="0" w:space="0" w:color="auto"/>
          <w:top w:val="none" w:sz="0" w:space="0" w:color="auto"/>
          <w:bottom w:val="none" w:sz="0" w:space="0" w:color="auto"/>
          <w:between w:val="none" w:sz="0" w:space="0" w:color="auto"/>
        </w:pBdr>
        <w:spacing w:after="0" w:lineRule="auto" w:line="360"/>
        <w:ind w:left="284" w:firstLineChars="200"/>
        <w:jc w:val="both"/>
        <w:rPr>
          <w:rFonts w:ascii="Times New Roman" w:cs="Times New Roman" w:eastAsia="Times New Roman" w:hAnsi="Times New Roman"/>
          <w:b/>
          <w:bCs/>
          <w:color w:val="000000"/>
        </w:rPr>
      </w:pPr>
      <w:r>
        <w:rPr>
          <w:rFonts w:ascii="Times New Roman" w:cs="Times New Roman" w:eastAsia="Times New Roman" w:hAnsi="Times New Roman"/>
          <w:b/>
          <w:bCs/>
          <w:color w:val="000000"/>
          <w:lang w:val="en-US"/>
        </w:rPr>
        <w:t>2. Interpretation of Signifiers (Significance): The Social, Spiritual, and Philosophical Meaning of Bawang Batak in Arsik and Dali ni Horbo</w:t>
      </w:r>
    </w:p>
    <w:p>
      <w:pPr>
        <w:pStyle w:val="style0"/>
        <w:pBdr>
          <w:left w:val="none" w:sz="0" w:space="0" w:color="auto"/>
          <w:right w:val="none" w:sz="0" w:space="0" w:color="auto"/>
          <w:top w:val="none" w:sz="0" w:space="0" w:color="auto"/>
          <w:bottom w:val="none" w:sz="0" w:space="0" w:color="auto"/>
          <w:between w:val="none" w:sz="0" w:space="0" w:color="auto"/>
        </w:pBdr>
        <w:spacing w:after="0" w:lineRule="auto" w:line="360"/>
        <w:ind w:left="284" w:firstLineChars="200"/>
        <w:jc w:val="both"/>
        <w:rPr>
          <w:rFonts w:ascii="Times New Roman" w:cs="Times New Roman" w:eastAsia="Times New Roman" w:hAnsi="Times New Roman"/>
          <w:bCs/>
          <w:color w:val="000000"/>
        </w:rPr>
      </w:pPr>
    </w:p>
    <w:p>
      <w:pPr>
        <w:pStyle w:val="style0"/>
        <w:pBdr>
          <w:left w:val="none" w:sz="0" w:space="0" w:color="auto"/>
          <w:right w:val="none" w:sz="0" w:space="0" w:color="auto"/>
          <w:top w:val="none" w:sz="0" w:space="0" w:color="auto"/>
          <w:bottom w:val="none" w:sz="0" w:space="0" w:color="auto"/>
          <w:between w:val="none" w:sz="0" w:space="0" w:color="auto"/>
        </w:pBdr>
        <w:spacing w:after="0" w:lineRule="auto" w:line="360"/>
        <w:ind w:left="284" w:firstLineChars="200"/>
        <w:jc w:val="both"/>
        <w:rPr>
          <w:rFonts w:ascii="Times New Roman" w:cs="Times New Roman" w:eastAsia="Times New Roman" w:hAnsi="Times New Roman"/>
          <w:bCs/>
          <w:color w:val="000000"/>
        </w:rPr>
      </w:pPr>
    </w:p>
    <w:p>
      <w:pPr>
        <w:pStyle w:val="style0"/>
        <w:pBdr>
          <w:left w:val="none" w:sz="0" w:space="0" w:color="auto"/>
          <w:right w:val="none" w:sz="0" w:space="0" w:color="auto"/>
          <w:top w:val="none" w:sz="0" w:space="0" w:color="auto"/>
          <w:bottom w:val="none" w:sz="0" w:space="0" w:color="auto"/>
          <w:between w:val="none" w:sz="0" w:space="0" w:color="auto"/>
        </w:pBdr>
        <w:spacing w:after="0" w:lineRule="auto" w:line="360"/>
        <w:ind w:left="284" w:firstLineChars="200"/>
        <w:jc w:val="both"/>
        <w:rPr>
          <w:rFonts w:ascii="Times New Roman" w:cs="Times New Roman" w:eastAsia="Times New Roman" w:hAnsi="Times New Roman"/>
          <w:bCs/>
          <w:color w:val="000000"/>
        </w:rPr>
      </w:pPr>
    </w:p>
    <w:p>
      <w:pPr>
        <w:pStyle w:val="style0"/>
        <w:pBdr>
          <w:left w:val="none" w:sz="0" w:space="0" w:color="auto"/>
          <w:right w:val="none" w:sz="0" w:space="0" w:color="auto"/>
          <w:top w:val="none" w:sz="0" w:space="0" w:color="auto"/>
          <w:bottom w:val="none" w:sz="0" w:space="0" w:color="auto"/>
          <w:between w:val="none" w:sz="0" w:space="0" w:color="auto"/>
        </w:pBdr>
        <w:spacing w:after="0" w:lineRule="auto" w:line="360"/>
        <w:ind w:left="284" w:firstLineChars="200"/>
        <w:jc w:val="both"/>
        <w:rPr>
          <w:rFonts w:ascii="Times New Roman" w:cs="Times New Roman" w:eastAsia="Times New Roman" w:hAnsi="Times New Roman"/>
          <w:bCs/>
          <w:color w:val="000000"/>
        </w:rPr>
      </w:pPr>
      <w:r>
        <w:rPr>
          <w:rFonts w:ascii="Times New Roman" w:cs="Times New Roman" w:eastAsia="Times New Roman" w:hAnsi="Times New Roman"/>
          <w:bCs/>
          <w:color w:val="000000"/>
          <w:lang w:val="en-US"/>
        </w:rPr>
        <w:t>In Saussure's theory, a signifier (signifié) is a mental concept or meaning associated with a signifier. In the context of Toba Batak culture, Batak onions as a culinary signifier are not only interpreted gastronomically but also as a symbol of life, purity, and balance.</w:t>
      </w:r>
    </w:p>
    <w:p>
      <w:pPr>
        <w:pStyle w:val="style0"/>
        <w:pBdr>
          <w:left w:val="none" w:sz="0" w:space="0" w:color="auto"/>
          <w:right w:val="none" w:sz="0" w:space="0" w:color="auto"/>
          <w:top w:val="none" w:sz="0" w:space="0" w:color="auto"/>
          <w:bottom w:val="none" w:sz="0" w:space="0" w:color="auto"/>
          <w:between w:val="none" w:sz="0" w:space="0" w:color="auto"/>
        </w:pBdr>
        <w:spacing w:after="0" w:lineRule="auto" w:line="360"/>
        <w:ind w:left="284" w:firstLineChars="200"/>
        <w:jc w:val="both"/>
        <w:rPr>
          <w:rFonts w:ascii="Times New Roman" w:cs="Times New Roman" w:eastAsia="Times New Roman" w:hAnsi="Times New Roman"/>
          <w:bCs/>
          <w:i/>
          <w:iCs/>
          <w:color w:val="000000"/>
        </w:rPr>
      </w:pPr>
    </w:p>
    <w:p>
      <w:pPr>
        <w:pStyle w:val="style0"/>
        <w:pBdr>
          <w:left w:val="none" w:sz="0" w:space="0" w:color="auto"/>
          <w:right w:val="none" w:sz="0" w:space="0" w:color="auto"/>
          <w:top w:val="none" w:sz="0" w:space="0" w:color="auto"/>
          <w:bottom w:val="none" w:sz="0" w:space="0" w:color="auto"/>
          <w:between w:val="none" w:sz="0" w:space="0" w:color="auto"/>
        </w:pBdr>
        <w:spacing w:after="0" w:lineRule="auto" w:line="360"/>
        <w:ind w:left="284" w:firstLineChars="200"/>
        <w:jc w:val="both"/>
        <w:rPr>
          <w:rFonts w:ascii="Times New Roman" w:cs="Times New Roman" w:eastAsia="Times New Roman" w:hAnsi="Times New Roman"/>
          <w:bCs/>
          <w:color w:val="000000"/>
        </w:rPr>
      </w:pPr>
      <w:r>
        <w:rPr>
          <w:rFonts w:ascii="Times New Roman" w:cs="Times New Roman" w:eastAsia="Times New Roman" w:hAnsi="Times New Roman"/>
          <w:bCs/>
          <w:i/>
          <w:iCs/>
          <w:color w:val="000000"/>
          <w:lang w:val="en-US"/>
        </w:rPr>
        <w:t>a. Social Meaning:</w:t>
      </w:r>
    </w:p>
    <w:p>
      <w:pPr>
        <w:pStyle w:val="style0"/>
        <w:pBdr>
          <w:left w:val="none" w:sz="0" w:space="0" w:color="auto"/>
          <w:right w:val="none" w:sz="0" w:space="0" w:color="auto"/>
          <w:top w:val="none" w:sz="0" w:space="0" w:color="auto"/>
          <w:bottom w:val="none" w:sz="0" w:space="0" w:color="auto"/>
          <w:between w:val="none" w:sz="0" w:space="0" w:color="auto"/>
        </w:pBdr>
        <w:spacing w:after="0" w:lineRule="auto" w:line="360"/>
        <w:ind w:left="284" w:firstLineChars="200"/>
        <w:jc w:val="both"/>
        <w:rPr>
          <w:rFonts w:ascii="Times New Roman" w:cs="Times New Roman" w:eastAsia="Times New Roman" w:hAnsi="Times New Roman"/>
          <w:bCs/>
          <w:color w:val="000000"/>
        </w:rPr>
      </w:pPr>
      <w:r>
        <w:rPr>
          <w:rFonts w:ascii="Times New Roman" w:cs="Times New Roman" w:eastAsia="Times New Roman" w:hAnsi="Times New Roman"/>
          <w:bCs/>
          <w:color w:val="000000"/>
          <w:lang w:val="en-US"/>
        </w:rPr>
        <w:t>Socially, Batak onions serve as a symbol of togetherness and cooperation. The cooking of carp arsik and dali ni horbo is usually done collectively in the activity of marsiadapari (inter-family cooperation). The presence of Batak onions in both dishes reinforces the values of solidarity and a sense of belonging in the dalihan na tolu social system, a Toba Batak way of life that regulates relationships between groups: hula-hula (givers of blessings), dongan tubu (relatives of the same clan), and boru (recipients of social duties). Thus, Batak onions symbolize social ties and harmony between roles within the community.</w:t>
      </w:r>
    </w:p>
    <w:p>
      <w:pPr>
        <w:pStyle w:val="style0"/>
        <w:pBdr>
          <w:left w:val="none" w:sz="0" w:space="0" w:color="auto"/>
          <w:right w:val="none" w:sz="0" w:space="0" w:color="auto"/>
          <w:top w:val="none" w:sz="0" w:space="0" w:color="auto"/>
          <w:bottom w:val="none" w:sz="0" w:space="0" w:color="auto"/>
          <w:between w:val="none" w:sz="0" w:space="0" w:color="auto"/>
        </w:pBdr>
        <w:spacing w:after="0" w:lineRule="auto" w:line="360"/>
        <w:ind w:left="284" w:firstLineChars="200"/>
        <w:jc w:val="both"/>
        <w:rPr>
          <w:rFonts w:ascii="Times New Roman" w:cs="Times New Roman" w:eastAsia="Times New Roman" w:hAnsi="Times New Roman"/>
          <w:bCs/>
          <w:color w:val="000000"/>
        </w:rPr>
      </w:pPr>
    </w:p>
    <w:p>
      <w:pPr>
        <w:pStyle w:val="style0"/>
        <w:pBdr>
          <w:left w:val="none" w:sz="0" w:space="0" w:color="auto"/>
          <w:right w:val="none" w:sz="0" w:space="0" w:color="auto"/>
          <w:top w:val="none" w:sz="0" w:space="0" w:color="auto"/>
          <w:bottom w:val="none" w:sz="0" w:space="0" w:color="auto"/>
          <w:between w:val="none" w:sz="0" w:space="0" w:color="auto"/>
        </w:pBdr>
        <w:spacing w:after="0" w:lineRule="auto" w:line="360"/>
        <w:ind w:left="284" w:firstLineChars="200"/>
        <w:jc w:val="both"/>
        <w:rPr>
          <w:rFonts w:ascii="Times New Roman" w:cs="Times New Roman" w:eastAsia="Times New Roman" w:hAnsi="Times New Roman"/>
          <w:b w:val="false"/>
          <w:bCs w:val="false"/>
          <w:i/>
          <w:iCs/>
          <w:color w:val="000000"/>
        </w:rPr>
      </w:pPr>
      <w:r>
        <w:rPr>
          <w:rFonts w:ascii="Times New Roman" w:cs="Times New Roman" w:eastAsia="Times New Roman" w:hAnsi="Times New Roman"/>
          <w:b w:val="false"/>
          <w:bCs w:val="false"/>
          <w:i/>
          <w:iCs/>
          <w:color w:val="000000"/>
          <w:lang w:val="en-US"/>
        </w:rPr>
        <w:t>b. Spiritual Meaning:</w:t>
      </w:r>
    </w:p>
    <w:p>
      <w:pPr>
        <w:pStyle w:val="style0"/>
        <w:pBdr>
          <w:left w:val="none" w:sz="0" w:space="0" w:color="auto"/>
          <w:right w:val="none" w:sz="0" w:space="0" w:color="auto"/>
          <w:top w:val="none" w:sz="0" w:space="0" w:color="auto"/>
          <w:bottom w:val="none" w:sz="0" w:space="0" w:color="auto"/>
          <w:between w:val="none" w:sz="0" w:space="0" w:color="auto"/>
        </w:pBdr>
        <w:spacing w:after="0" w:lineRule="auto" w:line="360"/>
        <w:ind w:left="284" w:firstLineChars="200"/>
        <w:jc w:val="both"/>
        <w:rPr>
          <w:rFonts w:ascii="Times New Roman" w:cs="Times New Roman" w:eastAsia="Times New Roman" w:hAnsi="Times New Roman"/>
          <w:bCs/>
          <w:color w:val="000000"/>
        </w:rPr>
      </w:pPr>
      <w:r>
        <w:rPr>
          <w:rFonts w:ascii="Times New Roman" w:cs="Times New Roman" w:eastAsia="Times New Roman" w:hAnsi="Times New Roman"/>
          <w:bCs/>
          <w:color w:val="000000"/>
          <w:lang w:val="en-US"/>
        </w:rPr>
        <w:t>In the spiritual dimension, Batak onions are considered an ingredient that carries an element of purification. In carp arsik (a kind of traditional Javanese food), the sharp and fresh aroma of Batak onions is interpreted as a repellent to negative energy and a symbol of purity of heart. It is used in the mangupa ceremony, which is a blessing and blessing for someone starting a new phase in their life. Meanwhile, in Dali ni horbo, buffalo milk combined with Batak onions symbolizes purity and renewal of life, reflecting the union of the worldly element (milk) with the spiritual element (Batak onions). In line with Hutagalung's (2019) findings, traditional Batak food often serves as a medium of communication between humans and ancestral spirits; the aroma of Batak onions is believed to carry prayers to the presence of the ancestors.</w:t>
      </w:r>
    </w:p>
    <w:p>
      <w:pPr>
        <w:pStyle w:val="style0"/>
        <w:pBdr>
          <w:left w:val="none" w:sz="0" w:space="0" w:color="auto"/>
          <w:right w:val="none" w:sz="0" w:space="0" w:color="auto"/>
          <w:top w:val="none" w:sz="0" w:space="0" w:color="auto"/>
          <w:bottom w:val="none" w:sz="0" w:space="0" w:color="auto"/>
          <w:between w:val="none" w:sz="0" w:space="0" w:color="auto"/>
        </w:pBdr>
        <w:spacing w:after="0" w:lineRule="auto" w:line="360"/>
        <w:ind w:left="284" w:firstLineChars="200"/>
        <w:jc w:val="both"/>
        <w:rPr>
          <w:rFonts w:ascii="Times New Roman" w:cs="Times New Roman" w:eastAsia="Times New Roman" w:hAnsi="Times New Roman"/>
          <w:bCs/>
          <w:color w:val="000000"/>
        </w:rPr>
      </w:pPr>
    </w:p>
    <w:p>
      <w:pPr>
        <w:pStyle w:val="style0"/>
        <w:pBdr>
          <w:left w:val="none" w:sz="0" w:space="0" w:color="auto"/>
          <w:right w:val="none" w:sz="0" w:space="0" w:color="auto"/>
          <w:top w:val="none" w:sz="0" w:space="0" w:color="auto"/>
          <w:bottom w:val="none" w:sz="0" w:space="0" w:color="auto"/>
          <w:between w:val="none" w:sz="0" w:space="0" w:color="auto"/>
        </w:pBdr>
        <w:spacing w:after="0" w:lineRule="auto" w:line="360"/>
        <w:ind w:left="284" w:firstLineChars="200"/>
        <w:jc w:val="both"/>
        <w:rPr>
          <w:rFonts w:ascii="Times New Roman" w:cs="Times New Roman" w:eastAsia="Times New Roman" w:hAnsi="Times New Roman"/>
          <w:bCs/>
          <w:i/>
          <w:iCs/>
          <w:color w:val="000000"/>
        </w:rPr>
      </w:pPr>
      <w:r>
        <w:rPr>
          <w:rFonts w:ascii="Times New Roman" w:cs="Times New Roman" w:eastAsia="Times New Roman" w:hAnsi="Times New Roman"/>
          <w:bCs/>
          <w:i/>
          <w:iCs/>
          <w:color w:val="000000"/>
          <w:lang w:val="en-US"/>
        </w:rPr>
        <w:t>c. Philosophical Meaning:</w:t>
      </w:r>
    </w:p>
    <w:p>
      <w:pPr>
        <w:pStyle w:val="style0"/>
        <w:pBdr>
          <w:left w:val="none" w:sz="0" w:space="0" w:color="auto"/>
          <w:right w:val="none" w:sz="0" w:space="0" w:color="auto"/>
          <w:top w:val="none" w:sz="0" w:space="0" w:color="auto"/>
          <w:bottom w:val="none" w:sz="0" w:space="0" w:color="auto"/>
          <w:between w:val="none" w:sz="0" w:space="0" w:color="auto"/>
        </w:pBdr>
        <w:spacing w:after="0" w:lineRule="auto" w:line="360"/>
        <w:ind w:left="284" w:firstLineChars="200"/>
        <w:jc w:val="both"/>
        <w:rPr>
          <w:rFonts w:ascii="Times New Roman" w:cs="Times New Roman" w:eastAsia="Times New Roman" w:hAnsi="Times New Roman"/>
          <w:bCs/>
          <w:color w:val="000000"/>
        </w:rPr>
      </w:pPr>
      <w:r>
        <w:rPr>
          <w:rFonts w:ascii="Times New Roman" w:cs="Times New Roman" w:eastAsia="Times New Roman" w:hAnsi="Times New Roman"/>
          <w:bCs/>
          <w:color w:val="000000"/>
          <w:lang w:val="en-US"/>
        </w:rPr>
        <w:t>Philosophically, the Batak onion reflects the Toba Batak people's outlook on life, rooted in the principles of habonaron do bona (truth is the foundation of life) and marsantabi (living with balance and good manners). The onion's multi-layered shape is considered to symbolize the depth of life's meaning, with each layer depicting moral, social, and spiritual values that blend in harmony. In arsik, each flavor that emerges from the Batak onion mixture emphasizes the philosophy that life must be lived with a balance between heat (spirit), sourness (trials), and freshness (hope). Meanwhile, in Dali ni horbo, the Batak onion signifies a process of moral purification: humans must undergo "warming up" or life's trials to become pure and spiritually mature. Thus, the Batak onion as a sign contains social, spiritual, and philosophical meanings that reflect the Toba Batak people's perspective on life. It is not simply a cooking spice, but an existential metaphor that emphasizes humans' relationship with nature, ancestors, and moral values.</w:t>
      </w:r>
    </w:p>
    <w:p>
      <w:pPr>
        <w:pStyle w:val="style0"/>
        <w:pBdr>
          <w:left w:val="none" w:sz="0" w:space="0" w:color="auto"/>
          <w:right w:val="none" w:sz="0" w:space="0" w:color="auto"/>
          <w:top w:val="none" w:sz="0" w:space="0" w:color="auto"/>
          <w:bottom w:val="none" w:sz="0" w:space="0" w:color="auto"/>
          <w:between w:val="none" w:sz="0" w:space="0" w:color="auto"/>
        </w:pBdr>
        <w:spacing w:after="0" w:lineRule="auto" w:line="360"/>
        <w:ind w:left="284" w:firstLineChars="200"/>
        <w:jc w:val="both"/>
        <w:rPr>
          <w:rFonts w:ascii="Times New Roman" w:cs="Times New Roman" w:eastAsia="Times New Roman" w:hAnsi="Times New Roman"/>
          <w:b/>
          <w:bCs/>
          <w:color w:val="000000"/>
        </w:rPr>
      </w:pPr>
    </w:p>
    <w:p>
      <w:pPr>
        <w:pStyle w:val="style0"/>
        <w:pBdr>
          <w:left w:val="none" w:sz="0" w:space="0" w:color="auto"/>
          <w:right w:val="none" w:sz="0" w:space="0" w:color="auto"/>
          <w:top w:val="none" w:sz="0" w:space="0" w:color="auto"/>
          <w:bottom w:val="none" w:sz="0" w:space="0" w:color="auto"/>
          <w:between w:val="none" w:sz="0" w:space="0" w:color="auto"/>
        </w:pBdr>
        <w:spacing w:after="0" w:lineRule="auto" w:line="360"/>
        <w:ind w:left="284" w:firstLineChars="200"/>
        <w:jc w:val="both"/>
        <w:rPr>
          <w:rFonts w:ascii="Times New Roman" w:cs="Times New Roman" w:eastAsia="Times New Roman" w:hAnsi="Times New Roman"/>
          <w:b/>
          <w:bCs/>
          <w:color w:val="000000"/>
        </w:rPr>
      </w:pPr>
      <w:r>
        <w:rPr>
          <w:rFonts w:ascii="Times New Roman" w:cs="Times New Roman" w:eastAsia="Times New Roman" w:hAnsi="Times New Roman"/>
          <w:b/>
          <w:bCs/>
          <w:color w:val="000000"/>
          <w:lang w:val="en-US"/>
        </w:rPr>
        <w:t>3. The Relationship between Signifier and Signified: The Formation of Connotative Meaning in the Symbolic System of Toba Batak Culture</w:t>
      </w:r>
    </w:p>
    <w:p>
      <w:pPr>
        <w:pStyle w:val="style0"/>
        <w:pBdr>
          <w:left w:val="none" w:sz="0" w:space="0" w:color="auto"/>
          <w:right w:val="none" w:sz="0" w:space="0" w:color="auto"/>
          <w:top w:val="none" w:sz="0" w:space="0" w:color="auto"/>
          <w:bottom w:val="none" w:sz="0" w:space="0" w:color="auto"/>
          <w:between w:val="none" w:sz="0" w:space="0" w:color="auto"/>
        </w:pBdr>
        <w:spacing w:after="0" w:lineRule="auto" w:line="360"/>
        <w:ind w:left="284" w:firstLineChars="200"/>
        <w:jc w:val="both"/>
        <w:rPr>
          <w:rFonts w:ascii="Times New Roman" w:cs="Times New Roman" w:eastAsia="Times New Roman" w:hAnsi="Times New Roman"/>
          <w:bCs/>
          <w:color w:val="000000"/>
        </w:rPr>
      </w:pPr>
    </w:p>
    <w:p>
      <w:pPr>
        <w:pStyle w:val="style0"/>
        <w:pBdr>
          <w:left w:val="none" w:sz="0" w:space="0" w:color="auto"/>
          <w:right w:val="none" w:sz="0" w:space="0" w:color="auto"/>
          <w:top w:val="none" w:sz="0" w:space="0" w:color="auto"/>
          <w:bottom w:val="none" w:sz="0" w:space="0" w:color="auto"/>
          <w:between w:val="none" w:sz="0" w:space="0" w:color="auto"/>
        </w:pBdr>
        <w:spacing w:after="0" w:lineRule="auto" w:line="360"/>
        <w:ind w:left="284" w:firstLineChars="200"/>
        <w:jc w:val="both"/>
        <w:rPr>
          <w:rFonts w:ascii="Times New Roman" w:cs="Times New Roman" w:eastAsia="Times New Roman" w:hAnsi="Times New Roman"/>
          <w:bCs/>
          <w:color w:val="000000"/>
        </w:rPr>
      </w:pPr>
      <w:r>
        <w:rPr>
          <w:rFonts w:ascii="Times New Roman" w:cs="Times New Roman" w:eastAsia="Times New Roman" w:hAnsi="Times New Roman"/>
          <w:bCs/>
          <w:color w:val="000000"/>
          <w:lang w:val="en-US"/>
        </w:rPr>
        <w:t>In Ferdinand de Saussure's semiotic analysis, the relationship between the signifier (signifiant) and the signified (signifié) forms a sign. However, cultural signs not only have denotative meaning but also connotative layers, namely, additional meanings that arise from the social and ideological context. In this case, the Batak onion is a sign that operates on two levels of meaning: literal (denotative) and symbolic (connotative).</w:t>
      </w:r>
    </w:p>
    <w:p>
      <w:pPr>
        <w:pStyle w:val="style0"/>
        <w:pBdr>
          <w:left w:val="none" w:sz="0" w:space="0" w:color="auto"/>
          <w:right w:val="none" w:sz="0" w:space="0" w:color="auto"/>
          <w:top w:val="none" w:sz="0" w:space="0" w:color="auto"/>
          <w:bottom w:val="none" w:sz="0" w:space="0" w:color="auto"/>
          <w:between w:val="none" w:sz="0" w:space="0" w:color="auto"/>
        </w:pBdr>
        <w:spacing w:after="0" w:lineRule="auto" w:line="360"/>
        <w:ind w:left="284" w:firstLineChars="200"/>
        <w:jc w:val="both"/>
        <w:rPr>
          <w:rFonts w:ascii="Times New Roman" w:cs="Times New Roman" w:eastAsia="Times New Roman" w:hAnsi="Times New Roman"/>
          <w:bCs/>
          <w:color w:val="000000"/>
        </w:rPr>
      </w:pPr>
    </w:p>
    <w:p>
      <w:pPr>
        <w:pStyle w:val="style0"/>
        <w:pBdr>
          <w:left w:val="none" w:sz="0" w:space="0" w:color="auto"/>
          <w:right w:val="none" w:sz="0" w:space="0" w:color="auto"/>
          <w:top w:val="none" w:sz="0" w:space="0" w:color="auto"/>
          <w:bottom w:val="none" w:sz="0" w:space="0" w:color="auto"/>
          <w:between w:val="none" w:sz="0" w:space="0" w:color="auto"/>
        </w:pBdr>
        <w:spacing w:after="0" w:lineRule="auto" w:line="360"/>
        <w:ind w:left="284" w:firstLineChars="200"/>
        <w:jc w:val="both"/>
        <w:rPr>
          <w:rFonts w:ascii="Times New Roman" w:cs="Times New Roman" w:eastAsia="Times New Roman" w:hAnsi="Times New Roman"/>
          <w:bCs/>
          <w:color w:val="000000"/>
        </w:rPr>
      </w:pPr>
      <w:r>
        <w:rPr>
          <w:rFonts w:ascii="Times New Roman" w:cs="Times New Roman" w:eastAsia="Times New Roman" w:hAnsi="Times New Roman"/>
          <w:bCs/>
          <w:color w:val="000000"/>
          <w:lang w:val="en-US"/>
        </w:rPr>
        <w:t>Denotatively, Batak onions are simply a culinary ingredient that adds flavor to traditional dishes. However, connotatively, they represent the noble values of the Toba Batak people, such as purity, balance, and respect for ancestors. This relationship is arbitrary but has been culturally constructed and passed down across generations. The Batak people understand that the pungent aroma of Batak onions is a "symbolic language" that connects humans with the guardian spirits of the tradition.</w:t>
      </w:r>
    </w:p>
    <w:p>
      <w:pPr>
        <w:pStyle w:val="style0"/>
        <w:pBdr>
          <w:left w:val="none" w:sz="0" w:space="0" w:color="auto"/>
          <w:right w:val="none" w:sz="0" w:space="0" w:color="auto"/>
          <w:top w:val="none" w:sz="0" w:space="0" w:color="auto"/>
          <w:bottom w:val="none" w:sz="0" w:space="0" w:color="auto"/>
          <w:between w:val="none" w:sz="0" w:space="0" w:color="auto"/>
        </w:pBdr>
        <w:spacing w:after="0" w:lineRule="auto" w:line="360"/>
        <w:ind w:left="284" w:firstLineChars="200"/>
        <w:jc w:val="both"/>
        <w:rPr>
          <w:rFonts w:ascii="Times New Roman" w:cs="Times New Roman" w:eastAsia="Times New Roman" w:hAnsi="Times New Roman"/>
          <w:bCs/>
          <w:color w:val="000000"/>
        </w:rPr>
      </w:pPr>
    </w:p>
    <w:p>
      <w:pPr>
        <w:pStyle w:val="style0"/>
        <w:pBdr>
          <w:left w:val="none" w:sz="0" w:space="0" w:color="auto"/>
          <w:right w:val="none" w:sz="0" w:space="0" w:color="auto"/>
          <w:top w:val="none" w:sz="0" w:space="0" w:color="auto"/>
          <w:bottom w:val="none" w:sz="0" w:space="0" w:color="auto"/>
          <w:between w:val="none" w:sz="0" w:space="0" w:color="auto"/>
        </w:pBdr>
        <w:spacing w:after="0" w:lineRule="auto" w:line="360"/>
        <w:ind w:left="284" w:firstLineChars="200"/>
        <w:jc w:val="both"/>
        <w:rPr>
          <w:rFonts w:ascii="Times New Roman" w:cs="Times New Roman" w:eastAsia="Times New Roman" w:hAnsi="Times New Roman"/>
          <w:bCs/>
          <w:color w:val="000000"/>
        </w:rPr>
      </w:pPr>
      <w:r>
        <w:rPr>
          <w:rFonts w:ascii="Times New Roman" w:cs="Times New Roman" w:eastAsia="Times New Roman" w:hAnsi="Times New Roman"/>
          <w:bCs/>
          <w:color w:val="000000"/>
          <w:lang w:val="en-US"/>
        </w:rPr>
        <w:t>In carp arsik, the relationship between signifier and signified forms a cultural symbol that signifies “social and spiritual harmony.” The collective cooking process, balanced flavors, and refreshing aroma of onions reflect the values of cooperation and moral balance upheld in dalihan na tolu. Meanwhile, in Dali ni horbo, the relationship between signifier and signified produces a symbol of “purity and renewal of life.” Batak onions serve as a purifying element that unites the material world (meat, milk) and the spiritual world (ancestral blessings).</w:t>
      </w:r>
    </w:p>
    <w:p>
      <w:pPr>
        <w:pStyle w:val="style0"/>
        <w:pBdr>
          <w:left w:val="none" w:sz="0" w:space="0" w:color="auto"/>
          <w:right w:val="none" w:sz="0" w:space="0" w:color="auto"/>
          <w:top w:val="none" w:sz="0" w:space="0" w:color="auto"/>
          <w:bottom w:val="none" w:sz="0" w:space="0" w:color="auto"/>
          <w:between w:val="none" w:sz="0" w:space="0" w:color="auto"/>
        </w:pBdr>
        <w:spacing w:after="0" w:lineRule="auto" w:line="360"/>
        <w:ind w:left="284" w:firstLineChars="200"/>
        <w:jc w:val="both"/>
        <w:rPr>
          <w:rFonts w:ascii="Times New Roman" w:cs="Times New Roman" w:eastAsia="Times New Roman" w:hAnsi="Times New Roman"/>
          <w:bCs/>
          <w:color w:val="000000"/>
        </w:rPr>
      </w:pPr>
    </w:p>
    <w:p>
      <w:pPr>
        <w:pStyle w:val="style0"/>
        <w:pBdr>
          <w:left w:val="none" w:sz="0" w:space="0" w:color="auto"/>
          <w:right w:val="none" w:sz="0" w:space="0" w:color="auto"/>
          <w:top w:val="none" w:sz="0" w:space="0" w:color="auto"/>
          <w:bottom w:val="none" w:sz="0" w:space="0" w:color="auto"/>
          <w:between w:val="none" w:sz="0" w:space="0" w:color="auto"/>
        </w:pBdr>
        <w:spacing w:after="0" w:lineRule="auto" w:line="360"/>
        <w:ind w:left="284" w:firstLineChars="200"/>
        <w:jc w:val="both"/>
        <w:rPr>
          <w:rFonts w:ascii="Times New Roman" w:cs="Times New Roman" w:eastAsia="Times New Roman" w:hAnsi="Times New Roman"/>
          <w:bCs/>
          <w:color w:val="000000"/>
        </w:rPr>
      </w:pPr>
      <w:r>
        <w:rPr>
          <w:rFonts w:ascii="Times New Roman" w:cs="Times New Roman" w:eastAsia="Times New Roman" w:hAnsi="Times New Roman"/>
          <w:bCs/>
          <w:color w:val="000000"/>
          <w:lang w:val="en-US"/>
        </w:rPr>
        <w:t>This connotative meaning shows that Batak Toba cuisine is a complex sign system, where each ingredient has a complementary symbolic value. According to Koentjaraningrat (2009), symbols in culture function as a means of communicating values that strengthen collective identity. Therefore, Batak onions can be understood as a cultural sign that not only enriches taste but also binds moral, social, and spiritual values in the life of the Batak Toba people. Thus, the relationship between the signifier and signified of Batak onions creates a broad connotative meaning: it becomes a symbol of purity, harmony, and cultural nobility. This meaning emphasizes that traditional Batak cuisine is not merely a gastronomic heritage, but a living sign system that continues to function in shaping the cultural identity and spirituality of the Batak Toba people.</w:t>
      </w:r>
    </w:p>
    <w:p>
      <w:pPr>
        <w:pStyle w:val="style0"/>
        <w:spacing w:after="0" w:lineRule="auto" w:line="360"/>
        <w:jc w:val="both"/>
        <w:rPr>
          <w:rFonts w:ascii="Times New Roman" w:cs="Times New Roman" w:eastAsia="Times New Roman" w:hAnsi="Times New Roman"/>
          <w:color w:val="111111"/>
          <w:lang w:val="it-IT"/>
        </w:rPr>
      </w:pPr>
    </w:p>
    <w:p>
      <w:pPr>
        <w:pStyle w:val="style0"/>
        <w:spacing w:after="0" w:lineRule="auto" w:line="360"/>
        <w:ind w:firstLineChars="200"/>
        <w:jc w:val="both"/>
        <w:rPr>
          <w:rFonts w:ascii="Times New Roman" w:cs="Times New Roman" w:eastAsia="Times New Roman" w:hAnsi="Times New Roman"/>
          <w:b/>
          <w:bCs/>
          <w:color w:val="111111"/>
          <w:lang w:val="it-IT"/>
        </w:rPr>
      </w:pPr>
      <w:r>
        <w:rPr>
          <w:rFonts w:ascii="Times New Roman" w:cs="Times New Roman" w:eastAsia="Times New Roman" w:hAnsi="Times New Roman"/>
          <w:b/>
          <w:bCs/>
          <w:color w:val="111111"/>
          <w:lang w:val="en-US"/>
        </w:rPr>
        <w:t>CONCLUSION</w:t>
      </w:r>
    </w:p>
    <w:p>
      <w:pPr>
        <w:pStyle w:val="style0"/>
        <w:spacing w:after="0" w:lineRule="auto" w:line="360"/>
        <w:ind w:firstLineChars="200"/>
        <w:jc w:val="both"/>
        <w:rPr>
          <w:rFonts w:ascii="Times New Roman" w:cs="Times New Roman" w:eastAsia="Times New Roman" w:hAnsi="Times New Roman"/>
          <w:color w:val="111111"/>
          <w:lang w:val="it-IT"/>
        </w:rPr>
      </w:pPr>
    </w:p>
    <w:p>
      <w:pPr>
        <w:pStyle w:val="style0"/>
        <w:spacing w:after="0" w:lineRule="auto" w:line="360"/>
        <w:ind w:firstLineChars="200"/>
        <w:jc w:val="both"/>
        <w:rPr>
          <w:rFonts w:ascii="Times New Roman" w:cs="Times New Roman" w:eastAsia="Times New Roman" w:hAnsi="Times New Roman"/>
          <w:color w:val="111111"/>
          <w:lang w:val="it-IT"/>
        </w:rPr>
      </w:pPr>
      <w:r>
        <w:rPr>
          <w:rFonts w:ascii="Times New Roman" w:cs="Times New Roman" w:eastAsia="Times New Roman" w:hAnsi="Times New Roman"/>
          <w:color w:val="111111"/>
          <w:lang w:val="en-US"/>
        </w:rPr>
        <w:t>Based on the results of Ferdinand de Saussure's semiotic analysis, it can be concluded that Batak onions (Allium chinense) in typical Batak Toba cuisine are not just culinary ingredients, but rather a cultural sign system that represents the social, spiritual, and philosophical values of the Batak Toba people. Through the structure of signifiers and signifieds, Batak onions contain deep meanings that reflect the relationship between humans and nature, ancestors, and moral values upheld in the philosophies of dalihan na tolu and habonaron do bona.</w:t>
      </w:r>
    </w:p>
    <w:p>
      <w:pPr>
        <w:pStyle w:val="style0"/>
        <w:spacing w:after="0" w:lineRule="auto" w:line="360"/>
        <w:ind w:firstLineChars="200"/>
        <w:jc w:val="both"/>
        <w:rPr>
          <w:rFonts w:ascii="Times New Roman" w:cs="Times New Roman" w:eastAsia="Times New Roman" w:hAnsi="Times New Roman"/>
          <w:color w:val="111111"/>
          <w:lang w:val="it-IT"/>
        </w:rPr>
      </w:pPr>
    </w:p>
    <w:p>
      <w:pPr>
        <w:pStyle w:val="style0"/>
        <w:spacing w:after="0" w:lineRule="auto" w:line="360"/>
        <w:ind w:firstLineChars="200"/>
        <w:jc w:val="both"/>
        <w:rPr>
          <w:rFonts w:ascii="Times New Roman" w:cs="Times New Roman" w:eastAsia="Times New Roman" w:hAnsi="Times New Roman"/>
          <w:color w:val="111111"/>
          <w:lang w:val="it-IT"/>
        </w:rPr>
      </w:pPr>
      <w:r>
        <w:rPr>
          <w:rFonts w:ascii="Times New Roman" w:cs="Times New Roman" w:eastAsia="Times New Roman" w:hAnsi="Times New Roman"/>
          <w:color w:val="111111"/>
          <w:lang w:val="en-US"/>
        </w:rPr>
        <w:t>As a signifier, the Batak onion is present in tangible physical form, a small, purplish-white bulb with a pungent aroma that is used in two main traditional dishes: carp arsik and dali ni horbo. It serves culinary purposes as a flavor balancer and aroma neutralizer, but it also plays a crucial role in the symbolic structure of Batak traditional cuisine.</w:t>
      </w:r>
    </w:p>
    <w:p>
      <w:pPr>
        <w:pStyle w:val="style0"/>
        <w:spacing w:after="0" w:lineRule="auto" w:line="360"/>
        <w:ind w:firstLineChars="200"/>
        <w:jc w:val="both"/>
        <w:rPr>
          <w:rFonts w:ascii="Times New Roman" w:cs="Times New Roman" w:eastAsia="Times New Roman" w:hAnsi="Times New Roman"/>
          <w:color w:val="111111"/>
          <w:lang w:val="it-IT"/>
        </w:rPr>
      </w:pPr>
    </w:p>
    <w:p>
      <w:pPr>
        <w:pStyle w:val="style0"/>
        <w:spacing w:after="0" w:lineRule="auto" w:line="360"/>
        <w:ind w:firstLineChars="200"/>
        <w:jc w:val="both"/>
        <w:rPr>
          <w:rFonts w:ascii="Times New Roman" w:cs="Times New Roman" w:eastAsia="Times New Roman" w:hAnsi="Times New Roman"/>
          <w:color w:val="111111"/>
          <w:lang w:val="it-IT"/>
        </w:rPr>
      </w:pPr>
      <w:r>
        <w:rPr>
          <w:rFonts w:ascii="Times New Roman" w:cs="Times New Roman" w:eastAsia="Times New Roman" w:hAnsi="Times New Roman"/>
          <w:color w:val="111111"/>
          <w:lang w:val="en-US"/>
        </w:rPr>
        <w:t>Meanwhile, as a signifier (signifié), Batak onions convey deeper meaning. In carp arsik, they symbolize balance of taste, purity of heart, and social harmony. In Dali ni horbo, Batak onions signify purity, self-purification, and ancestral blessings. These two dishes not only combine flavors but also articulate life values rooted in the spirituality and togetherness of the Toba Batak people.</w:t>
      </w:r>
    </w:p>
    <w:p>
      <w:pPr>
        <w:pStyle w:val="style0"/>
        <w:spacing w:after="0" w:lineRule="auto" w:line="360"/>
        <w:ind w:firstLineChars="200"/>
        <w:jc w:val="both"/>
        <w:rPr>
          <w:rFonts w:ascii="Times New Roman" w:cs="Times New Roman" w:eastAsia="Times New Roman" w:hAnsi="Times New Roman"/>
          <w:color w:val="111111"/>
          <w:lang w:val="it-IT"/>
        </w:rPr>
      </w:pPr>
    </w:p>
    <w:p>
      <w:pPr>
        <w:pStyle w:val="style0"/>
        <w:spacing w:after="0" w:lineRule="auto" w:line="360"/>
        <w:ind w:firstLineChars="200"/>
        <w:jc w:val="both"/>
        <w:rPr>
          <w:rFonts w:ascii="Times New Roman" w:cs="Times New Roman" w:eastAsia="Times New Roman" w:hAnsi="Times New Roman"/>
          <w:color w:val="111111"/>
          <w:lang w:val="it-IT"/>
        </w:rPr>
      </w:pPr>
      <w:r>
        <w:rPr>
          <w:rFonts w:ascii="Times New Roman" w:cs="Times New Roman" w:eastAsia="Times New Roman" w:hAnsi="Times New Roman"/>
          <w:color w:val="111111"/>
          <w:lang w:val="en-US"/>
        </w:rPr>
        <w:t>The relationship between the signifier and the signified then produces a connotative meaning that describes the Batak onion as a symbol of a holy, harmonious, and meaningful life. At the connotative level, the Batak onion functions as a cultural language that conveys moral and spiritual messages through culinary media. It becomes an existential metaphor that a good life must be lived with a balance between body, spirit, and moral sense. Thus, this study confirms that the Batak onion is a complete semiotic representation: ecologically it symbolizes the bond of the Batak people with the nature of the Tapanuli mountains; socially it emphasizes the values of cooperation, solidarity, and balance in dalihan na tolu; spiritually it is a symbol of purity and respect for ancestors; and philosophically it represents the Toba Batak outlook on life that is oriented towards truth and moral balance.</w:t>
      </w:r>
    </w:p>
    <w:p>
      <w:pPr>
        <w:pStyle w:val="style0"/>
        <w:spacing w:after="0" w:lineRule="auto" w:line="360"/>
        <w:ind w:firstLineChars="200"/>
        <w:jc w:val="both"/>
        <w:rPr>
          <w:rFonts w:ascii="Times New Roman" w:cs="Times New Roman" w:eastAsia="Times New Roman" w:hAnsi="Times New Roman"/>
          <w:color w:val="111111"/>
          <w:lang w:val="it-IT"/>
        </w:rPr>
      </w:pPr>
    </w:p>
    <w:p>
      <w:pPr>
        <w:pStyle w:val="style0"/>
        <w:spacing w:after="0" w:lineRule="auto" w:line="360"/>
        <w:ind w:firstLineChars="200"/>
        <w:jc w:val="both"/>
        <w:rPr>
          <w:rFonts w:ascii="Times New Roman" w:cs="Times New Roman" w:eastAsia="Times New Roman" w:hAnsi="Times New Roman"/>
          <w:b/>
          <w:color w:val="111111"/>
          <w:highlight w:val="white"/>
        </w:rPr>
      </w:pPr>
      <w:r>
        <w:rPr>
          <w:rFonts w:ascii="Times New Roman" w:cs="Times New Roman" w:eastAsia="Times New Roman" w:hAnsi="Times New Roman"/>
          <w:color w:val="111111"/>
          <w:lang w:val="en-US"/>
        </w:rPr>
        <w:t>Therefore, Batak onions can be understood as a multidimensional cultural symbol that serves to connect the culinary world with the social and spiritual meaning systems of the Toba Batak people. Through traditional foods such as arsik and dali ni horbo, Batak onions not only preserve the region's distinctive flavors but also serve as a medium of cultural communication that affirms the identity, values, and continuity of Toba Batak cultural heritage amidst the tides of culinary modernization and globalization.</w:t>
      </w:r>
    </w:p>
    <w:p>
      <w:pPr>
        <w:pStyle w:val="style0"/>
        <w:spacing w:after="0" w:lineRule="auto" w:line="360"/>
        <w:jc w:val="both"/>
        <w:rPr>
          <w:rFonts w:ascii="Times New Roman" w:cs="Times New Roman" w:eastAsia="Times New Roman" w:hAnsi="Times New Roman"/>
          <w:color w:val="111111"/>
          <w:highlight w:val="white"/>
        </w:rPr>
      </w:pPr>
    </w:p>
    <w:p>
      <w:pPr>
        <w:pStyle w:val="style0"/>
        <w:spacing w:after="0" w:lineRule="auto" w:line="360"/>
        <w:ind w:left="720" w:hanging="720"/>
        <w:jc w:val="both"/>
        <w:rPr>
          <w:rFonts w:ascii="Times New Roman" w:cs="Times New Roman" w:eastAsia="Times New Roman" w:hAnsi="Times New Roman"/>
          <w:b/>
          <w:bCs/>
          <w:color w:val="111111"/>
        </w:rPr>
      </w:pPr>
      <w:r>
        <w:rPr>
          <w:rFonts w:ascii="Times New Roman" w:cs="Times New Roman" w:eastAsia="Times New Roman" w:hAnsi="Times New Roman"/>
          <w:b/>
          <w:bCs/>
          <w:color w:val="111111"/>
          <w:lang w:val="en-US"/>
        </w:rPr>
        <w:t>BIBLIOGRAPHY</w:t>
      </w:r>
    </w:p>
    <w:p>
      <w:pPr>
        <w:pStyle w:val="style0"/>
        <w:spacing w:after="0" w:lineRule="auto" w:line="360"/>
        <w:ind w:left="720" w:hanging="720"/>
        <w:jc w:val="both"/>
        <w:rPr>
          <w:rFonts w:ascii="Times New Roman" w:cs="Times New Roman" w:eastAsia="Times New Roman" w:hAnsi="Times New Roman"/>
          <w:color w:val="111111"/>
        </w:rPr>
      </w:pPr>
    </w:p>
    <w:p>
      <w:pPr>
        <w:pStyle w:val="style0"/>
        <w:spacing w:after="0" w:lineRule="auto" w:line="360"/>
        <w:ind w:left="720" w:hanging="720"/>
        <w:jc w:val="both"/>
        <w:rPr>
          <w:rFonts w:ascii="Times New Roman" w:cs="Times New Roman" w:eastAsia="Times New Roman" w:hAnsi="Times New Roman"/>
          <w:color w:val="111111"/>
        </w:rPr>
      </w:pPr>
      <w:r>
        <w:rPr>
          <w:rFonts w:ascii="Times New Roman" w:cs="Times New Roman" w:eastAsia="Times New Roman" w:hAnsi="Times New Roman"/>
          <w:color w:val="111111"/>
          <w:lang w:val="en-US"/>
        </w:rPr>
        <w:t>Abduh, MS (2023). Effect of Using Andaliman Herbs in Making Traditional Food – Saksang and Arsik. Atlantis Press.https://www.atlantis-press.com/article/125994933.pdf</w:t>
      </w:r>
    </w:p>
    <w:p>
      <w:pPr>
        <w:pStyle w:val="style0"/>
        <w:spacing w:after="0" w:lineRule="auto" w:line="360"/>
        <w:ind w:left="720" w:hanging="720"/>
        <w:jc w:val="both"/>
        <w:rPr>
          <w:rFonts w:ascii="Times New Roman" w:cs="Times New Roman" w:eastAsia="Times New Roman" w:hAnsi="Times New Roman"/>
          <w:color w:val="111111"/>
        </w:rPr>
      </w:pPr>
      <w:r>
        <w:rPr>
          <w:rFonts w:ascii="Times New Roman" w:cs="Times New Roman" w:eastAsia="Times New Roman" w:hAnsi="Times New Roman"/>
          <w:color w:val="111111"/>
          <w:lang w:val="en-US"/>
        </w:rPr>
        <w:t>Destiyanti. 2020. The Meaning of the Message Behind the Meaning of Customs in the Toba Batak Traditional Wedding Procession. Semiotic Study: Traditional Food of Pork and Carp. JIPMuktj: Muhammadiyah Kramat Jati Journal of Educational Sciences. 1(1)https://jipmukjt.com/index.php/JIPMuKjt</w:t>
      </w:r>
    </w:p>
    <w:p>
      <w:pPr>
        <w:pStyle w:val="style0"/>
        <w:spacing w:after="0" w:lineRule="auto" w:line="360"/>
        <w:ind w:left="720" w:hanging="720"/>
        <w:jc w:val="both"/>
        <w:rPr>
          <w:rFonts w:ascii="Times New Roman" w:cs="Times New Roman" w:eastAsia="Times New Roman" w:hAnsi="Times New Roman"/>
          <w:color w:val="111111"/>
        </w:rPr>
      </w:pPr>
      <w:r>
        <w:rPr>
          <w:rFonts w:ascii="Times New Roman" w:cs="Times New Roman" w:eastAsia="Times New Roman" w:hAnsi="Times New Roman"/>
          <w:color w:val="111111"/>
          <w:lang w:val="en-US"/>
        </w:rPr>
        <w:t>Ginting, AAY (2020). Living experience of Tobanese ethnicity with post-coronary … International Journal of Nursing &amp; Health Sciences,? ( ?), ?–?. (PDF)https://www.ijnhs.net/index.php/ijnhs/article/download/303/113/1960</w:t>
      </w:r>
    </w:p>
    <w:p>
      <w:pPr>
        <w:pStyle w:val="style0"/>
        <w:spacing w:after="0" w:lineRule="auto" w:line="360"/>
        <w:ind w:left="720" w:hanging="720"/>
        <w:jc w:val="both"/>
        <w:rPr>
          <w:rFonts w:ascii="Times New Roman" w:cs="Times New Roman" w:eastAsia="Times New Roman" w:hAnsi="Times New Roman"/>
          <w:color w:val="111111"/>
        </w:rPr>
      </w:pPr>
      <w:r>
        <w:rPr>
          <w:rFonts w:ascii="Times New Roman" w:cs="Times New Roman" w:eastAsia="Times New Roman" w:hAnsi="Times New Roman"/>
          <w:color w:val="111111"/>
          <w:lang w:val="en-US"/>
        </w:rPr>
        <w:t>Hadawiyah, A., Caroline, EG, Yani, I., &amp; Sitompul, MS (2025). Cultural Meaning in Arsik Ikan Mas Food: A Semiotic Study of Local Culinary of the Toba Batak Community. Digital Footprint: Multidisciplinary Scientific Journal, 1(4), 1123-1131.  https://doi.org/10.63822/wrqpk926</w:t>
      </w:r>
    </w:p>
    <w:p>
      <w:pPr>
        <w:pStyle w:val="style0"/>
        <w:spacing w:after="0" w:lineRule="auto" w:line="360"/>
        <w:ind w:left="720" w:hanging="720"/>
        <w:jc w:val="both"/>
        <w:rPr>
          <w:rFonts w:ascii="Times New Roman" w:cs="Times New Roman" w:eastAsia="Times New Roman" w:hAnsi="Times New Roman"/>
          <w:color w:val="111111"/>
        </w:rPr>
      </w:pPr>
      <w:r>
        <w:rPr>
          <w:rFonts w:ascii="Times New Roman" w:cs="Times New Roman" w:eastAsia="Times New Roman" w:hAnsi="Times New Roman"/>
          <w:color w:val="111111"/>
          <w:lang w:val="en-US"/>
        </w:rPr>
        <w:t>Harahap, MGS, Hafiz, I., &amp; Azhari, MB (2023). The Effect of Ethanol Extract of Batak Onion (Allium chinense G. Don.) on the Kidney Histopathology of White Rats Induced by Ethylene Glycol. International Journal of Health &amp; Pharmacy (IJHP), 5(3), ?–?.https://doi.org/10.51601/ijhp.v5i3.423</w:t>
      </w:r>
    </w:p>
    <w:p>
      <w:pPr>
        <w:pStyle w:val="style0"/>
        <w:spacing w:after="0" w:lineRule="auto" w:line="360"/>
        <w:ind w:left="720" w:hanging="720"/>
        <w:jc w:val="both"/>
        <w:rPr>
          <w:rFonts w:ascii="Times New Roman" w:cs="Times New Roman" w:eastAsia="Times New Roman" w:hAnsi="Times New Roman"/>
          <w:color w:val="111111"/>
        </w:rPr>
      </w:pPr>
      <w:r>
        <w:rPr>
          <w:rFonts w:ascii="Times New Roman" w:cs="Times New Roman" w:eastAsia="Times New Roman" w:hAnsi="Times New Roman"/>
          <w:color w:val="111111"/>
          <w:lang w:val="en-US"/>
        </w:rPr>
        <w:t>Hutabarat, N., Telaumbanua, I., &amp; Siahaan, DB (2023). Semiotics Analysis of Signs Found in the Batak Toba Wedding Ceremony. Journal of Education and Counseling, 4(5).https://doi.org/10.31004/jpdk.v4i5.7158</w:t>
      </w:r>
    </w:p>
    <w:p>
      <w:pPr>
        <w:pStyle w:val="style0"/>
        <w:spacing w:after="0" w:lineRule="auto" w:line="360"/>
        <w:ind w:left="720" w:hanging="720"/>
        <w:jc w:val="both"/>
        <w:rPr>
          <w:rFonts w:ascii="Times New Roman" w:cs="Times New Roman" w:eastAsia="Times New Roman" w:hAnsi="Times New Roman"/>
          <w:color w:val="111111"/>
        </w:rPr>
      </w:pPr>
      <w:r>
        <w:rPr>
          <w:rFonts w:ascii="Times New Roman" w:cs="Times New Roman" w:eastAsia="Times New Roman" w:hAnsi="Times New Roman"/>
          <w:color w:val="111111"/>
          <w:lang w:val="en-US"/>
        </w:rPr>
        <w:t>Irma Yohana Munthe1, Chairiza Azmi2 (2023). Arsik Carp as a Traditional Ceremonial Food of the Toba Batak of North Sumatra. JIPSI (Imelda Scientific Journal of Tourism) Vol. 1 No. 2. 09–15https://jurnal.uimedan.ac.id/index.php/JIPSI</w:t>
      </w:r>
    </w:p>
    <w:p>
      <w:pPr>
        <w:pStyle w:val="style0"/>
        <w:spacing w:after="0" w:lineRule="auto" w:line="360"/>
        <w:ind w:left="720" w:hanging="720"/>
        <w:jc w:val="both"/>
        <w:rPr>
          <w:rFonts w:ascii="Times New Roman" w:cs="Times New Roman" w:eastAsia="Times New Roman" w:hAnsi="Times New Roman"/>
          <w:color w:val="111111"/>
        </w:rPr>
      </w:pPr>
      <w:r>
        <w:rPr>
          <w:rFonts w:ascii="Times New Roman" w:cs="Times New Roman" w:eastAsia="Times New Roman" w:hAnsi="Times New Roman"/>
          <w:color w:val="111111"/>
          <w:lang w:val="en-US"/>
        </w:rPr>
        <w:t>Ivana Lidya Hasibuan, &amp; Ibelala Gea. (2023). Introducing "Dali," a Typical Batak Culinary Delight as a Favorite Tourist Menu in the Context of Increasing Community Income Value. Journal of Social Education and Humanities, 2(4), 12341–12345. Retrieved fromhttps://publisherqu.com/index.php/pediaqu/article/view/640</w:t>
      </w:r>
    </w:p>
    <w:p>
      <w:pPr>
        <w:pStyle w:val="style0"/>
        <w:spacing w:after="0" w:lineRule="auto" w:line="360"/>
        <w:ind w:left="720" w:hanging="720"/>
        <w:jc w:val="both"/>
        <w:rPr>
          <w:rFonts w:ascii="Times New Roman" w:cs="Times New Roman" w:eastAsia="Times New Roman" w:hAnsi="Times New Roman"/>
          <w:color w:val="111111"/>
        </w:rPr>
      </w:pPr>
      <w:r>
        <w:rPr>
          <w:rFonts w:ascii="Times New Roman" w:cs="Times New Roman" w:eastAsia="Times New Roman" w:hAnsi="Times New Roman"/>
          <w:color w:val="111111"/>
          <w:lang w:val="en-US"/>
        </w:rPr>
        <w:t>Luthfi, TF, Josary, PJ, Novianti, S., Sanggramasari, S., &amp; Yuniastuti, MC (2022). Sensory profile of chilled cheesecake made from Dali ni Horbo cheese in consumer perception. Journal of Food and Agroindustry, 10(3).https://doi.org/10.21776/ub.jpa.2022.010.03.1</w:t>
      </w:r>
    </w:p>
    <w:p>
      <w:pPr>
        <w:pStyle w:val="style0"/>
        <w:spacing w:after="0" w:lineRule="auto" w:line="360"/>
        <w:ind w:left="720" w:hanging="720"/>
        <w:jc w:val="both"/>
        <w:rPr>
          <w:rFonts w:ascii="Times New Roman" w:cs="Times New Roman" w:eastAsia="Times New Roman" w:hAnsi="Times New Roman"/>
          <w:color w:val="111111"/>
        </w:rPr>
      </w:pPr>
      <w:r>
        <w:rPr>
          <w:rFonts w:ascii="Times New Roman" w:cs="Times New Roman" w:eastAsia="Times New Roman" w:hAnsi="Times New Roman"/>
          <w:color w:val="111111"/>
          <w:lang w:val="en-US"/>
        </w:rPr>
        <w:t>Malau, T. A. (2022). Myth Analysis of Umpasa Batak Toba: Roland Barthes Semiotics Study. Lakhomi Journal Scientific Journal of Culture, 3(1), 34–38.https://doi.org/10.33258/lakhomi.v3i1.640</w:t>
      </w:r>
    </w:p>
    <w:p>
      <w:pPr>
        <w:pStyle w:val="style0"/>
        <w:spacing w:after="0" w:lineRule="auto" w:line="360"/>
        <w:ind w:left="720" w:hanging="720"/>
        <w:jc w:val="both"/>
        <w:rPr>
          <w:rFonts w:ascii="Times New Roman" w:cs="Times New Roman" w:eastAsia="Times New Roman" w:hAnsi="Times New Roman"/>
          <w:color w:val="111111"/>
        </w:rPr>
      </w:pPr>
      <w:r>
        <w:rPr>
          <w:rFonts w:ascii="Times New Roman" w:cs="Times New Roman" w:eastAsia="Times New Roman" w:hAnsi="Times New Roman"/>
          <w:color w:val="111111"/>
          <w:lang w:val="en-US"/>
        </w:rPr>
        <w:t>Manik, N.M., &amp; Damanik, R. (2023). The Meaning of the Functions and Motives of the Toba Batak Ethnic Ragidup Ulos: A Semiotic Study. Journal of Language Development and Linguistics,? (1).https://doi.org/10.55927/jldl.v2i1.2817</w:t>
      </w:r>
    </w:p>
    <w:p>
      <w:pPr>
        <w:pStyle w:val="style0"/>
        <w:spacing w:after="0" w:lineRule="auto" w:line="360"/>
        <w:ind w:left="720" w:hanging="720"/>
        <w:jc w:val="both"/>
        <w:rPr>
          <w:rFonts w:ascii="Times New Roman" w:cs="Times New Roman" w:eastAsia="Times New Roman" w:hAnsi="Times New Roman"/>
          <w:color w:val="111111"/>
        </w:rPr>
      </w:pPr>
      <w:r>
        <w:rPr>
          <w:rFonts w:ascii="Times New Roman" w:cs="Times New Roman" w:eastAsia="Times New Roman" w:hAnsi="Times New Roman"/>
          <w:color w:val="111111"/>
          <w:lang w:val="en-US"/>
        </w:rPr>
        <w:t>Manjorang, T., Sembiring, Y., &amp; Sitanggang, M. (2023). Moral values and character building: Tugu Silalahi Batak Toba folklore into teaching materials for the English subject. LEEA Journal.https://journal.ipm2kpe.or.id/index.php/LEEA/article/view/1967</w:t>
      </w:r>
    </w:p>
    <w:p>
      <w:pPr>
        <w:pStyle w:val="style0"/>
        <w:spacing w:after="0" w:lineRule="auto" w:line="360"/>
        <w:ind w:left="720" w:hanging="720"/>
        <w:jc w:val="both"/>
        <w:rPr>
          <w:rFonts w:ascii="Times New Roman" w:cs="Times New Roman" w:eastAsia="Times New Roman" w:hAnsi="Times New Roman"/>
          <w:color w:val="111111"/>
        </w:rPr>
      </w:pPr>
      <w:r>
        <w:rPr>
          <w:rFonts w:ascii="Times New Roman" w:cs="Times New Roman" w:eastAsia="Times New Roman" w:hAnsi="Times New Roman"/>
          <w:color w:val="111111"/>
          <w:lang w:val="en-US"/>
        </w:rPr>
        <w:t>Marpaung, DS, Hutabarat, G., Glory, S., Saitauma, J., Simanjuntak, T., Simamora, KC, … Adinugraha, F. (2025). Ethnobiological Study of Dekke Na Niarsik (Cyprinus carpio L.) as Educational Video Content on the Topic of Biodiversity. Bioconsortium: Biological Research and Education, 2(1), 10–20.https://doi.org/10.59005/bioconsortium.v2i1.708</w:t>
      </w:r>
    </w:p>
    <w:p>
      <w:pPr>
        <w:pStyle w:val="style0"/>
        <w:spacing w:after="0" w:lineRule="auto" w:line="360"/>
        <w:ind w:left="720" w:hanging="720"/>
        <w:jc w:val="both"/>
        <w:rPr>
          <w:rFonts w:ascii="Times New Roman" w:cs="Times New Roman" w:eastAsia="Times New Roman" w:hAnsi="Times New Roman"/>
          <w:color w:val="111111"/>
        </w:rPr>
      </w:pPr>
      <w:r>
        <w:rPr>
          <w:rFonts w:ascii="Times New Roman" w:cs="Times New Roman" w:eastAsia="Times New Roman" w:hAnsi="Times New Roman"/>
          <w:color w:val="111111"/>
          <w:lang w:val="en-US"/>
        </w:rPr>
        <w:t>Moleong, LJ (2019). Qualitative Research Methodology (Revised Edition). Bandung: PT Remaja Rosdakarya.</w:t>
      </w:r>
    </w:p>
    <w:p>
      <w:pPr>
        <w:pStyle w:val="style0"/>
        <w:spacing w:after="0" w:lineRule="auto" w:line="360"/>
        <w:ind w:left="720" w:hanging="720"/>
        <w:jc w:val="both"/>
        <w:rPr>
          <w:rFonts w:ascii="Times New Roman" w:cs="Times New Roman" w:eastAsia="Times New Roman" w:hAnsi="Times New Roman"/>
          <w:color w:val="111111"/>
        </w:rPr>
      </w:pPr>
      <w:r>
        <w:rPr>
          <w:rFonts w:ascii="Times New Roman" w:cs="Times New Roman" w:eastAsia="Times New Roman" w:hAnsi="Times New Roman"/>
          <w:color w:val="111111"/>
          <w:lang w:val="en-US"/>
        </w:rPr>
        <w:t>Munthe, N.B.G. (2020). Formulation of Solid Soap from the Ethanol Extract of Batak Onion (Allium chinense). SCITEPRESS.https://www.scitepress.org/Papers/2019/99748/99748.pdf</w:t>
      </w:r>
    </w:p>
    <w:p>
      <w:pPr>
        <w:pStyle w:val="style0"/>
        <w:spacing w:after="0" w:lineRule="auto" w:line="360"/>
        <w:ind w:left="720" w:hanging="720"/>
        <w:jc w:val="both"/>
        <w:rPr>
          <w:rFonts w:ascii="Times New Roman" w:cs="Times New Roman" w:eastAsia="Times New Roman" w:hAnsi="Times New Roman"/>
          <w:color w:val="111111"/>
        </w:rPr>
      </w:pPr>
      <w:r>
        <w:rPr>
          <w:rFonts w:ascii="Times New Roman" w:cs="Times New Roman" w:eastAsia="Times New Roman" w:hAnsi="Times New Roman"/>
          <w:color w:val="111111"/>
          <w:lang w:val="en-US"/>
        </w:rPr>
        <w:t>Nainggolan, S. br, Trisna, A., &amp; Siregar, GAW (2024). The Effect of Adding Batak Onion Juice (Allium chinense G. Don) on the Physical and Organoleptic Quality of Chicken Nuggets. Jurnal Peternakan Integratif, 12(3), 132–139.https://doi.org/10.32734/jpi.v12i3.18902</w:t>
      </w:r>
    </w:p>
    <w:p>
      <w:pPr>
        <w:pStyle w:val="style0"/>
        <w:spacing w:after="0" w:lineRule="auto" w:line="360"/>
        <w:ind w:left="720" w:hanging="720"/>
        <w:jc w:val="both"/>
        <w:rPr>
          <w:rFonts w:ascii="Times New Roman" w:cs="Times New Roman" w:eastAsia="Times New Roman" w:hAnsi="Times New Roman"/>
          <w:color w:val="111111"/>
        </w:rPr>
      </w:pPr>
      <w:r>
        <w:rPr>
          <w:rFonts w:ascii="Times New Roman" w:cs="Times New Roman" w:eastAsia="Times New Roman" w:hAnsi="Times New Roman"/>
          <w:color w:val="111111"/>
          <w:lang w:val="en-US"/>
        </w:rPr>
        <w:t>Napitupulu, AYT, Wardana, MK, &amp; Chitra, BP (2012). The Concept of Dalihan Na Tolu in Bataknese Community: Semiotic Analysis. REGISTER: Journal of English Language Teaching of FBS-Unimed, 12(2).https://doi.org/10.24114/reg.v12i2.46766</w:t>
      </w:r>
    </w:p>
    <w:p>
      <w:pPr>
        <w:pStyle w:val="style0"/>
        <w:spacing w:after="0" w:lineRule="auto" w:line="360"/>
        <w:ind w:left="720" w:hanging="720"/>
        <w:jc w:val="both"/>
        <w:rPr>
          <w:rFonts w:ascii="Times New Roman" w:cs="Times New Roman" w:eastAsia="Times New Roman" w:hAnsi="Times New Roman"/>
          <w:color w:val="111111"/>
        </w:rPr>
      </w:pPr>
      <w:r>
        <w:rPr>
          <w:rFonts w:ascii="Times New Roman" w:cs="Times New Roman" w:eastAsia="Times New Roman" w:hAnsi="Times New Roman"/>
          <w:color w:val="111111"/>
          <w:lang w:val="en-US"/>
        </w:rPr>
        <w:t>Nur Asmaq &amp; Wibowo, F. (2022). The Effect of Concentration and Duration of Soaking Onion Extract of Batak (Allium chinense G. Don) on the Quality of Lamb Meat. International Journal of Advanced Research, 10, 336-340.http://www.journalijar.com/article/41406</w:t>
      </w:r>
    </w:p>
    <w:p>
      <w:pPr>
        <w:pStyle w:val="style0"/>
        <w:spacing w:after="0" w:lineRule="auto" w:line="360"/>
        <w:ind w:left="720" w:hanging="720"/>
        <w:jc w:val="both"/>
        <w:rPr>
          <w:rFonts w:ascii="Times New Roman" w:cs="Times New Roman" w:eastAsia="Times New Roman" w:hAnsi="Times New Roman"/>
          <w:color w:val="111111"/>
        </w:rPr>
      </w:pPr>
      <w:r>
        <w:rPr>
          <w:rFonts w:ascii="Times New Roman" w:cs="Times New Roman" w:eastAsia="Times New Roman" w:hAnsi="Times New Roman"/>
          <w:color w:val="111111"/>
          <w:lang w:val="en-US"/>
        </w:rPr>
        <w:t>Octiara, E., et al. (2024). "Antibacterial and Antibiofilm Activity of Ethanol Extract of Batak Onion Bulbs (Allium chinense G.Don.) Against Streptococcus mutans and Enterococcus faecalis." Biomedical &amp; Pharma Journal, 17(1).https://biomedpharmajournal.org/vol17no1/antibacterial-and-antibiofilm-activity-of-ethanol-extract-of-batak-onion-bulbs-allium-chinense-g-don-against-streptococcus-mutans-and-enterococcus-faecalis/</w:t>
      </w:r>
    </w:p>
    <w:p>
      <w:pPr>
        <w:pStyle w:val="style0"/>
        <w:spacing w:after="0" w:lineRule="auto" w:line="360"/>
        <w:ind w:left="720" w:hanging="720"/>
        <w:jc w:val="both"/>
        <w:rPr>
          <w:rFonts w:ascii="Times New Roman" w:cs="Times New Roman" w:eastAsia="Times New Roman" w:hAnsi="Times New Roman"/>
          <w:color w:val="111111"/>
        </w:rPr>
      </w:pPr>
      <w:r>
        <w:rPr>
          <w:rFonts w:ascii="Times New Roman" w:cs="Times New Roman" w:eastAsia="Times New Roman" w:hAnsi="Times New Roman"/>
          <w:color w:val="111111"/>
          <w:lang w:val="en-US"/>
        </w:rPr>
        <w:t>Pakpahan, A., &amp; Sinulingga, J. (2022). Semiotics of Mossak Stages in the Toba Batak Ethnic Group. Competence, 16(1).https://doi.org/10.36277/kompetensi.v16i1.106</w:t>
      </w:r>
    </w:p>
    <w:p>
      <w:pPr>
        <w:pStyle w:val="style0"/>
        <w:spacing w:after="0" w:lineRule="auto" w:line="360"/>
        <w:ind w:left="720" w:hanging="720"/>
        <w:jc w:val="both"/>
        <w:rPr>
          <w:rFonts w:ascii="Times New Roman" w:cs="Times New Roman" w:eastAsia="Times New Roman" w:hAnsi="Times New Roman"/>
          <w:color w:val="111111"/>
        </w:rPr>
      </w:pPr>
      <w:r>
        <w:rPr>
          <w:rFonts w:ascii="Times New Roman" w:cs="Times New Roman" w:eastAsia="Times New Roman" w:hAnsi="Times New Roman"/>
          <w:color w:val="111111"/>
          <w:lang w:val="en-US"/>
        </w:rPr>
        <w:t>Panggabean, J., &amp; Tampubolon, F. (2022). Toba Batak Ethnic Traditional Medicine Symbol. Competence, 15(2).https://doi.org/10.36277/kompetensi.v15i2.88</w:t>
      </w:r>
    </w:p>
    <w:p>
      <w:pPr>
        <w:pStyle w:val="style0"/>
        <w:spacing w:after="0" w:lineRule="auto" w:line="360"/>
        <w:ind w:left="720" w:hanging="720"/>
        <w:jc w:val="both"/>
        <w:rPr>
          <w:rFonts w:ascii="Times New Roman" w:cs="Times New Roman" w:eastAsia="Times New Roman" w:hAnsi="Times New Roman"/>
          <w:color w:val="111111"/>
        </w:rPr>
      </w:pPr>
      <w:r>
        <w:rPr>
          <w:rFonts w:ascii="Times New Roman" w:cs="Times New Roman" w:eastAsia="Times New Roman" w:hAnsi="Times New Roman"/>
          <w:color w:val="111111"/>
          <w:lang w:val="en-US"/>
        </w:rPr>
        <w:t>Parinduri, MA (2021). Moral education from the perspective of Toba Batak culture: a study of the Muslim community in North Tapanuli. Journal of Society and Culture, 22(3), 257-269.https://doi.org/10.14203/jmb.v22i3.1075</w:t>
      </w:r>
    </w:p>
    <w:p>
      <w:pPr>
        <w:pStyle w:val="style0"/>
        <w:spacing w:after="0" w:lineRule="auto" w:line="360"/>
        <w:ind w:left="720" w:hanging="720"/>
        <w:jc w:val="both"/>
        <w:rPr>
          <w:rFonts w:ascii="Times New Roman" w:cs="Times New Roman" w:eastAsia="Times New Roman" w:hAnsi="Times New Roman"/>
          <w:color w:val="111111"/>
        </w:rPr>
      </w:pPr>
      <w:r>
        <w:rPr>
          <w:rFonts w:ascii="Times New Roman" w:cs="Times New Roman" w:eastAsia="Times New Roman" w:hAnsi="Times New Roman"/>
          <w:color w:val="111111"/>
          <w:lang w:val="en-US"/>
        </w:rPr>
        <w:t>Rajagukguk, S., &amp; Sinulingga, J. (2022). Toba Batak Ethnic Solu-Solu Manumpan: A Semiotic Study. Competence, 14(2).https://doi.org/10.36277/kompetensi.v14i2.56</w:t>
      </w:r>
    </w:p>
    <w:p>
      <w:pPr>
        <w:pStyle w:val="style0"/>
        <w:spacing w:after="0" w:lineRule="auto" w:line="360"/>
        <w:ind w:left="720" w:hanging="720"/>
        <w:jc w:val="both"/>
        <w:rPr>
          <w:rFonts w:ascii="Times New Roman" w:cs="Times New Roman" w:eastAsia="Times New Roman" w:hAnsi="Times New Roman"/>
          <w:color w:val="111111"/>
        </w:rPr>
      </w:pPr>
      <w:r>
        <w:rPr>
          <w:rFonts w:ascii="Times New Roman" w:cs="Times New Roman" w:eastAsia="Times New Roman" w:hAnsi="Times New Roman"/>
          <w:color w:val="111111"/>
          <w:lang w:val="en-US"/>
        </w:rPr>
        <w:t>Rakhman, C.U. (2024). Utilization of Lake Toba Culinary Identity for Gastronomic Tourism Development. Journal of Applied Sciences in Travel and Hospitality,? ( ?), ?–?https://www.researchgate.net/publication/383936260_Utilization_of_Lake_Toba_culinary_identity_for_gastronomic_tourism_development</w:t>
      </w:r>
    </w:p>
    <w:p>
      <w:pPr>
        <w:pStyle w:val="style0"/>
        <w:spacing w:after="0" w:lineRule="auto" w:line="360"/>
        <w:ind w:left="720" w:hanging="720"/>
        <w:jc w:val="both"/>
        <w:rPr>
          <w:rFonts w:ascii="Times New Roman" w:cs="Times New Roman" w:eastAsia="Times New Roman" w:hAnsi="Times New Roman"/>
          <w:color w:val="111111"/>
        </w:rPr>
      </w:pPr>
      <w:r>
        <w:rPr>
          <w:rFonts w:ascii="Times New Roman" w:cs="Times New Roman" w:eastAsia="Times New Roman" w:hAnsi="Times New Roman"/>
          <w:color w:val="111111"/>
          <w:lang w:val="en-US"/>
        </w:rPr>
        <w:t>Rusting, W., &amp; Gabe Sinaga, AS (2023). Semiotics of Ulos Hela and Mandar Hela in Toba Batak Wedding Traditions in Sumbul Pegagan District. Basataka Journal, 6(1).https://doi.org/10.36277/basataka.v6i1.207</w:t>
      </w:r>
    </w:p>
    <w:p>
      <w:pPr>
        <w:pStyle w:val="style0"/>
        <w:spacing w:after="0" w:lineRule="auto" w:line="360"/>
        <w:ind w:left="720" w:hanging="720"/>
        <w:jc w:val="both"/>
        <w:rPr>
          <w:rFonts w:ascii="Times New Roman" w:cs="Times New Roman" w:eastAsia="Times New Roman" w:hAnsi="Times New Roman"/>
          <w:color w:val="111111"/>
        </w:rPr>
      </w:pPr>
      <w:r>
        <w:rPr>
          <w:rFonts w:ascii="Times New Roman" w:cs="Times New Roman" w:eastAsia="Times New Roman" w:hAnsi="Times New Roman"/>
          <w:color w:val="111111"/>
          <w:lang w:val="en-US"/>
        </w:rPr>
        <w:t>Sadeli, A. (2021). “The Effect of Batak Onion (Allium chinense) Extract and Powder on Carcass Characteristics of Broiler Chickens.” IOP Conf. Series: Earth and Environmental Science, 782.https://ui.adsabs.harvard.edu/abs/2021E%26ES..782b2102S/abstract</w:t>
      </w:r>
    </w:p>
    <w:p>
      <w:pPr>
        <w:pStyle w:val="style0"/>
        <w:spacing w:after="0" w:lineRule="auto" w:line="360"/>
        <w:ind w:left="720" w:hanging="720"/>
        <w:jc w:val="both"/>
        <w:rPr>
          <w:rFonts w:ascii="Times New Roman" w:cs="Times New Roman" w:eastAsia="Times New Roman" w:hAnsi="Times New Roman"/>
          <w:color w:val="111111"/>
        </w:rPr>
      </w:pPr>
      <w:r>
        <w:rPr>
          <w:rFonts w:ascii="Times New Roman" w:cs="Times New Roman" w:eastAsia="Times New Roman" w:hAnsi="Times New Roman"/>
          <w:color w:val="111111"/>
          <w:lang w:val="en-US"/>
        </w:rPr>
        <w:t>Saragih, IA, &amp; Tampubolon, F. (2023). Analysis of the Pangurason Tradition in the Toba Batak Community: A Semiotic Study. Basataka Journal, 5(1).https://doi.org/10.36277/basataka.v5i1.154</w:t>
      </w:r>
    </w:p>
    <w:p>
      <w:pPr>
        <w:pStyle w:val="style0"/>
        <w:spacing w:after="0" w:lineRule="auto" w:line="360"/>
        <w:ind w:left="720" w:hanging="720"/>
        <w:jc w:val="both"/>
        <w:rPr>
          <w:rFonts w:ascii="Times New Roman" w:cs="Times New Roman" w:eastAsia="Times New Roman" w:hAnsi="Times New Roman"/>
          <w:color w:val="111111"/>
        </w:rPr>
      </w:pPr>
      <w:r>
        <w:rPr>
          <w:rFonts w:ascii="Times New Roman" w:cs="Times New Roman" w:eastAsia="Times New Roman" w:hAnsi="Times New Roman"/>
          <w:color w:val="111111"/>
          <w:lang w:val="en-US"/>
        </w:rPr>
        <w:t>Shahrajabian, M.H., (2020). Chinese onion (Allium chinense) is an evergreen vegetable. Polish Journal of Agronomy (PJA).https://pja.iung.pl/index.php/archpja/article/view/34/20</w:t>
      </w:r>
    </w:p>
    <w:p>
      <w:pPr>
        <w:pStyle w:val="style0"/>
        <w:spacing w:after="0" w:lineRule="auto" w:line="360"/>
        <w:ind w:left="720" w:hanging="720"/>
        <w:jc w:val="both"/>
        <w:rPr>
          <w:rFonts w:ascii="Times New Roman" w:cs="Times New Roman" w:eastAsia="Times New Roman" w:hAnsi="Times New Roman"/>
          <w:color w:val="111111"/>
        </w:rPr>
      </w:pPr>
      <w:r>
        <w:rPr>
          <w:rFonts w:ascii="Times New Roman" w:cs="Times New Roman" w:eastAsia="Times New Roman" w:hAnsi="Times New Roman"/>
          <w:color w:val="111111"/>
          <w:lang w:val="en-US"/>
        </w:rPr>
        <w:t>Siadari, U., Silaban, R., Maya Mei Shanty, A., Linda Nora, A., Sari Harahap, D., &amp; Yul Asmara Pane, P. (2023). Dali ni Horbo business development strategy for business actors in North Tapanuli Regency. COVIT (Community Service of Tambusai), 3(1), 46–52.https://doi.org/10.31004/covit.v3i1.12562</w:t>
      </w:r>
    </w:p>
    <w:p>
      <w:pPr>
        <w:pStyle w:val="style0"/>
        <w:spacing w:after="0" w:lineRule="auto" w:line="360"/>
        <w:ind w:left="720" w:hanging="720"/>
        <w:jc w:val="both"/>
        <w:rPr>
          <w:rFonts w:ascii="Times New Roman" w:cs="Times New Roman" w:eastAsia="Times New Roman" w:hAnsi="Times New Roman"/>
          <w:color w:val="111111"/>
        </w:rPr>
      </w:pPr>
      <w:r>
        <w:rPr>
          <w:rFonts w:ascii="Times New Roman" w:cs="Times New Roman" w:eastAsia="Times New Roman" w:hAnsi="Times New Roman"/>
          <w:color w:val="111111"/>
          <w:lang w:val="en-US"/>
        </w:rPr>
        <w:t>Sibarani, TP, Situmorang, PA, Marpaung, JH, &amp; Sinulingga, J. (2023). The Roof Structure of Bolon Houses in the Toba Batak Ethnic Group: A Semiotic Study. Journal of Language Education, 13(2).https://doi.org/10.31571/bahasa.v13i2.8497</w:t>
      </w:r>
    </w:p>
    <w:p>
      <w:pPr>
        <w:pStyle w:val="style0"/>
        <w:spacing w:after="0" w:lineRule="auto" w:line="360"/>
        <w:ind w:left="720" w:hanging="720"/>
        <w:jc w:val="both"/>
        <w:rPr>
          <w:rFonts w:ascii="Times New Roman" w:cs="Times New Roman" w:eastAsia="Times New Roman" w:hAnsi="Times New Roman"/>
          <w:color w:val="111111"/>
        </w:rPr>
      </w:pPr>
      <w:r>
        <w:rPr>
          <w:rFonts w:ascii="Times New Roman" w:cs="Times New Roman" w:eastAsia="Times New Roman" w:hAnsi="Times New Roman"/>
          <w:color w:val="111111"/>
          <w:lang w:val="en-US"/>
        </w:rPr>
        <w:t>Silaban, DN, &amp; Herlina. (2023). The Mangalap Tondi Ritual of the Toba Batak Ethnic Group: A Cultural Semiotic Study. Basataka Journal, 5(1).https://doi.org/10.36277/basataka.v5i1.151</w:t>
      </w:r>
    </w:p>
    <w:p>
      <w:pPr>
        <w:pStyle w:val="style0"/>
        <w:spacing w:after="0" w:lineRule="auto" w:line="360"/>
        <w:ind w:left="720" w:hanging="720"/>
        <w:jc w:val="both"/>
        <w:rPr>
          <w:rFonts w:ascii="Times New Roman" w:cs="Times New Roman" w:eastAsia="Times New Roman" w:hAnsi="Times New Roman"/>
          <w:color w:val="111111"/>
        </w:rPr>
      </w:pPr>
      <w:r>
        <w:rPr>
          <w:rFonts w:ascii="Times New Roman" w:cs="Times New Roman" w:eastAsia="Times New Roman" w:hAnsi="Times New Roman"/>
          <w:color w:val="111111"/>
          <w:lang w:val="en-US"/>
        </w:rPr>
        <w:t>Simamora, AK, Naibaho, M., &amp; Sipahutar, A. (2023). Understanding the values of Dalihan Na Tolu in the Toba Batak culture and its implementation in the Catholic faith life. Journal New Light.https://doi.org/10.62200/newlight.v2i1.90</w:t>
      </w:r>
    </w:p>
    <w:p>
      <w:pPr>
        <w:pStyle w:val="style0"/>
        <w:spacing w:after="0" w:lineRule="auto" w:line="360"/>
        <w:ind w:left="720" w:hanging="720"/>
        <w:jc w:val="both"/>
        <w:rPr>
          <w:rFonts w:ascii="Times New Roman" w:cs="Times New Roman" w:eastAsia="Times New Roman" w:hAnsi="Times New Roman"/>
          <w:color w:val="111111"/>
        </w:rPr>
      </w:pPr>
      <w:r>
        <w:rPr>
          <w:rFonts w:ascii="Times New Roman" w:cs="Times New Roman" w:eastAsia="Times New Roman" w:hAnsi="Times New Roman"/>
          <w:color w:val="111111"/>
          <w:lang w:val="en-US"/>
        </w:rPr>
        <w:t>Simbolon, N., &amp; Herlina, H. (2023). Sign Structure and Meaning in Jabu Bolon Ompung Gumata Sidabalok: Cultural Semiotic Study. Future Academia: The Journal of Multidisciplinary Research on Scientific and Advanced, 3(3).https://doi.org/10.61579/future.v3i3.595</w:t>
      </w:r>
    </w:p>
    <w:p>
      <w:pPr>
        <w:pStyle w:val="style0"/>
        <w:spacing w:after="0" w:lineRule="auto" w:line="360"/>
        <w:ind w:left="720" w:hanging="720"/>
        <w:jc w:val="both"/>
        <w:rPr>
          <w:rFonts w:ascii="Times New Roman" w:cs="Times New Roman" w:eastAsia="Times New Roman" w:hAnsi="Times New Roman"/>
          <w:color w:val="111111"/>
        </w:rPr>
      </w:pPr>
      <w:r>
        <w:rPr>
          <w:rFonts w:ascii="Times New Roman" w:cs="Times New Roman" w:eastAsia="Times New Roman" w:hAnsi="Times New Roman"/>
          <w:color w:val="111111"/>
          <w:lang w:val="en-US"/>
        </w:rPr>
        <w:t>Sinaga, PS, Djunaidi, B., &amp; Diani, I. (2023). Semiotics of Umpasa in the Toba Batak Language: Roland Barthes' Approach. Jurnal Ilmiah Korpus, 5(1).https://doi.org/10.33369/jik.v5i1.12600</w:t>
      </w:r>
    </w:p>
    <w:p>
      <w:pPr>
        <w:pStyle w:val="style0"/>
        <w:spacing w:after="0" w:lineRule="auto" w:line="360"/>
        <w:ind w:left="720" w:hanging="720"/>
        <w:jc w:val="both"/>
        <w:rPr>
          <w:rFonts w:ascii="Times New Roman" w:cs="Times New Roman" w:eastAsia="Times New Roman" w:hAnsi="Times New Roman"/>
          <w:color w:val="111111"/>
        </w:rPr>
      </w:pPr>
      <w:r>
        <w:rPr>
          <w:rFonts w:ascii="Times New Roman" w:cs="Times New Roman" w:eastAsia="Times New Roman" w:hAnsi="Times New Roman"/>
          <w:color w:val="111111"/>
          <w:lang w:val="en-US"/>
        </w:rPr>
        <w:t>Sinaga, SY, Sinulingga, J., &amp; Damanik, R. (2024). The Mangan Indahan Siporhis Ritual of Ethnic Batak Toba: Social Semiotic Study. International Journal of Research &amp; Review, 11(3), 223-232.https://doi.org/10.52403/ijrr.20240329</w:t>
      </w:r>
    </w:p>
    <w:p>
      <w:pPr>
        <w:pStyle w:val="style0"/>
        <w:spacing w:after="0" w:lineRule="auto" w:line="360"/>
        <w:ind w:left="720" w:hanging="720"/>
        <w:jc w:val="both"/>
        <w:rPr>
          <w:rFonts w:ascii="Times New Roman" w:cs="Times New Roman" w:eastAsia="Times New Roman" w:hAnsi="Times New Roman"/>
          <w:color w:val="111111"/>
        </w:rPr>
      </w:pPr>
      <w:r>
        <w:rPr>
          <w:rFonts w:ascii="Times New Roman" w:cs="Times New Roman" w:eastAsia="Times New Roman" w:hAnsi="Times New Roman"/>
          <w:color w:val="111111"/>
          <w:lang w:val="en-US"/>
        </w:rPr>
        <w:t>Sipahutar, RA, Sianturi, RW, &amp; Sembiring, Y. (2023). The value and character-building education in folklore from the Bataknese "Sigale-Gale". JOLLt: Journal of Languages and Language Teaching, 9(1).https://doi.org/10.33394/jollt.v9i1.3228</w:t>
      </w:r>
    </w:p>
    <w:p>
      <w:pPr>
        <w:pStyle w:val="style0"/>
        <w:spacing w:after="0" w:lineRule="auto" w:line="360"/>
        <w:ind w:left="720" w:hanging="720"/>
        <w:jc w:val="both"/>
        <w:rPr>
          <w:rFonts w:ascii="Times New Roman" w:cs="Times New Roman" w:eastAsia="Times New Roman" w:hAnsi="Times New Roman"/>
          <w:color w:val="111111"/>
        </w:rPr>
      </w:pPr>
      <w:r>
        <w:rPr>
          <w:rFonts w:ascii="Times New Roman" w:cs="Times New Roman" w:eastAsia="Times New Roman" w:hAnsi="Times New Roman"/>
          <w:color w:val="111111"/>
          <w:lang w:val="en-US"/>
        </w:rPr>
        <w:t>Sirait, A. (2023). Educational values from conceptual metaphors of Batak Toba language proverbs: A cognitive semantic approach. JELA: Journal of English Language Teaching, Literature and Applied Linguistics, 5(1).https://doi.org/10.37742/jela.v5i1.99</w:t>
      </w:r>
    </w:p>
    <w:p>
      <w:pPr>
        <w:pStyle w:val="style0"/>
        <w:spacing w:after="0" w:lineRule="auto" w:line="360"/>
        <w:ind w:left="720" w:hanging="720"/>
        <w:jc w:val="both"/>
        <w:rPr>
          <w:rFonts w:ascii="Times New Roman" w:cs="Times New Roman" w:eastAsia="Times New Roman" w:hAnsi="Times New Roman"/>
          <w:color w:val="111111"/>
        </w:rPr>
      </w:pPr>
      <w:r>
        <w:rPr>
          <w:rFonts w:ascii="Times New Roman" w:cs="Times New Roman" w:eastAsia="Times New Roman" w:hAnsi="Times New Roman"/>
          <w:color w:val="111111"/>
          <w:lang w:val="en-US"/>
        </w:rPr>
        <w:t>Siregar, H., Sitorus, O., &amp; Sinulingga, J. (2024). Gorga Motifs of the Toba Batak: A Social Semiotic Study. Tambusai Education Journal, 8(2), 24214–24224.https://jptam.org/index.php/jptam/article/view/15749</w:t>
      </w:r>
    </w:p>
    <w:p>
      <w:pPr>
        <w:pStyle w:val="style0"/>
        <w:spacing w:after="0" w:lineRule="auto" w:line="360"/>
        <w:ind w:left="720" w:hanging="720"/>
        <w:jc w:val="both"/>
        <w:rPr>
          <w:rFonts w:ascii="Times New Roman" w:cs="Times New Roman" w:eastAsia="Times New Roman" w:hAnsi="Times New Roman"/>
          <w:color w:val="111111"/>
        </w:rPr>
      </w:pPr>
      <w:r>
        <w:rPr>
          <w:rFonts w:ascii="Times New Roman" w:cs="Times New Roman" w:eastAsia="Times New Roman" w:hAnsi="Times New Roman"/>
          <w:color w:val="111111"/>
          <w:lang w:val="en-US"/>
        </w:rPr>
        <w:t>Sitorus, MH, Barasa, T., Sihaloho, M., Manik, SSA, &amp; Halawa, I. (2024). Integration of Toba Batak local wisdom as character and multicultural education values in the curriculum. EDUKASIA: Journal of Education and Learning, 5(2).https://doi.org/10.62775/edukasia.v5i2.1454</w:t>
      </w:r>
    </w:p>
    <w:p>
      <w:pPr>
        <w:pStyle w:val="style0"/>
        <w:spacing w:after="0" w:lineRule="auto" w:line="360"/>
        <w:ind w:left="720" w:hanging="720"/>
        <w:jc w:val="both"/>
        <w:rPr>
          <w:rFonts w:ascii="Times New Roman" w:cs="Times New Roman" w:eastAsia="Times New Roman" w:hAnsi="Times New Roman"/>
          <w:color w:val="111111"/>
        </w:rPr>
      </w:pPr>
      <w:r>
        <w:rPr>
          <w:rFonts w:ascii="Times New Roman" w:cs="Times New Roman" w:eastAsia="Times New Roman" w:hAnsi="Times New Roman"/>
          <w:color w:val="111111"/>
          <w:lang w:val="en-US"/>
        </w:rPr>
        <w:t>Yusnina Maisyaroh, Mastiur Napitupulu, Anto J. Hadi, Adi Antoni.Development of Dali Horbo Local Food as Complementary Food to Overcome Toddler Stunting in North Tapanuli Regency (October, 2023). MPPKI Vol. 6 No. 10.https://doi.org/10.56338/mppki.v6i10.4210</w:t>
      </w:r>
    </w:p>
    <w:p>
      <w:pPr>
        <w:pStyle w:val="style0"/>
        <w:spacing w:after="0" w:lineRule="auto" w:line="240"/>
        <w:jc w:val="both"/>
        <w:rPr>
          <w:rFonts w:ascii="Times New Roman" w:cs="Times New Roman" w:eastAsia="Times New Roman" w:hAnsi="Times New Roman"/>
        </w:rPr>
      </w:pPr>
    </w:p>
    <w:p>
      <w:pPr>
        <w:pStyle w:val="style0"/>
        <w:spacing w:after="0" w:lineRule="auto" w:line="240"/>
        <w:jc w:val="both"/>
        <w:rPr>
          <w:rFonts w:ascii="Times New Roman" w:cs="Times New Roman" w:eastAsia="Times New Roman" w:hAnsi="Times New Roman"/>
          <w:i/>
          <w:iCs/>
        </w:rPr>
      </w:pPr>
      <w:r>
        <w:rPr>
          <w:rFonts w:ascii="Times New Roman" w:cs="Times New Roman" w:eastAsia="Times New Roman" w:hAnsi="Times New Roman"/>
          <w:i/>
          <w:iCs/>
          <w:lang w:val="en-US"/>
        </w:rPr>
        <w:t>Bukti Grammarly</w:t>
      </w:r>
    </w:p>
    <w:p>
      <w:pPr>
        <w:pStyle w:val="style0"/>
        <w:spacing w:after="0" w:lineRule="auto" w:line="240"/>
        <w:jc w:val="both"/>
        <w:rPr>
          <w:rFonts w:ascii="Times New Roman" w:cs="Times New Roman" w:eastAsia="Times New Roman" w:hAnsi="Times New Roman"/>
        </w:rPr>
      </w:pPr>
    </w:p>
    <w:p>
      <w:pPr>
        <w:pStyle w:val="style0"/>
        <w:spacing w:after="0" w:lineRule="auto" w:line="240"/>
        <w:jc w:val="both"/>
        <w:rPr>
          <w:rFonts w:ascii="Times New Roman" w:cs="Times New Roman" w:eastAsia="Times New Roman" w:hAnsi="Times New Roman"/>
        </w:rPr>
      </w:pPr>
      <w:r>
        <w:rPr>
          <w:rFonts w:ascii="Times New Roman" w:cs="Times New Roman" w:eastAsia="Times New Roman" w:hAnsi="Times New Roman"/>
          <w:lang w:val="en-US"/>
        </w:rPr>
        <w:t>https://coda.grammarly.com/d/JURNAL-SABDA-1-terbaru-inggris_dZzFRXLSvrs/JURNAL-20SABDA-1-20terbaru-20inggris_su2gNhn8#_luSWU3bg</w:t>
      </w:r>
    </w:p>
    <w:p>
      <w:pPr>
        <w:pStyle w:val="style0"/>
        <w:spacing w:after="0" w:lineRule="auto" w:line="240"/>
        <w:jc w:val="both"/>
        <w:rPr>
          <w:rFonts w:ascii="Times New Roman" w:cs="Times New Roman" w:eastAsia="Times New Roman" w:hAnsi="Times New Roman"/>
        </w:rPr>
      </w:pPr>
      <w:r>
        <w:rPr/>
        <w:drawing>
          <wp:inline distL="114300" distT="0" distB="0" distR="114300">
            <wp:extent cx="2857500" cy="6385475"/>
            <wp:effectExtent l="0" t="0" r="0" b="0"/>
            <wp:docPr id="1037"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1" name="Image"/>
                    <pic:cNvPicPr/>
                  </pic:nvPicPr>
                  <pic:blipFill>
                    <a:blip r:embed="rId3" cstate="print"/>
                    <a:srcRect l="0" t="0" r="0" b="0"/>
                    <a:stretch/>
                  </pic:blipFill>
                  <pic:spPr>
                    <a:xfrm rot="0">
                      <a:off x="0" y="0"/>
                      <a:ext cx="2857500" cy="6385475"/>
                    </a:xfrm>
                    <a:prstGeom prst="rect"/>
                  </pic:spPr>
                </pic:pic>
              </a:graphicData>
            </a:graphic>
          </wp:inline>
        </w:drawing>
      </w:r>
      <w:r>
        <w:rPr/>
        <w:drawing>
          <wp:inline distL="114300" distT="0" distB="0" distR="114300">
            <wp:extent cx="2857500" cy="6385475"/>
            <wp:effectExtent l="0" t="0" r="0" b="0"/>
            <wp:docPr id="1038"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Image"/>
                    <pic:cNvPicPr/>
                  </pic:nvPicPr>
                  <pic:blipFill>
                    <a:blip r:embed="rId4" cstate="print"/>
                    <a:srcRect l="0" t="0" r="0" b="0"/>
                    <a:stretch/>
                  </pic:blipFill>
                  <pic:spPr>
                    <a:xfrm rot="0">
                      <a:off x="0" y="0"/>
                      <a:ext cx="2857500" cy="6385475"/>
                    </a:xfrm>
                    <a:prstGeom prst="rect"/>
                  </pic:spPr>
                </pic:pic>
              </a:graphicData>
            </a:graphic>
          </wp:inline>
        </w:drawing>
      </w:r>
      <w:r>
        <w:rPr/>
        <w:drawing>
          <wp:inline distL="114300" distT="0" distB="0" distR="114300">
            <wp:extent cx="2857500" cy="6385475"/>
            <wp:effectExtent l="0" t="0" r="0" b="0"/>
            <wp:docPr id="1039"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 name="Image"/>
                    <pic:cNvPicPr/>
                  </pic:nvPicPr>
                  <pic:blipFill>
                    <a:blip r:embed="rId5" cstate="print"/>
                    <a:srcRect l="0" t="0" r="0" b="0"/>
                    <a:stretch/>
                  </pic:blipFill>
                  <pic:spPr>
                    <a:xfrm rot="0">
                      <a:off x="0" y="0"/>
                      <a:ext cx="2857500" cy="6385475"/>
                    </a:xfrm>
                    <a:prstGeom prst="rect"/>
                  </pic:spPr>
                </pic:pic>
              </a:graphicData>
            </a:graphic>
          </wp:inline>
        </w:drawing>
      </w:r>
      <w:r>
        <w:rPr/>
        <w:drawing>
          <wp:inline distL="114300" distT="0" distB="0" distR="114300">
            <wp:extent cx="2857500" cy="6385475"/>
            <wp:effectExtent l="0" t="0" r="0" b="0"/>
            <wp:docPr id="1041"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Image"/>
                    <pic:cNvPicPr/>
                  </pic:nvPicPr>
                  <pic:blipFill>
                    <a:blip r:embed="rId6" cstate="print"/>
                    <a:srcRect l="0" t="0" r="0" b="0"/>
                    <a:stretch/>
                  </pic:blipFill>
                  <pic:spPr>
                    <a:xfrm rot="0">
                      <a:off x="0" y="0"/>
                      <a:ext cx="2857500" cy="6385475"/>
                    </a:xfrm>
                    <a:prstGeom prst="rect"/>
                  </pic:spPr>
                </pic:pic>
              </a:graphicData>
            </a:graphic>
          </wp:inline>
        </w:drawing>
      </w:r>
      <w:r>
        <w:rPr/>
        <w:drawing>
          <wp:inline distL="114300" distT="0" distB="0" distR="114300">
            <wp:extent cx="2857500" cy="6385475"/>
            <wp:effectExtent l="0" t="0" r="0" b="0"/>
            <wp:docPr id="1043"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6" name="Image"/>
                    <pic:cNvPicPr/>
                  </pic:nvPicPr>
                  <pic:blipFill>
                    <a:blip r:embed="rId7" cstate="print"/>
                    <a:srcRect l="0" t="0" r="0" b="0"/>
                    <a:stretch/>
                  </pic:blipFill>
                  <pic:spPr>
                    <a:xfrm rot="0">
                      <a:off x="0" y="0"/>
                      <a:ext cx="2857500" cy="6385475"/>
                    </a:xfrm>
                    <a:prstGeom prst="rect"/>
                  </pic:spPr>
                </pic:pic>
              </a:graphicData>
            </a:graphic>
          </wp:inline>
        </w:drawing>
      </w:r>
      <w:r>
        <w:rPr/>
        <w:drawing>
          <wp:inline distL="114300" distT="0" distB="0" distR="114300">
            <wp:extent cx="2857500" cy="6385475"/>
            <wp:effectExtent l="0" t="0" r="0" b="0"/>
            <wp:docPr id="1045"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8" name="Image"/>
                    <pic:cNvPicPr/>
                  </pic:nvPicPr>
                  <pic:blipFill>
                    <a:blip r:embed="rId8" cstate="print"/>
                    <a:srcRect l="0" t="0" r="0" b="0"/>
                    <a:stretch/>
                  </pic:blipFill>
                  <pic:spPr>
                    <a:xfrm rot="0">
                      <a:off x="0" y="0"/>
                      <a:ext cx="2857500" cy="6385475"/>
                    </a:xfrm>
                    <a:prstGeom prst="rect"/>
                  </pic:spPr>
                </pic:pic>
              </a:graphicData>
            </a:graphic>
          </wp:inline>
        </w:drawing>
      </w:r>
      <w:r>
        <w:rPr/>
        <w:drawing>
          <wp:inline distL="114300" distT="0" distB="0" distR="114300">
            <wp:extent cx="2857500" cy="6385475"/>
            <wp:effectExtent l="0" t="0" r="0" b="0"/>
            <wp:docPr id="1046"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9" name="Image"/>
                    <pic:cNvPicPr/>
                  </pic:nvPicPr>
                  <pic:blipFill>
                    <a:blip r:embed="rId9" cstate="print"/>
                    <a:srcRect l="0" t="0" r="0" b="0"/>
                    <a:stretch/>
                  </pic:blipFill>
                  <pic:spPr>
                    <a:xfrm rot="0">
                      <a:off x="0" y="0"/>
                      <a:ext cx="2857500" cy="6385475"/>
                    </a:xfrm>
                    <a:prstGeom prst="rect"/>
                  </pic:spPr>
                </pic:pic>
              </a:graphicData>
            </a:graphic>
          </wp:inline>
        </w:drawing>
      </w:r>
      <w:r>
        <w:rPr/>
        <w:drawing>
          <wp:inline distL="114300" distT="0" distB="0" distR="114300">
            <wp:extent cx="2857500" cy="6385475"/>
            <wp:effectExtent l="0" t="0" r="0" b="0"/>
            <wp:docPr id="1047"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0" name="Image"/>
                    <pic:cNvPicPr/>
                  </pic:nvPicPr>
                  <pic:blipFill>
                    <a:blip r:embed="rId10" cstate="print"/>
                    <a:srcRect l="0" t="0" r="0" b="0"/>
                    <a:stretch/>
                  </pic:blipFill>
                  <pic:spPr>
                    <a:xfrm rot="0">
                      <a:off x="0" y="0"/>
                      <a:ext cx="2857500" cy="6385475"/>
                    </a:xfrm>
                    <a:prstGeom prst="rect"/>
                  </pic:spPr>
                </pic:pic>
              </a:graphicData>
            </a:graphic>
          </wp:inline>
        </w:drawing>
      </w:r>
      <w:r>
        <w:rPr/>
        <w:drawing>
          <wp:inline distL="114300" distT="0" distB="0" distR="114300">
            <wp:extent cx="2857500" cy="6385475"/>
            <wp:effectExtent l="0" t="0" r="0" b="0"/>
            <wp:docPr id="1044"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7" name="Image"/>
                    <pic:cNvPicPr/>
                  </pic:nvPicPr>
                  <pic:blipFill>
                    <a:blip r:embed="rId11" cstate="print"/>
                    <a:srcRect l="0" t="0" r="0" b="0"/>
                    <a:stretch/>
                  </pic:blipFill>
                  <pic:spPr>
                    <a:xfrm rot="0">
                      <a:off x="0" y="0"/>
                      <a:ext cx="2857500" cy="6385475"/>
                    </a:xfrm>
                    <a:prstGeom prst="rect"/>
                  </pic:spPr>
                </pic:pic>
              </a:graphicData>
            </a:graphic>
          </wp:inline>
        </w:drawing>
      </w:r>
      <w:r>
        <w:rPr/>
        <w:drawing>
          <wp:inline distL="114300" distT="0" distB="0" distR="114300">
            <wp:extent cx="2857500" cy="6385475"/>
            <wp:effectExtent l="0" t="0" r="0" b="0"/>
            <wp:docPr id="1042"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5" name="Image"/>
                    <pic:cNvPicPr/>
                  </pic:nvPicPr>
                  <pic:blipFill>
                    <a:blip r:embed="rId12" cstate="print"/>
                    <a:srcRect l="0" t="0" r="0" b="0"/>
                    <a:stretch/>
                  </pic:blipFill>
                  <pic:spPr>
                    <a:xfrm rot="0">
                      <a:off x="0" y="0"/>
                      <a:ext cx="2857500" cy="6385475"/>
                    </a:xfrm>
                    <a:prstGeom prst="rect"/>
                  </pic:spPr>
                </pic:pic>
              </a:graphicData>
            </a:graphic>
          </wp:inline>
        </w:drawing>
      </w:r>
      <w:r>
        <w:rPr/>
        <w:drawing>
          <wp:inline distL="114300" distT="0" distB="0" distR="114300">
            <wp:extent cx="2857500" cy="6385475"/>
            <wp:effectExtent l="0" t="0" r="0" b="0"/>
            <wp:docPr id="1040"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Image"/>
                    <pic:cNvPicPr/>
                  </pic:nvPicPr>
                  <pic:blipFill>
                    <a:blip r:embed="rId13" cstate="print"/>
                    <a:srcRect l="0" t="0" r="0" b="0"/>
                    <a:stretch/>
                  </pic:blipFill>
                  <pic:spPr>
                    <a:xfrm rot="0">
                      <a:off x="0" y="0"/>
                      <a:ext cx="2857500" cy="6385475"/>
                    </a:xfrm>
                    <a:prstGeom prst="rect"/>
                  </pic:spPr>
                </pic:pic>
              </a:graphicData>
            </a:graphic>
          </wp:inline>
        </w:drawing>
      </w:r>
    </w:p>
    <w:sectPr>
      <w:headerReference w:type="default" r:id="rId14"/>
      <w:footerReference w:type="default" r:id="rId15"/>
      <w:pgSz w:w="11906" w:h="16838" w:orient="portrait"/>
      <w:pgMar w:top="1440" w:right="1440" w:bottom="1440" w:left="1440" w:header="708" w:footer="708" w:gutter="0"/>
      <w:pgNumType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0020304"/>
    <w:charset w:val="00"/>
    <w:family w:val="roman"/>
    <w:pitch w:val="variable"/>
    <w:sig w:usb0="20007A87" w:usb1="80000000" w:usb2="00000008" w:usb3="00000000" w:csb0="000001FF" w:csb1="00000000"/>
  </w:font>
  <w:font w:name="宋体">
    <w:altName w:val="SimSun"/>
    <w:panose1 w:val="02010600030000010101"/>
    <w:charset w:val="86"/>
    <w:family w:val="auto"/>
    <w:pitch w:val="variable"/>
    <w:sig w:usb0="00000003" w:usb1="080E0000" w:usb2="00000010" w:usb3="00000000" w:csb0="00040001" w:csb1="00000000"/>
  </w:font>
  <w:font w:name="SimSun">
    <w:altName w:val="SimSun"/>
    <w:panose1 w:val="02010600030000010101"/>
    <w:charset w:val="86"/>
    <w:family w:val="auto"/>
    <w:pitch w:val="default"/>
    <w:sig w:usb0="00000203" w:usb1="288F0000" w:usb2="00000006" w:usb3="00000000" w:csb0="00040001" w:csb1="00000000"/>
  </w:font>
  <w:font w:name="Arial">
    <w:altName w:val="Arial"/>
    <w:panose1 w:val="020b0604020000020204"/>
    <w:charset w:val="00"/>
    <w:family w:val="swiss"/>
    <w:pitch w:val="default"/>
    <w:sig w:usb0="E0002EFF" w:usb1="C000785B" w:usb2="00000009" w:usb3="00000000" w:csb0="400001FF" w:csb1="FFFF0000"/>
  </w:font>
  <w:font w:name="黑体">
    <w:altName w:val="SimSun"/>
    <w:panose1 w:val="02010600030000010101"/>
    <w:charset w:val="86"/>
    <w:family w:val="auto"/>
    <w:pitch w:val="default"/>
    <w:sig w:usb0="00000001" w:usb1="080E0000" w:usb2="00000010" w:usb3="00000000" w:csb0="00040000" w:csb1="00000000"/>
  </w:font>
  <w:font w:name="Courier New">
    <w:altName w:val="Courier New"/>
    <w:panose1 w:val="02070309020000020404"/>
    <w:charset w:val="00"/>
    <w:family w:val="modern"/>
    <w:pitch w:val="default"/>
    <w:sig w:usb0="E0002EFF" w:usb1="C0007843" w:usb2="00000009" w:usb3="00000000" w:csb0="400001FF" w:csb1="FFFF0000"/>
  </w:font>
  <w:font w:name="Wingdings">
    <w:altName w:val="Wingdings"/>
    <w:panose1 w:val="05000000000000000000"/>
    <w:charset w:val="02"/>
    <w:family w:val="auto"/>
    <w:pitch w:val="default"/>
    <w:sig w:usb0="00000000" w:usb1="00000000" w:usb2="00000000" w:usb3="00000000" w:csb0="80000000" w:csb1="00000000"/>
  </w:font>
  <w:font w:name="Calibri">
    <w:altName w:val="Calibri"/>
    <w:panose1 w:val="020f0502020000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Georgia">
    <w:altName w:val="Georgia"/>
    <w:panose1 w:val="02040502050000020303"/>
    <w:charset w:val="00"/>
    <w:family w:val="roman"/>
    <w:pitch w:val="default"/>
    <w:sig w:usb0="00000287" w:usb1="00000000" w:usb2="00000000" w:usb3="00000000" w:csb0="2000009F" w:csb1="00000000"/>
  </w:font>
</w:fonts>
</file>

<file path=word/footer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pBdr>
        <w:left w:val="none" w:sz="0" w:space="0" w:color="auto"/>
        <w:right w:val="none" w:sz="0" w:space="0" w:color="auto"/>
        <w:top w:val="none" w:sz="0" w:space="0" w:color="auto"/>
        <w:bottom w:val="none" w:sz="0" w:space="0" w:color="auto"/>
        <w:between w:val="none" w:sz="0" w:space="0" w:color="auto"/>
      </w:pBdr>
      <w:tabs>
        <w:tab w:val="left" w:leader="none" w:pos="1065"/>
        <w:tab w:val="center" w:leader="none" w:pos="4513"/>
        <w:tab w:val="right" w:leader="none" w:pos="9026"/>
      </w:tabs>
      <w:spacing w:after="0" w:lineRule="auto" w:line="240"/>
      <w:rPr>
        <w:color w:val="000000"/>
      </w:rPr>
    </w:pPr>
    <w:r>
      <w:rPr>
        <w:color w:val="000000"/>
      </w:rPr>
      <w:tab/>
    </w:r>
    <w:r>
      <w:rPr/>
      <mc:AlternateContent>
        <mc:Choice Requires="wps">
          <w:drawing>
            <wp:anchor distT="0" distB="0" distL="0" distR="0" simplePos="false" relativeHeight="3" behindDoc="true" locked="false" layoutInCell="true" allowOverlap="true">
              <wp:simplePos x="0" y="0"/>
              <wp:positionH relativeFrom="column">
                <wp:posOffset>12700</wp:posOffset>
              </wp:positionH>
              <wp:positionV relativeFrom="paragraph">
                <wp:posOffset>25400</wp:posOffset>
              </wp:positionV>
              <wp:extent cx="5722620" cy="542925"/>
              <wp:effectExtent l="0" t="0" r="0" b="0"/>
              <wp:wrapNone/>
              <wp:docPr id="4098" name="Rectangle 1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5722620" cy="542925"/>
                      </a:xfrm>
                      <a:prstGeom prst="rect"/>
                      <a:ln>
                        <a:noFill/>
                      </a:ln>
                    </wps:spPr>
                    <wps:txbx id="4098">
                      <w:txbxContent>
                        <w:p>
                          <w:pPr>
                            <w:pStyle w:val="style0"/>
                            <w:spacing w:after="0" w:lineRule="auto" w:line="258"/>
                            <w:ind w:right="20"/>
                            <w:jc w:val="right"/>
                            <w:rPr/>
                          </w:pPr>
                          <w:r>
                            <w:rPr>
                              <w:b/>
                              <w:color w:val="000000"/>
                              <w:sz w:val="20"/>
                            </w:rPr>
                            <w:t>Judul Artikel</w:t>
                          </w:r>
                        </w:p>
                      </w:txbxContent>
                    </wps:txbx>
                    <wps:bodyPr lIns="0" rIns="0" tIns="0" bIns="0" anchor="t" wrap="square">
                      <a:prstTxWarp prst="textNoShape"/>
                      <a:noAutofit/>
                    </wps:bodyPr>
                  </wps:wsp>
                </a:graphicData>
              </a:graphic>
            </wp:anchor>
          </w:drawing>
        </mc:Choice>
        <mc:Fallback>
          <w:pict>
            <v:rect id="4098" filled="f" stroked="f" style="position:absolute;margin-left:1.0pt;margin-top:2.0pt;width:450.6pt;height:42.75pt;z-index:-2147483644;mso-position-horizontal-relative:text;mso-position-vertical-relative:text;mso-width-relative:page;mso-height-relative:page;mso-wrap-distance-left:0.0pt;mso-wrap-distance-right:0.0pt;visibility:visible;">
              <v:stroke on="f"/>
              <v:fill/>
              <v:textbox inset="0.0pt,0.0pt,0.0pt,0.0pt">
                <w:txbxContent>
                  <w:p>
                    <w:pPr>
                      <w:pStyle w:val="style0"/>
                      <w:spacing w:after="0" w:lineRule="auto" w:line="258"/>
                      <w:ind w:right="20"/>
                      <w:jc w:val="right"/>
                      <w:rPr/>
                    </w:pPr>
                    <w:r>
                      <w:rPr>
                        <w:b/>
                        <w:color w:val="000000"/>
                        <w:sz w:val="20"/>
                      </w:rPr>
                      <w:t>Judul Artikel</w:t>
                    </w:r>
                  </w:p>
                </w:txbxContent>
              </v:textbox>
            </v:rect>
          </w:pict>
        </mc:Fallback>
      </mc:AlternateContent>
    </w: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pBdr>
        <w:left w:val="none" w:sz="0" w:space="0" w:color="auto"/>
        <w:right w:val="none" w:sz="0" w:space="0" w:color="auto"/>
        <w:top w:val="none" w:sz="0" w:space="0" w:color="auto"/>
        <w:bottom w:val="none" w:sz="0" w:space="0" w:color="auto"/>
        <w:between w:val="none" w:sz="0" w:space="0" w:color="auto"/>
      </w:pBdr>
      <w:tabs>
        <w:tab w:val="center" w:leader="none" w:pos="4513"/>
        <w:tab w:val="right" w:leader="none" w:pos="9026"/>
      </w:tabs>
      <w:spacing w:after="0" w:lineRule="auto" w:line="240"/>
      <w:rPr/>
    </w:pPr>
  </w:p>
  <w:p>
    <w:pPr>
      <w:pStyle w:val="style0"/>
      <w:pBdr>
        <w:left w:val="none" w:sz="0" w:space="0" w:color="auto"/>
        <w:right w:val="none" w:sz="0" w:space="0" w:color="auto"/>
        <w:top w:val="none" w:sz="0" w:space="0" w:color="auto"/>
        <w:bottom w:val="none" w:sz="0" w:space="0" w:color="auto"/>
        <w:between w:val="none" w:sz="0" w:space="0" w:color="auto"/>
      </w:pBdr>
      <w:tabs>
        <w:tab w:val="center" w:leader="none" w:pos="4513"/>
        <w:tab w:val="right" w:leader="none" w:pos="9026"/>
      </w:tabs>
      <w:spacing w:after="0" w:lineRule="auto" w:line="240"/>
      <w:rPr/>
    </w:pPr>
  </w:p>
  <w:p>
    <w:pPr>
      <w:pStyle w:val="style0"/>
      <w:pBdr>
        <w:left w:val="none" w:sz="0" w:space="0" w:color="auto"/>
        <w:right w:val="none" w:sz="0" w:space="0" w:color="auto"/>
        <w:top w:val="none" w:sz="0" w:space="0" w:color="auto"/>
        <w:bottom w:val="none" w:sz="0" w:space="0" w:color="auto"/>
        <w:between w:val="none" w:sz="0" w:space="0" w:color="auto"/>
      </w:pBdr>
      <w:tabs>
        <w:tab w:val="center" w:leader="none" w:pos="4513"/>
        <w:tab w:val="right" w:leader="none" w:pos="9026"/>
      </w:tabs>
      <w:spacing w:after="0" w:lineRule="auto" w:line="240"/>
      <w:rPr/>
    </w:pPr>
  </w:p>
  <w:p>
    <w:pPr>
      <w:pStyle w:val="style0"/>
      <w:pBdr>
        <w:left w:val="none" w:sz="0" w:space="0" w:color="auto"/>
        <w:right w:val="none" w:sz="0" w:space="0" w:color="auto"/>
        <w:top w:val="none" w:sz="0" w:space="0" w:color="auto"/>
        <w:bottom w:val="none" w:sz="0" w:space="0" w:color="auto"/>
        <w:between w:val="none" w:sz="0" w:space="0" w:color="auto"/>
      </w:pBdr>
      <w:tabs>
        <w:tab w:val="center" w:leader="none" w:pos="4513"/>
        <w:tab w:val="right" w:leader="none" w:pos="9026"/>
      </w:tabs>
      <w:spacing w:after="0" w:lineRule="auto" w:line="240"/>
      <w:rPr>
        <w:color w:val="000000"/>
      </w:rPr>
    </w:pPr>
    <w:r>
      <w:rPr/>
      <mc:AlternateContent>
        <mc:Choice Requires="wps">
          <w:drawing>
            <wp:anchor distT="0" distB="0" distL="0" distR="0" simplePos="false" relativeHeight="2" behindDoc="true" locked="false" layoutInCell="true" allowOverlap="true">
              <wp:simplePos x="0" y="0"/>
              <wp:positionH relativeFrom="page">
                <wp:posOffset>4149725</wp:posOffset>
              </wp:positionH>
              <wp:positionV relativeFrom="page">
                <wp:posOffset>123825</wp:posOffset>
              </wp:positionV>
              <wp:extent cx="2495550" cy="742950"/>
              <wp:effectExtent l="0" t="0" r="0" b="0"/>
              <wp:wrapNone/>
              <wp:docPr id="4097" name="Rectangle 10"/>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2495550" cy="742950"/>
                      </a:xfrm>
                      <a:prstGeom prst="rect"/>
                      <a:ln>
                        <a:noFill/>
                      </a:ln>
                    </wps:spPr>
                    <wps:txbx id="4097">
                      <w:txbxContent>
                        <w:p>
                          <w:pPr>
                            <w:pStyle w:val="style0"/>
                            <w:spacing w:after="0" w:lineRule="auto" w:line="258"/>
                            <w:ind w:left="13" w:firstLine="13"/>
                            <w:jc w:val="right"/>
                            <w:rPr/>
                          </w:pPr>
                          <w:r>
                            <w:rPr>
                              <w:b/>
                              <w:color w:val="000000"/>
                              <w:sz w:val="18"/>
                            </w:rPr>
                            <w:t>Sabda: Jurnal Kajian Kebudayaan</w:t>
                          </w:r>
                        </w:p>
                        <w:p>
                          <w:pPr>
                            <w:pStyle w:val="style0"/>
                            <w:spacing w:after="0" w:lineRule="auto" w:line="258"/>
                            <w:ind w:left="13" w:firstLine="13"/>
                            <w:jc w:val="right"/>
                            <w:rPr/>
                          </w:pPr>
                          <w:r>
                            <w:rPr>
                              <w:color w:val="000000"/>
                              <w:sz w:val="18"/>
                            </w:rPr>
                            <w:t xml:space="preserve"> p-ISSN: 1410-7919; e-ISSN: 2549-1628</w:t>
                          </w:r>
                        </w:p>
                        <w:p>
                          <w:pPr>
                            <w:pStyle w:val="style0"/>
                            <w:spacing w:after="0" w:lineRule="auto" w:line="258"/>
                            <w:ind w:left="13" w:firstLine="13"/>
                            <w:jc w:val="right"/>
                            <w:rPr/>
                          </w:pPr>
                          <w:r>
                            <w:rPr>
                              <w:color w:val="000000"/>
                              <w:sz w:val="18"/>
                            </w:rPr>
                            <w:t>https://ejournal.undip.ac.id/index.php/sabda</w:t>
                          </w:r>
                        </w:p>
                        <w:p>
                          <w:pPr>
                            <w:pStyle w:val="style0"/>
                            <w:spacing w:after="0" w:lineRule="auto" w:line="258"/>
                            <w:ind w:left="13" w:firstLine="13"/>
                            <w:jc w:val="right"/>
                            <w:rPr/>
                          </w:pPr>
                          <w:r>
                            <w:rPr>
                              <w:color w:val="000000"/>
                              <w:sz w:val="18"/>
                            </w:rPr>
                            <w:t>Volume …, Nomor …, Bulan Tahun</w:t>
                          </w:r>
                        </w:p>
                        <w:p>
                          <w:pPr>
                            <w:pStyle w:val="style0"/>
                            <w:spacing w:after="0" w:lineRule="auto" w:line="258"/>
                            <w:ind w:left="13" w:firstLine="13"/>
                            <w:jc w:val="right"/>
                            <w:rPr/>
                          </w:pPr>
                          <w:r>
                            <w:rPr>
                              <w:color w:val="000000"/>
                              <w:sz w:val="18"/>
                            </w:rPr>
                            <w:t>Doi:..</w:t>
                          </w:r>
                        </w:p>
                      </w:txbxContent>
                    </wps:txbx>
                    <wps:bodyPr lIns="0" rIns="0" tIns="0" bIns="0" anchor="t" wrap="square">
                      <a:prstTxWarp prst="textNoShape"/>
                      <a:noAutofit/>
                    </wps:bodyPr>
                  </wps:wsp>
                </a:graphicData>
              </a:graphic>
            </wp:anchor>
          </w:drawing>
        </mc:Choice>
        <mc:Fallback>
          <w:pict>
            <v:rect id="4097" filled="f" stroked="f" style="position:absolute;margin-left:326.75pt;margin-top:9.75pt;width:196.5pt;height:58.5pt;z-index:-2147483645;mso-position-horizontal-relative:page;mso-position-vertical-relative:page;mso-width-relative:page;mso-height-relative:page;mso-wrap-distance-left:0.0pt;mso-wrap-distance-right:0.0pt;visibility:visible;">
              <v:stroke on="f"/>
              <v:fill/>
              <v:textbox inset="0.0pt,0.0pt,0.0pt,0.0pt">
                <w:txbxContent>
                  <w:p>
                    <w:pPr>
                      <w:pStyle w:val="style0"/>
                      <w:spacing w:after="0" w:lineRule="auto" w:line="258"/>
                      <w:ind w:left="13" w:firstLine="13"/>
                      <w:jc w:val="right"/>
                      <w:rPr/>
                    </w:pPr>
                    <w:r>
                      <w:rPr>
                        <w:b/>
                        <w:color w:val="000000"/>
                        <w:sz w:val="18"/>
                      </w:rPr>
                      <w:t>Sabda: Jurnal Kajian Kebudayaan</w:t>
                    </w:r>
                  </w:p>
                  <w:p>
                    <w:pPr>
                      <w:pStyle w:val="style0"/>
                      <w:spacing w:after="0" w:lineRule="auto" w:line="258"/>
                      <w:ind w:left="13" w:firstLine="13"/>
                      <w:jc w:val="right"/>
                      <w:rPr/>
                    </w:pPr>
                    <w:r>
                      <w:rPr>
                        <w:color w:val="000000"/>
                        <w:sz w:val="18"/>
                      </w:rPr>
                      <w:t xml:space="preserve"> p-ISSN: 1410-7919; e-ISSN: 2549-1628</w:t>
                    </w:r>
                  </w:p>
                  <w:p>
                    <w:pPr>
                      <w:pStyle w:val="style0"/>
                      <w:spacing w:after="0" w:lineRule="auto" w:line="258"/>
                      <w:ind w:left="13" w:firstLine="13"/>
                      <w:jc w:val="right"/>
                      <w:rPr/>
                    </w:pPr>
                    <w:r>
                      <w:rPr>
                        <w:color w:val="000000"/>
                        <w:sz w:val="18"/>
                      </w:rPr>
                      <w:t>https://ejournal.undip.ac.id/index.php/sabda</w:t>
                    </w:r>
                  </w:p>
                  <w:p>
                    <w:pPr>
                      <w:pStyle w:val="style0"/>
                      <w:spacing w:after="0" w:lineRule="auto" w:line="258"/>
                      <w:ind w:left="13" w:firstLine="13"/>
                      <w:jc w:val="right"/>
                      <w:rPr/>
                    </w:pPr>
                    <w:r>
                      <w:rPr>
                        <w:color w:val="000000"/>
                        <w:sz w:val="18"/>
                      </w:rPr>
                      <w:t>Volume …, Nomor …, Bulan Tahun</w:t>
                    </w:r>
                  </w:p>
                  <w:p>
                    <w:pPr>
                      <w:pStyle w:val="style0"/>
                      <w:spacing w:after="0" w:lineRule="auto" w:line="258"/>
                      <w:ind w:left="13" w:firstLine="13"/>
                      <w:jc w:val="right"/>
                      <w:rPr/>
                    </w:pPr>
                    <w:r>
                      <w:rPr>
                        <w:color w:val="000000"/>
                        <w:sz w:val="18"/>
                      </w:rPr>
                      <w:t>Doi:..</w:t>
                    </w:r>
                  </w:p>
                </w:txbxContent>
              </v:textbox>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8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Calibri" w:eastAsia="Calibri" w:hAnsi="Calibri"/>
      </w:rPr>
    </w:rPrDefault>
    <w:pPrDefault>
      <w:pPr/>
    </w:pPrDefault>
  </w:docDefaults>
  <w:style w:type="paragraph" w:default="1" w:styleId="style0">
    <w:name w:val="Normal"/>
    <w:next w:val="style0"/>
    <w:qFormat/>
    <w:uiPriority w:val="0"/>
    <w:pPr>
      <w:spacing w:after="160" w:lineRule="auto" w:line="259"/>
    </w:pPr>
    <w:rPr>
      <w:rFonts w:ascii="Calibri" w:cs="Calibri" w:eastAsia="Calibri" w:hAnsi="Calibri"/>
      <w:sz w:val="22"/>
      <w:szCs w:val="22"/>
      <w:lang w:val="zh-CN" w:bidi="ar-SA" w:eastAsia="en-US"/>
    </w:rPr>
  </w:style>
  <w:style w:type="paragraph" w:styleId="style1">
    <w:name w:val="heading 1"/>
    <w:basedOn w:val="style0"/>
    <w:next w:val="style0"/>
    <w:qFormat/>
    <w:uiPriority w:val="9"/>
    <w:pPr>
      <w:keepNext/>
      <w:keepLines/>
      <w:spacing w:before="480" w:after="120"/>
      <w:outlineLvl w:val="0"/>
    </w:pPr>
    <w:rPr>
      <w:b/>
      <w:sz w:val="48"/>
      <w:szCs w:val="48"/>
    </w:rPr>
  </w:style>
  <w:style w:type="paragraph" w:styleId="style2">
    <w:name w:val="heading 2"/>
    <w:basedOn w:val="style0"/>
    <w:next w:val="style0"/>
    <w:qFormat/>
    <w:uiPriority w:val="9"/>
    <w:pPr>
      <w:keepNext/>
      <w:keepLines/>
      <w:spacing w:before="360" w:after="80"/>
      <w:outlineLvl w:val="1"/>
    </w:pPr>
    <w:rPr>
      <w:b/>
      <w:sz w:val="36"/>
      <w:szCs w:val="36"/>
    </w:rPr>
  </w:style>
  <w:style w:type="paragraph" w:styleId="style3">
    <w:name w:val="heading 3"/>
    <w:basedOn w:val="style0"/>
    <w:next w:val="style0"/>
    <w:qFormat/>
    <w:uiPriority w:val="9"/>
    <w:pPr>
      <w:keepNext/>
      <w:keepLines/>
      <w:spacing w:before="280" w:after="80"/>
      <w:outlineLvl w:val="2"/>
    </w:pPr>
    <w:rPr>
      <w:b/>
      <w:sz w:val="28"/>
      <w:szCs w:val="28"/>
    </w:rPr>
  </w:style>
  <w:style w:type="paragraph" w:styleId="style4">
    <w:name w:val="heading 4"/>
    <w:basedOn w:val="style0"/>
    <w:next w:val="style0"/>
    <w:qFormat/>
    <w:uiPriority w:val="9"/>
    <w:pPr>
      <w:keepNext/>
      <w:keepLines/>
      <w:spacing w:before="240" w:after="40"/>
      <w:outlineLvl w:val="3"/>
    </w:pPr>
    <w:rPr>
      <w:b/>
      <w:sz w:val="24"/>
      <w:szCs w:val="24"/>
    </w:rPr>
  </w:style>
  <w:style w:type="paragraph" w:styleId="style5">
    <w:name w:val="heading 5"/>
    <w:basedOn w:val="style0"/>
    <w:next w:val="style0"/>
    <w:qFormat/>
    <w:uiPriority w:val="9"/>
    <w:pPr>
      <w:keepNext/>
      <w:keepLines/>
      <w:spacing w:before="220" w:after="40"/>
      <w:outlineLvl w:val="4"/>
    </w:pPr>
    <w:rPr>
      <w:b/>
    </w:rPr>
  </w:style>
  <w:style w:type="paragraph" w:styleId="style6">
    <w:name w:val="heading 6"/>
    <w:basedOn w:val="style0"/>
    <w:next w:val="style0"/>
    <w:qFormat/>
    <w:uiPriority w:val="9"/>
    <w:pPr>
      <w:keepNext/>
      <w:keepLines/>
      <w:spacing w:before="200" w:after="40"/>
      <w:outlineLvl w:val="5"/>
    </w:pPr>
    <w:rPr>
      <w:b/>
      <w:sz w:val="20"/>
      <w:szCs w:val="20"/>
    </w:rPr>
  </w:style>
  <w:style w:type="character" w:default="1" w:styleId="style65">
    <w:name w:val="Default Paragraph Font"/>
    <w:next w:val="style65"/>
    <w:qFormat/>
    <w:uiPriority w:val="1"/>
  </w:style>
  <w:style w:type="table" w:default="1" w:styleId="style105">
    <w:name w:val="Normal Table"/>
    <w:next w:val="style105"/>
    <w:qFormat/>
    <w:uiPriority w:val="99"/>
    <w:pPr/>
    <w:rPr/>
    <w:tblPr>
      <w:tblCellMar>
        <w:top w:w="0" w:type="dxa"/>
        <w:left w:w="108" w:type="dxa"/>
        <w:bottom w:w="0" w:type="dxa"/>
        <w:right w:w="108" w:type="dxa"/>
      </w:tblCellMar>
    </w:tblPr>
    <w:tcPr>
      <w:tcBorders/>
    </w:tcPr>
  </w:style>
  <w:style w:type="paragraph" w:styleId="style32">
    <w:name w:val="footer"/>
    <w:basedOn w:val="style0"/>
    <w:next w:val="style32"/>
    <w:link w:val="style4099"/>
    <w:uiPriority w:val="99"/>
    <w:pPr>
      <w:tabs>
        <w:tab w:val="center" w:leader="none" w:pos="4513"/>
        <w:tab w:val="right" w:leader="none" w:pos="9026"/>
      </w:tabs>
      <w:spacing w:after="0" w:lineRule="auto" w:line="240"/>
    </w:pPr>
    <w:rPr/>
  </w:style>
  <w:style w:type="paragraph" w:styleId="style31">
    <w:name w:val="header"/>
    <w:basedOn w:val="style0"/>
    <w:next w:val="style31"/>
    <w:link w:val="style4098"/>
    <w:qFormat/>
    <w:uiPriority w:val="99"/>
    <w:pPr>
      <w:tabs>
        <w:tab w:val="center" w:leader="none" w:pos="4513"/>
        <w:tab w:val="right" w:leader="none" w:pos="9026"/>
      </w:tabs>
      <w:spacing w:after="0" w:lineRule="auto" w:line="240"/>
    </w:pPr>
    <w:rPr/>
  </w:style>
  <w:style w:type="character" w:styleId="style85">
    <w:name w:val="Hyperlink"/>
    <w:basedOn w:val="style65"/>
    <w:next w:val="style85"/>
    <w:uiPriority w:val="99"/>
    <w:rPr>
      <w:color w:val="0000ff"/>
      <w:u w:val="single"/>
    </w:rPr>
  </w:style>
  <w:style w:type="paragraph" w:styleId="style74">
    <w:name w:val="Subtitle"/>
    <w:basedOn w:val="style0"/>
    <w:next w:val="style0"/>
    <w:qFormat/>
    <w:uiPriority w:val="11"/>
    <w:pPr>
      <w:keepNext/>
      <w:keepLines/>
      <w:spacing w:before="360" w:after="80"/>
    </w:pPr>
    <w:rPr>
      <w:rFonts w:ascii="Georgia" w:cs="Georgia" w:eastAsia="Georgia" w:hAnsi="Georgia"/>
      <w:i/>
      <w:color w:val="666666"/>
      <w:sz w:val="48"/>
      <w:szCs w:val="48"/>
    </w:rPr>
  </w:style>
  <w:style w:type="table" w:styleId="style154">
    <w:name w:val="Table Grid"/>
    <w:basedOn w:val="style105"/>
    <w:next w:val="style154"/>
    <w:uiPriority w:val="39"/>
    <w:pPr>
      <w:spacing w:after="0" w:lineRule="auto" w:line="240"/>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paragraph" w:styleId="style62">
    <w:name w:val="Title"/>
    <w:basedOn w:val="style0"/>
    <w:next w:val="style0"/>
    <w:qFormat/>
    <w:uiPriority w:val="10"/>
    <w:pPr>
      <w:keepNext/>
      <w:keepLines/>
      <w:spacing w:before="480" w:after="120"/>
    </w:pPr>
    <w:rPr>
      <w:b/>
      <w:sz w:val="72"/>
      <w:szCs w:val="72"/>
    </w:rPr>
  </w:style>
  <w:style w:type="table" w:customStyle="1" w:styleId="style4097">
    <w:name w:val="_Style 11"/>
    <w:basedOn w:val="style105"/>
    <w:next w:val="style4097"/>
    <w:qFormat/>
    <w:uiPriority w:val="0"/>
    <w:pPr>
      <w:spacing w:after="0" w:lineRule="auto" w:line="240"/>
    </w:pPr>
    <w:rPr/>
    <w:tblPr/>
    <w:tcPr>
      <w:tcBorders/>
    </w:tcPr>
  </w:style>
  <w:style w:type="character" w:customStyle="1" w:styleId="style4098">
    <w:name w:val="Header Char_3bdbd8b5-a90f-458f-ad45-7dd294ed318d"/>
    <w:basedOn w:val="style65"/>
    <w:next w:val="style4098"/>
    <w:link w:val="style31"/>
    <w:uiPriority w:val="99"/>
  </w:style>
  <w:style w:type="character" w:customStyle="1" w:styleId="style4099">
    <w:name w:val="Footer Char_35add01a-90f4-4c37-a126-ff8ee6d83dbc"/>
    <w:basedOn w:val="style65"/>
    <w:next w:val="style4099"/>
    <w:link w:val="style32"/>
    <w:uiPriority w:val="99"/>
  </w:style>
  <w:style w:type="character" w:customStyle="1" w:styleId="style4100">
    <w:name w:val="Unresolved Mention"/>
    <w:basedOn w:val="style65"/>
    <w:next w:val="style4100"/>
    <w:uiPriority w:val="99"/>
    <w:rPr>
      <w:color w:val="605e5c"/>
      <w:shd w:val="clear" w:color="auto" w:fill="e1dfdd"/>
    </w:rPr>
  </w:style>
  <w:style w:type="table" w:customStyle="1" w:styleId="style4101">
    <w:name w:val="_Style 19"/>
    <w:basedOn w:val="style105"/>
    <w:next w:val="style4101"/>
    <w:uiPriority w:val="0"/>
    <w:pPr>
      <w:spacing w:after="0" w:lineRule="auto" w:line="240"/>
    </w:pPr>
    <w:rPr/>
    <w:tblPr/>
    <w:tcPr>
      <w:tcBorders/>
    </w:tcPr>
  </w:style>
</w:styles>
</file>

<file path=word/_rels/document.xml.rels><?xml version="1.0" encoding="UTF-8"?>
<Relationships xmlns="http://schemas.openxmlformats.org/package/2006/relationships"><Relationship Id="rId20" Type="http://schemas.openxmlformats.org/officeDocument/2006/relationships/customXml" Target="../customXml/item1.xml"/><Relationship Id="rId11" Type="http://schemas.openxmlformats.org/officeDocument/2006/relationships/image" Target="media/image10.jpeg"/><Relationship Id="rId22" Type="http://schemas.openxmlformats.org/officeDocument/2006/relationships/customXml" Target="../customXml/item3.xml"/><Relationship Id="rId10" Type="http://schemas.openxmlformats.org/officeDocument/2006/relationships/image" Target="media/image9.jpeg"/><Relationship Id="rId21" Type="http://schemas.openxmlformats.org/officeDocument/2006/relationships/customXml" Target="../customXml/item2.xml"/><Relationship Id="rId13" Type="http://schemas.openxmlformats.org/officeDocument/2006/relationships/image" Target="media/image12.jpeg"/><Relationship Id="rId12" Type="http://schemas.openxmlformats.org/officeDocument/2006/relationships/image" Target="media/image11.jpeg"/><Relationship Id="rId1" Type="http://schemas.openxmlformats.org/officeDocument/2006/relationships/numbering" Target="numbering.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image" Target="media/image3.jpeg"/><Relationship Id="rId9" Type="http://schemas.openxmlformats.org/officeDocument/2006/relationships/image" Target="media/image8.jpeg"/><Relationship Id="rId15" Type="http://schemas.openxmlformats.org/officeDocument/2006/relationships/footer" Target="footer2.xml"/><Relationship Id="rId14"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styles" Target="styles.xml"/><Relationship Id="rId5" Type="http://schemas.openxmlformats.org/officeDocument/2006/relationships/image" Target="media/image4.jpeg"/><Relationship Id="rId19" Type="http://schemas.openxmlformats.org/officeDocument/2006/relationships/theme" Target="theme/theme1.xml"/><Relationship Id="rId6" Type="http://schemas.openxmlformats.org/officeDocument/2006/relationships/image" Target="media/image5.jpeg"/><Relationship Id="rId18" Type="http://schemas.openxmlformats.org/officeDocument/2006/relationships/settings" Target="settings.xml"/><Relationship Id="rId7" Type="http://schemas.openxmlformats.org/officeDocument/2006/relationships/image" Target="media/image6.jpeg"/><Relationship Id="rId8"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_rels/item2.xml.rels><?xml version="1.0" encoding="UTF-8"?>
<Relationships xmlns="http://schemas.openxmlformats.org/package/2006/relationships"><Relationship Id="rId1" Type="http://schemas.openxmlformats.org/officeDocument/2006/relationships/customXmlProps" Target="itemProps2.xml"/></Relationships>
</file>

<file path=customXml/_rels/item3.xml.rels><?xml version="1.0" encoding="UTF-8"?>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4r1b5pfC4eJzIcsZyJw9+ulJ1eg==">CgMxLjA4AHIhMW9mdXBVYm8yVXRUeXpCSzJWc2tDUEFMbzV6ZnU5T3Ax</go:docsCustomData>
</go:gDocsCustomXmlDataStorage>
</file>

<file path=customXml/itemProps1.xml><?xml version="1.0" encoding="utf-8"?>
<ds:datastoreItem xmlns:ds="http://schemas.openxmlformats.org/officeDocument/2006/customXml" ds:itemID="{D664D542-0E08-4496-835E-7069EECA2DF4}">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emplate>Normal</Template>
  <TotalTime>192</TotalTime>
  <Words>4231</Words>
  <Pages>12</Pages>
  <Characters>26032</Characters>
  <Application>WPS Office</Application>
  <DocSecurity>0</DocSecurity>
  <Paragraphs>166</Paragraphs>
  <ScaleCrop>false</ScaleCrop>
  <LinksUpToDate>false</LinksUpToDate>
  <CharactersWithSpaces>30153</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2025-10-25T04:13:00Z</dcterms:created>
  <dc:creator>ACER</dc:creator>
  <lastModifiedBy>24094RAD4G</lastModifiedBy>
  <dcterms:modified xsi:type="dcterms:W3CDTF">2026-02-10T05:45:26Z</dcterms:modified>
  <revision>8</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1057-12.2.0.23155</vt:lpwstr>
  </property>
  <property fmtid="{D5CDD505-2E9C-101B-9397-08002B2CF9AE}" pid="3" name="ICV">
    <vt:lpwstr>BD7F4B279BCC484A8E27DB21E7E38030_12</vt:lpwstr>
  </property>
</Properties>
</file>