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9C3" w:rsidRDefault="00E939C3" w:rsidP="007D418F">
      <w:pPr>
        <w:jc w:val="center"/>
        <w:rPr>
          <w:b/>
          <w:color w:val="000000" w:themeColor="text1"/>
          <w:sz w:val="28"/>
          <w:szCs w:val="28"/>
          <w:lang w:val="id-ID"/>
        </w:rPr>
      </w:pPr>
      <w:r w:rsidRPr="00FB505B">
        <w:rPr>
          <w:b/>
          <w:color w:val="000000" w:themeColor="text1"/>
          <w:sz w:val="28"/>
          <w:szCs w:val="28"/>
          <w:lang w:val="id-ID"/>
        </w:rPr>
        <w:t>PERFORMA INDUK</w:t>
      </w:r>
      <w:r w:rsidR="00E1453D" w:rsidRPr="00FB505B">
        <w:rPr>
          <w:b/>
          <w:color w:val="000000" w:themeColor="text1"/>
          <w:sz w:val="28"/>
          <w:szCs w:val="28"/>
          <w:lang w:val="id-ID"/>
        </w:rPr>
        <w:t xml:space="preserve"> UDANG VANAME (</w:t>
      </w:r>
      <w:r w:rsidR="00E1453D" w:rsidRPr="00FB505B">
        <w:rPr>
          <w:b/>
          <w:i/>
          <w:color w:val="000000" w:themeColor="text1"/>
          <w:sz w:val="28"/>
          <w:szCs w:val="28"/>
          <w:lang w:val="id-ID"/>
        </w:rPr>
        <w:t>Litopenaeus vannamei</w:t>
      </w:r>
      <w:r w:rsidR="00E1453D" w:rsidRPr="00FB505B">
        <w:rPr>
          <w:b/>
          <w:color w:val="000000" w:themeColor="text1"/>
          <w:sz w:val="28"/>
          <w:szCs w:val="28"/>
          <w:lang w:val="id-ID"/>
        </w:rPr>
        <w:t>)</w:t>
      </w:r>
      <w:r w:rsidRPr="00FB505B">
        <w:rPr>
          <w:b/>
          <w:color w:val="000000" w:themeColor="text1"/>
          <w:sz w:val="28"/>
          <w:szCs w:val="28"/>
          <w:lang w:val="id-ID"/>
        </w:rPr>
        <w:t xml:space="preserve"> HASIL PEMULIAAN DENGAN SELEKSI FAMILI </w:t>
      </w:r>
    </w:p>
    <w:p w:rsidR="00FB505B" w:rsidRDefault="00FB505B" w:rsidP="007D418F">
      <w:pPr>
        <w:jc w:val="center"/>
        <w:rPr>
          <w:b/>
          <w:color w:val="000000" w:themeColor="text1"/>
          <w:sz w:val="28"/>
          <w:szCs w:val="28"/>
          <w:lang w:val="id-ID"/>
        </w:rPr>
      </w:pPr>
    </w:p>
    <w:p w:rsidR="000829F0" w:rsidRDefault="00CB7175" w:rsidP="007D418F">
      <w:pPr>
        <w:jc w:val="center"/>
        <w:rPr>
          <w:b/>
          <w:color w:val="000000" w:themeColor="text1"/>
          <w:lang w:val="id-ID"/>
        </w:rPr>
      </w:pPr>
      <w:r w:rsidRPr="00CB7175">
        <w:rPr>
          <w:b/>
          <w:i/>
          <w:color w:val="000000" w:themeColor="text1"/>
          <w:lang w:val="id-ID"/>
        </w:rPr>
        <w:t>Performance of Vaname Shrimp (Litopenaeus vannamei) Results Of Breeding With Family Selection</w:t>
      </w:r>
    </w:p>
    <w:p w:rsidR="00E939C3" w:rsidRPr="00FB505B" w:rsidRDefault="00CB7175" w:rsidP="007D418F">
      <w:pPr>
        <w:jc w:val="center"/>
        <w:rPr>
          <w:b/>
          <w:color w:val="000000" w:themeColor="text1"/>
          <w:lang w:val="id-ID"/>
        </w:rPr>
      </w:pPr>
      <w:r w:rsidRPr="00CB7175">
        <w:rPr>
          <w:b/>
          <w:i/>
          <w:color w:val="000000" w:themeColor="text1"/>
          <w:lang w:val="id-ID"/>
        </w:rPr>
        <w:t xml:space="preserve"> </w:t>
      </w:r>
    </w:p>
    <w:p w:rsidR="00E939C3" w:rsidRPr="00FB505B" w:rsidRDefault="00E939C3" w:rsidP="007D418F">
      <w:pPr>
        <w:jc w:val="center"/>
        <w:rPr>
          <w:b/>
          <w:color w:val="000000" w:themeColor="text1"/>
          <w:sz w:val="20"/>
          <w:szCs w:val="20"/>
          <w:lang w:val="id-ID"/>
        </w:rPr>
      </w:pPr>
      <w:r w:rsidRPr="00FB505B">
        <w:rPr>
          <w:b/>
          <w:color w:val="000000" w:themeColor="text1"/>
          <w:sz w:val="20"/>
          <w:szCs w:val="20"/>
          <w:lang w:val="id-ID"/>
        </w:rPr>
        <w:t xml:space="preserve">R.A Media Graha S.W </w:t>
      </w:r>
      <w:r w:rsidR="00CB7175">
        <w:rPr>
          <w:b/>
          <w:color w:val="000000" w:themeColor="text1"/>
          <w:sz w:val="20"/>
          <w:szCs w:val="20"/>
          <w:vertAlign w:val="superscript"/>
          <w:lang w:val="id-ID"/>
        </w:rPr>
        <w:t>1</w:t>
      </w:r>
      <w:r w:rsidRPr="00FB505B">
        <w:rPr>
          <w:b/>
          <w:color w:val="000000" w:themeColor="text1"/>
          <w:sz w:val="20"/>
          <w:szCs w:val="20"/>
          <w:vertAlign w:val="superscript"/>
          <w:lang w:val="id-ID"/>
        </w:rPr>
        <w:t>*</w:t>
      </w:r>
      <w:r w:rsidRPr="00FB505B">
        <w:rPr>
          <w:b/>
          <w:color w:val="000000" w:themeColor="text1"/>
          <w:sz w:val="20"/>
          <w:szCs w:val="20"/>
          <w:lang w:val="id-ID"/>
        </w:rPr>
        <w:t>, dan Megawati Hidding</w:t>
      </w:r>
      <w:r w:rsidRPr="00FB505B">
        <w:rPr>
          <w:b/>
          <w:color w:val="000000" w:themeColor="text1"/>
          <w:sz w:val="20"/>
          <w:szCs w:val="20"/>
          <w:vertAlign w:val="superscript"/>
          <w:lang w:val="id-ID"/>
        </w:rPr>
        <w:t>2</w:t>
      </w:r>
    </w:p>
    <w:p w:rsidR="00E939C3" w:rsidRPr="00CB7175" w:rsidRDefault="00E939C3" w:rsidP="00826B24">
      <w:pPr>
        <w:jc w:val="center"/>
        <w:rPr>
          <w:color w:val="000000" w:themeColor="text1"/>
          <w:sz w:val="20"/>
          <w:szCs w:val="20"/>
          <w:lang w:val="id-ID"/>
        </w:rPr>
      </w:pPr>
      <w:r w:rsidRPr="00CB7175">
        <w:rPr>
          <w:color w:val="000000" w:themeColor="text1"/>
          <w:sz w:val="20"/>
          <w:szCs w:val="20"/>
          <w:vertAlign w:val="superscript"/>
          <w:lang w:val="id-ID"/>
        </w:rPr>
        <w:t>1</w:t>
      </w:r>
      <w:r w:rsidRPr="00CB7175">
        <w:rPr>
          <w:color w:val="000000" w:themeColor="text1"/>
          <w:sz w:val="20"/>
          <w:szCs w:val="20"/>
          <w:lang w:val="id-ID"/>
        </w:rPr>
        <w:t>Perekayasa pertama di Badan Riset Dan Inovasi N</w:t>
      </w:r>
      <w:r w:rsidR="00CB7175">
        <w:rPr>
          <w:color w:val="000000" w:themeColor="text1"/>
          <w:sz w:val="20"/>
          <w:szCs w:val="20"/>
          <w:lang w:val="id-ID"/>
        </w:rPr>
        <w:t>a</w:t>
      </w:r>
      <w:r w:rsidRPr="00CB7175">
        <w:rPr>
          <w:color w:val="000000" w:themeColor="text1"/>
          <w:sz w:val="20"/>
          <w:szCs w:val="20"/>
          <w:lang w:val="id-ID"/>
        </w:rPr>
        <w:t>sional</w:t>
      </w:r>
    </w:p>
    <w:p w:rsidR="00E939C3" w:rsidRDefault="00E939C3" w:rsidP="00826B24">
      <w:pPr>
        <w:jc w:val="center"/>
        <w:rPr>
          <w:color w:val="000000" w:themeColor="text1"/>
          <w:sz w:val="20"/>
          <w:szCs w:val="20"/>
          <w:lang w:val="id-ID"/>
        </w:rPr>
      </w:pPr>
      <w:r w:rsidRPr="00CB7175">
        <w:rPr>
          <w:color w:val="000000" w:themeColor="text1"/>
          <w:sz w:val="20"/>
          <w:szCs w:val="20"/>
          <w:vertAlign w:val="superscript"/>
          <w:lang w:val="id-ID"/>
        </w:rPr>
        <w:t>2</w:t>
      </w:r>
      <w:r w:rsidRPr="00CB7175">
        <w:rPr>
          <w:color w:val="000000" w:themeColor="text1"/>
          <w:sz w:val="20"/>
          <w:szCs w:val="20"/>
          <w:lang w:val="id-ID"/>
        </w:rPr>
        <w:t xml:space="preserve">Litkayasa pelaksana di </w:t>
      </w:r>
      <w:r w:rsidR="007F6F7C">
        <w:rPr>
          <w:color w:val="000000" w:themeColor="text1"/>
          <w:sz w:val="20"/>
          <w:szCs w:val="20"/>
          <w:lang w:val="id-ID"/>
        </w:rPr>
        <w:t>Kementerian Kelautan Dan Perikanan</w:t>
      </w:r>
    </w:p>
    <w:p w:rsidR="00E422A7" w:rsidRDefault="00E422A7" w:rsidP="00826B24">
      <w:pPr>
        <w:jc w:val="center"/>
        <w:rPr>
          <w:color w:val="000000" w:themeColor="text1"/>
          <w:sz w:val="20"/>
          <w:szCs w:val="20"/>
          <w:lang w:val="id-ID"/>
        </w:rPr>
      </w:pPr>
      <w:r>
        <w:rPr>
          <w:color w:val="000000" w:themeColor="text1"/>
          <w:sz w:val="20"/>
          <w:szCs w:val="20"/>
          <w:lang w:val="id-ID"/>
        </w:rPr>
        <w:t>Jalan M.H. Thamrin Nomor 8, Jakarta Pusat 10340</w:t>
      </w:r>
    </w:p>
    <w:p w:rsidR="00E939C3" w:rsidRDefault="00E422A7" w:rsidP="00826B24">
      <w:pPr>
        <w:jc w:val="center"/>
        <w:rPr>
          <w:color w:val="000000" w:themeColor="text1"/>
          <w:sz w:val="20"/>
          <w:szCs w:val="20"/>
          <w:lang w:val="id-ID"/>
        </w:rPr>
      </w:pPr>
      <w:r>
        <w:rPr>
          <w:color w:val="000000" w:themeColor="text1"/>
          <w:sz w:val="20"/>
          <w:szCs w:val="20"/>
          <w:lang w:val="id-ID"/>
        </w:rPr>
        <w:t xml:space="preserve">Email: </w:t>
      </w:r>
      <w:hyperlink r:id="rId6" w:history="1">
        <w:r w:rsidRPr="001B13D9">
          <w:rPr>
            <w:rStyle w:val="Hyperlink"/>
            <w:sz w:val="20"/>
            <w:szCs w:val="20"/>
            <w:lang w:val="id-ID"/>
          </w:rPr>
          <w:t>mediawardhana@gmail.com</w:t>
        </w:r>
      </w:hyperlink>
    </w:p>
    <w:p w:rsidR="00E939C3" w:rsidRPr="00FB505B" w:rsidRDefault="00E939C3" w:rsidP="007D418F">
      <w:pPr>
        <w:rPr>
          <w:b/>
          <w:i/>
          <w:color w:val="000000" w:themeColor="text1"/>
          <w:lang w:val="fi-FI"/>
        </w:rPr>
      </w:pPr>
    </w:p>
    <w:p w:rsidR="00E939C3" w:rsidRPr="009548FA" w:rsidRDefault="00E939C3" w:rsidP="007D418F">
      <w:pPr>
        <w:jc w:val="center"/>
        <w:rPr>
          <w:b/>
          <w:color w:val="000000" w:themeColor="text1"/>
          <w:sz w:val="20"/>
          <w:szCs w:val="20"/>
          <w:lang w:val="id-ID"/>
        </w:rPr>
      </w:pPr>
      <w:r w:rsidRPr="009548FA">
        <w:rPr>
          <w:b/>
          <w:color w:val="000000" w:themeColor="text1"/>
          <w:sz w:val="20"/>
          <w:szCs w:val="20"/>
          <w:lang w:val="fi-FI"/>
        </w:rPr>
        <w:t>A</w:t>
      </w:r>
      <w:r w:rsidRPr="009548FA">
        <w:rPr>
          <w:b/>
          <w:color w:val="000000" w:themeColor="text1"/>
          <w:sz w:val="20"/>
          <w:szCs w:val="20"/>
          <w:lang w:val="id-ID"/>
        </w:rPr>
        <w:t>BSTRAK</w:t>
      </w:r>
    </w:p>
    <w:p w:rsidR="008A5F41" w:rsidRPr="00E51632" w:rsidRDefault="008A5F41" w:rsidP="007D418F">
      <w:pPr>
        <w:jc w:val="both"/>
        <w:rPr>
          <w:sz w:val="20"/>
          <w:szCs w:val="20"/>
        </w:rPr>
      </w:pPr>
      <w:bookmarkStart w:id="0" w:name="_Hlk109291411"/>
      <w:proofErr w:type="spellStart"/>
      <w:r w:rsidRPr="00E51632">
        <w:rPr>
          <w:sz w:val="20"/>
          <w:szCs w:val="20"/>
        </w:rPr>
        <w:t>Semakin</w:t>
      </w:r>
      <w:proofErr w:type="spellEnd"/>
      <w:r w:rsidRPr="00E51632">
        <w:rPr>
          <w:sz w:val="20"/>
          <w:szCs w:val="20"/>
        </w:rPr>
        <w:t xml:space="preserve"> </w:t>
      </w:r>
      <w:proofErr w:type="spellStart"/>
      <w:r w:rsidRPr="00E51632">
        <w:rPr>
          <w:sz w:val="20"/>
          <w:szCs w:val="20"/>
        </w:rPr>
        <w:t>berkembangnya</w:t>
      </w:r>
      <w:proofErr w:type="spellEnd"/>
      <w:r w:rsidRPr="00E51632">
        <w:rPr>
          <w:sz w:val="20"/>
          <w:szCs w:val="20"/>
        </w:rPr>
        <w:t xml:space="preserve"> </w:t>
      </w:r>
      <w:proofErr w:type="spellStart"/>
      <w:r w:rsidRPr="00E51632">
        <w:rPr>
          <w:sz w:val="20"/>
          <w:szCs w:val="20"/>
        </w:rPr>
        <w:t>budidaya</w:t>
      </w:r>
      <w:proofErr w:type="spellEnd"/>
      <w:r w:rsidRPr="00E51632">
        <w:rPr>
          <w:sz w:val="20"/>
          <w:szCs w:val="20"/>
        </w:rPr>
        <w:t xml:space="preserve"> </w:t>
      </w:r>
      <w:proofErr w:type="spellStart"/>
      <w:r w:rsidRPr="00E51632">
        <w:rPr>
          <w:sz w:val="20"/>
          <w:szCs w:val="20"/>
        </w:rPr>
        <w:t>udang</w:t>
      </w:r>
      <w:proofErr w:type="spellEnd"/>
      <w:r w:rsidRPr="00E51632">
        <w:rPr>
          <w:sz w:val="20"/>
          <w:szCs w:val="20"/>
        </w:rPr>
        <w:t xml:space="preserve"> </w:t>
      </w:r>
      <w:proofErr w:type="spellStart"/>
      <w:r w:rsidRPr="00E51632">
        <w:rPr>
          <w:sz w:val="20"/>
          <w:szCs w:val="20"/>
        </w:rPr>
        <w:t>vaname</w:t>
      </w:r>
      <w:proofErr w:type="spellEnd"/>
      <w:r w:rsidRPr="00E51632">
        <w:rPr>
          <w:sz w:val="20"/>
          <w:szCs w:val="20"/>
        </w:rPr>
        <w:t xml:space="preserve"> </w:t>
      </w:r>
      <w:proofErr w:type="spellStart"/>
      <w:r w:rsidRPr="00E51632">
        <w:rPr>
          <w:sz w:val="20"/>
          <w:szCs w:val="20"/>
        </w:rPr>
        <w:t>membuat</w:t>
      </w:r>
      <w:proofErr w:type="spellEnd"/>
      <w:r w:rsidRPr="00E51632">
        <w:rPr>
          <w:sz w:val="20"/>
          <w:szCs w:val="20"/>
        </w:rPr>
        <w:t xml:space="preserve"> </w:t>
      </w:r>
      <w:proofErr w:type="spellStart"/>
      <w:r w:rsidRPr="00E51632">
        <w:rPr>
          <w:sz w:val="20"/>
          <w:szCs w:val="20"/>
        </w:rPr>
        <w:t>permintaan</w:t>
      </w:r>
      <w:proofErr w:type="spellEnd"/>
      <w:r w:rsidRPr="00E51632">
        <w:rPr>
          <w:sz w:val="20"/>
          <w:szCs w:val="20"/>
        </w:rPr>
        <w:t xml:space="preserve"> </w:t>
      </w:r>
      <w:proofErr w:type="spellStart"/>
      <w:r w:rsidRPr="00E51632">
        <w:rPr>
          <w:sz w:val="20"/>
          <w:szCs w:val="20"/>
        </w:rPr>
        <w:t>akan</w:t>
      </w:r>
      <w:proofErr w:type="spellEnd"/>
      <w:r w:rsidRPr="00E51632">
        <w:rPr>
          <w:sz w:val="20"/>
          <w:szCs w:val="20"/>
        </w:rPr>
        <w:t xml:space="preserve"> </w:t>
      </w:r>
      <w:proofErr w:type="spellStart"/>
      <w:r w:rsidRPr="00E51632">
        <w:rPr>
          <w:sz w:val="20"/>
          <w:szCs w:val="20"/>
        </w:rPr>
        <w:t>benih</w:t>
      </w:r>
      <w:proofErr w:type="spellEnd"/>
      <w:r w:rsidRPr="00E51632">
        <w:rPr>
          <w:sz w:val="20"/>
          <w:szCs w:val="20"/>
        </w:rPr>
        <w:t xml:space="preserve"> yang </w:t>
      </w:r>
      <w:proofErr w:type="spellStart"/>
      <w:r w:rsidRPr="00E51632">
        <w:rPr>
          <w:sz w:val="20"/>
          <w:szCs w:val="20"/>
        </w:rPr>
        <w:t>berkualitas</w:t>
      </w:r>
      <w:proofErr w:type="spellEnd"/>
      <w:r w:rsidRPr="00E51632">
        <w:rPr>
          <w:sz w:val="20"/>
          <w:szCs w:val="20"/>
        </w:rPr>
        <w:t xml:space="preserve"> juga </w:t>
      </w:r>
      <w:proofErr w:type="spellStart"/>
      <w:r w:rsidRPr="00E51632">
        <w:rPr>
          <w:sz w:val="20"/>
          <w:szCs w:val="20"/>
        </w:rPr>
        <w:t>semakin</w:t>
      </w:r>
      <w:proofErr w:type="spellEnd"/>
      <w:r w:rsidRPr="00E51632">
        <w:rPr>
          <w:sz w:val="20"/>
          <w:szCs w:val="20"/>
        </w:rPr>
        <w:t xml:space="preserve"> </w:t>
      </w:r>
      <w:proofErr w:type="spellStart"/>
      <w:r w:rsidRPr="00E51632">
        <w:rPr>
          <w:sz w:val="20"/>
          <w:szCs w:val="20"/>
        </w:rPr>
        <w:t>meningkat</w:t>
      </w:r>
      <w:proofErr w:type="spellEnd"/>
      <w:r w:rsidR="0049681D">
        <w:rPr>
          <w:sz w:val="20"/>
          <w:szCs w:val="20"/>
          <w:lang w:val="id-ID"/>
        </w:rPr>
        <w:t xml:space="preserve"> </w:t>
      </w:r>
      <w:r w:rsidR="0049681D" w:rsidRPr="00A97771">
        <w:rPr>
          <w:color w:val="000000" w:themeColor="text1"/>
          <w:sz w:val="20"/>
          <w:szCs w:val="20"/>
          <w:lang w:val="id-ID"/>
        </w:rPr>
        <w:t>hal ini dikarenakan kualitas benih memegang peranan penting pada tingkat pembesaran</w:t>
      </w:r>
      <w:r w:rsidRPr="00E51632">
        <w:rPr>
          <w:sz w:val="20"/>
          <w:szCs w:val="20"/>
        </w:rPr>
        <w:t xml:space="preserve">. Salah </w:t>
      </w:r>
      <w:proofErr w:type="spellStart"/>
      <w:r w:rsidRPr="00E51632">
        <w:rPr>
          <w:sz w:val="20"/>
          <w:szCs w:val="20"/>
        </w:rPr>
        <w:t>satu</w:t>
      </w:r>
      <w:proofErr w:type="spellEnd"/>
      <w:r w:rsidRPr="00E51632">
        <w:rPr>
          <w:sz w:val="20"/>
          <w:szCs w:val="20"/>
        </w:rPr>
        <w:t xml:space="preserve"> </w:t>
      </w:r>
      <w:proofErr w:type="spellStart"/>
      <w:r w:rsidRPr="00E51632">
        <w:rPr>
          <w:sz w:val="20"/>
          <w:szCs w:val="20"/>
        </w:rPr>
        <w:t>kendala</w:t>
      </w:r>
      <w:proofErr w:type="spellEnd"/>
      <w:r w:rsidRPr="00E51632">
        <w:rPr>
          <w:sz w:val="20"/>
          <w:szCs w:val="20"/>
        </w:rPr>
        <w:t xml:space="preserve"> </w:t>
      </w:r>
      <w:proofErr w:type="spellStart"/>
      <w:r w:rsidRPr="00E51632">
        <w:rPr>
          <w:sz w:val="20"/>
          <w:szCs w:val="20"/>
        </w:rPr>
        <w:t>dalam</w:t>
      </w:r>
      <w:proofErr w:type="spellEnd"/>
      <w:r w:rsidRPr="00E51632">
        <w:rPr>
          <w:sz w:val="20"/>
          <w:szCs w:val="20"/>
        </w:rPr>
        <w:t xml:space="preserve"> </w:t>
      </w:r>
      <w:proofErr w:type="spellStart"/>
      <w:r w:rsidRPr="00E51632">
        <w:rPr>
          <w:sz w:val="20"/>
          <w:szCs w:val="20"/>
        </w:rPr>
        <w:t>kegiatan</w:t>
      </w:r>
      <w:proofErr w:type="spellEnd"/>
      <w:r w:rsidRPr="00E51632">
        <w:rPr>
          <w:sz w:val="20"/>
          <w:szCs w:val="20"/>
        </w:rPr>
        <w:t xml:space="preserve"> </w:t>
      </w:r>
      <w:proofErr w:type="spellStart"/>
      <w:r w:rsidRPr="00E51632">
        <w:rPr>
          <w:sz w:val="20"/>
          <w:szCs w:val="20"/>
        </w:rPr>
        <w:t>pembenihan</w:t>
      </w:r>
      <w:proofErr w:type="spellEnd"/>
      <w:r w:rsidRPr="00E51632">
        <w:rPr>
          <w:sz w:val="20"/>
          <w:szCs w:val="20"/>
        </w:rPr>
        <w:t xml:space="preserve"> </w:t>
      </w:r>
      <w:proofErr w:type="spellStart"/>
      <w:r w:rsidRPr="00E51632">
        <w:rPr>
          <w:sz w:val="20"/>
          <w:szCs w:val="20"/>
        </w:rPr>
        <w:t>adalah</w:t>
      </w:r>
      <w:proofErr w:type="spellEnd"/>
      <w:r w:rsidRPr="00E51632">
        <w:rPr>
          <w:sz w:val="20"/>
          <w:szCs w:val="20"/>
        </w:rPr>
        <w:t xml:space="preserve"> </w:t>
      </w:r>
      <w:proofErr w:type="spellStart"/>
      <w:r w:rsidRPr="00E51632">
        <w:rPr>
          <w:sz w:val="20"/>
          <w:szCs w:val="20"/>
        </w:rPr>
        <w:t>kurangnya</w:t>
      </w:r>
      <w:proofErr w:type="spellEnd"/>
      <w:r w:rsidRPr="00E51632">
        <w:rPr>
          <w:sz w:val="20"/>
          <w:szCs w:val="20"/>
        </w:rPr>
        <w:t xml:space="preserve"> </w:t>
      </w:r>
      <w:proofErr w:type="spellStart"/>
      <w:r w:rsidRPr="00E51632">
        <w:rPr>
          <w:sz w:val="20"/>
          <w:szCs w:val="20"/>
        </w:rPr>
        <w:t>produksi</w:t>
      </w:r>
      <w:proofErr w:type="spellEnd"/>
      <w:r w:rsidRPr="00E51632">
        <w:rPr>
          <w:sz w:val="20"/>
          <w:szCs w:val="20"/>
        </w:rPr>
        <w:t xml:space="preserve"> nauplius </w:t>
      </w:r>
      <w:proofErr w:type="spellStart"/>
      <w:r w:rsidRPr="00E51632">
        <w:rPr>
          <w:sz w:val="20"/>
          <w:szCs w:val="20"/>
        </w:rPr>
        <w:t>akibat</w:t>
      </w:r>
      <w:proofErr w:type="spellEnd"/>
      <w:r w:rsidRPr="00E51632">
        <w:rPr>
          <w:sz w:val="20"/>
          <w:szCs w:val="20"/>
        </w:rPr>
        <w:t xml:space="preserve"> </w:t>
      </w:r>
      <w:proofErr w:type="spellStart"/>
      <w:r w:rsidRPr="00E51632">
        <w:rPr>
          <w:sz w:val="20"/>
          <w:szCs w:val="20"/>
        </w:rPr>
        <w:t>kurangnya</w:t>
      </w:r>
      <w:proofErr w:type="spellEnd"/>
      <w:r w:rsidRPr="00E51632">
        <w:rPr>
          <w:sz w:val="20"/>
          <w:szCs w:val="20"/>
        </w:rPr>
        <w:t xml:space="preserve"> </w:t>
      </w:r>
      <w:proofErr w:type="spellStart"/>
      <w:r w:rsidRPr="00E51632">
        <w:rPr>
          <w:sz w:val="20"/>
          <w:szCs w:val="20"/>
        </w:rPr>
        <w:t>stok</w:t>
      </w:r>
      <w:proofErr w:type="spellEnd"/>
      <w:r w:rsidRPr="00E51632">
        <w:rPr>
          <w:sz w:val="20"/>
          <w:szCs w:val="20"/>
        </w:rPr>
        <w:t xml:space="preserve"> </w:t>
      </w:r>
      <w:proofErr w:type="spellStart"/>
      <w:r w:rsidRPr="00E51632">
        <w:rPr>
          <w:sz w:val="20"/>
          <w:szCs w:val="20"/>
        </w:rPr>
        <w:t>induk</w:t>
      </w:r>
      <w:proofErr w:type="spellEnd"/>
      <w:r w:rsidRPr="00E51632">
        <w:rPr>
          <w:sz w:val="20"/>
          <w:szCs w:val="20"/>
        </w:rPr>
        <w:t xml:space="preserve"> yang </w:t>
      </w:r>
      <w:proofErr w:type="spellStart"/>
      <w:r w:rsidRPr="00E51632">
        <w:rPr>
          <w:sz w:val="20"/>
          <w:szCs w:val="20"/>
        </w:rPr>
        <w:t>berkualitas</w:t>
      </w:r>
      <w:proofErr w:type="spellEnd"/>
      <w:r w:rsidRPr="00E51632">
        <w:rPr>
          <w:sz w:val="20"/>
          <w:szCs w:val="20"/>
        </w:rPr>
        <w:t xml:space="preserve">. </w:t>
      </w:r>
      <w:proofErr w:type="spellStart"/>
      <w:r w:rsidRPr="00E51632">
        <w:rPr>
          <w:sz w:val="20"/>
          <w:szCs w:val="20"/>
        </w:rPr>
        <w:t>Kegiatan</w:t>
      </w:r>
      <w:proofErr w:type="spellEnd"/>
      <w:r w:rsidRPr="00E51632">
        <w:rPr>
          <w:sz w:val="20"/>
          <w:szCs w:val="20"/>
        </w:rPr>
        <w:t xml:space="preserve"> </w:t>
      </w:r>
      <w:proofErr w:type="spellStart"/>
      <w:r w:rsidRPr="00E51632">
        <w:rPr>
          <w:sz w:val="20"/>
          <w:szCs w:val="20"/>
        </w:rPr>
        <w:t>ini</w:t>
      </w:r>
      <w:proofErr w:type="spellEnd"/>
      <w:r w:rsidRPr="00E51632">
        <w:rPr>
          <w:sz w:val="20"/>
          <w:szCs w:val="20"/>
        </w:rPr>
        <w:t xml:space="preserve"> </w:t>
      </w:r>
      <w:proofErr w:type="spellStart"/>
      <w:r w:rsidRPr="00E51632">
        <w:rPr>
          <w:sz w:val="20"/>
          <w:szCs w:val="20"/>
        </w:rPr>
        <w:t>bertujuan</w:t>
      </w:r>
      <w:proofErr w:type="spellEnd"/>
      <w:r w:rsidRPr="00E51632">
        <w:rPr>
          <w:sz w:val="20"/>
          <w:szCs w:val="20"/>
        </w:rPr>
        <w:t xml:space="preserve"> </w:t>
      </w:r>
      <w:proofErr w:type="spellStart"/>
      <w:r w:rsidRPr="00E51632">
        <w:rPr>
          <w:sz w:val="20"/>
          <w:szCs w:val="20"/>
        </w:rPr>
        <w:t>untuk</w:t>
      </w:r>
      <w:proofErr w:type="spellEnd"/>
      <w:r w:rsidRPr="00E51632">
        <w:rPr>
          <w:sz w:val="20"/>
          <w:szCs w:val="20"/>
        </w:rPr>
        <w:t xml:space="preserve"> </w:t>
      </w:r>
      <w:proofErr w:type="spellStart"/>
      <w:r w:rsidRPr="00E51632">
        <w:rPr>
          <w:sz w:val="20"/>
          <w:szCs w:val="20"/>
        </w:rPr>
        <w:t>mengetahui</w:t>
      </w:r>
      <w:proofErr w:type="spellEnd"/>
      <w:r w:rsidRPr="00E51632">
        <w:rPr>
          <w:sz w:val="20"/>
          <w:szCs w:val="20"/>
        </w:rPr>
        <w:t xml:space="preserve"> </w:t>
      </w:r>
      <w:proofErr w:type="spellStart"/>
      <w:r w:rsidRPr="00E51632">
        <w:rPr>
          <w:sz w:val="20"/>
          <w:szCs w:val="20"/>
        </w:rPr>
        <w:t>performa</w:t>
      </w:r>
      <w:proofErr w:type="spellEnd"/>
      <w:r w:rsidRPr="00E51632">
        <w:rPr>
          <w:sz w:val="20"/>
          <w:szCs w:val="20"/>
        </w:rPr>
        <w:t xml:space="preserve"> </w:t>
      </w:r>
      <w:r w:rsidR="0049681D">
        <w:rPr>
          <w:sz w:val="20"/>
          <w:szCs w:val="20"/>
          <w:lang w:val="id-ID"/>
        </w:rPr>
        <w:t xml:space="preserve">reproduksi </w:t>
      </w:r>
      <w:proofErr w:type="spellStart"/>
      <w:r w:rsidRPr="00E51632">
        <w:rPr>
          <w:sz w:val="20"/>
          <w:szCs w:val="20"/>
        </w:rPr>
        <w:t>induk</w:t>
      </w:r>
      <w:proofErr w:type="spellEnd"/>
      <w:r w:rsidRPr="00E51632">
        <w:rPr>
          <w:sz w:val="20"/>
          <w:szCs w:val="20"/>
        </w:rPr>
        <w:t xml:space="preserve"> </w:t>
      </w:r>
      <w:proofErr w:type="spellStart"/>
      <w:r w:rsidRPr="00E51632">
        <w:rPr>
          <w:sz w:val="20"/>
          <w:szCs w:val="20"/>
        </w:rPr>
        <w:t>udang</w:t>
      </w:r>
      <w:proofErr w:type="spellEnd"/>
      <w:r w:rsidRPr="00E51632">
        <w:rPr>
          <w:sz w:val="20"/>
          <w:szCs w:val="20"/>
        </w:rPr>
        <w:t xml:space="preserve"> </w:t>
      </w:r>
      <w:proofErr w:type="spellStart"/>
      <w:r w:rsidRPr="00E51632">
        <w:rPr>
          <w:sz w:val="20"/>
          <w:szCs w:val="20"/>
        </w:rPr>
        <w:t>vaname</w:t>
      </w:r>
      <w:proofErr w:type="spellEnd"/>
      <w:r w:rsidRPr="00E51632">
        <w:rPr>
          <w:sz w:val="20"/>
          <w:szCs w:val="20"/>
        </w:rPr>
        <w:t xml:space="preserve"> </w:t>
      </w:r>
      <w:proofErr w:type="spellStart"/>
      <w:r w:rsidRPr="00E51632">
        <w:rPr>
          <w:sz w:val="20"/>
          <w:szCs w:val="20"/>
        </w:rPr>
        <w:t>hasil</w:t>
      </w:r>
      <w:proofErr w:type="spellEnd"/>
      <w:r w:rsidRPr="00E51632">
        <w:rPr>
          <w:sz w:val="20"/>
          <w:szCs w:val="20"/>
        </w:rPr>
        <w:t xml:space="preserve"> </w:t>
      </w:r>
      <w:proofErr w:type="spellStart"/>
      <w:r w:rsidRPr="00E51632">
        <w:rPr>
          <w:sz w:val="20"/>
          <w:szCs w:val="20"/>
        </w:rPr>
        <w:t>pemuliaan</w:t>
      </w:r>
      <w:proofErr w:type="spellEnd"/>
      <w:r w:rsidRPr="00E51632">
        <w:rPr>
          <w:sz w:val="20"/>
          <w:szCs w:val="20"/>
        </w:rPr>
        <w:t xml:space="preserve"> </w:t>
      </w:r>
      <w:proofErr w:type="spellStart"/>
      <w:r w:rsidRPr="00E51632">
        <w:rPr>
          <w:sz w:val="20"/>
          <w:szCs w:val="20"/>
        </w:rPr>
        <w:t>dengan</w:t>
      </w:r>
      <w:proofErr w:type="spellEnd"/>
      <w:r w:rsidRPr="00E51632">
        <w:rPr>
          <w:sz w:val="20"/>
          <w:szCs w:val="20"/>
        </w:rPr>
        <w:t xml:space="preserve"> </w:t>
      </w:r>
      <w:proofErr w:type="spellStart"/>
      <w:r w:rsidRPr="00E51632">
        <w:rPr>
          <w:sz w:val="20"/>
          <w:szCs w:val="20"/>
        </w:rPr>
        <w:t>seleksi</w:t>
      </w:r>
      <w:proofErr w:type="spellEnd"/>
      <w:r w:rsidRPr="00E51632">
        <w:rPr>
          <w:sz w:val="20"/>
          <w:szCs w:val="20"/>
        </w:rPr>
        <w:t xml:space="preserve"> </w:t>
      </w:r>
      <w:proofErr w:type="spellStart"/>
      <w:r w:rsidRPr="00E51632">
        <w:rPr>
          <w:sz w:val="20"/>
          <w:szCs w:val="20"/>
        </w:rPr>
        <w:t>famili</w:t>
      </w:r>
      <w:proofErr w:type="spellEnd"/>
      <w:r w:rsidRPr="00E51632">
        <w:rPr>
          <w:sz w:val="20"/>
          <w:szCs w:val="20"/>
        </w:rPr>
        <w:t xml:space="preserve">. </w:t>
      </w:r>
      <w:proofErr w:type="spellStart"/>
      <w:r w:rsidRPr="00E51632">
        <w:rPr>
          <w:sz w:val="20"/>
          <w:szCs w:val="20"/>
        </w:rPr>
        <w:t>Observasi</w:t>
      </w:r>
      <w:proofErr w:type="spellEnd"/>
      <w:r w:rsidRPr="00E51632">
        <w:rPr>
          <w:sz w:val="20"/>
          <w:szCs w:val="20"/>
        </w:rPr>
        <w:t xml:space="preserve"> </w:t>
      </w:r>
      <w:proofErr w:type="spellStart"/>
      <w:r w:rsidRPr="00E51632">
        <w:rPr>
          <w:sz w:val="20"/>
          <w:szCs w:val="20"/>
        </w:rPr>
        <w:t>performa</w:t>
      </w:r>
      <w:proofErr w:type="spellEnd"/>
      <w:r w:rsidRPr="00E51632">
        <w:rPr>
          <w:sz w:val="20"/>
          <w:szCs w:val="20"/>
        </w:rPr>
        <w:t xml:space="preserve"> </w:t>
      </w:r>
      <w:proofErr w:type="spellStart"/>
      <w:r w:rsidRPr="00E51632">
        <w:rPr>
          <w:sz w:val="20"/>
          <w:szCs w:val="20"/>
        </w:rPr>
        <w:t>induk</w:t>
      </w:r>
      <w:proofErr w:type="spellEnd"/>
      <w:r w:rsidRPr="00E51632">
        <w:rPr>
          <w:sz w:val="20"/>
          <w:szCs w:val="20"/>
        </w:rPr>
        <w:t xml:space="preserve"> </w:t>
      </w:r>
      <w:proofErr w:type="spellStart"/>
      <w:r w:rsidRPr="00E51632">
        <w:rPr>
          <w:sz w:val="20"/>
          <w:szCs w:val="20"/>
        </w:rPr>
        <w:t>dilakukan</w:t>
      </w:r>
      <w:proofErr w:type="spellEnd"/>
      <w:r w:rsidRPr="00E51632">
        <w:rPr>
          <w:sz w:val="20"/>
          <w:szCs w:val="20"/>
        </w:rPr>
        <w:t xml:space="preserve"> </w:t>
      </w:r>
      <w:proofErr w:type="spellStart"/>
      <w:r w:rsidRPr="00E51632">
        <w:rPr>
          <w:sz w:val="20"/>
          <w:szCs w:val="20"/>
        </w:rPr>
        <w:t>selama</w:t>
      </w:r>
      <w:proofErr w:type="spellEnd"/>
      <w:r w:rsidRPr="00E51632">
        <w:rPr>
          <w:sz w:val="20"/>
          <w:szCs w:val="20"/>
        </w:rPr>
        <w:t xml:space="preserve"> 3 </w:t>
      </w:r>
      <w:proofErr w:type="spellStart"/>
      <w:r w:rsidRPr="00E51632">
        <w:rPr>
          <w:sz w:val="20"/>
          <w:szCs w:val="20"/>
        </w:rPr>
        <w:t>tahun</w:t>
      </w:r>
      <w:proofErr w:type="spellEnd"/>
      <w:r w:rsidRPr="00E51632">
        <w:rPr>
          <w:sz w:val="20"/>
          <w:szCs w:val="20"/>
        </w:rPr>
        <w:t xml:space="preserve"> </w:t>
      </w:r>
      <w:proofErr w:type="spellStart"/>
      <w:r w:rsidRPr="00E51632">
        <w:rPr>
          <w:sz w:val="20"/>
          <w:szCs w:val="20"/>
        </w:rPr>
        <w:t>berturut-turut</w:t>
      </w:r>
      <w:proofErr w:type="spellEnd"/>
      <w:r w:rsidRPr="00E51632">
        <w:rPr>
          <w:sz w:val="20"/>
          <w:szCs w:val="20"/>
        </w:rPr>
        <w:t xml:space="preserve"> </w:t>
      </w:r>
      <w:proofErr w:type="spellStart"/>
      <w:r w:rsidRPr="00E51632">
        <w:rPr>
          <w:sz w:val="20"/>
          <w:szCs w:val="20"/>
        </w:rPr>
        <w:t>pasca</w:t>
      </w:r>
      <w:proofErr w:type="spellEnd"/>
      <w:r w:rsidRPr="00E51632">
        <w:rPr>
          <w:sz w:val="20"/>
          <w:szCs w:val="20"/>
        </w:rPr>
        <w:t xml:space="preserve"> 3 </w:t>
      </w:r>
      <w:proofErr w:type="spellStart"/>
      <w:r w:rsidRPr="00E51632">
        <w:rPr>
          <w:sz w:val="20"/>
          <w:szCs w:val="20"/>
        </w:rPr>
        <w:t>bulan</w:t>
      </w:r>
      <w:proofErr w:type="spellEnd"/>
      <w:r w:rsidRPr="00E51632">
        <w:rPr>
          <w:sz w:val="20"/>
          <w:szCs w:val="20"/>
        </w:rPr>
        <w:t xml:space="preserve"> </w:t>
      </w:r>
      <w:proofErr w:type="spellStart"/>
      <w:r w:rsidRPr="00E51632">
        <w:rPr>
          <w:sz w:val="20"/>
          <w:szCs w:val="20"/>
        </w:rPr>
        <w:t>induk</w:t>
      </w:r>
      <w:proofErr w:type="spellEnd"/>
      <w:r w:rsidRPr="00E51632">
        <w:rPr>
          <w:sz w:val="20"/>
          <w:szCs w:val="20"/>
        </w:rPr>
        <w:t xml:space="preserve"> </w:t>
      </w:r>
      <w:proofErr w:type="spellStart"/>
      <w:r w:rsidRPr="00E51632">
        <w:rPr>
          <w:sz w:val="20"/>
          <w:szCs w:val="20"/>
        </w:rPr>
        <w:t>betina</w:t>
      </w:r>
      <w:proofErr w:type="spellEnd"/>
      <w:r w:rsidRPr="00E51632">
        <w:rPr>
          <w:sz w:val="20"/>
          <w:szCs w:val="20"/>
        </w:rPr>
        <w:t xml:space="preserve"> </w:t>
      </w:r>
      <w:proofErr w:type="spellStart"/>
      <w:r w:rsidRPr="00E51632">
        <w:rPr>
          <w:sz w:val="20"/>
          <w:szCs w:val="20"/>
        </w:rPr>
        <w:t>diablasi</w:t>
      </w:r>
      <w:proofErr w:type="spellEnd"/>
      <w:r w:rsidR="0049681D">
        <w:rPr>
          <w:sz w:val="20"/>
          <w:szCs w:val="20"/>
          <w:lang w:val="id-ID"/>
        </w:rPr>
        <w:t xml:space="preserve"> dengan durasi pengambilan data setiap tahunnya masing-masing selama tujuh hari berturut-turut</w:t>
      </w:r>
      <w:r w:rsidRPr="00E51632">
        <w:rPr>
          <w:sz w:val="20"/>
          <w:szCs w:val="20"/>
        </w:rPr>
        <w:t xml:space="preserve">. Hasil </w:t>
      </w:r>
      <w:proofErr w:type="spellStart"/>
      <w:r w:rsidRPr="00E51632">
        <w:rPr>
          <w:sz w:val="20"/>
          <w:szCs w:val="20"/>
        </w:rPr>
        <w:t>observasi</w:t>
      </w:r>
      <w:proofErr w:type="spellEnd"/>
      <w:r w:rsidRPr="00E51632">
        <w:rPr>
          <w:sz w:val="20"/>
          <w:szCs w:val="20"/>
        </w:rPr>
        <w:t xml:space="preserve"> </w:t>
      </w:r>
      <w:proofErr w:type="spellStart"/>
      <w:r w:rsidRPr="00E51632">
        <w:rPr>
          <w:sz w:val="20"/>
          <w:szCs w:val="20"/>
        </w:rPr>
        <w:t>tahun</w:t>
      </w:r>
      <w:proofErr w:type="spellEnd"/>
      <w:r w:rsidRPr="00E51632">
        <w:rPr>
          <w:sz w:val="20"/>
          <w:szCs w:val="20"/>
        </w:rPr>
        <w:t xml:space="preserve"> 2019, 2020 dan 2021 </w:t>
      </w:r>
      <w:proofErr w:type="spellStart"/>
      <w:r w:rsidRPr="00E51632">
        <w:rPr>
          <w:sz w:val="20"/>
          <w:szCs w:val="20"/>
        </w:rPr>
        <w:t>menunjukkan</w:t>
      </w:r>
      <w:proofErr w:type="spellEnd"/>
      <w:r w:rsidRPr="00E51632">
        <w:rPr>
          <w:sz w:val="20"/>
          <w:szCs w:val="20"/>
        </w:rPr>
        <w:t xml:space="preserve"> </w:t>
      </w:r>
      <w:proofErr w:type="spellStart"/>
      <w:r w:rsidRPr="00E51632">
        <w:rPr>
          <w:sz w:val="20"/>
          <w:szCs w:val="20"/>
        </w:rPr>
        <w:t>prosentase</w:t>
      </w:r>
      <w:proofErr w:type="spellEnd"/>
      <w:r w:rsidRPr="00E51632">
        <w:rPr>
          <w:sz w:val="20"/>
          <w:szCs w:val="20"/>
        </w:rPr>
        <w:t xml:space="preserve"> </w:t>
      </w:r>
      <w:proofErr w:type="spellStart"/>
      <w:r w:rsidRPr="00E51632">
        <w:rPr>
          <w:sz w:val="20"/>
          <w:szCs w:val="20"/>
        </w:rPr>
        <w:t>induk</w:t>
      </w:r>
      <w:proofErr w:type="spellEnd"/>
      <w:r w:rsidRPr="00E51632">
        <w:rPr>
          <w:sz w:val="20"/>
          <w:szCs w:val="20"/>
        </w:rPr>
        <w:t xml:space="preserve"> </w:t>
      </w:r>
      <w:proofErr w:type="spellStart"/>
      <w:r w:rsidRPr="00E51632">
        <w:rPr>
          <w:sz w:val="20"/>
          <w:szCs w:val="20"/>
        </w:rPr>
        <w:t>matang</w:t>
      </w:r>
      <w:proofErr w:type="spellEnd"/>
      <w:r w:rsidRPr="00E51632">
        <w:rPr>
          <w:sz w:val="20"/>
          <w:szCs w:val="20"/>
        </w:rPr>
        <w:t xml:space="preserve"> gonad 10,57±2,27; 10,59±2,58; 11,00±5,71. </w:t>
      </w:r>
      <w:proofErr w:type="spellStart"/>
      <w:r w:rsidRPr="00E51632">
        <w:rPr>
          <w:sz w:val="20"/>
          <w:szCs w:val="20"/>
        </w:rPr>
        <w:t>Prosentase</w:t>
      </w:r>
      <w:proofErr w:type="spellEnd"/>
      <w:r w:rsidRPr="00E51632">
        <w:rPr>
          <w:sz w:val="20"/>
          <w:szCs w:val="20"/>
        </w:rPr>
        <w:t xml:space="preserve"> </w:t>
      </w:r>
      <w:proofErr w:type="spellStart"/>
      <w:r w:rsidRPr="00E51632">
        <w:rPr>
          <w:sz w:val="20"/>
          <w:szCs w:val="20"/>
        </w:rPr>
        <w:t>induk</w:t>
      </w:r>
      <w:proofErr w:type="spellEnd"/>
      <w:r w:rsidRPr="00E51632">
        <w:rPr>
          <w:sz w:val="20"/>
          <w:szCs w:val="20"/>
        </w:rPr>
        <w:t xml:space="preserve"> mating 50,20±34,19; 52,05±10,22; 45,00±35,72. Rata-rata </w:t>
      </w:r>
      <w:proofErr w:type="spellStart"/>
      <w:r w:rsidRPr="00E51632">
        <w:rPr>
          <w:sz w:val="20"/>
          <w:szCs w:val="20"/>
        </w:rPr>
        <w:t>produksi</w:t>
      </w:r>
      <w:proofErr w:type="spellEnd"/>
      <w:r w:rsidRPr="00E51632">
        <w:rPr>
          <w:sz w:val="20"/>
          <w:szCs w:val="20"/>
        </w:rPr>
        <w:t xml:space="preserve"> </w:t>
      </w:r>
      <w:proofErr w:type="spellStart"/>
      <w:r w:rsidRPr="00E51632">
        <w:rPr>
          <w:sz w:val="20"/>
          <w:szCs w:val="20"/>
        </w:rPr>
        <w:t>telur</w:t>
      </w:r>
      <w:proofErr w:type="spellEnd"/>
      <w:r w:rsidRPr="00E51632">
        <w:rPr>
          <w:sz w:val="20"/>
          <w:szCs w:val="20"/>
        </w:rPr>
        <w:t xml:space="preserve"> 243.565±57.030; 162.632±37.446; 153.478±50.604. Rata-rata </w:t>
      </w:r>
      <w:proofErr w:type="spellStart"/>
      <w:r w:rsidRPr="00E51632">
        <w:rPr>
          <w:sz w:val="20"/>
          <w:szCs w:val="20"/>
        </w:rPr>
        <w:t>produksi</w:t>
      </w:r>
      <w:proofErr w:type="spellEnd"/>
      <w:r w:rsidRPr="00E51632">
        <w:rPr>
          <w:sz w:val="20"/>
          <w:szCs w:val="20"/>
        </w:rPr>
        <w:t xml:space="preserve"> nauplius 139.945±55.963; 103.310±43.656; 99.000±41.325. </w:t>
      </w:r>
      <w:r w:rsidRPr="009548FA">
        <w:rPr>
          <w:i/>
          <w:sz w:val="20"/>
          <w:szCs w:val="20"/>
        </w:rPr>
        <w:t>Hatching rate</w:t>
      </w:r>
      <w:r w:rsidRPr="00E51632">
        <w:rPr>
          <w:sz w:val="20"/>
          <w:szCs w:val="20"/>
        </w:rPr>
        <w:t xml:space="preserve"> 65,73±32,68; 66,00±26,00; 66,00±33,00. Rata-rata </w:t>
      </w:r>
      <w:proofErr w:type="spellStart"/>
      <w:r w:rsidRPr="00E51632">
        <w:rPr>
          <w:sz w:val="20"/>
          <w:szCs w:val="20"/>
        </w:rPr>
        <w:t>setiap</w:t>
      </w:r>
      <w:proofErr w:type="spellEnd"/>
      <w:r w:rsidRPr="00E51632">
        <w:rPr>
          <w:sz w:val="20"/>
          <w:szCs w:val="20"/>
        </w:rPr>
        <w:t xml:space="preserve"> </w:t>
      </w:r>
      <w:proofErr w:type="spellStart"/>
      <w:r w:rsidRPr="00E51632">
        <w:rPr>
          <w:sz w:val="20"/>
          <w:szCs w:val="20"/>
        </w:rPr>
        <w:t>tahun</w:t>
      </w:r>
      <w:proofErr w:type="spellEnd"/>
      <w:r w:rsidRPr="00E51632">
        <w:rPr>
          <w:sz w:val="20"/>
          <w:szCs w:val="20"/>
        </w:rPr>
        <w:t xml:space="preserve"> </w:t>
      </w:r>
      <w:proofErr w:type="spellStart"/>
      <w:r w:rsidRPr="00E51632">
        <w:rPr>
          <w:sz w:val="20"/>
          <w:szCs w:val="20"/>
        </w:rPr>
        <w:t>terjadi</w:t>
      </w:r>
      <w:proofErr w:type="spellEnd"/>
      <w:r w:rsidRPr="00E51632">
        <w:rPr>
          <w:sz w:val="20"/>
          <w:szCs w:val="20"/>
        </w:rPr>
        <w:t xml:space="preserve"> </w:t>
      </w:r>
      <w:proofErr w:type="spellStart"/>
      <w:r w:rsidRPr="00E51632">
        <w:rPr>
          <w:sz w:val="20"/>
          <w:szCs w:val="20"/>
        </w:rPr>
        <w:t>peningkatan</w:t>
      </w:r>
      <w:proofErr w:type="spellEnd"/>
      <w:r w:rsidRPr="00E51632">
        <w:rPr>
          <w:sz w:val="20"/>
          <w:szCs w:val="20"/>
        </w:rPr>
        <w:t xml:space="preserve"> </w:t>
      </w:r>
      <w:proofErr w:type="spellStart"/>
      <w:r w:rsidRPr="00E51632">
        <w:rPr>
          <w:sz w:val="20"/>
          <w:szCs w:val="20"/>
        </w:rPr>
        <w:t>induk</w:t>
      </w:r>
      <w:proofErr w:type="spellEnd"/>
      <w:r w:rsidRPr="00E51632">
        <w:rPr>
          <w:sz w:val="20"/>
          <w:szCs w:val="20"/>
        </w:rPr>
        <w:t xml:space="preserve"> </w:t>
      </w:r>
      <w:proofErr w:type="spellStart"/>
      <w:r w:rsidRPr="00E51632">
        <w:rPr>
          <w:sz w:val="20"/>
          <w:szCs w:val="20"/>
        </w:rPr>
        <w:t>betina</w:t>
      </w:r>
      <w:proofErr w:type="spellEnd"/>
      <w:r w:rsidRPr="00E51632">
        <w:rPr>
          <w:sz w:val="20"/>
          <w:szCs w:val="20"/>
        </w:rPr>
        <w:t xml:space="preserve"> </w:t>
      </w:r>
      <w:proofErr w:type="spellStart"/>
      <w:r w:rsidRPr="00E51632">
        <w:rPr>
          <w:sz w:val="20"/>
          <w:szCs w:val="20"/>
        </w:rPr>
        <w:t>matang</w:t>
      </w:r>
      <w:proofErr w:type="spellEnd"/>
      <w:r w:rsidRPr="00E51632">
        <w:rPr>
          <w:sz w:val="20"/>
          <w:szCs w:val="20"/>
        </w:rPr>
        <w:t xml:space="preserve"> gonad </w:t>
      </w:r>
      <w:proofErr w:type="spellStart"/>
      <w:r w:rsidRPr="00E51632">
        <w:rPr>
          <w:sz w:val="20"/>
          <w:szCs w:val="20"/>
        </w:rPr>
        <w:t>sebesar</w:t>
      </w:r>
      <w:proofErr w:type="spellEnd"/>
      <w:r w:rsidRPr="00E51632">
        <w:rPr>
          <w:sz w:val="20"/>
          <w:szCs w:val="20"/>
        </w:rPr>
        <w:t xml:space="preserve"> 2,03% dan </w:t>
      </w:r>
      <w:r w:rsidRPr="00E75F2F">
        <w:rPr>
          <w:i/>
          <w:sz w:val="20"/>
          <w:szCs w:val="20"/>
        </w:rPr>
        <w:t>hatching rate</w:t>
      </w:r>
      <w:r w:rsidRPr="00E51632">
        <w:rPr>
          <w:sz w:val="20"/>
          <w:szCs w:val="20"/>
        </w:rPr>
        <w:t xml:space="preserve"> </w:t>
      </w:r>
      <w:proofErr w:type="spellStart"/>
      <w:r w:rsidRPr="00E51632">
        <w:rPr>
          <w:sz w:val="20"/>
          <w:szCs w:val="20"/>
        </w:rPr>
        <w:t>sebesar</w:t>
      </w:r>
      <w:proofErr w:type="spellEnd"/>
      <w:r w:rsidRPr="00E51632">
        <w:rPr>
          <w:sz w:val="20"/>
          <w:szCs w:val="20"/>
        </w:rPr>
        <w:t xml:space="preserve"> 0,21%. </w:t>
      </w:r>
      <w:proofErr w:type="spellStart"/>
      <w:r w:rsidRPr="00E51632">
        <w:rPr>
          <w:sz w:val="20"/>
          <w:szCs w:val="20"/>
        </w:rPr>
        <w:t>Namun</w:t>
      </w:r>
      <w:proofErr w:type="spellEnd"/>
      <w:r w:rsidRPr="00E51632">
        <w:rPr>
          <w:sz w:val="20"/>
          <w:szCs w:val="20"/>
        </w:rPr>
        <w:t xml:space="preserve">, </w:t>
      </w:r>
      <w:proofErr w:type="spellStart"/>
      <w:r w:rsidRPr="00E51632">
        <w:rPr>
          <w:sz w:val="20"/>
          <w:szCs w:val="20"/>
        </w:rPr>
        <w:t>setiap</w:t>
      </w:r>
      <w:proofErr w:type="spellEnd"/>
      <w:r w:rsidRPr="00E51632">
        <w:rPr>
          <w:sz w:val="20"/>
          <w:szCs w:val="20"/>
        </w:rPr>
        <w:t xml:space="preserve"> </w:t>
      </w:r>
      <w:proofErr w:type="spellStart"/>
      <w:r w:rsidRPr="00E51632">
        <w:rPr>
          <w:sz w:val="20"/>
          <w:szCs w:val="20"/>
        </w:rPr>
        <w:t>tahun</w:t>
      </w:r>
      <w:proofErr w:type="spellEnd"/>
      <w:r w:rsidRPr="00E51632">
        <w:rPr>
          <w:sz w:val="20"/>
          <w:szCs w:val="20"/>
        </w:rPr>
        <w:t xml:space="preserve"> </w:t>
      </w:r>
      <w:proofErr w:type="spellStart"/>
      <w:r w:rsidRPr="00E51632">
        <w:rPr>
          <w:sz w:val="20"/>
          <w:szCs w:val="20"/>
        </w:rPr>
        <w:t>terjadi</w:t>
      </w:r>
      <w:proofErr w:type="spellEnd"/>
      <w:r w:rsidRPr="00E51632">
        <w:rPr>
          <w:sz w:val="20"/>
          <w:szCs w:val="20"/>
        </w:rPr>
        <w:t xml:space="preserve"> </w:t>
      </w:r>
      <w:proofErr w:type="spellStart"/>
      <w:r w:rsidRPr="00E51632">
        <w:rPr>
          <w:sz w:val="20"/>
          <w:szCs w:val="20"/>
        </w:rPr>
        <w:t>penurunan</w:t>
      </w:r>
      <w:proofErr w:type="spellEnd"/>
      <w:r w:rsidRPr="00E51632">
        <w:rPr>
          <w:sz w:val="20"/>
          <w:szCs w:val="20"/>
        </w:rPr>
        <w:t xml:space="preserve"> juga pada </w:t>
      </w:r>
      <w:proofErr w:type="spellStart"/>
      <w:r w:rsidRPr="00E51632">
        <w:rPr>
          <w:sz w:val="20"/>
          <w:szCs w:val="20"/>
        </w:rPr>
        <w:t>beberapa</w:t>
      </w:r>
      <w:proofErr w:type="spellEnd"/>
      <w:r w:rsidRPr="00E51632">
        <w:rPr>
          <w:sz w:val="20"/>
          <w:szCs w:val="20"/>
        </w:rPr>
        <w:t xml:space="preserve"> parameter </w:t>
      </w:r>
      <w:proofErr w:type="spellStart"/>
      <w:r w:rsidRPr="00E51632">
        <w:rPr>
          <w:sz w:val="20"/>
          <w:szCs w:val="20"/>
        </w:rPr>
        <w:t>lainnya</w:t>
      </w:r>
      <w:proofErr w:type="spellEnd"/>
      <w:r w:rsidRPr="00E51632">
        <w:rPr>
          <w:sz w:val="20"/>
          <w:szCs w:val="20"/>
        </w:rPr>
        <w:t xml:space="preserve">, </w:t>
      </w:r>
      <w:proofErr w:type="spellStart"/>
      <w:r w:rsidRPr="00E51632">
        <w:rPr>
          <w:sz w:val="20"/>
          <w:szCs w:val="20"/>
        </w:rPr>
        <w:t>yaitu</w:t>
      </w:r>
      <w:proofErr w:type="spellEnd"/>
      <w:r w:rsidRPr="00E51632">
        <w:rPr>
          <w:sz w:val="20"/>
          <w:szCs w:val="20"/>
        </w:rPr>
        <w:t xml:space="preserve"> </w:t>
      </w:r>
      <w:proofErr w:type="spellStart"/>
      <w:r w:rsidRPr="00E51632">
        <w:rPr>
          <w:sz w:val="20"/>
          <w:szCs w:val="20"/>
        </w:rPr>
        <w:t>induk</w:t>
      </w:r>
      <w:proofErr w:type="spellEnd"/>
      <w:r w:rsidRPr="00E51632">
        <w:rPr>
          <w:sz w:val="20"/>
          <w:szCs w:val="20"/>
        </w:rPr>
        <w:t xml:space="preserve"> mating </w:t>
      </w:r>
      <w:proofErr w:type="spellStart"/>
      <w:r w:rsidRPr="00E51632">
        <w:rPr>
          <w:sz w:val="20"/>
          <w:szCs w:val="20"/>
        </w:rPr>
        <w:t>sebesar</w:t>
      </w:r>
      <w:proofErr w:type="spellEnd"/>
      <w:r w:rsidRPr="00E51632">
        <w:rPr>
          <w:sz w:val="20"/>
          <w:szCs w:val="20"/>
        </w:rPr>
        <w:t xml:space="preserve"> 4,9%, rata-rata </w:t>
      </w:r>
      <w:proofErr w:type="spellStart"/>
      <w:r w:rsidRPr="00E51632">
        <w:rPr>
          <w:sz w:val="20"/>
          <w:szCs w:val="20"/>
        </w:rPr>
        <w:t>produksi</w:t>
      </w:r>
      <w:proofErr w:type="spellEnd"/>
      <w:r w:rsidRPr="00E51632">
        <w:rPr>
          <w:sz w:val="20"/>
          <w:szCs w:val="20"/>
        </w:rPr>
        <w:t xml:space="preserve"> </w:t>
      </w:r>
      <w:proofErr w:type="spellStart"/>
      <w:r w:rsidRPr="00E51632">
        <w:rPr>
          <w:sz w:val="20"/>
          <w:szCs w:val="20"/>
        </w:rPr>
        <w:t>telur</w:t>
      </w:r>
      <w:proofErr w:type="spellEnd"/>
      <w:r w:rsidRPr="00E51632">
        <w:rPr>
          <w:sz w:val="20"/>
          <w:szCs w:val="20"/>
        </w:rPr>
        <w:t xml:space="preserve"> 19,43% dan rata-rata </w:t>
      </w:r>
      <w:proofErr w:type="spellStart"/>
      <w:r w:rsidRPr="00E51632">
        <w:rPr>
          <w:sz w:val="20"/>
          <w:szCs w:val="20"/>
        </w:rPr>
        <w:t>produksi</w:t>
      </w:r>
      <w:proofErr w:type="spellEnd"/>
      <w:r w:rsidRPr="00E51632">
        <w:rPr>
          <w:sz w:val="20"/>
          <w:szCs w:val="20"/>
        </w:rPr>
        <w:t xml:space="preserve"> nauplius 15,18%. </w:t>
      </w:r>
      <w:bookmarkEnd w:id="0"/>
    </w:p>
    <w:p w:rsidR="00E939C3" w:rsidRPr="00FB505B" w:rsidRDefault="00E939C3" w:rsidP="007D418F">
      <w:pPr>
        <w:tabs>
          <w:tab w:val="left" w:pos="709"/>
        </w:tabs>
        <w:jc w:val="both"/>
        <w:rPr>
          <w:i/>
          <w:color w:val="000000" w:themeColor="text1"/>
          <w:sz w:val="22"/>
          <w:szCs w:val="22"/>
          <w:lang w:val="sv-SE"/>
        </w:rPr>
      </w:pPr>
    </w:p>
    <w:p w:rsidR="00E939C3" w:rsidRPr="00FB505B" w:rsidRDefault="00E939C3" w:rsidP="007D418F">
      <w:pPr>
        <w:rPr>
          <w:color w:val="000000" w:themeColor="text1"/>
          <w:sz w:val="20"/>
          <w:szCs w:val="20"/>
          <w:lang w:val="id-ID"/>
        </w:rPr>
      </w:pPr>
      <w:r w:rsidRPr="00FB505B">
        <w:rPr>
          <w:color w:val="000000" w:themeColor="text1"/>
          <w:sz w:val="22"/>
          <w:szCs w:val="22"/>
          <w:lang w:val="id-ID"/>
        </w:rPr>
        <w:t>Kata kunci: Litopenaeus vannamei</w:t>
      </w:r>
      <w:r w:rsidR="008A5F41">
        <w:rPr>
          <w:color w:val="000000" w:themeColor="text1"/>
          <w:sz w:val="22"/>
          <w:szCs w:val="22"/>
          <w:lang w:val="id-ID"/>
        </w:rPr>
        <w:t>;</w:t>
      </w:r>
      <w:r w:rsidRPr="00FB505B">
        <w:rPr>
          <w:color w:val="000000" w:themeColor="text1"/>
          <w:sz w:val="22"/>
          <w:szCs w:val="22"/>
          <w:lang w:val="id-ID"/>
        </w:rPr>
        <w:t xml:space="preserve"> </w:t>
      </w:r>
      <w:r w:rsidR="004C572E" w:rsidRPr="00FB505B">
        <w:rPr>
          <w:color w:val="000000" w:themeColor="text1"/>
          <w:sz w:val="22"/>
          <w:szCs w:val="22"/>
          <w:lang w:val="id-ID"/>
        </w:rPr>
        <w:t>matang gonad</w:t>
      </w:r>
      <w:r w:rsidR="008A5F41">
        <w:rPr>
          <w:color w:val="000000" w:themeColor="text1"/>
          <w:sz w:val="22"/>
          <w:szCs w:val="22"/>
          <w:lang w:val="id-ID"/>
        </w:rPr>
        <w:t>;</w:t>
      </w:r>
      <w:r w:rsidRPr="00FB505B">
        <w:rPr>
          <w:color w:val="000000" w:themeColor="text1"/>
          <w:sz w:val="22"/>
          <w:szCs w:val="22"/>
          <w:lang w:val="id-ID"/>
        </w:rPr>
        <w:t xml:space="preserve"> </w:t>
      </w:r>
      <w:r w:rsidRPr="009548FA">
        <w:rPr>
          <w:i/>
          <w:color w:val="000000" w:themeColor="text1"/>
          <w:sz w:val="22"/>
          <w:szCs w:val="22"/>
          <w:lang w:val="id-ID"/>
        </w:rPr>
        <w:t>mating</w:t>
      </w:r>
      <w:r w:rsidR="008A5F41">
        <w:rPr>
          <w:color w:val="000000" w:themeColor="text1"/>
          <w:sz w:val="22"/>
          <w:szCs w:val="22"/>
          <w:lang w:val="id-ID"/>
        </w:rPr>
        <w:t>;</w:t>
      </w:r>
      <w:r w:rsidRPr="00FB505B">
        <w:rPr>
          <w:color w:val="000000" w:themeColor="text1"/>
          <w:sz w:val="22"/>
          <w:szCs w:val="22"/>
          <w:lang w:val="id-ID"/>
        </w:rPr>
        <w:t xml:space="preserve"> fekunditas</w:t>
      </w:r>
      <w:r w:rsidR="008A5F41">
        <w:rPr>
          <w:color w:val="000000" w:themeColor="text1"/>
          <w:sz w:val="22"/>
          <w:szCs w:val="22"/>
          <w:lang w:val="id-ID"/>
        </w:rPr>
        <w:t>;</w:t>
      </w:r>
      <w:r w:rsidRPr="00FB505B">
        <w:rPr>
          <w:color w:val="000000" w:themeColor="text1"/>
          <w:sz w:val="22"/>
          <w:szCs w:val="22"/>
          <w:lang w:val="id-ID"/>
        </w:rPr>
        <w:t xml:space="preserve"> </w:t>
      </w:r>
      <w:r w:rsidRPr="00FB505B">
        <w:rPr>
          <w:i/>
          <w:color w:val="000000" w:themeColor="text1"/>
          <w:sz w:val="22"/>
          <w:szCs w:val="22"/>
          <w:lang w:val="id-ID"/>
        </w:rPr>
        <w:t>hatching rate</w:t>
      </w:r>
      <w:r w:rsidR="008A5F41">
        <w:rPr>
          <w:color w:val="000000" w:themeColor="text1"/>
          <w:sz w:val="22"/>
          <w:szCs w:val="22"/>
          <w:lang w:val="id-ID"/>
        </w:rPr>
        <w:t>;</w:t>
      </w:r>
      <w:r w:rsidR="004C572E" w:rsidRPr="00FB505B">
        <w:rPr>
          <w:color w:val="000000" w:themeColor="text1"/>
          <w:sz w:val="22"/>
          <w:szCs w:val="22"/>
          <w:lang w:val="id-ID"/>
        </w:rPr>
        <w:t xml:space="preserve"> nauplius</w:t>
      </w:r>
    </w:p>
    <w:p w:rsidR="00E939C3" w:rsidRDefault="00E939C3" w:rsidP="007D418F">
      <w:pPr>
        <w:ind w:firstLine="567"/>
        <w:rPr>
          <w:i/>
          <w:color w:val="000000" w:themeColor="text1"/>
          <w:sz w:val="20"/>
          <w:szCs w:val="20"/>
          <w:lang w:val="id-ID"/>
        </w:rPr>
      </w:pPr>
    </w:p>
    <w:p w:rsidR="009548FA" w:rsidRPr="009548FA" w:rsidRDefault="009548FA" w:rsidP="007D418F">
      <w:pPr>
        <w:ind w:firstLine="567"/>
        <w:jc w:val="center"/>
        <w:rPr>
          <w:b/>
          <w:i/>
          <w:color w:val="000000" w:themeColor="text1"/>
          <w:sz w:val="20"/>
          <w:szCs w:val="20"/>
          <w:lang w:val="id-ID"/>
        </w:rPr>
      </w:pPr>
      <w:r w:rsidRPr="009548FA">
        <w:rPr>
          <w:b/>
          <w:i/>
          <w:color w:val="000000" w:themeColor="text1"/>
          <w:sz w:val="20"/>
          <w:szCs w:val="20"/>
          <w:lang w:val="id-ID"/>
        </w:rPr>
        <w:t>ABSTRACT</w:t>
      </w:r>
    </w:p>
    <w:p w:rsidR="007F2200" w:rsidRPr="007F2200" w:rsidRDefault="007F2200" w:rsidP="007F2200">
      <w:pPr>
        <w:jc w:val="both"/>
        <w:rPr>
          <w:i/>
          <w:sz w:val="20"/>
          <w:szCs w:val="20"/>
        </w:rPr>
      </w:pPr>
      <w:r w:rsidRPr="007F2200">
        <w:rPr>
          <w:i/>
          <w:sz w:val="20"/>
          <w:szCs w:val="20"/>
        </w:rPr>
        <w:t xml:space="preserve">The growing development of </w:t>
      </w:r>
      <w:proofErr w:type="spellStart"/>
      <w:r w:rsidRPr="007F2200">
        <w:rPr>
          <w:i/>
          <w:sz w:val="20"/>
          <w:szCs w:val="20"/>
        </w:rPr>
        <w:t>vaname</w:t>
      </w:r>
      <w:proofErr w:type="spellEnd"/>
      <w:r w:rsidRPr="007F2200">
        <w:rPr>
          <w:i/>
          <w:sz w:val="20"/>
          <w:szCs w:val="20"/>
        </w:rPr>
        <w:t xml:space="preserve"> shrimp culture makes the demand for quality seeds also increase this is because the quality of the seeds plays an important role at the level of enlargement. One of the obstacles in hatchery activities is the lack of nauplius production due to the lack of quality brood stock. This activity aims to determine the reproductive performance of </w:t>
      </w:r>
      <w:proofErr w:type="spellStart"/>
      <w:r w:rsidRPr="007F2200">
        <w:rPr>
          <w:i/>
          <w:sz w:val="20"/>
          <w:szCs w:val="20"/>
        </w:rPr>
        <w:t>vaname</w:t>
      </w:r>
      <w:proofErr w:type="spellEnd"/>
      <w:r w:rsidRPr="007F2200">
        <w:rPr>
          <w:i/>
          <w:sz w:val="20"/>
          <w:szCs w:val="20"/>
        </w:rPr>
        <w:t xml:space="preserve"> shrimp </w:t>
      </w:r>
      <w:proofErr w:type="spellStart"/>
      <w:r w:rsidRPr="007F2200">
        <w:rPr>
          <w:i/>
          <w:sz w:val="20"/>
          <w:szCs w:val="20"/>
        </w:rPr>
        <w:t>broodstock</w:t>
      </w:r>
      <w:proofErr w:type="spellEnd"/>
      <w:r w:rsidRPr="007F2200">
        <w:rPr>
          <w:i/>
          <w:sz w:val="20"/>
          <w:szCs w:val="20"/>
        </w:rPr>
        <w:t xml:space="preserve"> as a result of family selection. Observation of brood performance was carried out for 3 consecutive years after 3 months the female stock was ablated with the duration of data collection each year for seven consecutive days. The results of observations in 2019, 2020 and 2021 showed the percentage of gonadal mature </w:t>
      </w:r>
      <w:proofErr w:type="spellStart"/>
      <w:r w:rsidRPr="007F2200">
        <w:rPr>
          <w:i/>
          <w:sz w:val="20"/>
          <w:szCs w:val="20"/>
        </w:rPr>
        <w:t>broodstock</w:t>
      </w:r>
      <w:proofErr w:type="spellEnd"/>
      <w:r w:rsidRPr="007F2200">
        <w:rPr>
          <w:i/>
          <w:sz w:val="20"/>
          <w:szCs w:val="20"/>
        </w:rPr>
        <w:t xml:space="preserve"> was 10.57±2.27; 10.59±2.58; 11.00±5.71. Percentage of mating </w:t>
      </w:r>
      <w:proofErr w:type="spellStart"/>
      <w:r w:rsidRPr="007F2200">
        <w:rPr>
          <w:i/>
          <w:sz w:val="20"/>
          <w:szCs w:val="20"/>
        </w:rPr>
        <w:t>broodstock</w:t>
      </w:r>
      <w:proofErr w:type="spellEnd"/>
      <w:r w:rsidRPr="007F2200">
        <w:rPr>
          <w:i/>
          <w:sz w:val="20"/>
          <w:szCs w:val="20"/>
        </w:rPr>
        <w:t xml:space="preserve"> 50.20±34.19; 52.05±10.22; 45.00±35.72. Average egg production 243,565±57,030; 162,632±37,446; 153,478±50,604. The average production of nauplius is 139,945±55,963; 103,310±43,656; 99,000±41,325. Hatching rate 65.73±32.68; 66.00±26.00; 66.00±33.00. On average every year there is an increase in female gonads mature by 2.03% and hatching rate by 0.21%. However, every year there is also a decrease in several other parameters, namely parent mating by 4.9%, average egg production 19.43% and average nauplius production 15.18%.</w:t>
      </w:r>
    </w:p>
    <w:p w:rsidR="009548FA" w:rsidRDefault="009548FA" w:rsidP="007D418F">
      <w:pPr>
        <w:jc w:val="both"/>
        <w:rPr>
          <w:i/>
          <w:sz w:val="20"/>
          <w:szCs w:val="20"/>
        </w:rPr>
      </w:pPr>
    </w:p>
    <w:p w:rsidR="009548FA" w:rsidRPr="009548FA" w:rsidRDefault="009548FA" w:rsidP="007D418F">
      <w:pPr>
        <w:jc w:val="both"/>
        <w:rPr>
          <w:i/>
          <w:sz w:val="20"/>
          <w:szCs w:val="20"/>
          <w:lang w:val="id-ID"/>
        </w:rPr>
      </w:pPr>
      <w:r>
        <w:rPr>
          <w:i/>
          <w:sz w:val="20"/>
          <w:szCs w:val="20"/>
          <w:lang w:val="id-ID"/>
        </w:rPr>
        <w:t>Keywords: Litopenaeus vannamei; mature; mating; fecundity; hatching rate; nauplius</w:t>
      </w:r>
    </w:p>
    <w:p w:rsidR="00E939C3" w:rsidRPr="00FB505B" w:rsidRDefault="00E939C3" w:rsidP="007D418F">
      <w:pPr>
        <w:rPr>
          <w:color w:val="000000" w:themeColor="text1"/>
        </w:rPr>
      </w:pPr>
    </w:p>
    <w:p w:rsidR="00E939C3" w:rsidRPr="007D418F" w:rsidRDefault="00E939C3" w:rsidP="007D418F">
      <w:pPr>
        <w:rPr>
          <w:b/>
          <w:color w:val="000000" w:themeColor="text1"/>
          <w:sz w:val="20"/>
          <w:szCs w:val="20"/>
          <w:lang w:val="id-ID"/>
        </w:rPr>
      </w:pPr>
      <w:r w:rsidRPr="007D418F">
        <w:rPr>
          <w:b/>
          <w:color w:val="000000" w:themeColor="text1"/>
          <w:sz w:val="20"/>
          <w:szCs w:val="20"/>
          <w:lang w:val="id-ID"/>
        </w:rPr>
        <w:t>PENDAHULUAN</w:t>
      </w:r>
    </w:p>
    <w:p w:rsidR="007D418F" w:rsidRDefault="00E939C3" w:rsidP="007D418F">
      <w:pPr>
        <w:jc w:val="both"/>
        <w:rPr>
          <w:b/>
          <w:color w:val="000000" w:themeColor="text1"/>
          <w:sz w:val="22"/>
          <w:szCs w:val="22"/>
          <w:lang w:val="id-ID"/>
        </w:rPr>
        <w:sectPr w:rsidR="007D418F" w:rsidSect="007D418F">
          <w:headerReference w:type="default" r:id="rId7"/>
          <w:footnotePr>
            <w:pos w:val="beneathText"/>
          </w:footnotePr>
          <w:pgSz w:w="11906" w:h="16838" w:code="9"/>
          <w:pgMar w:top="567" w:right="567" w:bottom="567" w:left="567" w:header="794" w:footer="964" w:gutter="0"/>
          <w:cols w:space="708"/>
          <w:docGrid w:linePitch="360"/>
        </w:sectPr>
      </w:pPr>
      <w:r w:rsidRPr="00FB505B">
        <w:rPr>
          <w:b/>
          <w:color w:val="000000" w:themeColor="text1"/>
          <w:sz w:val="22"/>
          <w:szCs w:val="22"/>
          <w:lang w:val="id-ID"/>
        </w:rPr>
        <w:tab/>
      </w:r>
    </w:p>
    <w:p w:rsidR="007F2200" w:rsidRDefault="00747F80" w:rsidP="007F2200">
      <w:pPr>
        <w:ind w:firstLine="720"/>
        <w:jc w:val="both"/>
        <w:rPr>
          <w:color w:val="000000" w:themeColor="text1"/>
          <w:sz w:val="20"/>
          <w:szCs w:val="20"/>
          <w:lang w:val="id-ID"/>
        </w:rPr>
      </w:pPr>
      <w:r w:rsidRPr="00A97771">
        <w:rPr>
          <w:color w:val="000000" w:themeColor="text1"/>
          <w:sz w:val="20"/>
          <w:szCs w:val="20"/>
          <w:lang w:val="id-ID"/>
        </w:rPr>
        <w:t xml:space="preserve">Udang vaname menjadi salah satu produk perikanan yang diharapkan mampu menghasilkan devisa negara. Lebih lanjut Rachmansyah </w:t>
      </w:r>
      <w:r w:rsidRPr="00A97771">
        <w:rPr>
          <w:i/>
          <w:color w:val="000000" w:themeColor="text1"/>
          <w:sz w:val="20"/>
          <w:szCs w:val="20"/>
          <w:lang w:val="id-ID"/>
        </w:rPr>
        <w:t>dkk</w:t>
      </w:r>
      <w:r w:rsidRPr="00A97771">
        <w:rPr>
          <w:color w:val="000000" w:themeColor="text1"/>
          <w:sz w:val="20"/>
          <w:szCs w:val="20"/>
          <w:lang w:val="id-ID"/>
        </w:rPr>
        <w:t xml:space="preserve"> (2017) menyebutkan bahwa</w:t>
      </w:r>
      <w:r w:rsidR="00E939C3" w:rsidRPr="00A97771">
        <w:rPr>
          <w:color w:val="000000" w:themeColor="text1"/>
          <w:sz w:val="20"/>
          <w:szCs w:val="20"/>
          <w:lang w:val="id-ID"/>
        </w:rPr>
        <w:t xml:space="preserve"> </w:t>
      </w:r>
      <w:r w:rsidRPr="00A97771">
        <w:rPr>
          <w:color w:val="000000" w:themeColor="text1"/>
          <w:sz w:val="20"/>
          <w:szCs w:val="20"/>
          <w:lang w:val="id-ID"/>
        </w:rPr>
        <w:t xml:space="preserve">udang vaname </w:t>
      </w:r>
      <w:r w:rsidR="00E939C3" w:rsidRPr="00A97771">
        <w:rPr>
          <w:color w:val="000000" w:themeColor="text1"/>
          <w:sz w:val="20"/>
          <w:szCs w:val="20"/>
          <w:lang w:val="id-ID"/>
        </w:rPr>
        <w:t xml:space="preserve">menjadi tumpuan yang strategis bagi upaya pencapaian traget produksi udang nasional. Tingginya permintaan terhadap udang vaname ke berbagai negara seperti Jepang, Amerika Serikat dan Negara Uni Eropa menuntut produksi udang vaname terus ditingkatkan untuk memenuhi kebutuhan pasar tersebut (Asnamwi </w:t>
      </w:r>
      <w:r w:rsidR="00E939C3" w:rsidRPr="00A97771">
        <w:rPr>
          <w:i/>
          <w:color w:val="000000" w:themeColor="text1"/>
          <w:sz w:val="20"/>
          <w:szCs w:val="20"/>
          <w:lang w:val="id-ID"/>
        </w:rPr>
        <w:t>dkk</w:t>
      </w:r>
      <w:r w:rsidR="00E939C3" w:rsidRPr="00A97771">
        <w:rPr>
          <w:color w:val="000000" w:themeColor="text1"/>
          <w:sz w:val="20"/>
          <w:szCs w:val="20"/>
          <w:lang w:val="id-ID"/>
        </w:rPr>
        <w:t>., 2021)</w:t>
      </w:r>
      <w:r w:rsidRPr="00A97771">
        <w:rPr>
          <w:color w:val="000000" w:themeColor="text1"/>
          <w:sz w:val="20"/>
          <w:szCs w:val="20"/>
          <w:lang w:val="id-ID"/>
        </w:rPr>
        <w:t>. Permintaan terhadap udang vaname baik di pasar lokal maupun internasional yag tinggi membuat usaha budidaya udang vaname memiliki prospek yang bagus untuk dikembangkan. Hal ini juga terlihat pada produksi udang nasional tahun 2015-2019 yang terus mengala</w:t>
      </w:r>
      <w:r w:rsidR="008769B0">
        <w:rPr>
          <w:color w:val="000000" w:themeColor="text1"/>
          <w:sz w:val="20"/>
          <w:szCs w:val="20"/>
          <w:lang w:val="id-ID"/>
        </w:rPr>
        <w:t>m</w:t>
      </w:r>
      <w:r w:rsidRPr="00A97771">
        <w:rPr>
          <w:color w:val="000000" w:themeColor="text1"/>
          <w:sz w:val="20"/>
          <w:szCs w:val="20"/>
          <w:lang w:val="id-ID"/>
        </w:rPr>
        <w:t>i peningkatan setiap tahunnya dengan kenaikan rata-rata sebesar 14,86% (Ditjen Perikanan Budidaya, 2019</w:t>
      </w:r>
      <w:r w:rsidR="00DC03CF" w:rsidRPr="00A97771">
        <w:rPr>
          <w:color w:val="000000" w:themeColor="text1"/>
          <w:sz w:val="20"/>
          <w:szCs w:val="20"/>
          <w:lang w:val="id-ID"/>
        </w:rPr>
        <w:t>)</w:t>
      </w:r>
      <w:r w:rsidRPr="00A97771">
        <w:rPr>
          <w:color w:val="000000" w:themeColor="text1"/>
          <w:sz w:val="20"/>
          <w:szCs w:val="20"/>
          <w:lang w:val="id-ID"/>
        </w:rPr>
        <w:t>.</w:t>
      </w:r>
    </w:p>
    <w:p w:rsidR="007F2200" w:rsidRDefault="007F2200" w:rsidP="007F2200">
      <w:pPr>
        <w:ind w:firstLine="720"/>
        <w:jc w:val="both"/>
        <w:rPr>
          <w:color w:val="000000" w:themeColor="text1"/>
          <w:sz w:val="20"/>
          <w:szCs w:val="20"/>
          <w:lang w:val="id-ID"/>
        </w:rPr>
      </w:pPr>
      <w:r>
        <w:rPr>
          <w:color w:val="000000" w:themeColor="text1"/>
          <w:sz w:val="20"/>
          <w:szCs w:val="20"/>
          <w:lang w:val="id-ID"/>
        </w:rPr>
        <w:t xml:space="preserve">Beberapa keunggulan </w:t>
      </w:r>
      <w:r w:rsidR="001D1543">
        <w:rPr>
          <w:color w:val="000000" w:themeColor="text1"/>
          <w:sz w:val="20"/>
          <w:szCs w:val="20"/>
          <w:lang w:val="id-ID"/>
        </w:rPr>
        <w:t>yang dimiliki udang vaname yakni lebih responsif, memiliki tingkat kelangsungan hidup tinggi, tahan terhadap</w:t>
      </w:r>
      <w:r w:rsidR="008769B0">
        <w:rPr>
          <w:color w:val="000000" w:themeColor="text1"/>
          <w:sz w:val="20"/>
          <w:szCs w:val="20"/>
          <w:lang w:val="id-ID"/>
        </w:rPr>
        <w:t xml:space="preserve"> </w:t>
      </w:r>
      <w:r w:rsidR="001D1543">
        <w:rPr>
          <w:color w:val="000000" w:themeColor="text1"/>
          <w:sz w:val="20"/>
          <w:szCs w:val="20"/>
          <w:lang w:val="id-ID"/>
        </w:rPr>
        <w:t xml:space="preserve">serangan penyakit dan waktu pemeliharaan relatif singkat (Purnamasari </w:t>
      </w:r>
      <w:r w:rsidR="001D1543" w:rsidRPr="001D1543">
        <w:rPr>
          <w:i/>
          <w:color w:val="000000" w:themeColor="text1"/>
          <w:sz w:val="20"/>
          <w:szCs w:val="20"/>
          <w:lang w:val="id-ID"/>
        </w:rPr>
        <w:t>dkk</w:t>
      </w:r>
      <w:r w:rsidR="001D1543">
        <w:rPr>
          <w:color w:val="000000" w:themeColor="text1"/>
          <w:sz w:val="20"/>
          <w:szCs w:val="20"/>
          <w:lang w:val="id-ID"/>
        </w:rPr>
        <w:t xml:space="preserve">., 2017). </w:t>
      </w:r>
      <w:r w:rsidR="00AB7642">
        <w:rPr>
          <w:color w:val="000000" w:themeColor="text1"/>
          <w:sz w:val="20"/>
          <w:szCs w:val="20"/>
          <w:lang w:val="id-ID"/>
        </w:rPr>
        <w:t xml:space="preserve">Menurut Panjaitan </w:t>
      </w:r>
      <w:r w:rsidR="00AB7642" w:rsidRPr="00AB7642">
        <w:rPr>
          <w:i/>
          <w:color w:val="000000" w:themeColor="text1"/>
          <w:sz w:val="20"/>
          <w:szCs w:val="20"/>
          <w:lang w:val="id-ID"/>
        </w:rPr>
        <w:t>dkk</w:t>
      </w:r>
      <w:r w:rsidR="00AB7642">
        <w:rPr>
          <w:color w:val="000000" w:themeColor="text1"/>
          <w:sz w:val="20"/>
          <w:szCs w:val="20"/>
          <w:lang w:val="id-ID"/>
        </w:rPr>
        <w:t>. (2017) kelebihan lain dari udang vaname ada</w:t>
      </w:r>
      <w:r w:rsidR="008769B0">
        <w:rPr>
          <w:color w:val="000000" w:themeColor="text1"/>
          <w:sz w:val="20"/>
          <w:szCs w:val="20"/>
          <w:lang w:val="id-ID"/>
        </w:rPr>
        <w:t>l</w:t>
      </w:r>
      <w:r w:rsidR="00AB7642">
        <w:rPr>
          <w:color w:val="000000" w:themeColor="text1"/>
          <w:sz w:val="20"/>
          <w:szCs w:val="20"/>
          <w:lang w:val="id-ID"/>
        </w:rPr>
        <w:t xml:space="preserve">ah </w:t>
      </w:r>
      <w:r w:rsidR="00AB7642">
        <w:rPr>
          <w:color w:val="000000" w:themeColor="text1"/>
          <w:sz w:val="20"/>
          <w:szCs w:val="20"/>
          <w:lang w:val="id-ID"/>
        </w:rPr>
        <w:t xml:space="preserve">mampu beradaptasi dengan salinitas yang luas (0,5-45 ppt), dapat dipelihara dengan padat tebar tinggi dan memiliki </w:t>
      </w:r>
      <w:r w:rsidR="006F03F4" w:rsidRPr="006F03F4">
        <w:rPr>
          <w:i/>
          <w:color w:val="000000" w:themeColor="text1"/>
          <w:sz w:val="20"/>
          <w:szCs w:val="20"/>
          <w:lang w:val="id-ID"/>
        </w:rPr>
        <w:t>feed conversion ratio</w:t>
      </w:r>
      <w:r w:rsidR="006F03F4">
        <w:rPr>
          <w:color w:val="000000" w:themeColor="text1"/>
          <w:sz w:val="20"/>
          <w:szCs w:val="20"/>
          <w:lang w:val="id-ID"/>
        </w:rPr>
        <w:t xml:space="preserve"> yang rendah. Disamping itu, udang vaname memiiki rasa yang gurih dan kandungan gizi yang tinggi sehingga banyak diminati.</w:t>
      </w:r>
    </w:p>
    <w:p w:rsidR="00E939C3" w:rsidRPr="00A97771" w:rsidRDefault="00E1453D" w:rsidP="007F2200">
      <w:pPr>
        <w:ind w:firstLine="720"/>
        <w:jc w:val="both"/>
        <w:rPr>
          <w:color w:val="000000" w:themeColor="text1"/>
          <w:sz w:val="20"/>
          <w:szCs w:val="20"/>
          <w:lang w:val="id-ID"/>
        </w:rPr>
      </w:pPr>
      <w:r w:rsidRPr="00A97771">
        <w:rPr>
          <w:color w:val="000000" w:themeColor="text1"/>
          <w:sz w:val="20"/>
          <w:szCs w:val="20"/>
          <w:lang w:val="id-ID"/>
        </w:rPr>
        <w:t xml:space="preserve">Semakin berkembangnya budidaya udang vaname membuat permintaan akan benih yang berkualitas juga semakin meningkat </w:t>
      </w:r>
      <w:r w:rsidR="000A2252" w:rsidRPr="00A97771">
        <w:rPr>
          <w:color w:val="000000" w:themeColor="text1"/>
          <w:sz w:val="20"/>
          <w:szCs w:val="20"/>
          <w:lang w:val="id-ID"/>
        </w:rPr>
        <w:t>hal ini dikarenakan k</w:t>
      </w:r>
      <w:r w:rsidRPr="00A97771">
        <w:rPr>
          <w:color w:val="000000" w:themeColor="text1"/>
          <w:sz w:val="20"/>
          <w:szCs w:val="20"/>
          <w:lang w:val="id-ID"/>
        </w:rPr>
        <w:t xml:space="preserve">ualitas benih memegang peranan penting pada tingkat pembesaran. </w:t>
      </w:r>
      <w:r w:rsidR="00444287" w:rsidRPr="00A97771">
        <w:rPr>
          <w:color w:val="000000" w:themeColor="text1"/>
          <w:sz w:val="20"/>
          <w:szCs w:val="20"/>
          <w:lang w:val="id-ID"/>
        </w:rPr>
        <w:t>Sementara k</w:t>
      </w:r>
      <w:r w:rsidR="00E939C3" w:rsidRPr="00A97771">
        <w:rPr>
          <w:color w:val="000000" w:themeColor="text1"/>
          <w:sz w:val="20"/>
          <w:szCs w:val="20"/>
        </w:rPr>
        <w:t>eberhasilan pembenihan udang vaname dapat dipengaruhi oleh berbagai faktor.</w:t>
      </w:r>
      <w:r w:rsidR="00444287" w:rsidRPr="00A97771">
        <w:rPr>
          <w:color w:val="000000" w:themeColor="text1"/>
          <w:sz w:val="20"/>
          <w:szCs w:val="20"/>
          <w:lang w:val="id-ID"/>
        </w:rPr>
        <w:t xml:space="preserve"> Salah satu k</w:t>
      </w:r>
      <w:r w:rsidRPr="00A97771">
        <w:rPr>
          <w:color w:val="000000" w:themeColor="text1"/>
          <w:sz w:val="20"/>
          <w:szCs w:val="20"/>
          <w:lang w:val="id-ID" w:eastAsia="ja-JP"/>
        </w:rPr>
        <w:t>endala dalam kegiatan produksi nauplius adalah kurangnya stok induk yang berkualitas</w:t>
      </w:r>
      <w:r w:rsidR="00444287" w:rsidRPr="00A97771">
        <w:rPr>
          <w:color w:val="000000" w:themeColor="text1"/>
          <w:sz w:val="20"/>
          <w:szCs w:val="20"/>
          <w:lang w:val="id-ID" w:eastAsia="ja-JP"/>
        </w:rPr>
        <w:t xml:space="preserve"> (Ramadhanthie </w:t>
      </w:r>
      <w:r w:rsidR="00444287" w:rsidRPr="00A97771">
        <w:rPr>
          <w:i/>
          <w:color w:val="000000" w:themeColor="text1"/>
          <w:sz w:val="20"/>
          <w:szCs w:val="20"/>
          <w:lang w:val="id-ID" w:eastAsia="ja-JP"/>
        </w:rPr>
        <w:t>dkk</w:t>
      </w:r>
      <w:r w:rsidR="00444287" w:rsidRPr="00A97771">
        <w:rPr>
          <w:color w:val="000000" w:themeColor="text1"/>
          <w:sz w:val="20"/>
          <w:szCs w:val="20"/>
          <w:lang w:val="id-ID" w:eastAsia="ja-JP"/>
        </w:rPr>
        <w:t>, 2021).</w:t>
      </w:r>
      <w:r w:rsidR="007B0E21" w:rsidRPr="00A97771">
        <w:rPr>
          <w:color w:val="000000" w:themeColor="text1"/>
          <w:sz w:val="20"/>
          <w:szCs w:val="20"/>
          <w:lang w:val="id-ID" w:eastAsia="ja-JP"/>
        </w:rPr>
        <w:t xml:space="preserve"> </w:t>
      </w:r>
      <w:r w:rsidR="00E939C3" w:rsidRPr="00A97771">
        <w:rPr>
          <w:color w:val="000000" w:themeColor="text1"/>
          <w:sz w:val="20"/>
          <w:szCs w:val="20"/>
          <w:lang w:eastAsia="ja-JP"/>
        </w:rPr>
        <w:t>Kualitas induk udang dapat mempengaruhi proses perkawinan (maturasi) dan kualitas benur. Faktor internal dan faktor eksternal dapat mempengaruhi siklus perkawinan induk udang. Faktor internal yang dapat mempengaruhi adalah gen, sedangkan faktor eksternal yang dapat mempengaruhi adalah nutrisi dan kondisi lingkungan</w:t>
      </w:r>
      <w:r w:rsidR="00DC03CF" w:rsidRPr="00A97771">
        <w:rPr>
          <w:color w:val="000000" w:themeColor="text1"/>
          <w:sz w:val="20"/>
          <w:szCs w:val="20"/>
          <w:lang w:val="id-ID" w:eastAsia="ja-JP"/>
        </w:rPr>
        <w:t>.</w:t>
      </w:r>
    </w:p>
    <w:p w:rsidR="00E939C3" w:rsidRPr="00A97771" w:rsidRDefault="00E939C3" w:rsidP="007D418F">
      <w:pPr>
        <w:jc w:val="both"/>
        <w:rPr>
          <w:color w:val="000000" w:themeColor="text1"/>
          <w:sz w:val="20"/>
          <w:szCs w:val="20"/>
          <w:lang w:val="id-ID"/>
        </w:rPr>
      </w:pPr>
      <w:r w:rsidRPr="00A97771">
        <w:rPr>
          <w:color w:val="000000" w:themeColor="text1"/>
          <w:sz w:val="20"/>
          <w:szCs w:val="20"/>
          <w:lang w:val="id-ID"/>
        </w:rPr>
        <w:lastRenderedPageBreak/>
        <w:tab/>
      </w:r>
      <w:r w:rsidR="0037165E">
        <w:rPr>
          <w:color w:val="000000" w:themeColor="text1"/>
          <w:sz w:val="20"/>
          <w:szCs w:val="20"/>
          <w:lang w:val="id-ID"/>
        </w:rPr>
        <w:t xml:space="preserve">Menurut Ariyanto (2015) </w:t>
      </w:r>
      <w:r w:rsidR="00737946">
        <w:rPr>
          <w:color w:val="000000" w:themeColor="text1"/>
          <w:sz w:val="20"/>
          <w:szCs w:val="20"/>
          <w:lang w:val="id-ID"/>
        </w:rPr>
        <w:t xml:space="preserve">perbaikan genetik melalui program pemuliaan diharapkan dapat memperbaiki kualitas induk dan benih ikan. Seleksi merupakan sebuah metode pemuliaan dapat dilakukan dengan berbagai cara, sesuai dengan populasi yang akan diperbaiki. Dalam pelaksanaannya, terdapat beberapa metode seleksi antara </w:t>
      </w:r>
      <w:r w:rsidR="00882559">
        <w:rPr>
          <w:color w:val="000000" w:themeColor="text1"/>
          <w:sz w:val="20"/>
          <w:szCs w:val="20"/>
          <w:lang w:val="id-ID"/>
        </w:rPr>
        <w:t>l</w:t>
      </w:r>
      <w:r w:rsidR="00737946">
        <w:rPr>
          <w:color w:val="000000" w:themeColor="text1"/>
          <w:sz w:val="20"/>
          <w:szCs w:val="20"/>
          <w:lang w:val="id-ID"/>
        </w:rPr>
        <w:t xml:space="preserve">ain seleksi individu dan seleksi famili. Seleksi individu dilakukan dengan memilih individu-individu yang unggul dalam suatu populasi. Seleksi individu dapat diaplikasikan pada populasi dengan nilai </w:t>
      </w:r>
      <w:r w:rsidR="00737946">
        <w:rPr>
          <w:color w:val="000000" w:themeColor="text1"/>
          <w:sz w:val="20"/>
          <w:szCs w:val="20"/>
          <w:lang w:val="id-ID"/>
        </w:rPr>
        <w:t>heritabilitas tinggi tetapi tidak efektif jika diaplikasikan pada suatu populasi dengan nilai heritabilitas yang rendah karena akan menghasilkan respon seleksi yang rendah. S</w:t>
      </w:r>
      <w:r w:rsidR="00882559">
        <w:rPr>
          <w:color w:val="000000" w:themeColor="text1"/>
          <w:sz w:val="20"/>
          <w:szCs w:val="20"/>
          <w:lang w:val="id-ID"/>
        </w:rPr>
        <w:t>edangkan s</w:t>
      </w:r>
      <w:r w:rsidR="00737946">
        <w:rPr>
          <w:color w:val="000000" w:themeColor="text1"/>
          <w:sz w:val="20"/>
          <w:szCs w:val="20"/>
          <w:lang w:val="id-ID"/>
        </w:rPr>
        <w:t>eleksi famili melibatkan banyak famili dalam suatu populasi untuk diseleksi. Metode seleksi famili dapat diaplikasikan pada suatu populasi dengan nilai heritabilitas rendah.</w:t>
      </w:r>
    </w:p>
    <w:p w:rsidR="007D418F" w:rsidRDefault="00E939C3" w:rsidP="007D418F">
      <w:pPr>
        <w:jc w:val="both"/>
        <w:rPr>
          <w:color w:val="000000" w:themeColor="text1"/>
          <w:sz w:val="22"/>
          <w:szCs w:val="22"/>
          <w:lang w:val="id-ID"/>
        </w:rPr>
        <w:sectPr w:rsidR="007D418F" w:rsidSect="007D418F">
          <w:footnotePr>
            <w:pos w:val="beneathText"/>
          </w:footnotePr>
          <w:type w:val="continuous"/>
          <w:pgSz w:w="11906" w:h="16838" w:code="9"/>
          <w:pgMar w:top="567" w:right="567" w:bottom="567" w:left="567" w:header="794" w:footer="964" w:gutter="0"/>
          <w:cols w:num="2" w:space="708"/>
          <w:docGrid w:linePitch="360"/>
        </w:sectPr>
      </w:pPr>
      <w:r w:rsidRPr="00A97771">
        <w:rPr>
          <w:color w:val="000000" w:themeColor="text1"/>
          <w:sz w:val="20"/>
          <w:szCs w:val="20"/>
          <w:lang w:val="id-ID"/>
        </w:rPr>
        <w:tab/>
      </w:r>
    </w:p>
    <w:p w:rsidR="00E939C3" w:rsidRPr="00FB505B" w:rsidRDefault="00E939C3" w:rsidP="007D418F">
      <w:pPr>
        <w:jc w:val="both"/>
        <w:rPr>
          <w:color w:val="000000" w:themeColor="text1"/>
          <w:sz w:val="22"/>
          <w:szCs w:val="22"/>
          <w:lang w:val="id-ID"/>
        </w:rPr>
      </w:pPr>
    </w:p>
    <w:p w:rsidR="00E939C3" w:rsidRPr="001071D2" w:rsidRDefault="007D418F" w:rsidP="007D418F">
      <w:pPr>
        <w:jc w:val="both"/>
        <w:rPr>
          <w:b/>
          <w:color w:val="000000" w:themeColor="text1"/>
          <w:sz w:val="20"/>
          <w:szCs w:val="20"/>
          <w:lang w:val="id-ID"/>
        </w:rPr>
      </w:pPr>
      <w:r w:rsidRPr="001071D2">
        <w:rPr>
          <w:b/>
          <w:color w:val="000000" w:themeColor="text1"/>
          <w:sz w:val="20"/>
          <w:szCs w:val="20"/>
          <w:lang w:val="id-ID"/>
        </w:rPr>
        <w:t>METODE PENELITIAN</w:t>
      </w:r>
    </w:p>
    <w:p w:rsidR="007D418F" w:rsidRDefault="001A3BF5" w:rsidP="007D418F">
      <w:pPr>
        <w:jc w:val="both"/>
        <w:rPr>
          <w:color w:val="000000" w:themeColor="text1"/>
          <w:sz w:val="22"/>
          <w:szCs w:val="22"/>
          <w:lang w:val="id-ID"/>
        </w:rPr>
        <w:sectPr w:rsidR="007D418F" w:rsidSect="007D418F">
          <w:footnotePr>
            <w:pos w:val="beneathText"/>
          </w:footnotePr>
          <w:type w:val="continuous"/>
          <w:pgSz w:w="11906" w:h="16838" w:code="9"/>
          <w:pgMar w:top="567" w:right="567" w:bottom="567" w:left="567" w:header="794" w:footer="964" w:gutter="0"/>
          <w:cols w:space="708"/>
          <w:docGrid w:linePitch="360"/>
        </w:sectPr>
      </w:pPr>
      <w:r w:rsidRPr="00FB505B">
        <w:rPr>
          <w:color w:val="000000" w:themeColor="text1"/>
          <w:sz w:val="22"/>
          <w:szCs w:val="22"/>
          <w:lang w:val="id-ID"/>
        </w:rPr>
        <w:tab/>
      </w:r>
    </w:p>
    <w:p w:rsidR="001A3BF5" w:rsidRPr="007D418F" w:rsidRDefault="001A3BF5" w:rsidP="00737946">
      <w:pPr>
        <w:ind w:firstLine="720"/>
        <w:jc w:val="both"/>
        <w:rPr>
          <w:color w:val="000000" w:themeColor="text1"/>
          <w:sz w:val="20"/>
          <w:szCs w:val="20"/>
          <w:lang w:val="id-ID"/>
        </w:rPr>
      </w:pPr>
      <w:r w:rsidRPr="007D418F">
        <w:rPr>
          <w:color w:val="000000" w:themeColor="text1"/>
          <w:sz w:val="20"/>
          <w:szCs w:val="20"/>
          <w:lang w:val="id-ID"/>
        </w:rPr>
        <w:t>Penelitian ini dilakukan di unit Nucleus Center B</w:t>
      </w:r>
      <w:r w:rsidR="00D9065D">
        <w:rPr>
          <w:color w:val="000000" w:themeColor="text1"/>
          <w:sz w:val="20"/>
          <w:szCs w:val="20"/>
          <w:lang w:val="id-ID"/>
        </w:rPr>
        <w:t>alai Produksi Induk Udang Unggul dan Kekerangan (BPIU2K)</w:t>
      </w:r>
      <w:r w:rsidRPr="007D418F">
        <w:rPr>
          <w:color w:val="000000" w:themeColor="text1"/>
          <w:sz w:val="20"/>
          <w:szCs w:val="20"/>
          <w:lang w:val="id-ID"/>
        </w:rPr>
        <w:t xml:space="preserve"> Karangasem, Kecamatan Karangasem, Kabupaten Karangasem, Bali. Pengambilan data dilakukan pada tahun 2019, 2020 dan 2021 pasca 3 bulan induk</w:t>
      </w:r>
      <w:r w:rsidR="00A91EB0" w:rsidRPr="007D418F">
        <w:rPr>
          <w:color w:val="000000" w:themeColor="text1"/>
          <w:sz w:val="20"/>
          <w:szCs w:val="20"/>
          <w:lang w:val="id-ID"/>
        </w:rPr>
        <w:t xml:space="preserve"> betina</w:t>
      </w:r>
      <w:r w:rsidRPr="007D418F">
        <w:rPr>
          <w:color w:val="000000" w:themeColor="text1"/>
          <w:sz w:val="20"/>
          <w:szCs w:val="20"/>
          <w:lang w:val="id-ID"/>
        </w:rPr>
        <w:t xml:space="preserve"> hasil pemuliaan dengan seleksi famili diablasi</w:t>
      </w:r>
      <w:r w:rsidR="006C007D" w:rsidRPr="007D418F">
        <w:rPr>
          <w:color w:val="000000" w:themeColor="text1"/>
          <w:sz w:val="20"/>
          <w:szCs w:val="20"/>
          <w:lang w:val="id-ID"/>
        </w:rPr>
        <w:t>. Durasi pengambilan data setiap tahunnya masing-masing adalah selama 7 hari berturut-turut.</w:t>
      </w:r>
    </w:p>
    <w:p w:rsidR="00924A80" w:rsidRDefault="00E939C3" w:rsidP="007D418F">
      <w:pPr>
        <w:jc w:val="both"/>
        <w:rPr>
          <w:color w:val="000000" w:themeColor="text1"/>
          <w:sz w:val="20"/>
          <w:szCs w:val="20"/>
          <w:lang w:val="id-ID"/>
        </w:rPr>
      </w:pPr>
      <w:r w:rsidRPr="007D418F">
        <w:rPr>
          <w:color w:val="000000" w:themeColor="text1"/>
          <w:sz w:val="20"/>
          <w:szCs w:val="20"/>
          <w:lang w:val="id-ID"/>
        </w:rPr>
        <w:tab/>
        <w:t xml:space="preserve">Hewan uji dalam kegiatan </w:t>
      </w:r>
      <w:r w:rsidR="004E5505" w:rsidRPr="007D418F">
        <w:rPr>
          <w:color w:val="000000" w:themeColor="text1"/>
          <w:sz w:val="20"/>
          <w:szCs w:val="20"/>
          <w:lang w:val="id-ID"/>
        </w:rPr>
        <w:t>penelitian</w:t>
      </w:r>
      <w:r w:rsidRPr="007D418F">
        <w:rPr>
          <w:color w:val="000000" w:themeColor="text1"/>
          <w:sz w:val="20"/>
          <w:szCs w:val="20"/>
          <w:lang w:val="id-ID"/>
        </w:rPr>
        <w:t xml:space="preserve"> ini berupa induk udang vaname (</w:t>
      </w:r>
      <w:r w:rsidRPr="007D418F">
        <w:rPr>
          <w:i/>
          <w:color w:val="000000" w:themeColor="text1"/>
          <w:sz w:val="20"/>
          <w:szCs w:val="20"/>
          <w:lang w:val="id-ID"/>
        </w:rPr>
        <w:t>Litopenaeus vannamei</w:t>
      </w:r>
      <w:r w:rsidRPr="007D418F">
        <w:rPr>
          <w:color w:val="000000" w:themeColor="text1"/>
          <w:sz w:val="20"/>
          <w:szCs w:val="20"/>
          <w:lang w:val="id-ID"/>
        </w:rPr>
        <w:t>)</w:t>
      </w:r>
      <w:r w:rsidR="004E5505" w:rsidRPr="007D418F">
        <w:rPr>
          <w:color w:val="000000" w:themeColor="text1"/>
          <w:sz w:val="20"/>
          <w:szCs w:val="20"/>
          <w:lang w:val="id-ID"/>
        </w:rPr>
        <w:t xml:space="preserve"> hasil pemuliaan dengan seleksi famili</w:t>
      </w:r>
      <w:r w:rsidRPr="007D418F">
        <w:rPr>
          <w:color w:val="000000" w:themeColor="text1"/>
          <w:sz w:val="20"/>
          <w:szCs w:val="20"/>
          <w:lang w:val="id-ID"/>
        </w:rPr>
        <w:t>. Induk yang digunakan memiliki berat rata-rata 35±1g dan diseleksi yang memiliki organ tubuh lengkap dan tidak keropos.</w:t>
      </w:r>
      <w:r w:rsidR="00C42A79">
        <w:rPr>
          <w:color w:val="000000" w:themeColor="text1"/>
          <w:sz w:val="20"/>
          <w:szCs w:val="20"/>
          <w:lang w:val="id-ID"/>
        </w:rPr>
        <w:t xml:space="preserve"> Jumlah induk terselek</w:t>
      </w:r>
      <w:r w:rsidR="00924A80">
        <w:rPr>
          <w:color w:val="000000" w:themeColor="text1"/>
          <w:sz w:val="20"/>
          <w:szCs w:val="20"/>
          <w:lang w:val="id-ID"/>
        </w:rPr>
        <w:t>si yang digunakan selama observasi berbeda-beda setiap tahunnya, yaitu tahun 2019 sebanyak 115 pasang, tahun 2020 sebanyak 109 pasang dan tahun 2021 sebanyak 103 pasang.</w:t>
      </w:r>
    </w:p>
    <w:p w:rsidR="004E5505" w:rsidRPr="007D418F" w:rsidRDefault="00E939C3" w:rsidP="00924A80">
      <w:pPr>
        <w:ind w:firstLine="720"/>
        <w:jc w:val="both"/>
        <w:rPr>
          <w:color w:val="000000" w:themeColor="text1"/>
          <w:sz w:val="20"/>
          <w:szCs w:val="20"/>
          <w:lang w:val="id-ID"/>
        </w:rPr>
      </w:pPr>
      <w:r w:rsidRPr="007D418F">
        <w:rPr>
          <w:color w:val="000000" w:themeColor="text1"/>
          <w:sz w:val="20"/>
          <w:szCs w:val="20"/>
          <w:lang w:val="id-ID"/>
        </w:rPr>
        <w:t xml:space="preserve">Jenis pakan yang digunakan untuk induk berupa cacing laut </w:t>
      </w:r>
      <w:r w:rsidRPr="007D418F">
        <w:rPr>
          <w:i/>
          <w:color w:val="000000" w:themeColor="text1"/>
          <w:sz w:val="20"/>
          <w:szCs w:val="20"/>
          <w:lang w:val="id-ID"/>
        </w:rPr>
        <w:t>Nereis</w:t>
      </w:r>
      <w:r w:rsidRPr="007D418F">
        <w:rPr>
          <w:color w:val="000000" w:themeColor="text1"/>
          <w:sz w:val="20"/>
          <w:szCs w:val="20"/>
          <w:lang w:val="id-ID"/>
        </w:rPr>
        <w:t xml:space="preserve"> sp., cumi-cumi dan tiram. Hal ini </w:t>
      </w:r>
      <w:r w:rsidR="001865EA" w:rsidRPr="007D418F">
        <w:rPr>
          <w:color w:val="000000" w:themeColor="text1"/>
          <w:sz w:val="20"/>
          <w:szCs w:val="20"/>
          <w:lang w:val="id-ID"/>
        </w:rPr>
        <w:t>sesuai dengan</w:t>
      </w:r>
      <w:r w:rsidRPr="007D418F">
        <w:rPr>
          <w:color w:val="000000" w:themeColor="text1"/>
          <w:sz w:val="20"/>
          <w:szCs w:val="20"/>
          <w:lang w:val="id-ID"/>
        </w:rPr>
        <w:t xml:space="preserve"> pendapat </w:t>
      </w:r>
      <w:r w:rsidR="001865EA" w:rsidRPr="007D418F">
        <w:rPr>
          <w:color w:val="000000" w:themeColor="text1"/>
          <w:sz w:val="20"/>
          <w:szCs w:val="20"/>
          <w:lang w:val="id-ID"/>
        </w:rPr>
        <w:t>Muflikhun</w:t>
      </w:r>
      <w:r w:rsidRPr="007D418F">
        <w:rPr>
          <w:color w:val="000000" w:themeColor="text1"/>
          <w:sz w:val="20"/>
          <w:szCs w:val="20"/>
          <w:lang w:val="id-ID"/>
        </w:rPr>
        <w:t xml:space="preserve"> (20</w:t>
      </w:r>
      <w:r w:rsidR="001865EA" w:rsidRPr="007D418F">
        <w:rPr>
          <w:color w:val="000000" w:themeColor="text1"/>
          <w:sz w:val="20"/>
          <w:szCs w:val="20"/>
          <w:lang w:val="id-ID"/>
        </w:rPr>
        <w:t>21</w:t>
      </w:r>
      <w:r w:rsidRPr="007D418F">
        <w:rPr>
          <w:color w:val="000000" w:themeColor="text1"/>
          <w:sz w:val="20"/>
          <w:szCs w:val="20"/>
          <w:lang w:val="id-ID"/>
        </w:rPr>
        <w:t xml:space="preserve">) yang menyatakan bahwa </w:t>
      </w:r>
      <w:r w:rsidR="001865EA" w:rsidRPr="007D418F">
        <w:rPr>
          <w:color w:val="000000" w:themeColor="text1"/>
          <w:sz w:val="20"/>
          <w:szCs w:val="20"/>
          <w:lang w:val="id-ID"/>
        </w:rPr>
        <w:t>pemberian cumi-cumi, kerang-kerangan dan cacing laut dapat memacu pematangan gonad baik induk jantan maupun betina karena kandungan protein yang sangat tinggi</w:t>
      </w:r>
      <w:r w:rsidRPr="007D418F">
        <w:rPr>
          <w:color w:val="000000" w:themeColor="text1"/>
          <w:sz w:val="20"/>
          <w:szCs w:val="20"/>
          <w:lang w:val="id-ID"/>
        </w:rPr>
        <w:t>. Induk uji diberi pakan sebanyak 40-50% dari biomassa dengan frekuensi 3 kali sehari.</w:t>
      </w:r>
      <w:r w:rsidR="001865EA" w:rsidRPr="007D418F">
        <w:rPr>
          <w:color w:val="000000" w:themeColor="text1"/>
          <w:sz w:val="20"/>
          <w:szCs w:val="20"/>
          <w:lang w:val="id-ID"/>
        </w:rPr>
        <w:t xml:space="preserve"> Hal ini juga sesuai dengan pendapat Atikah, </w:t>
      </w:r>
      <w:r w:rsidR="001865EA" w:rsidRPr="007D418F">
        <w:rPr>
          <w:i/>
          <w:color w:val="000000" w:themeColor="text1"/>
          <w:sz w:val="20"/>
          <w:szCs w:val="20"/>
          <w:lang w:val="id-ID"/>
        </w:rPr>
        <w:t>dkk</w:t>
      </w:r>
      <w:r w:rsidR="001865EA" w:rsidRPr="007D418F">
        <w:rPr>
          <w:color w:val="000000" w:themeColor="text1"/>
          <w:sz w:val="20"/>
          <w:szCs w:val="20"/>
          <w:lang w:val="id-ID"/>
        </w:rPr>
        <w:t xml:space="preserve"> (2018) yang menyatakan bahwa jumlah pakan yang diberikan sebaiknya adalah dengan dosis 40% dari total berat bimassa.</w:t>
      </w:r>
    </w:p>
    <w:p w:rsidR="00E939C3" w:rsidRPr="007D418F" w:rsidRDefault="00E939C3" w:rsidP="007D418F">
      <w:pPr>
        <w:ind w:firstLine="720"/>
        <w:jc w:val="both"/>
        <w:rPr>
          <w:color w:val="000000" w:themeColor="text1"/>
          <w:sz w:val="20"/>
          <w:szCs w:val="20"/>
          <w:lang w:val="id-ID"/>
        </w:rPr>
      </w:pPr>
      <w:r w:rsidRPr="007D418F">
        <w:rPr>
          <w:color w:val="000000" w:themeColor="text1"/>
          <w:sz w:val="20"/>
          <w:szCs w:val="20"/>
          <w:lang w:val="id-ID"/>
        </w:rPr>
        <w:t>Wadah pemeliharaan yang digunakan untuk induk udang vaname berupa bak beton berbentuk bulat dengan kapasitas 8 m</w:t>
      </w:r>
      <w:r w:rsidRPr="007D418F">
        <w:rPr>
          <w:color w:val="000000" w:themeColor="text1"/>
          <w:sz w:val="20"/>
          <w:szCs w:val="20"/>
          <w:vertAlign w:val="superscript"/>
          <w:lang w:val="id-ID"/>
        </w:rPr>
        <w:t>3</w:t>
      </w:r>
      <w:r w:rsidRPr="007D418F">
        <w:rPr>
          <w:color w:val="000000" w:themeColor="text1"/>
          <w:sz w:val="20"/>
          <w:szCs w:val="20"/>
          <w:lang w:val="id-ID"/>
        </w:rPr>
        <w:t xml:space="preserve"> sebanyak 8 buah. Wadah peneluran/penetasan telur udang vaname berupa bak fiber kapasitas 200 liter sebanyak 40 buah, setiap bak digunakan untuk 1 ekor/</w:t>
      </w:r>
      <w:r w:rsidRPr="007D418F">
        <w:rPr>
          <w:i/>
          <w:color w:val="000000" w:themeColor="text1"/>
          <w:sz w:val="20"/>
          <w:szCs w:val="20"/>
          <w:lang w:val="id-ID"/>
        </w:rPr>
        <w:t>spawning</w:t>
      </w:r>
      <w:r w:rsidRPr="007D418F">
        <w:rPr>
          <w:color w:val="000000" w:themeColor="text1"/>
          <w:sz w:val="20"/>
          <w:szCs w:val="20"/>
          <w:lang w:val="id-ID"/>
        </w:rPr>
        <w:t xml:space="preserve"> induk udang vaname. </w:t>
      </w:r>
      <w:r w:rsidR="004E5505" w:rsidRPr="007D418F">
        <w:rPr>
          <w:color w:val="000000" w:themeColor="text1"/>
          <w:sz w:val="20"/>
          <w:szCs w:val="20"/>
          <w:lang w:val="id-ID"/>
        </w:rPr>
        <w:t>Setiap wadah pemeliharaan dan peneluran/penetasan dilengkapi dengan jaringan aersi untuk mensuplai oksigen.</w:t>
      </w:r>
    </w:p>
    <w:p w:rsidR="00F91DAA" w:rsidRPr="007D418F" w:rsidRDefault="00F91DAA" w:rsidP="007D418F">
      <w:pPr>
        <w:ind w:firstLine="720"/>
        <w:jc w:val="both"/>
        <w:rPr>
          <w:color w:val="000000" w:themeColor="text1"/>
          <w:sz w:val="20"/>
          <w:szCs w:val="20"/>
          <w:lang w:val="id-ID"/>
        </w:rPr>
      </w:pPr>
      <w:r w:rsidRPr="007D418F">
        <w:rPr>
          <w:color w:val="000000" w:themeColor="text1"/>
          <w:sz w:val="20"/>
          <w:szCs w:val="20"/>
          <w:lang w:val="id-ID"/>
        </w:rPr>
        <w:t xml:space="preserve">Metode penelitian yang digunakan adalah metode </w:t>
      </w:r>
      <w:r w:rsidR="004C3196" w:rsidRPr="007D418F">
        <w:rPr>
          <w:color w:val="000000" w:themeColor="text1"/>
          <w:sz w:val="20"/>
          <w:szCs w:val="20"/>
          <w:lang w:val="id-ID"/>
        </w:rPr>
        <w:t>survei</w:t>
      </w:r>
      <w:r w:rsidRPr="007D418F">
        <w:rPr>
          <w:color w:val="000000" w:themeColor="text1"/>
          <w:sz w:val="20"/>
          <w:szCs w:val="20"/>
          <w:lang w:val="id-ID"/>
        </w:rPr>
        <w:t xml:space="preserve">. Pengumpulan data dilakukan melalui observasi, dokumentasi, wawancara serta partisipasi langsung dalam kegiatan pengamatan performa induk dan produksi nauplius. Data yang dikumpulkan meliputi data primer dan data sekunder. Data primer </w:t>
      </w:r>
      <w:r w:rsidR="00D06AB4">
        <w:rPr>
          <w:color w:val="000000" w:themeColor="text1"/>
          <w:sz w:val="20"/>
          <w:szCs w:val="20"/>
          <w:lang w:val="id-ID"/>
        </w:rPr>
        <w:t xml:space="preserve">merupakan performa reproduksi induk yang diamati </w:t>
      </w:r>
      <w:r w:rsidRPr="007D418F">
        <w:rPr>
          <w:color w:val="000000" w:themeColor="text1"/>
          <w:sz w:val="20"/>
          <w:szCs w:val="20"/>
          <w:lang w:val="id-ID"/>
        </w:rPr>
        <w:t xml:space="preserve">dari </w:t>
      </w:r>
      <w:r w:rsidR="00A91EB0" w:rsidRPr="007D418F">
        <w:rPr>
          <w:color w:val="000000" w:themeColor="text1"/>
          <w:sz w:val="20"/>
          <w:szCs w:val="20"/>
          <w:lang w:val="id-ID"/>
        </w:rPr>
        <w:t>j</w:t>
      </w:r>
      <w:r w:rsidRPr="007D418F">
        <w:rPr>
          <w:color w:val="000000" w:themeColor="text1"/>
          <w:sz w:val="20"/>
          <w:szCs w:val="20"/>
          <w:lang w:val="id-ID"/>
        </w:rPr>
        <w:t xml:space="preserve">umlah induk matang gonad, jumlah induk </w:t>
      </w:r>
      <w:r w:rsidRPr="007D418F">
        <w:rPr>
          <w:i/>
          <w:color w:val="000000" w:themeColor="text1"/>
          <w:sz w:val="20"/>
          <w:szCs w:val="20"/>
          <w:lang w:val="id-ID"/>
        </w:rPr>
        <w:t>mating</w:t>
      </w:r>
      <w:r w:rsidRPr="007D418F">
        <w:rPr>
          <w:color w:val="000000" w:themeColor="text1"/>
          <w:sz w:val="20"/>
          <w:szCs w:val="20"/>
          <w:lang w:val="id-ID"/>
        </w:rPr>
        <w:t xml:space="preserve"> (kawin), jumlah telur dan jumlah nauplius. Sementara data sekunder yang diperoleh adalah </w:t>
      </w:r>
      <w:r w:rsidR="0004746F" w:rsidRPr="007D418F">
        <w:rPr>
          <w:color w:val="000000" w:themeColor="text1"/>
          <w:sz w:val="20"/>
          <w:szCs w:val="20"/>
          <w:lang w:val="id-ID"/>
        </w:rPr>
        <w:t>kualitas air media pemeliharaan induk.</w:t>
      </w:r>
    </w:p>
    <w:p w:rsidR="00E939C3" w:rsidRPr="007D418F" w:rsidRDefault="00E939C3" w:rsidP="007D418F">
      <w:pPr>
        <w:jc w:val="both"/>
        <w:rPr>
          <w:color w:val="000000" w:themeColor="text1"/>
          <w:sz w:val="20"/>
          <w:szCs w:val="20"/>
          <w:lang w:val="id-ID"/>
        </w:rPr>
      </w:pPr>
      <w:r w:rsidRPr="007D418F">
        <w:rPr>
          <w:color w:val="000000" w:themeColor="text1"/>
          <w:sz w:val="20"/>
          <w:szCs w:val="20"/>
          <w:lang w:val="id-ID"/>
        </w:rPr>
        <w:tab/>
      </w:r>
      <w:r w:rsidR="004C3196" w:rsidRPr="007D418F">
        <w:rPr>
          <w:color w:val="000000" w:themeColor="text1"/>
          <w:sz w:val="20"/>
          <w:szCs w:val="20"/>
          <w:lang w:val="id-ID"/>
        </w:rPr>
        <w:t>Kegiatan observasi p</w:t>
      </w:r>
      <w:r w:rsidRPr="007D418F">
        <w:rPr>
          <w:color w:val="000000" w:themeColor="text1"/>
          <w:sz w:val="20"/>
          <w:szCs w:val="20"/>
          <w:lang w:val="id-ID"/>
        </w:rPr>
        <w:t xml:space="preserve">erkawinan </w:t>
      </w:r>
      <w:r w:rsidR="004C3196" w:rsidRPr="007D418F">
        <w:rPr>
          <w:color w:val="000000" w:themeColor="text1"/>
          <w:sz w:val="20"/>
          <w:szCs w:val="20"/>
          <w:lang w:val="id-ID"/>
        </w:rPr>
        <w:t>mulai dilakukan</w:t>
      </w:r>
      <w:r w:rsidRPr="007D418F">
        <w:rPr>
          <w:color w:val="000000" w:themeColor="text1"/>
          <w:sz w:val="20"/>
          <w:szCs w:val="20"/>
          <w:lang w:val="id-ID"/>
        </w:rPr>
        <w:t xml:space="preserve"> setelah induk betina</w:t>
      </w:r>
      <w:r w:rsidR="004C3196" w:rsidRPr="007D418F">
        <w:rPr>
          <w:color w:val="000000" w:themeColor="text1"/>
          <w:sz w:val="20"/>
          <w:szCs w:val="20"/>
          <w:lang w:val="id-ID"/>
        </w:rPr>
        <w:t xml:space="preserve"> yang matang gonad (MT)</w:t>
      </w:r>
      <w:r w:rsidR="00D06AB4">
        <w:rPr>
          <w:color w:val="000000" w:themeColor="text1"/>
          <w:sz w:val="20"/>
          <w:szCs w:val="20"/>
          <w:lang w:val="id-ID"/>
        </w:rPr>
        <w:t xml:space="preserve"> yang telah diseleksi secara visual </w:t>
      </w:r>
      <w:r w:rsidRPr="007D418F">
        <w:rPr>
          <w:color w:val="000000" w:themeColor="text1"/>
          <w:sz w:val="20"/>
          <w:szCs w:val="20"/>
          <w:lang w:val="id-ID"/>
        </w:rPr>
        <w:t>diintroduksi ke dalam bak pemeliharaan induk jantan.</w:t>
      </w:r>
      <w:r w:rsidR="00D06AB4">
        <w:rPr>
          <w:color w:val="000000" w:themeColor="text1"/>
          <w:sz w:val="20"/>
          <w:szCs w:val="20"/>
          <w:lang w:val="id-ID"/>
        </w:rPr>
        <w:t xml:space="preserve"> </w:t>
      </w:r>
      <w:r w:rsidRPr="007D418F">
        <w:rPr>
          <w:color w:val="000000" w:themeColor="text1"/>
          <w:sz w:val="20"/>
          <w:szCs w:val="20"/>
          <w:lang w:val="id-ID"/>
        </w:rPr>
        <w:t xml:space="preserve">Perkawinan ditandai dengan menempelnya </w:t>
      </w:r>
      <w:r w:rsidRPr="007D418F">
        <w:rPr>
          <w:i/>
          <w:color w:val="000000" w:themeColor="text1"/>
          <w:sz w:val="20"/>
          <w:szCs w:val="20"/>
          <w:lang w:val="id-ID"/>
        </w:rPr>
        <w:t>spermatophore</w:t>
      </w:r>
      <w:r w:rsidRPr="007D418F">
        <w:rPr>
          <w:color w:val="000000" w:themeColor="text1"/>
          <w:sz w:val="20"/>
          <w:szCs w:val="20"/>
          <w:lang w:val="id-ID"/>
        </w:rPr>
        <w:t xml:space="preserve"> milik jantan di </w:t>
      </w:r>
      <w:r w:rsidRPr="007D418F">
        <w:rPr>
          <w:i/>
          <w:color w:val="000000" w:themeColor="text1"/>
          <w:sz w:val="20"/>
          <w:szCs w:val="20"/>
          <w:lang w:val="id-ID"/>
        </w:rPr>
        <w:t>thelycum</w:t>
      </w:r>
      <w:r w:rsidRPr="007D418F">
        <w:rPr>
          <w:color w:val="000000" w:themeColor="text1"/>
          <w:sz w:val="20"/>
          <w:szCs w:val="20"/>
          <w:lang w:val="id-ID"/>
        </w:rPr>
        <w:t xml:space="preserve"> betina. Betina yang dibuahi adalah betina yang telah matang gonad dimana bagian dorsalnya berwarna merah (Margabandu dan Ramamurthy, 2013). Induk vaname yang telah dikawin selanjutnya dipindahkan ke dalam bak peneluran/penetasan. Setelah induk melepaskan telurnya (2-3 jam setelah perkawinan) kemudian dilakukan penghitungan jumlah telur yang dihasilkan secara volumetrik dengan mengambil sampel 1 ml air yang berisi telur menggunakan pipet volumetrik, selanjutnya telur dihitung secara manual. Setelah telur menetas menjadi nauplius kemudian dilakukan pemanenan dan penghitungan jumlah nauplius yang dihasilkan per ekor induk betina. Hal ini dilakukan untuk mengetahui prosentase derajat penetasan telur atau </w:t>
      </w:r>
      <w:r w:rsidRPr="007D418F">
        <w:rPr>
          <w:i/>
          <w:color w:val="000000" w:themeColor="text1"/>
          <w:sz w:val="20"/>
          <w:szCs w:val="20"/>
          <w:lang w:val="id-ID"/>
        </w:rPr>
        <w:t xml:space="preserve">hatching rate </w:t>
      </w:r>
      <w:r w:rsidRPr="007D418F">
        <w:rPr>
          <w:color w:val="000000" w:themeColor="text1"/>
          <w:sz w:val="20"/>
          <w:szCs w:val="20"/>
          <w:lang w:val="id-ID"/>
        </w:rPr>
        <w:t xml:space="preserve">(HR). </w:t>
      </w:r>
      <w:r w:rsidR="006B1338">
        <w:rPr>
          <w:color w:val="000000" w:themeColor="text1"/>
          <w:sz w:val="20"/>
          <w:szCs w:val="20"/>
          <w:lang w:val="id-ID"/>
        </w:rPr>
        <w:t>Kur</w:t>
      </w:r>
      <w:r w:rsidR="00CD5920">
        <w:rPr>
          <w:color w:val="000000" w:themeColor="text1"/>
          <w:sz w:val="20"/>
          <w:szCs w:val="20"/>
          <w:lang w:val="id-ID"/>
        </w:rPr>
        <w:t xml:space="preserve">niaji </w:t>
      </w:r>
      <w:r w:rsidR="00CD5920" w:rsidRPr="00CD5920">
        <w:rPr>
          <w:i/>
          <w:color w:val="000000" w:themeColor="text1"/>
          <w:sz w:val="20"/>
          <w:szCs w:val="20"/>
          <w:lang w:val="id-ID"/>
        </w:rPr>
        <w:t>dkk</w:t>
      </w:r>
      <w:r w:rsidR="00CD5920">
        <w:rPr>
          <w:color w:val="000000" w:themeColor="text1"/>
          <w:sz w:val="20"/>
          <w:szCs w:val="20"/>
          <w:lang w:val="id-ID"/>
        </w:rPr>
        <w:t>.</w:t>
      </w:r>
      <w:r w:rsidRPr="007D418F">
        <w:rPr>
          <w:color w:val="000000" w:themeColor="text1"/>
          <w:sz w:val="20"/>
          <w:szCs w:val="20"/>
          <w:lang w:val="id-ID"/>
        </w:rPr>
        <w:t xml:space="preserve"> (20</w:t>
      </w:r>
      <w:r w:rsidR="00CD5920">
        <w:rPr>
          <w:color w:val="000000" w:themeColor="text1"/>
          <w:sz w:val="20"/>
          <w:szCs w:val="20"/>
          <w:lang w:val="id-ID"/>
        </w:rPr>
        <w:t>18</w:t>
      </w:r>
      <w:r w:rsidRPr="007D418F">
        <w:rPr>
          <w:color w:val="000000" w:themeColor="text1"/>
          <w:sz w:val="20"/>
          <w:szCs w:val="20"/>
          <w:lang w:val="id-ID"/>
        </w:rPr>
        <w:t xml:space="preserve">) menyatakan derajat penetasan </w:t>
      </w:r>
      <w:r w:rsidR="00CD5920">
        <w:rPr>
          <w:color w:val="000000" w:themeColor="text1"/>
          <w:sz w:val="20"/>
          <w:szCs w:val="20"/>
          <w:lang w:val="id-ID"/>
        </w:rPr>
        <w:t xml:space="preserve">telur atau </w:t>
      </w:r>
      <w:r w:rsidR="00CD5920" w:rsidRPr="00CD5920">
        <w:rPr>
          <w:i/>
          <w:color w:val="000000" w:themeColor="text1"/>
          <w:sz w:val="20"/>
          <w:szCs w:val="20"/>
          <w:lang w:val="id-ID"/>
        </w:rPr>
        <w:t>hatcing rate</w:t>
      </w:r>
      <w:r w:rsidR="00CD5920">
        <w:rPr>
          <w:color w:val="000000" w:themeColor="text1"/>
          <w:sz w:val="20"/>
          <w:szCs w:val="20"/>
          <w:lang w:val="id-ID"/>
        </w:rPr>
        <w:t xml:space="preserve"> (HR) </w:t>
      </w:r>
      <w:r w:rsidR="002E4B5D">
        <w:rPr>
          <w:color w:val="000000" w:themeColor="text1"/>
          <w:sz w:val="20"/>
          <w:szCs w:val="20"/>
          <w:lang w:val="id-ID"/>
        </w:rPr>
        <w:t xml:space="preserve">dihitung dengan membandingkan jumlah </w:t>
      </w:r>
      <w:r w:rsidR="007D48CA">
        <w:rPr>
          <w:color w:val="000000" w:themeColor="text1"/>
          <w:sz w:val="20"/>
          <w:szCs w:val="20"/>
          <w:lang w:val="id-ID"/>
        </w:rPr>
        <w:t>telur yang menetas dan telur yang dibuahi</w:t>
      </w:r>
      <w:r w:rsidR="0037165E">
        <w:rPr>
          <w:color w:val="000000" w:themeColor="text1"/>
          <w:sz w:val="20"/>
          <w:szCs w:val="20"/>
          <w:lang w:val="id-ID"/>
        </w:rPr>
        <w:t xml:space="preserve"> dengan rumus:</w:t>
      </w:r>
    </w:p>
    <w:p w:rsidR="00E939C3" w:rsidRPr="007D418F" w:rsidRDefault="00E939C3" w:rsidP="007D418F">
      <w:pPr>
        <w:jc w:val="both"/>
        <w:rPr>
          <w:color w:val="000000" w:themeColor="text1"/>
          <w:sz w:val="20"/>
          <w:szCs w:val="20"/>
          <w:lang w:val="id-ID"/>
        </w:rPr>
      </w:pPr>
    </w:p>
    <w:p w:rsidR="00E939C3" w:rsidRPr="007D418F" w:rsidRDefault="0037165E" w:rsidP="007D418F">
      <w:pPr>
        <w:jc w:val="both"/>
        <w:rPr>
          <w:color w:val="000000" w:themeColor="text1"/>
          <w:sz w:val="20"/>
          <w:szCs w:val="20"/>
          <w:lang w:val="id-ID"/>
        </w:rPr>
      </w:pPr>
      <w:r>
        <w:rPr>
          <w:color w:val="000000" w:themeColor="text1"/>
          <w:sz w:val="20"/>
          <w:szCs w:val="20"/>
          <w:lang w:val="id-ID"/>
        </w:rPr>
        <w:t>HR (%)</w:t>
      </w:r>
      <w:r w:rsidR="00E939C3" w:rsidRPr="007D418F">
        <w:rPr>
          <w:color w:val="000000" w:themeColor="text1"/>
          <w:sz w:val="20"/>
          <w:szCs w:val="20"/>
          <w:lang w:val="id-ID"/>
        </w:rPr>
        <w:t xml:space="preserve"> = </w:t>
      </w:r>
      <m:oMath>
        <m:f>
          <m:fPr>
            <m:ctrlPr>
              <w:rPr>
                <w:rFonts w:ascii="Cambria Math" w:hAnsi="Cambria Math"/>
                <w:color w:val="000000" w:themeColor="text1"/>
                <w:sz w:val="20"/>
                <w:szCs w:val="20"/>
                <w:lang w:val="id-ID"/>
              </w:rPr>
            </m:ctrlPr>
          </m:fPr>
          <m:num>
            <m:nary>
              <m:naryPr>
                <m:chr m:val="∑"/>
                <m:subHide m:val="1"/>
                <m:supHide m:val="1"/>
                <m:ctrlPr>
                  <w:rPr>
                    <w:rFonts w:ascii="Cambria Math" w:hAnsi="Cambria Math"/>
                    <w:color w:val="000000" w:themeColor="text1"/>
                    <w:sz w:val="20"/>
                    <w:szCs w:val="20"/>
                    <w:lang w:val="id-ID"/>
                  </w:rPr>
                </m:ctrlPr>
              </m:naryPr>
              <m:sub/>
              <m:sup/>
              <m:e>
                <m:r>
                  <m:rPr>
                    <m:sty m:val="p"/>
                  </m:rPr>
                  <w:rPr>
                    <w:rFonts w:ascii="Cambria Math" w:hAnsi="Cambria Math"/>
                    <w:color w:val="000000" w:themeColor="text1"/>
                    <w:sz w:val="20"/>
                    <w:szCs w:val="20"/>
                    <w:lang w:val="id-ID"/>
                  </w:rPr>
                  <m:t>Napilii menetas</m:t>
                </m:r>
              </m:e>
            </m:nary>
          </m:num>
          <m:den>
            <m:nary>
              <m:naryPr>
                <m:chr m:val="∑"/>
                <m:subHide m:val="1"/>
                <m:supHide m:val="1"/>
                <m:ctrlPr>
                  <w:rPr>
                    <w:rFonts w:ascii="Cambria Math" w:hAnsi="Cambria Math"/>
                    <w:color w:val="000000" w:themeColor="text1"/>
                    <w:sz w:val="20"/>
                    <w:szCs w:val="20"/>
                    <w:lang w:val="id-ID"/>
                  </w:rPr>
                </m:ctrlPr>
              </m:naryPr>
              <m:sub/>
              <m:sup/>
              <m:e>
                <m:r>
                  <m:rPr>
                    <m:sty m:val="p"/>
                  </m:rPr>
                  <w:rPr>
                    <w:rFonts w:ascii="Cambria Math" w:hAnsi="Cambria Math"/>
                    <w:color w:val="000000" w:themeColor="text1"/>
                    <w:sz w:val="20"/>
                    <w:szCs w:val="20"/>
                    <w:lang w:val="id-ID"/>
                  </w:rPr>
                  <m:t>Telur Terbuahi</m:t>
                </m:r>
              </m:e>
            </m:nary>
          </m:den>
        </m:f>
        <m:r>
          <w:rPr>
            <w:rFonts w:ascii="Cambria Math" w:hAnsi="Cambria Math"/>
            <w:color w:val="000000" w:themeColor="text1"/>
            <w:sz w:val="20"/>
            <w:szCs w:val="20"/>
            <w:lang w:val="id-ID"/>
          </w:rPr>
          <m:t xml:space="preserve"> </m:t>
        </m:r>
      </m:oMath>
      <w:r w:rsidR="00E939C3" w:rsidRPr="007D418F">
        <w:rPr>
          <w:color w:val="000000" w:themeColor="text1"/>
          <w:sz w:val="20"/>
          <w:szCs w:val="20"/>
          <w:lang w:val="id-ID"/>
        </w:rPr>
        <w:t>x 100%</w:t>
      </w:r>
    </w:p>
    <w:p w:rsidR="007D418F" w:rsidRDefault="007D418F" w:rsidP="007D418F">
      <w:pPr>
        <w:jc w:val="both"/>
        <w:rPr>
          <w:color w:val="000000" w:themeColor="text1"/>
          <w:sz w:val="22"/>
          <w:szCs w:val="22"/>
          <w:lang w:val="id-ID"/>
        </w:rPr>
        <w:sectPr w:rsidR="007D418F" w:rsidSect="007D418F">
          <w:footnotePr>
            <w:pos w:val="beneathText"/>
          </w:footnotePr>
          <w:type w:val="continuous"/>
          <w:pgSz w:w="11906" w:h="16838" w:code="9"/>
          <w:pgMar w:top="567" w:right="567" w:bottom="567" w:left="567" w:header="794" w:footer="964" w:gutter="0"/>
          <w:cols w:num="2" w:space="708"/>
          <w:docGrid w:linePitch="360"/>
        </w:sectPr>
      </w:pPr>
    </w:p>
    <w:p w:rsidR="00E939C3" w:rsidRPr="00FB505B" w:rsidRDefault="00E939C3" w:rsidP="007D418F">
      <w:pPr>
        <w:jc w:val="both"/>
        <w:rPr>
          <w:color w:val="000000" w:themeColor="text1"/>
          <w:sz w:val="22"/>
          <w:szCs w:val="22"/>
          <w:lang w:val="id-ID"/>
        </w:rPr>
      </w:pPr>
    </w:p>
    <w:p w:rsidR="00E939C3" w:rsidRPr="00FB505B" w:rsidRDefault="00E939C3" w:rsidP="007D418F">
      <w:pPr>
        <w:jc w:val="both"/>
        <w:rPr>
          <w:b/>
          <w:color w:val="000000" w:themeColor="text1"/>
          <w:sz w:val="22"/>
          <w:szCs w:val="22"/>
          <w:lang w:val="id-ID"/>
        </w:rPr>
      </w:pPr>
      <w:r w:rsidRPr="00FB505B">
        <w:rPr>
          <w:color w:val="000000" w:themeColor="text1"/>
          <w:sz w:val="22"/>
          <w:szCs w:val="22"/>
          <w:lang w:val="id-ID"/>
        </w:rPr>
        <w:t xml:space="preserve">  </w:t>
      </w:r>
      <w:r w:rsidRPr="00FB505B">
        <w:rPr>
          <w:color w:val="000000" w:themeColor="text1"/>
          <w:sz w:val="22"/>
          <w:szCs w:val="22"/>
          <w:lang w:val="id-ID"/>
        </w:rPr>
        <w:tab/>
      </w:r>
    </w:p>
    <w:p w:rsidR="00E939C3" w:rsidRPr="001071D2" w:rsidRDefault="00E939C3" w:rsidP="007D418F">
      <w:pPr>
        <w:jc w:val="both"/>
        <w:rPr>
          <w:b/>
          <w:color w:val="000000" w:themeColor="text1"/>
          <w:sz w:val="20"/>
          <w:szCs w:val="20"/>
          <w:lang w:val="id-ID"/>
        </w:rPr>
      </w:pPr>
      <w:r w:rsidRPr="001071D2">
        <w:rPr>
          <w:b/>
          <w:color w:val="000000" w:themeColor="text1"/>
          <w:sz w:val="20"/>
          <w:szCs w:val="20"/>
          <w:lang w:val="id-ID"/>
        </w:rPr>
        <w:t xml:space="preserve">HASIL DAN </w:t>
      </w:r>
      <w:r w:rsidR="007D418F" w:rsidRPr="001071D2">
        <w:rPr>
          <w:b/>
          <w:color w:val="000000" w:themeColor="text1"/>
          <w:sz w:val="20"/>
          <w:szCs w:val="20"/>
          <w:lang w:val="id-ID"/>
        </w:rPr>
        <w:t>PEMBAHASAN</w:t>
      </w:r>
    </w:p>
    <w:p w:rsidR="007D418F" w:rsidRDefault="00E939C3" w:rsidP="007D418F">
      <w:pPr>
        <w:jc w:val="both"/>
        <w:rPr>
          <w:color w:val="000000" w:themeColor="text1"/>
          <w:sz w:val="22"/>
          <w:szCs w:val="22"/>
          <w:lang w:val="id-ID"/>
        </w:rPr>
        <w:sectPr w:rsidR="007D418F" w:rsidSect="007D418F">
          <w:footnotePr>
            <w:pos w:val="beneathText"/>
          </w:footnotePr>
          <w:type w:val="continuous"/>
          <w:pgSz w:w="11906" w:h="16838" w:code="9"/>
          <w:pgMar w:top="567" w:right="567" w:bottom="567" w:left="567" w:header="794" w:footer="964" w:gutter="0"/>
          <w:cols w:space="708"/>
          <w:docGrid w:linePitch="360"/>
        </w:sectPr>
      </w:pPr>
      <w:r w:rsidRPr="00FB505B">
        <w:rPr>
          <w:color w:val="000000" w:themeColor="text1"/>
          <w:sz w:val="22"/>
          <w:szCs w:val="22"/>
          <w:lang w:val="id-ID"/>
        </w:rPr>
        <w:tab/>
      </w:r>
    </w:p>
    <w:p w:rsidR="00E939C3" w:rsidRPr="007D418F" w:rsidRDefault="00E939C3" w:rsidP="00737946">
      <w:pPr>
        <w:ind w:firstLine="720"/>
        <w:jc w:val="both"/>
        <w:rPr>
          <w:color w:val="000000" w:themeColor="text1"/>
          <w:sz w:val="20"/>
          <w:szCs w:val="20"/>
          <w:lang w:val="id-ID"/>
        </w:rPr>
      </w:pPr>
      <w:r w:rsidRPr="007D418F">
        <w:rPr>
          <w:color w:val="000000" w:themeColor="text1"/>
          <w:sz w:val="20"/>
          <w:szCs w:val="20"/>
          <w:lang w:val="id-ID"/>
        </w:rPr>
        <w:t>Kegiatan ini diawali dengan melakukan observasi perkawinan silang induk. Induk betina yang telah matang gonad diintroduksi ke dalam bak jantan untuk dikawinkan (</w:t>
      </w:r>
      <w:r w:rsidRPr="007D418F">
        <w:rPr>
          <w:i/>
          <w:color w:val="000000" w:themeColor="text1"/>
          <w:sz w:val="20"/>
          <w:szCs w:val="20"/>
          <w:lang w:val="id-ID"/>
        </w:rPr>
        <w:t>mating</w:t>
      </w:r>
      <w:r w:rsidRPr="007D418F">
        <w:rPr>
          <w:color w:val="000000" w:themeColor="text1"/>
          <w:sz w:val="20"/>
          <w:szCs w:val="20"/>
          <w:lang w:val="id-ID"/>
        </w:rPr>
        <w:t xml:space="preserve">). Induk ini memiliki ciri-ciri bagian </w:t>
      </w:r>
      <w:r w:rsidRPr="009D537E">
        <w:rPr>
          <w:color w:val="000000" w:themeColor="text1"/>
          <w:sz w:val="20"/>
          <w:szCs w:val="20"/>
          <w:lang w:val="id-ID"/>
        </w:rPr>
        <w:t>dorsal</w:t>
      </w:r>
      <w:r w:rsidRPr="007D418F">
        <w:rPr>
          <w:color w:val="000000" w:themeColor="text1"/>
          <w:sz w:val="20"/>
          <w:szCs w:val="20"/>
          <w:lang w:val="id-ID"/>
        </w:rPr>
        <w:t xml:space="preserve"> yang berwarna orange tua hingga kemerahan seperti terlihat pada Gambar </w:t>
      </w:r>
      <w:r w:rsidR="00812789">
        <w:rPr>
          <w:color w:val="000000" w:themeColor="text1"/>
          <w:sz w:val="20"/>
          <w:szCs w:val="20"/>
          <w:lang w:val="id-ID"/>
        </w:rPr>
        <w:t>1</w:t>
      </w:r>
      <w:r w:rsidRPr="007D418F">
        <w:rPr>
          <w:color w:val="000000" w:themeColor="text1"/>
          <w:sz w:val="20"/>
          <w:szCs w:val="20"/>
          <w:lang w:val="id-ID"/>
        </w:rPr>
        <w:t xml:space="preserve">. Hal ini sesuai dengan pendapat </w:t>
      </w:r>
      <w:r w:rsidR="00D67F99">
        <w:rPr>
          <w:color w:val="000000" w:themeColor="text1"/>
          <w:sz w:val="20"/>
          <w:szCs w:val="20"/>
          <w:lang w:val="id-ID"/>
        </w:rPr>
        <w:t>Anam</w:t>
      </w:r>
      <w:r w:rsidRPr="007D418F">
        <w:rPr>
          <w:color w:val="000000" w:themeColor="text1"/>
          <w:sz w:val="20"/>
          <w:szCs w:val="20"/>
          <w:lang w:val="id-ID"/>
        </w:rPr>
        <w:t xml:space="preserve">, </w:t>
      </w:r>
      <w:r w:rsidRPr="007D418F">
        <w:rPr>
          <w:i/>
          <w:color w:val="000000" w:themeColor="text1"/>
          <w:sz w:val="20"/>
          <w:szCs w:val="20"/>
          <w:lang w:val="id-ID"/>
        </w:rPr>
        <w:t>dkk</w:t>
      </w:r>
      <w:r w:rsidRPr="007D418F">
        <w:rPr>
          <w:color w:val="000000" w:themeColor="text1"/>
          <w:sz w:val="20"/>
          <w:szCs w:val="20"/>
          <w:lang w:val="id-ID"/>
        </w:rPr>
        <w:t xml:space="preserve"> (</w:t>
      </w:r>
      <w:r w:rsidR="009D537E">
        <w:rPr>
          <w:color w:val="000000" w:themeColor="text1"/>
          <w:sz w:val="20"/>
          <w:szCs w:val="20"/>
          <w:lang w:val="id-ID"/>
        </w:rPr>
        <w:t>2016</w:t>
      </w:r>
      <w:r w:rsidRPr="007D418F">
        <w:rPr>
          <w:color w:val="000000" w:themeColor="text1"/>
          <w:sz w:val="20"/>
          <w:szCs w:val="20"/>
          <w:lang w:val="id-ID"/>
        </w:rPr>
        <w:t xml:space="preserve">) yang menyatakan bahwa </w:t>
      </w:r>
      <w:r w:rsidR="009D537E">
        <w:rPr>
          <w:color w:val="000000" w:themeColor="text1"/>
          <w:sz w:val="20"/>
          <w:szCs w:val="20"/>
          <w:lang w:val="id-ID"/>
        </w:rPr>
        <w:t xml:space="preserve">pada udang betina kematangan gonad dicirikan dengan perkembangan </w:t>
      </w:r>
      <w:r w:rsidR="009D537E" w:rsidRPr="009D537E">
        <w:rPr>
          <w:i/>
          <w:color w:val="000000" w:themeColor="text1"/>
          <w:sz w:val="20"/>
          <w:szCs w:val="20"/>
          <w:lang w:val="id-ID"/>
        </w:rPr>
        <w:t>ovary</w:t>
      </w:r>
      <w:r w:rsidR="009D537E">
        <w:rPr>
          <w:color w:val="000000" w:themeColor="text1"/>
          <w:sz w:val="20"/>
          <w:szCs w:val="20"/>
          <w:lang w:val="id-ID"/>
        </w:rPr>
        <w:t xml:space="preserve"> pada bagian dorsal tubuh udang berwarna </w:t>
      </w:r>
      <w:r w:rsidR="009D537E" w:rsidRPr="009D537E">
        <w:rPr>
          <w:i/>
          <w:color w:val="000000" w:themeColor="text1"/>
          <w:sz w:val="20"/>
          <w:szCs w:val="20"/>
          <w:lang w:val="id-ID"/>
        </w:rPr>
        <w:t>orange</w:t>
      </w:r>
      <w:r w:rsidR="009D537E">
        <w:rPr>
          <w:color w:val="000000" w:themeColor="text1"/>
          <w:sz w:val="20"/>
          <w:szCs w:val="20"/>
          <w:lang w:val="id-ID"/>
        </w:rPr>
        <w:t xml:space="preserve"> yang terlihat semakin jelas, membentuk garis tebal dan menggelembung sampai ke bagian kepala. Lebih lanjut Iskandar </w:t>
      </w:r>
      <w:r w:rsidR="009D537E" w:rsidRPr="009D537E">
        <w:rPr>
          <w:i/>
          <w:color w:val="000000" w:themeColor="text1"/>
          <w:sz w:val="20"/>
          <w:szCs w:val="20"/>
          <w:lang w:val="id-ID"/>
        </w:rPr>
        <w:t>dkk</w:t>
      </w:r>
      <w:r w:rsidR="009D537E">
        <w:rPr>
          <w:color w:val="000000" w:themeColor="text1"/>
          <w:sz w:val="20"/>
          <w:szCs w:val="20"/>
          <w:lang w:val="id-ID"/>
        </w:rPr>
        <w:t xml:space="preserve">. (2021) menjelaskan bahwa bagian punggung induk betina yang berwarna kuning </w:t>
      </w:r>
      <w:r w:rsidR="009D537E" w:rsidRPr="009D537E">
        <w:rPr>
          <w:i/>
          <w:color w:val="000000" w:themeColor="text1"/>
          <w:sz w:val="20"/>
          <w:szCs w:val="20"/>
          <w:lang w:val="id-ID"/>
        </w:rPr>
        <w:t>orange</w:t>
      </w:r>
      <w:r w:rsidR="009D537E">
        <w:rPr>
          <w:color w:val="000000" w:themeColor="text1"/>
          <w:sz w:val="20"/>
          <w:szCs w:val="20"/>
          <w:lang w:val="id-ID"/>
        </w:rPr>
        <w:t xml:space="preserve"> tebal menandakan berisi telur, sedangkan pada induk yang tidak matang gonad terlihat lebih transparan.</w:t>
      </w:r>
    </w:p>
    <w:p w:rsidR="00E939C3" w:rsidRPr="007D418F" w:rsidRDefault="00E939C3" w:rsidP="007D418F">
      <w:pPr>
        <w:jc w:val="both"/>
        <w:rPr>
          <w:color w:val="000000" w:themeColor="text1"/>
          <w:sz w:val="20"/>
          <w:szCs w:val="20"/>
          <w:lang w:val="id-ID"/>
        </w:rPr>
      </w:pPr>
      <w:r w:rsidRPr="007D418F">
        <w:rPr>
          <w:color w:val="000000" w:themeColor="text1"/>
          <w:sz w:val="20"/>
          <w:szCs w:val="20"/>
          <w:lang w:val="id-ID"/>
        </w:rPr>
        <w:tab/>
      </w:r>
    </w:p>
    <w:p w:rsidR="00E939C3" w:rsidRPr="007D418F" w:rsidRDefault="00E939C3" w:rsidP="007D418F">
      <w:pPr>
        <w:jc w:val="center"/>
        <w:rPr>
          <w:color w:val="000000" w:themeColor="text1"/>
          <w:sz w:val="20"/>
          <w:szCs w:val="20"/>
          <w:lang w:val="id-ID"/>
        </w:rPr>
      </w:pPr>
      <w:r w:rsidRPr="007D418F">
        <w:rPr>
          <w:noProof/>
          <w:color w:val="000000" w:themeColor="text1"/>
          <w:sz w:val="20"/>
          <w:szCs w:val="20"/>
        </w:rPr>
        <w:drawing>
          <wp:inline distT="0" distB="0" distL="0" distR="0" wp14:anchorId="4924DC22" wp14:editId="261DECBB">
            <wp:extent cx="2860100" cy="19086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902" cy="1912493"/>
                    </a:xfrm>
                    <a:prstGeom prst="rect">
                      <a:avLst/>
                    </a:prstGeom>
                    <a:noFill/>
                    <a:ln>
                      <a:noFill/>
                    </a:ln>
                  </pic:spPr>
                </pic:pic>
              </a:graphicData>
            </a:graphic>
          </wp:inline>
        </w:drawing>
      </w:r>
    </w:p>
    <w:p w:rsidR="00E939C3" w:rsidRPr="007D418F" w:rsidRDefault="00E939C3" w:rsidP="007D418F">
      <w:pPr>
        <w:jc w:val="center"/>
        <w:rPr>
          <w:color w:val="000000" w:themeColor="text1"/>
          <w:sz w:val="20"/>
          <w:szCs w:val="20"/>
          <w:lang w:val="id-ID"/>
        </w:rPr>
      </w:pPr>
      <w:r w:rsidRPr="007D418F">
        <w:rPr>
          <w:color w:val="000000" w:themeColor="text1"/>
          <w:sz w:val="20"/>
          <w:szCs w:val="20"/>
          <w:lang w:val="id-ID"/>
        </w:rPr>
        <w:t xml:space="preserve">Gambar </w:t>
      </w:r>
      <w:r w:rsidR="00812789">
        <w:rPr>
          <w:color w:val="000000" w:themeColor="text1"/>
          <w:sz w:val="20"/>
          <w:szCs w:val="20"/>
          <w:lang w:val="id-ID"/>
        </w:rPr>
        <w:t>1</w:t>
      </w:r>
      <w:r w:rsidRPr="007D418F">
        <w:rPr>
          <w:color w:val="000000" w:themeColor="text1"/>
          <w:sz w:val="20"/>
          <w:szCs w:val="20"/>
          <w:lang w:val="id-ID"/>
        </w:rPr>
        <w:t>. Induk Betina Matang Gonad</w:t>
      </w:r>
    </w:p>
    <w:p w:rsidR="00E939C3" w:rsidRPr="007D418F" w:rsidRDefault="00E939C3" w:rsidP="007D418F">
      <w:pPr>
        <w:jc w:val="center"/>
        <w:rPr>
          <w:color w:val="000000" w:themeColor="text1"/>
          <w:sz w:val="20"/>
          <w:szCs w:val="20"/>
          <w:lang w:val="id-ID"/>
        </w:rPr>
      </w:pPr>
    </w:p>
    <w:p w:rsidR="00E939C3" w:rsidRPr="007D418F" w:rsidRDefault="00E939C3" w:rsidP="007D418F">
      <w:pPr>
        <w:ind w:firstLine="720"/>
        <w:jc w:val="both"/>
        <w:rPr>
          <w:color w:val="000000" w:themeColor="text1"/>
          <w:sz w:val="20"/>
          <w:szCs w:val="20"/>
          <w:lang w:val="id-ID"/>
        </w:rPr>
      </w:pPr>
      <w:r w:rsidRPr="007D418F">
        <w:rPr>
          <w:color w:val="000000" w:themeColor="text1"/>
          <w:sz w:val="20"/>
          <w:szCs w:val="20"/>
          <w:lang w:val="id-ID"/>
        </w:rPr>
        <w:lastRenderedPageBreak/>
        <w:t xml:space="preserve">Berdasarkan hasil kegiatan observasi perkawinan silang </w:t>
      </w:r>
      <w:r w:rsidR="00C05A9C" w:rsidRPr="007D418F">
        <w:rPr>
          <w:color w:val="000000" w:themeColor="text1"/>
          <w:sz w:val="20"/>
          <w:szCs w:val="20"/>
          <w:lang w:val="id-ID"/>
        </w:rPr>
        <w:t>tahun 2019, 2020 dan 2021 dapat diketahui produktivitas i</w:t>
      </w:r>
      <w:r w:rsidRPr="007D418F">
        <w:rPr>
          <w:color w:val="000000" w:themeColor="text1"/>
          <w:sz w:val="20"/>
          <w:szCs w:val="20"/>
          <w:lang w:val="id-ID"/>
        </w:rPr>
        <w:t>nduk selama masa perkawinan tersaji pada Tabel 1</w:t>
      </w:r>
      <w:r w:rsidR="00C05A9C" w:rsidRPr="007D418F">
        <w:rPr>
          <w:color w:val="000000" w:themeColor="text1"/>
          <w:sz w:val="20"/>
          <w:szCs w:val="20"/>
          <w:lang w:val="id-ID"/>
        </w:rPr>
        <w:t xml:space="preserve"> Tabel 2</w:t>
      </w:r>
      <w:r w:rsidRPr="007D418F">
        <w:rPr>
          <w:color w:val="000000" w:themeColor="text1"/>
          <w:sz w:val="20"/>
          <w:szCs w:val="20"/>
          <w:lang w:val="id-ID"/>
        </w:rPr>
        <w:t>.</w:t>
      </w:r>
    </w:p>
    <w:p w:rsidR="00E939C3" w:rsidRPr="007D418F" w:rsidRDefault="00E939C3" w:rsidP="007D418F">
      <w:pPr>
        <w:jc w:val="both"/>
        <w:rPr>
          <w:color w:val="000000" w:themeColor="text1"/>
          <w:sz w:val="20"/>
          <w:szCs w:val="20"/>
          <w:lang w:val="id-ID"/>
        </w:rPr>
      </w:pPr>
    </w:p>
    <w:p w:rsidR="00E939C3" w:rsidRPr="007D418F" w:rsidRDefault="00E939C3" w:rsidP="007D418F">
      <w:pPr>
        <w:jc w:val="both"/>
        <w:rPr>
          <w:color w:val="000000" w:themeColor="text1"/>
          <w:sz w:val="20"/>
          <w:szCs w:val="20"/>
          <w:lang w:val="id-ID"/>
        </w:rPr>
      </w:pPr>
      <w:r w:rsidRPr="007D418F">
        <w:rPr>
          <w:color w:val="000000" w:themeColor="text1"/>
          <w:sz w:val="20"/>
          <w:szCs w:val="20"/>
          <w:lang w:val="id-ID"/>
        </w:rPr>
        <w:t xml:space="preserve">Tabel 1. Produktivitas Induk </w:t>
      </w:r>
      <w:r w:rsidR="00580623" w:rsidRPr="007D418F">
        <w:rPr>
          <w:color w:val="000000" w:themeColor="text1"/>
          <w:sz w:val="20"/>
          <w:szCs w:val="20"/>
          <w:lang w:val="id-ID"/>
        </w:rPr>
        <w:t xml:space="preserve">Matang Telur dan </w:t>
      </w:r>
      <w:r w:rsidR="00580623" w:rsidRPr="007D418F">
        <w:rPr>
          <w:i/>
          <w:color w:val="000000" w:themeColor="text1"/>
          <w:sz w:val="20"/>
          <w:szCs w:val="20"/>
          <w:lang w:val="id-ID"/>
        </w:rPr>
        <w:t>Mating</w:t>
      </w:r>
    </w:p>
    <w:tbl>
      <w:tblPr>
        <w:tblW w:w="4673" w:type="dxa"/>
        <w:tblBorders>
          <w:top w:val="single" w:sz="4" w:space="0" w:color="auto"/>
          <w:bottom w:val="single" w:sz="4" w:space="0" w:color="auto"/>
        </w:tblBorders>
        <w:tblLook w:val="04A0" w:firstRow="1" w:lastRow="0" w:firstColumn="1" w:lastColumn="0" w:noHBand="0" w:noVBand="1"/>
      </w:tblPr>
      <w:tblGrid>
        <w:gridCol w:w="998"/>
        <w:gridCol w:w="2116"/>
        <w:gridCol w:w="1559"/>
      </w:tblGrid>
      <w:tr w:rsidR="00FB505B" w:rsidRPr="007D418F" w:rsidTr="00024097">
        <w:trPr>
          <w:trHeight w:val="1200"/>
        </w:trPr>
        <w:tc>
          <w:tcPr>
            <w:tcW w:w="998" w:type="dxa"/>
            <w:tcBorders>
              <w:top w:val="single" w:sz="4" w:space="0" w:color="auto"/>
              <w:bottom w:val="single" w:sz="4" w:space="0" w:color="auto"/>
            </w:tcBorders>
            <w:shd w:val="clear" w:color="auto" w:fill="auto"/>
            <w:noWrap/>
            <w:vAlign w:val="center"/>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Generasi</w:t>
            </w:r>
          </w:p>
        </w:tc>
        <w:tc>
          <w:tcPr>
            <w:tcW w:w="2116" w:type="dxa"/>
            <w:tcBorders>
              <w:top w:val="single" w:sz="4" w:space="0" w:color="auto"/>
              <w:bottom w:val="single" w:sz="4" w:space="0" w:color="auto"/>
            </w:tcBorders>
            <w:shd w:val="clear" w:color="auto" w:fill="auto"/>
            <w:vAlign w:val="center"/>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Prosentase Induk Betina Matang Gonad (Famili/Hari) (%)</w:t>
            </w:r>
          </w:p>
        </w:tc>
        <w:tc>
          <w:tcPr>
            <w:tcW w:w="1559" w:type="dxa"/>
            <w:tcBorders>
              <w:top w:val="single" w:sz="4" w:space="0" w:color="auto"/>
              <w:bottom w:val="single" w:sz="4" w:space="0" w:color="auto"/>
            </w:tcBorders>
            <w:shd w:val="clear" w:color="auto" w:fill="auto"/>
            <w:vAlign w:val="center"/>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Prosentase Induk Betina Mating Per Hari (%)</w:t>
            </w:r>
          </w:p>
        </w:tc>
      </w:tr>
      <w:tr w:rsidR="00FB505B" w:rsidRPr="007D418F" w:rsidTr="00024097">
        <w:trPr>
          <w:trHeight w:val="300"/>
        </w:trPr>
        <w:tc>
          <w:tcPr>
            <w:tcW w:w="998" w:type="dxa"/>
            <w:shd w:val="clear" w:color="auto" w:fill="auto"/>
            <w:noWrap/>
            <w:vAlign w:val="bottom"/>
            <w:hideMark/>
          </w:tcPr>
          <w:p w:rsidR="00C05A9C" w:rsidRPr="007D418F" w:rsidRDefault="00580623"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2019</w:t>
            </w:r>
          </w:p>
        </w:tc>
        <w:tc>
          <w:tcPr>
            <w:tcW w:w="2116" w:type="dxa"/>
            <w:shd w:val="clear" w:color="auto" w:fill="auto"/>
            <w:noWrap/>
            <w:vAlign w:val="bottom"/>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10,57±2,27</w:t>
            </w:r>
          </w:p>
        </w:tc>
        <w:tc>
          <w:tcPr>
            <w:tcW w:w="1559" w:type="dxa"/>
            <w:shd w:val="clear" w:color="auto" w:fill="auto"/>
            <w:noWrap/>
            <w:vAlign w:val="bottom"/>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50,2</w:t>
            </w:r>
            <w:r w:rsidR="007A6F20" w:rsidRPr="007D418F">
              <w:rPr>
                <w:rFonts w:eastAsia="Times New Roman"/>
                <w:color w:val="000000" w:themeColor="text1"/>
                <w:sz w:val="20"/>
                <w:szCs w:val="20"/>
                <w:lang w:val="id-ID" w:eastAsia="id-ID"/>
              </w:rPr>
              <w:t>0</w:t>
            </w:r>
            <w:r w:rsidRPr="007D418F">
              <w:rPr>
                <w:rFonts w:eastAsia="Times New Roman"/>
                <w:color w:val="000000" w:themeColor="text1"/>
                <w:sz w:val="20"/>
                <w:szCs w:val="20"/>
                <w:lang w:val="id-ID" w:eastAsia="id-ID"/>
              </w:rPr>
              <w:t>±34,19</w:t>
            </w:r>
          </w:p>
        </w:tc>
      </w:tr>
      <w:tr w:rsidR="00FB505B" w:rsidRPr="007D418F" w:rsidTr="00024097">
        <w:trPr>
          <w:trHeight w:val="300"/>
        </w:trPr>
        <w:tc>
          <w:tcPr>
            <w:tcW w:w="998" w:type="dxa"/>
            <w:shd w:val="clear" w:color="auto" w:fill="auto"/>
            <w:noWrap/>
            <w:vAlign w:val="bottom"/>
            <w:hideMark/>
          </w:tcPr>
          <w:p w:rsidR="00C05A9C" w:rsidRPr="007D418F" w:rsidRDefault="00580623"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2020</w:t>
            </w:r>
          </w:p>
        </w:tc>
        <w:tc>
          <w:tcPr>
            <w:tcW w:w="2116" w:type="dxa"/>
            <w:shd w:val="clear" w:color="auto" w:fill="auto"/>
            <w:noWrap/>
            <w:vAlign w:val="bottom"/>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10,59±2,58</w:t>
            </w:r>
          </w:p>
        </w:tc>
        <w:tc>
          <w:tcPr>
            <w:tcW w:w="1559" w:type="dxa"/>
            <w:shd w:val="clear" w:color="auto" w:fill="auto"/>
            <w:noWrap/>
            <w:vAlign w:val="bottom"/>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52,05±10,22</w:t>
            </w:r>
          </w:p>
        </w:tc>
      </w:tr>
      <w:tr w:rsidR="00C05A9C" w:rsidRPr="007D418F" w:rsidTr="00024097">
        <w:trPr>
          <w:trHeight w:val="300"/>
        </w:trPr>
        <w:tc>
          <w:tcPr>
            <w:tcW w:w="998" w:type="dxa"/>
            <w:shd w:val="clear" w:color="auto" w:fill="auto"/>
            <w:noWrap/>
            <w:vAlign w:val="bottom"/>
            <w:hideMark/>
          </w:tcPr>
          <w:p w:rsidR="00C05A9C" w:rsidRPr="007D418F" w:rsidRDefault="00580623"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2021</w:t>
            </w:r>
          </w:p>
        </w:tc>
        <w:tc>
          <w:tcPr>
            <w:tcW w:w="2116" w:type="dxa"/>
            <w:shd w:val="clear" w:color="auto" w:fill="auto"/>
            <w:noWrap/>
            <w:vAlign w:val="bottom"/>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11,00±5,71</w:t>
            </w:r>
          </w:p>
        </w:tc>
        <w:tc>
          <w:tcPr>
            <w:tcW w:w="1559" w:type="dxa"/>
            <w:shd w:val="clear" w:color="auto" w:fill="auto"/>
            <w:noWrap/>
            <w:vAlign w:val="bottom"/>
            <w:hideMark/>
          </w:tcPr>
          <w:p w:rsidR="00C05A9C" w:rsidRPr="007D418F" w:rsidRDefault="00C05A9C"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45,00±35,72</w:t>
            </w:r>
          </w:p>
        </w:tc>
      </w:tr>
    </w:tbl>
    <w:p w:rsidR="00E939C3" w:rsidRPr="007D418F" w:rsidRDefault="00E939C3" w:rsidP="007D418F">
      <w:pPr>
        <w:jc w:val="both"/>
        <w:rPr>
          <w:color w:val="000000" w:themeColor="text1"/>
          <w:sz w:val="20"/>
          <w:szCs w:val="20"/>
          <w:lang w:val="id-ID"/>
        </w:rPr>
      </w:pPr>
    </w:p>
    <w:p w:rsidR="0028631F" w:rsidRPr="007D418F" w:rsidRDefault="0028631F" w:rsidP="007D418F">
      <w:pPr>
        <w:jc w:val="both"/>
        <w:rPr>
          <w:color w:val="000000" w:themeColor="text1"/>
          <w:sz w:val="20"/>
          <w:szCs w:val="20"/>
          <w:lang w:val="id-ID"/>
        </w:rPr>
      </w:pPr>
      <w:r w:rsidRPr="007D418F">
        <w:rPr>
          <w:color w:val="000000" w:themeColor="text1"/>
          <w:sz w:val="20"/>
          <w:szCs w:val="20"/>
          <w:lang w:val="id-ID"/>
        </w:rPr>
        <w:t xml:space="preserve">Tabel 2. Produktivitas Telur, Produktivitas Nauplius dan </w:t>
      </w:r>
      <w:r w:rsidRPr="007D418F">
        <w:rPr>
          <w:i/>
          <w:color w:val="000000" w:themeColor="text1"/>
          <w:sz w:val="20"/>
          <w:szCs w:val="20"/>
          <w:lang w:val="id-ID"/>
        </w:rPr>
        <w:t>Hatching Rate</w:t>
      </w:r>
    </w:p>
    <w:tbl>
      <w:tblPr>
        <w:tblW w:w="5049" w:type="dxa"/>
        <w:tblLook w:val="04A0" w:firstRow="1" w:lastRow="0" w:firstColumn="1" w:lastColumn="0" w:noHBand="0" w:noVBand="1"/>
      </w:tblPr>
      <w:tblGrid>
        <w:gridCol w:w="927"/>
        <w:gridCol w:w="1526"/>
        <w:gridCol w:w="1526"/>
        <w:gridCol w:w="1226"/>
      </w:tblGrid>
      <w:tr w:rsidR="00FB505B" w:rsidRPr="007D418F" w:rsidTr="001071D2">
        <w:trPr>
          <w:trHeight w:val="900"/>
        </w:trPr>
        <w:tc>
          <w:tcPr>
            <w:tcW w:w="927" w:type="dxa"/>
            <w:tcBorders>
              <w:top w:val="single" w:sz="4" w:space="0" w:color="auto"/>
              <w:bottom w:val="single" w:sz="4" w:space="0" w:color="auto"/>
            </w:tcBorders>
            <w:shd w:val="clear" w:color="auto" w:fill="auto"/>
            <w:noWrap/>
            <w:vAlign w:val="center"/>
            <w:hideMark/>
          </w:tcPr>
          <w:p w:rsidR="0028631F" w:rsidRPr="007D418F" w:rsidRDefault="0028631F" w:rsidP="003D60E7">
            <w:pP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Generasi</w:t>
            </w:r>
          </w:p>
        </w:tc>
        <w:tc>
          <w:tcPr>
            <w:tcW w:w="1526" w:type="dxa"/>
            <w:tcBorders>
              <w:top w:val="single" w:sz="4" w:space="0" w:color="auto"/>
              <w:bottom w:val="single" w:sz="4" w:space="0" w:color="auto"/>
            </w:tcBorders>
            <w:shd w:val="clear" w:color="auto" w:fill="auto"/>
            <w:vAlign w:val="center"/>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Rata-rata Produksi Telur (Butir)</w:t>
            </w:r>
          </w:p>
        </w:tc>
        <w:tc>
          <w:tcPr>
            <w:tcW w:w="1370" w:type="dxa"/>
            <w:tcBorders>
              <w:top w:val="single" w:sz="4" w:space="0" w:color="auto"/>
              <w:bottom w:val="single" w:sz="4" w:space="0" w:color="auto"/>
            </w:tcBorders>
            <w:shd w:val="clear" w:color="auto" w:fill="auto"/>
            <w:vAlign w:val="center"/>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Rata-rata Produksi Nauplius (Ekor)</w:t>
            </w:r>
          </w:p>
        </w:tc>
        <w:tc>
          <w:tcPr>
            <w:tcW w:w="1226" w:type="dxa"/>
            <w:tcBorders>
              <w:top w:val="single" w:sz="4" w:space="0" w:color="auto"/>
              <w:bottom w:val="single" w:sz="4" w:space="0" w:color="auto"/>
            </w:tcBorders>
            <w:shd w:val="clear" w:color="auto" w:fill="auto"/>
            <w:vAlign w:val="center"/>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Hatching Rate (%)</w:t>
            </w:r>
          </w:p>
        </w:tc>
      </w:tr>
      <w:tr w:rsidR="00FB505B" w:rsidRPr="007D418F" w:rsidTr="001071D2">
        <w:trPr>
          <w:trHeight w:val="300"/>
        </w:trPr>
        <w:tc>
          <w:tcPr>
            <w:tcW w:w="927" w:type="dxa"/>
            <w:tcBorders>
              <w:top w:val="single" w:sz="4" w:space="0" w:color="auto"/>
            </w:tcBorders>
            <w:shd w:val="clear" w:color="auto" w:fill="auto"/>
            <w:noWrap/>
            <w:vAlign w:val="bottom"/>
            <w:hideMark/>
          </w:tcPr>
          <w:p w:rsidR="0028631F" w:rsidRPr="007D418F" w:rsidRDefault="007A6F20"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2019</w:t>
            </w:r>
          </w:p>
        </w:tc>
        <w:tc>
          <w:tcPr>
            <w:tcW w:w="1526" w:type="dxa"/>
            <w:tcBorders>
              <w:top w:val="single" w:sz="4" w:space="0" w:color="auto"/>
            </w:tcBorders>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243.565±57.030</w:t>
            </w:r>
          </w:p>
        </w:tc>
        <w:tc>
          <w:tcPr>
            <w:tcW w:w="1370" w:type="dxa"/>
            <w:tcBorders>
              <w:top w:val="single" w:sz="4" w:space="0" w:color="auto"/>
            </w:tcBorders>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139.945±55.963</w:t>
            </w:r>
          </w:p>
        </w:tc>
        <w:tc>
          <w:tcPr>
            <w:tcW w:w="1226" w:type="dxa"/>
            <w:tcBorders>
              <w:top w:val="single" w:sz="4" w:space="0" w:color="auto"/>
            </w:tcBorders>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65,73±32,68</w:t>
            </w:r>
          </w:p>
        </w:tc>
      </w:tr>
      <w:tr w:rsidR="00FB505B" w:rsidRPr="007D418F" w:rsidTr="001071D2">
        <w:trPr>
          <w:trHeight w:val="300"/>
        </w:trPr>
        <w:tc>
          <w:tcPr>
            <w:tcW w:w="927" w:type="dxa"/>
            <w:shd w:val="clear" w:color="auto" w:fill="auto"/>
            <w:noWrap/>
            <w:vAlign w:val="bottom"/>
            <w:hideMark/>
          </w:tcPr>
          <w:p w:rsidR="0028631F" w:rsidRPr="007D418F" w:rsidRDefault="007A6F20"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2020</w:t>
            </w:r>
          </w:p>
        </w:tc>
        <w:tc>
          <w:tcPr>
            <w:tcW w:w="1526" w:type="dxa"/>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162.632±37.446</w:t>
            </w:r>
          </w:p>
        </w:tc>
        <w:tc>
          <w:tcPr>
            <w:tcW w:w="1370" w:type="dxa"/>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103.310±43.656</w:t>
            </w:r>
          </w:p>
        </w:tc>
        <w:tc>
          <w:tcPr>
            <w:tcW w:w="1226" w:type="dxa"/>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66,00±26,00</w:t>
            </w:r>
          </w:p>
        </w:tc>
      </w:tr>
      <w:tr w:rsidR="0028631F" w:rsidRPr="007D418F" w:rsidTr="001071D2">
        <w:trPr>
          <w:trHeight w:val="300"/>
        </w:trPr>
        <w:tc>
          <w:tcPr>
            <w:tcW w:w="927" w:type="dxa"/>
            <w:tcBorders>
              <w:bottom w:val="single" w:sz="4" w:space="0" w:color="auto"/>
            </w:tcBorders>
            <w:shd w:val="clear" w:color="auto" w:fill="auto"/>
            <w:noWrap/>
            <w:vAlign w:val="bottom"/>
            <w:hideMark/>
          </w:tcPr>
          <w:p w:rsidR="0028631F" w:rsidRPr="007D418F" w:rsidRDefault="007A6F20"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2021</w:t>
            </w:r>
          </w:p>
        </w:tc>
        <w:tc>
          <w:tcPr>
            <w:tcW w:w="1526" w:type="dxa"/>
            <w:tcBorders>
              <w:bottom w:val="single" w:sz="4" w:space="0" w:color="auto"/>
            </w:tcBorders>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153.478±50.604</w:t>
            </w:r>
          </w:p>
        </w:tc>
        <w:tc>
          <w:tcPr>
            <w:tcW w:w="1370" w:type="dxa"/>
            <w:tcBorders>
              <w:bottom w:val="single" w:sz="4" w:space="0" w:color="auto"/>
            </w:tcBorders>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99.000±41.325</w:t>
            </w:r>
          </w:p>
        </w:tc>
        <w:tc>
          <w:tcPr>
            <w:tcW w:w="1226" w:type="dxa"/>
            <w:tcBorders>
              <w:bottom w:val="single" w:sz="4" w:space="0" w:color="auto"/>
            </w:tcBorders>
            <w:shd w:val="clear" w:color="auto" w:fill="auto"/>
            <w:noWrap/>
            <w:vAlign w:val="bottom"/>
            <w:hideMark/>
          </w:tcPr>
          <w:p w:rsidR="0028631F" w:rsidRPr="007D418F" w:rsidRDefault="0028631F" w:rsidP="007D418F">
            <w:pPr>
              <w:jc w:val="center"/>
              <w:rPr>
                <w:rFonts w:eastAsia="Times New Roman"/>
                <w:color w:val="000000" w:themeColor="text1"/>
                <w:sz w:val="20"/>
                <w:szCs w:val="20"/>
                <w:lang w:val="id-ID" w:eastAsia="id-ID"/>
              </w:rPr>
            </w:pPr>
            <w:r w:rsidRPr="007D418F">
              <w:rPr>
                <w:rFonts w:eastAsia="Times New Roman"/>
                <w:color w:val="000000" w:themeColor="text1"/>
                <w:sz w:val="20"/>
                <w:szCs w:val="20"/>
                <w:lang w:val="id-ID" w:eastAsia="id-ID"/>
              </w:rPr>
              <w:t>66,00±33,00</w:t>
            </w:r>
          </w:p>
        </w:tc>
      </w:tr>
    </w:tbl>
    <w:p w:rsidR="0028631F" w:rsidRPr="007D418F" w:rsidRDefault="0028631F" w:rsidP="007D418F">
      <w:pPr>
        <w:jc w:val="both"/>
        <w:rPr>
          <w:color w:val="000000" w:themeColor="text1"/>
          <w:sz w:val="20"/>
          <w:szCs w:val="20"/>
          <w:lang w:val="id-ID"/>
        </w:rPr>
      </w:pPr>
    </w:p>
    <w:p w:rsidR="00E939C3" w:rsidRPr="007D418F" w:rsidRDefault="00E939C3" w:rsidP="007D418F">
      <w:pPr>
        <w:ind w:firstLine="720"/>
        <w:jc w:val="both"/>
        <w:rPr>
          <w:color w:val="000000" w:themeColor="text1"/>
          <w:sz w:val="20"/>
          <w:szCs w:val="20"/>
          <w:lang w:val="id-ID"/>
        </w:rPr>
      </w:pPr>
      <w:r w:rsidRPr="007D418F">
        <w:rPr>
          <w:color w:val="000000" w:themeColor="text1"/>
          <w:sz w:val="20"/>
          <w:szCs w:val="20"/>
          <w:lang w:val="id-ID"/>
        </w:rPr>
        <w:t xml:space="preserve">Dari tabel diatas dapat terlihat bahwa prosentase induk betina matang gonad per hari </w:t>
      </w:r>
      <w:r w:rsidR="007A6F20" w:rsidRPr="007D418F">
        <w:rPr>
          <w:color w:val="000000" w:themeColor="text1"/>
          <w:sz w:val="20"/>
          <w:szCs w:val="20"/>
          <w:lang w:val="id-ID"/>
        </w:rPr>
        <w:t>telah</w:t>
      </w:r>
      <w:r w:rsidRPr="007D418F">
        <w:rPr>
          <w:color w:val="000000" w:themeColor="text1"/>
          <w:sz w:val="20"/>
          <w:szCs w:val="20"/>
          <w:lang w:val="id-ID"/>
        </w:rPr>
        <w:t xml:space="preserve"> mampu mencapai </w:t>
      </w:r>
      <w:r w:rsidR="007A6F20" w:rsidRPr="007D418F">
        <w:rPr>
          <w:color w:val="000000" w:themeColor="text1"/>
          <w:sz w:val="20"/>
          <w:szCs w:val="20"/>
          <w:lang w:val="id-ID"/>
        </w:rPr>
        <w:t xml:space="preserve">lebih dari </w:t>
      </w:r>
      <w:r w:rsidRPr="007D418F">
        <w:rPr>
          <w:color w:val="000000" w:themeColor="text1"/>
          <w:sz w:val="20"/>
          <w:szCs w:val="20"/>
          <w:lang w:val="id-ID"/>
        </w:rPr>
        <w:t>10%</w:t>
      </w:r>
      <w:r w:rsidR="007A6F20" w:rsidRPr="007D418F">
        <w:rPr>
          <w:color w:val="000000" w:themeColor="text1"/>
          <w:sz w:val="20"/>
          <w:szCs w:val="20"/>
          <w:lang w:val="id-ID"/>
        </w:rPr>
        <w:t xml:space="preserve">. </w:t>
      </w:r>
      <w:r w:rsidRPr="007D418F">
        <w:rPr>
          <w:color w:val="000000" w:themeColor="text1"/>
          <w:sz w:val="20"/>
          <w:szCs w:val="20"/>
          <w:lang w:val="id-ID"/>
        </w:rPr>
        <w:t xml:space="preserve">Prosentase induk betina </w:t>
      </w:r>
      <w:r w:rsidRPr="007D418F">
        <w:rPr>
          <w:i/>
          <w:color w:val="000000" w:themeColor="text1"/>
          <w:sz w:val="20"/>
          <w:szCs w:val="20"/>
          <w:lang w:val="id-ID"/>
        </w:rPr>
        <w:t>mating</w:t>
      </w:r>
      <w:r w:rsidRPr="007D418F">
        <w:rPr>
          <w:color w:val="000000" w:themeColor="text1"/>
          <w:sz w:val="20"/>
          <w:szCs w:val="20"/>
          <w:lang w:val="id-ID"/>
        </w:rPr>
        <w:t xml:space="preserve"> per hari telah mampu meningkat </w:t>
      </w:r>
      <w:r w:rsidR="007A6F20" w:rsidRPr="007D418F">
        <w:rPr>
          <w:color w:val="000000" w:themeColor="text1"/>
          <w:sz w:val="20"/>
          <w:szCs w:val="20"/>
          <w:lang w:val="id-ID"/>
        </w:rPr>
        <w:t>pada tahun 2020, namun cenderung mengalami penurun</w:t>
      </w:r>
      <w:r w:rsidR="00872677" w:rsidRPr="007D418F">
        <w:rPr>
          <w:color w:val="000000" w:themeColor="text1"/>
          <w:sz w:val="20"/>
          <w:szCs w:val="20"/>
          <w:lang w:val="id-ID"/>
        </w:rPr>
        <w:t xml:space="preserve">an hingga kurang dari 50% ada tahun 2021. </w:t>
      </w:r>
      <w:r w:rsidRPr="007D418F">
        <w:rPr>
          <w:color w:val="000000" w:themeColor="text1"/>
          <w:sz w:val="20"/>
          <w:szCs w:val="20"/>
          <w:lang w:val="id-ID"/>
        </w:rPr>
        <w:t xml:space="preserve">Hal ini diduga karena induk betina matang gonad yang diintroduksi ke dalam bak jantan tidak mengeluarkan </w:t>
      </w:r>
      <w:r w:rsidRPr="007D418F">
        <w:rPr>
          <w:i/>
          <w:color w:val="000000" w:themeColor="text1"/>
          <w:sz w:val="20"/>
          <w:szCs w:val="20"/>
          <w:lang w:val="id-ID"/>
        </w:rPr>
        <w:t>feromone</w:t>
      </w:r>
      <w:r w:rsidR="00872677" w:rsidRPr="007D418F">
        <w:rPr>
          <w:color w:val="000000" w:themeColor="text1"/>
          <w:sz w:val="20"/>
          <w:szCs w:val="20"/>
          <w:lang w:val="id-ID"/>
        </w:rPr>
        <w:t xml:space="preserve"> sehingga menyebabkan prosentase induk betina mating yang belum maksimal</w:t>
      </w:r>
      <w:r w:rsidRPr="007D418F">
        <w:rPr>
          <w:color w:val="000000" w:themeColor="text1"/>
          <w:sz w:val="20"/>
          <w:szCs w:val="20"/>
          <w:lang w:val="id-ID"/>
        </w:rPr>
        <w:t xml:space="preserve">. </w:t>
      </w:r>
      <w:r w:rsidR="00A34F99">
        <w:rPr>
          <w:color w:val="000000" w:themeColor="text1"/>
          <w:sz w:val="20"/>
          <w:szCs w:val="20"/>
          <w:lang w:val="id-ID"/>
        </w:rPr>
        <w:t>I</w:t>
      </w:r>
      <w:r w:rsidRPr="007D418F">
        <w:rPr>
          <w:color w:val="000000" w:themeColor="text1"/>
          <w:sz w:val="20"/>
          <w:szCs w:val="20"/>
          <w:lang w:val="id-ID"/>
        </w:rPr>
        <w:t xml:space="preserve">nduk betina yang matang </w:t>
      </w:r>
      <w:r w:rsidRPr="007D418F">
        <w:rPr>
          <w:i/>
          <w:color w:val="000000" w:themeColor="text1"/>
          <w:sz w:val="20"/>
          <w:szCs w:val="20"/>
          <w:lang w:val="id-ID"/>
        </w:rPr>
        <w:t>ovary</w:t>
      </w:r>
      <w:r w:rsidRPr="007D418F">
        <w:rPr>
          <w:color w:val="000000" w:themeColor="text1"/>
          <w:sz w:val="20"/>
          <w:szCs w:val="20"/>
          <w:lang w:val="id-ID"/>
        </w:rPr>
        <w:t xml:space="preserve"> akan terlihat berwarna </w:t>
      </w:r>
      <w:r w:rsidRPr="00474044">
        <w:rPr>
          <w:i/>
          <w:color w:val="000000" w:themeColor="text1"/>
          <w:sz w:val="20"/>
          <w:szCs w:val="20"/>
          <w:lang w:val="id-ID"/>
        </w:rPr>
        <w:t>oran</w:t>
      </w:r>
      <w:r w:rsidR="00474044" w:rsidRPr="00474044">
        <w:rPr>
          <w:i/>
          <w:color w:val="000000" w:themeColor="text1"/>
          <w:sz w:val="20"/>
          <w:szCs w:val="20"/>
          <w:lang w:val="id-ID"/>
        </w:rPr>
        <w:t>g</w:t>
      </w:r>
      <w:r w:rsidRPr="00474044">
        <w:rPr>
          <w:i/>
          <w:color w:val="000000" w:themeColor="text1"/>
          <w:sz w:val="20"/>
          <w:szCs w:val="20"/>
          <w:lang w:val="id-ID"/>
        </w:rPr>
        <w:t>e</w:t>
      </w:r>
      <w:r w:rsidRPr="007D418F">
        <w:rPr>
          <w:color w:val="000000" w:themeColor="text1"/>
          <w:sz w:val="20"/>
          <w:szCs w:val="20"/>
          <w:lang w:val="id-ID"/>
        </w:rPr>
        <w:t xml:space="preserve"> dan mengeluarkan </w:t>
      </w:r>
      <w:r w:rsidRPr="007D418F">
        <w:rPr>
          <w:i/>
          <w:color w:val="000000" w:themeColor="text1"/>
          <w:sz w:val="20"/>
          <w:szCs w:val="20"/>
          <w:lang w:val="id-ID"/>
        </w:rPr>
        <w:t>feromone</w:t>
      </w:r>
      <w:r w:rsidRPr="007D418F">
        <w:rPr>
          <w:color w:val="000000" w:themeColor="text1"/>
          <w:sz w:val="20"/>
          <w:szCs w:val="20"/>
          <w:lang w:val="id-ID"/>
        </w:rPr>
        <w:t xml:space="preserve">, dengan </w:t>
      </w:r>
      <w:r w:rsidRPr="007D418F">
        <w:rPr>
          <w:i/>
          <w:color w:val="000000" w:themeColor="text1"/>
          <w:sz w:val="20"/>
          <w:szCs w:val="20"/>
          <w:lang w:val="id-ID"/>
        </w:rPr>
        <w:t>feromone</w:t>
      </w:r>
      <w:r w:rsidRPr="007D418F">
        <w:rPr>
          <w:color w:val="000000" w:themeColor="text1"/>
          <w:sz w:val="20"/>
          <w:szCs w:val="20"/>
          <w:lang w:val="id-ID"/>
        </w:rPr>
        <w:t xml:space="preserve"> inilah udang jantan teransang untuk mendekati betina dan sperma yang dikeluarkan kemudian ditempelkan pada </w:t>
      </w:r>
      <w:r w:rsidRPr="007D418F">
        <w:rPr>
          <w:i/>
          <w:color w:val="000000" w:themeColor="text1"/>
          <w:sz w:val="20"/>
          <w:szCs w:val="20"/>
          <w:lang w:val="id-ID"/>
        </w:rPr>
        <w:t>telicum</w:t>
      </w:r>
      <w:r w:rsidRPr="007D418F">
        <w:rPr>
          <w:color w:val="000000" w:themeColor="text1"/>
          <w:sz w:val="20"/>
          <w:szCs w:val="20"/>
          <w:lang w:val="id-ID"/>
        </w:rPr>
        <w:t xml:space="preserve"> induk betina. Selain itu, kegagalan perkawinan juga terjadi karena rusaknya sperma yang menempel pada </w:t>
      </w:r>
      <w:r w:rsidRPr="007D418F">
        <w:rPr>
          <w:i/>
          <w:color w:val="000000" w:themeColor="text1"/>
          <w:sz w:val="20"/>
          <w:szCs w:val="20"/>
          <w:lang w:val="id-ID"/>
        </w:rPr>
        <w:t>telicum</w:t>
      </w:r>
      <w:r w:rsidRPr="007D418F">
        <w:rPr>
          <w:color w:val="000000" w:themeColor="text1"/>
          <w:sz w:val="20"/>
          <w:szCs w:val="20"/>
          <w:lang w:val="id-ID"/>
        </w:rPr>
        <w:t xml:space="preserve"> induk betina. </w:t>
      </w:r>
    </w:p>
    <w:p w:rsidR="00E939C3" w:rsidRDefault="00E939C3" w:rsidP="007D418F">
      <w:pPr>
        <w:ind w:firstLine="720"/>
        <w:jc w:val="both"/>
        <w:rPr>
          <w:color w:val="000000" w:themeColor="text1"/>
          <w:sz w:val="20"/>
          <w:szCs w:val="20"/>
          <w:lang w:val="id-ID"/>
        </w:rPr>
      </w:pPr>
      <w:r w:rsidRPr="007D418F">
        <w:rPr>
          <w:color w:val="000000" w:themeColor="text1"/>
          <w:sz w:val="20"/>
          <w:szCs w:val="20"/>
          <w:lang w:val="id-ID"/>
        </w:rPr>
        <w:t xml:space="preserve">Berdasarkan tabel produktivitas induk diatas terlihat bahwa rata-rata satu ekor induk betina mampu menghasilkan lebih dari </w:t>
      </w:r>
      <w:r w:rsidR="00872677" w:rsidRPr="007D418F">
        <w:rPr>
          <w:color w:val="000000" w:themeColor="text1"/>
          <w:sz w:val="20"/>
          <w:szCs w:val="20"/>
          <w:lang w:val="id-ID"/>
        </w:rPr>
        <w:t>15</w:t>
      </w:r>
      <w:r w:rsidRPr="007D418F">
        <w:rPr>
          <w:color w:val="000000" w:themeColor="text1"/>
          <w:sz w:val="20"/>
          <w:szCs w:val="20"/>
          <w:lang w:val="id-ID"/>
        </w:rPr>
        <w:t>0.000 butir telur. H</w:t>
      </w:r>
      <w:r w:rsidR="00924A80">
        <w:rPr>
          <w:color w:val="000000" w:themeColor="text1"/>
          <w:sz w:val="20"/>
          <w:szCs w:val="20"/>
          <w:lang w:val="id-ID"/>
        </w:rPr>
        <w:t>asil ini lebih bik dari penelitian yang telah dilakukan sebelumnya dimana menyebutkan bahwa rata-rata jumlah telur yang dihasilkan oleh setiap ekor induk udang vaname adalah sebanyak 143.986 butir (Sup</w:t>
      </w:r>
      <w:r w:rsidR="00460001">
        <w:rPr>
          <w:color w:val="000000" w:themeColor="text1"/>
          <w:sz w:val="20"/>
          <w:szCs w:val="20"/>
          <w:lang w:val="id-ID"/>
        </w:rPr>
        <w:t xml:space="preserve">ryady </w:t>
      </w:r>
      <w:r w:rsidR="00460001" w:rsidRPr="00460001">
        <w:rPr>
          <w:i/>
          <w:color w:val="000000" w:themeColor="text1"/>
          <w:sz w:val="20"/>
          <w:szCs w:val="20"/>
          <w:lang w:val="id-ID"/>
        </w:rPr>
        <w:t>dkk</w:t>
      </w:r>
      <w:r w:rsidR="00460001">
        <w:rPr>
          <w:color w:val="000000" w:themeColor="text1"/>
          <w:sz w:val="20"/>
          <w:szCs w:val="20"/>
          <w:lang w:val="id-ID"/>
        </w:rPr>
        <w:t>, 2021)</w:t>
      </w:r>
      <w:r w:rsidR="00924A80">
        <w:rPr>
          <w:color w:val="000000" w:themeColor="text1"/>
          <w:sz w:val="20"/>
          <w:szCs w:val="20"/>
          <w:lang w:val="id-ID"/>
        </w:rPr>
        <w:t xml:space="preserve">. </w:t>
      </w:r>
      <w:r w:rsidRPr="007D418F">
        <w:rPr>
          <w:color w:val="000000" w:themeColor="text1"/>
          <w:sz w:val="20"/>
          <w:szCs w:val="20"/>
          <w:lang w:val="id-ID"/>
        </w:rPr>
        <w:t xml:space="preserve">Sementara tingkat derajat penetasan telur atau </w:t>
      </w:r>
      <w:r w:rsidRPr="007D418F">
        <w:rPr>
          <w:i/>
          <w:color w:val="000000" w:themeColor="text1"/>
          <w:sz w:val="20"/>
          <w:szCs w:val="20"/>
          <w:lang w:val="id-ID"/>
        </w:rPr>
        <w:t>hatching rate</w:t>
      </w:r>
      <w:r w:rsidR="00460001">
        <w:rPr>
          <w:color w:val="000000" w:themeColor="text1"/>
          <w:sz w:val="20"/>
          <w:szCs w:val="20"/>
          <w:lang w:val="id-ID"/>
        </w:rPr>
        <w:t xml:space="preserve"> cenderung </w:t>
      </w:r>
      <w:r w:rsidRPr="007D418F">
        <w:rPr>
          <w:color w:val="000000" w:themeColor="text1"/>
          <w:sz w:val="20"/>
          <w:szCs w:val="20"/>
          <w:lang w:val="id-ID"/>
        </w:rPr>
        <w:t>menunjukkan adanya peningkatan</w:t>
      </w:r>
      <w:r w:rsidR="00460001">
        <w:rPr>
          <w:color w:val="000000" w:themeColor="text1"/>
          <w:sz w:val="20"/>
          <w:szCs w:val="20"/>
          <w:lang w:val="id-ID"/>
        </w:rPr>
        <w:t xml:space="preserve"> setiap tahunnya dengan nilai kisaran HR 65,73%-66,00%</w:t>
      </w:r>
      <w:r w:rsidRPr="007D418F">
        <w:rPr>
          <w:color w:val="000000" w:themeColor="text1"/>
          <w:sz w:val="20"/>
          <w:szCs w:val="20"/>
          <w:lang w:val="id-ID"/>
        </w:rPr>
        <w:t xml:space="preserve">. </w:t>
      </w:r>
      <w:r w:rsidR="00460001">
        <w:rPr>
          <w:color w:val="000000" w:themeColor="text1"/>
          <w:sz w:val="20"/>
          <w:szCs w:val="20"/>
          <w:lang w:val="id-ID"/>
        </w:rPr>
        <w:t>Namun, hasil ini kurang sesuai dengan pendapat Afrianto dan Muqsith (2014) yang menyebutkan bahwa</w:t>
      </w:r>
      <w:r w:rsidR="00A03BFE">
        <w:rPr>
          <w:color w:val="000000" w:themeColor="text1"/>
          <w:sz w:val="20"/>
          <w:szCs w:val="20"/>
          <w:lang w:val="id-ID"/>
        </w:rPr>
        <w:t xml:space="preserve"> tingkat daya tetas atau </w:t>
      </w:r>
      <w:r w:rsidR="00A03BFE" w:rsidRPr="00A03BFE">
        <w:rPr>
          <w:i/>
          <w:color w:val="000000" w:themeColor="text1"/>
          <w:sz w:val="20"/>
          <w:szCs w:val="20"/>
          <w:lang w:val="id-ID"/>
        </w:rPr>
        <w:t>hatching rate</w:t>
      </w:r>
      <w:r w:rsidR="00A03BFE">
        <w:rPr>
          <w:color w:val="000000" w:themeColor="text1"/>
          <w:sz w:val="20"/>
          <w:szCs w:val="20"/>
          <w:lang w:val="id-ID"/>
        </w:rPr>
        <w:t xml:space="preserve"> (HR) udang vaname dapat mencapai 79%. Hal ini kemungkinan terjadi karena performa reproduksi induk yang belum memasuki masa puncak terbaiknya. </w:t>
      </w:r>
    </w:p>
    <w:p w:rsidR="008A2DE0" w:rsidRDefault="008A2DE0" w:rsidP="007D418F">
      <w:pPr>
        <w:ind w:firstLine="720"/>
        <w:jc w:val="both"/>
        <w:rPr>
          <w:color w:val="000000" w:themeColor="text1"/>
          <w:sz w:val="20"/>
          <w:szCs w:val="20"/>
          <w:lang w:val="id-ID"/>
        </w:rPr>
      </w:pPr>
      <w:r>
        <w:rPr>
          <w:color w:val="000000" w:themeColor="text1"/>
          <w:sz w:val="20"/>
          <w:szCs w:val="20"/>
          <w:lang w:val="id-ID"/>
        </w:rPr>
        <w:t xml:space="preserve">Hasil pengamatan </w:t>
      </w:r>
      <w:r w:rsidR="00D01DD2">
        <w:rPr>
          <w:color w:val="000000" w:themeColor="text1"/>
          <w:sz w:val="20"/>
          <w:szCs w:val="20"/>
          <w:lang w:val="id-ID"/>
        </w:rPr>
        <w:t xml:space="preserve">hubungan antara prosentase induk betina </w:t>
      </w:r>
      <w:r w:rsidR="00D01DD2" w:rsidRPr="00D01DD2">
        <w:rPr>
          <w:i/>
          <w:color w:val="000000" w:themeColor="text1"/>
          <w:sz w:val="20"/>
          <w:szCs w:val="20"/>
          <w:lang w:val="id-ID"/>
        </w:rPr>
        <w:t>mating</w:t>
      </w:r>
      <w:r w:rsidR="00D01DD2">
        <w:rPr>
          <w:color w:val="000000" w:themeColor="text1"/>
          <w:sz w:val="20"/>
          <w:szCs w:val="20"/>
          <w:lang w:val="id-ID"/>
        </w:rPr>
        <w:t xml:space="preserve"> dan rata-rata jumlah produksi telur yang dihasikan</w:t>
      </w:r>
      <w:r w:rsidR="00812789">
        <w:rPr>
          <w:color w:val="000000" w:themeColor="text1"/>
          <w:sz w:val="20"/>
          <w:szCs w:val="20"/>
          <w:lang w:val="id-ID"/>
        </w:rPr>
        <w:t xml:space="preserve"> yang tersaji pada Gambar </w:t>
      </w:r>
      <w:r w:rsidR="005C11F9">
        <w:rPr>
          <w:color w:val="000000" w:themeColor="text1"/>
          <w:sz w:val="20"/>
          <w:szCs w:val="20"/>
          <w:lang w:val="id-ID"/>
        </w:rPr>
        <w:t>2</w:t>
      </w:r>
      <w:r w:rsidR="00812789">
        <w:rPr>
          <w:color w:val="000000" w:themeColor="text1"/>
          <w:sz w:val="20"/>
          <w:szCs w:val="20"/>
          <w:lang w:val="id-ID"/>
        </w:rPr>
        <w:t>.</w:t>
      </w:r>
      <w:r w:rsidR="00D01DD2">
        <w:rPr>
          <w:color w:val="000000" w:themeColor="text1"/>
          <w:sz w:val="20"/>
          <w:szCs w:val="20"/>
          <w:lang w:val="id-ID"/>
        </w:rPr>
        <w:t xml:space="preserve"> menunjukkan bahwa semakin tinggi induk betina yang </w:t>
      </w:r>
      <w:r w:rsidR="00D01DD2" w:rsidRPr="00D01DD2">
        <w:rPr>
          <w:i/>
          <w:color w:val="000000" w:themeColor="text1"/>
          <w:sz w:val="20"/>
          <w:szCs w:val="20"/>
          <w:lang w:val="id-ID"/>
        </w:rPr>
        <w:t>mating</w:t>
      </w:r>
      <w:r w:rsidR="00D01DD2">
        <w:rPr>
          <w:color w:val="000000" w:themeColor="text1"/>
          <w:sz w:val="20"/>
          <w:szCs w:val="20"/>
          <w:lang w:val="id-ID"/>
        </w:rPr>
        <w:t xml:space="preserve"> belum tentu jumlah telur yang dihasilkan juga semakin banyak. Hal ini dikarenakan jumlah telur dipengaruhi oleh ukuran dan jumlah induk. Menurut Atikah </w:t>
      </w:r>
      <w:r w:rsidR="00D01DD2" w:rsidRPr="00D01DD2">
        <w:rPr>
          <w:i/>
          <w:color w:val="000000" w:themeColor="text1"/>
          <w:sz w:val="20"/>
          <w:szCs w:val="20"/>
          <w:lang w:val="id-ID"/>
        </w:rPr>
        <w:t>dkk</w:t>
      </w:r>
      <w:r w:rsidR="00D01DD2">
        <w:rPr>
          <w:color w:val="000000" w:themeColor="text1"/>
          <w:sz w:val="20"/>
          <w:szCs w:val="20"/>
          <w:lang w:val="id-ID"/>
        </w:rPr>
        <w:t>. (2018) semakin besar induk maka semakin banyak telur yang dihasilkan, semakin banyak induk maka telur yang dihasilkan juga semakin banyak.</w:t>
      </w:r>
    </w:p>
    <w:p w:rsidR="00812789" w:rsidRDefault="00812789" w:rsidP="007D418F">
      <w:pPr>
        <w:ind w:firstLine="720"/>
        <w:jc w:val="both"/>
        <w:rPr>
          <w:color w:val="000000" w:themeColor="text1"/>
          <w:sz w:val="20"/>
          <w:szCs w:val="20"/>
          <w:lang w:val="id-ID"/>
        </w:rPr>
      </w:pPr>
    </w:p>
    <w:p w:rsidR="00812789" w:rsidRDefault="00812789" w:rsidP="00812789">
      <w:pPr>
        <w:jc w:val="both"/>
        <w:rPr>
          <w:color w:val="000000" w:themeColor="text1"/>
          <w:sz w:val="20"/>
          <w:szCs w:val="20"/>
          <w:lang w:val="id-ID"/>
        </w:rPr>
      </w:pPr>
      <w:r>
        <w:rPr>
          <w:noProof/>
        </w:rPr>
        <w:drawing>
          <wp:inline distT="0" distB="0" distL="0" distR="0" wp14:anchorId="245893DE" wp14:editId="118594CB">
            <wp:extent cx="3233420" cy="2105025"/>
            <wp:effectExtent l="0" t="0" r="5080" b="0"/>
            <wp:docPr id="1" name="Chart 1">
              <a:extLst xmlns:a="http://schemas.openxmlformats.org/drawingml/2006/main">
                <a:ext uri="{FF2B5EF4-FFF2-40B4-BE49-F238E27FC236}">
                  <a16:creationId xmlns:a16="http://schemas.microsoft.com/office/drawing/2014/main" id="{2D298137-1460-42E2-AC07-241FE8CDDC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2789" w:rsidRDefault="00812789" w:rsidP="00812789">
      <w:pPr>
        <w:jc w:val="center"/>
        <w:rPr>
          <w:color w:val="000000" w:themeColor="text1"/>
          <w:sz w:val="20"/>
          <w:szCs w:val="20"/>
          <w:lang w:val="id-ID"/>
        </w:rPr>
      </w:pPr>
      <w:r>
        <w:rPr>
          <w:color w:val="000000" w:themeColor="text1"/>
          <w:sz w:val="20"/>
          <w:szCs w:val="20"/>
          <w:lang w:val="id-ID"/>
        </w:rPr>
        <w:t xml:space="preserve">Gambar </w:t>
      </w:r>
      <w:r w:rsidR="005C11F9">
        <w:rPr>
          <w:color w:val="000000" w:themeColor="text1"/>
          <w:sz w:val="20"/>
          <w:szCs w:val="20"/>
          <w:lang w:val="id-ID"/>
        </w:rPr>
        <w:t>2</w:t>
      </w:r>
      <w:r>
        <w:rPr>
          <w:color w:val="000000" w:themeColor="text1"/>
          <w:sz w:val="20"/>
          <w:szCs w:val="20"/>
          <w:lang w:val="id-ID"/>
        </w:rPr>
        <w:t>. Hubungan Antara Prosentase Induk Betina Mating Dan Rata-rata Jumlah Produksi Telur</w:t>
      </w:r>
    </w:p>
    <w:p w:rsidR="00812789" w:rsidRDefault="00812789" w:rsidP="00812789">
      <w:pPr>
        <w:jc w:val="both"/>
        <w:rPr>
          <w:color w:val="000000" w:themeColor="text1"/>
          <w:sz w:val="20"/>
          <w:szCs w:val="20"/>
          <w:lang w:val="id-ID"/>
        </w:rPr>
      </w:pPr>
    </w:p>
    <w:p w:rsidR="00812789" w:rsidRDefault="00812789" w:rsidP="00812789">
      <w:pPr>
        <w:jc w:val="both"/>
        <w:rPr>
          <w:color w:val="000000" w:themeColor="text1"/>
          <w:sz w:val="20"/>
          <w:szCs w:val="20"/>
          <w:lang w:val="id-ID"/>
        </w:rPr>
      </w:pPr>
      <w:r>
        <w:rPr>
          <w:color w:val="000000" w:themeColor="text1"/>
          <w:sz w:val="20"/>
          <w:szCs w:val="20"/>
          <w:lang w:val="id-ID"/>
        </w:rPr>
        <w:tab/>
        <w:t xml:space="preserve">Hasil pengamatan hubungan antara jumlah rata-rata produksi telur dan </w:t>
      </w:r>
      <w:r w:rsidRPr="00812789">
        <w:rPr>
          <w:i/>
          <w:color w:val="000000" w:themeColor="text1"/>
          <w:sz w:val="20"/>
          <w:szCs w:val="20"/>
          <w:lang w:val="id-ID"/>
        </w:rPr>
        <w:t>hatching rate</w:t>
      </w:r>
      <w:r>
        <w:rPr>
          <w:color w:val="000000" w:themeColor="text1"/>
          <w:sz w:val="20"/>
          <w:szCs w:val="20"/>
          <w:lang w:val="id-ID"/>
        </w:rPr>
        <w:t xml:space="preserve"> atau derajat penetasan </w:t>
      </w:r>
      <w:r w:rsidR="005C11F9">
        <w:rPr>
          <w:color w:val="000000" w:themeColor="text1"/>
          <w:sz w:val="20"/>
          <w:szCs w:val="20"/>
          <w:lang w:val="id-ID"/>
        </w:rPr>
        <w:t xml:space="preserve">yang tersaji pada Gambar 3. </w:t>
      </w:r>
      <w:r>
        <w:rPr>
          <w:color w:val="000000" w:themeColor="text1"/>
          <w:sz w:val="20"/>
          <w:szCs w:val="20"/>
          <w:lang w:val="id-ID"/>
        </w:rPr>
        <w:t>menunjukkan bahwa rata-rata jumlah pproduksi telur yang dihasilkan tidak berpengaruh terhadap derajat penetasan. Hal ini diketahui dari nilai derajat penetasan yang berbeda-beda pada setiap jumlah telur yang dihasilkan oleh setiap induk betina. Pada rata-rata produksi telur tahun 2019 teramati memiliki jumlah tertinggi namun derajat penetasannya justru lebih rendah dibandingkan pada rata-rata produksi telur tahun 2020 dan 2021.</w:t>
      </w:r>
      <w:r w:rsidR="005C11F9">
        <w:rPr>
          <w:color w:val="000000" w:themeColor="text1"/>
          <w:sz w:val="20"/>
          <w:szCs w:val="20"/>
          <w:lang w:val="id-ID"/>
        </w:rPr>
        <w:t xml:space="preserve"> Jumlah produksi telur tidak mempengaruhi penetasan, namun dipengaruhi oleh kualitas telur, fertilitas dan kondisi lingkungan.</w:t>
      </w:r>
    </w:p>
    <w:p w:rsidR="005C11F9" w:rsidRDefault="005C11F9" w:rsidP="00812789">
      <w:pPr>
        <w:jc w:val="both"/>
        <w:rPr>
          <w:color w:val="000000" w:themeColor="text1"/>
          <w:sz w:val="20"/>
          <w:szCs w:val="20"/>
          <w:lang w:val="id-ID"/>
        </w:rPr>
      </w:pPr>
    </w:p>
    <w:p w:rsidR="005C11F9" w:rsidRDefault="005C11F9" w:rsidP="00812789">
      <w:pPr>
        <w:jc w:val="both"/>
        <w:rPr>
          <w:color w:val="000000" w:themeColor="text1"/>
          <w:sz w:val="20"/>
          <w:szCs w:val="20"/>
          <w:lang w:val="id-ID"/>
        </w:rPr>
      </w:pPr>
      <w:r>
        <w:rPr>
          <w:noProof/>
        </w:rPr>
        <w:drawing>
          <wp:inline distT="0" distB="0" distL="0" distR="0" wp14:anchorId="5CB0569B" wp14:editId="74F92F9E">
            <wp:extent cx="3147695" cy="2790825"/>
            <wp:effectExtent l="0" t="0" r="0" b="0"/>
            <wp:docPr id="2" name="Chart 2">
              <a:extLst xmlns:a="http://schemas.openxmlformats.org/drawingml/2006/main">
                <a:ext uri="{FF2B5EF4-FFF2-40B4-BE49-F238E27FC236}">
                  <a16:creationId xmlns:a16="http://schemas.microsoft.com/office/drawing/2014/main" id="{BCF6EC86-8606-4652-A724-25F62CE8E0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7E58" w:rsidRDefault="00727E58" w:rsidP="00727E58">
      <w:pPr>
        <w:jc w:val="center"/>
        <w:rPr>
          <w:color w:val="000000" w:themeColor="text1"/>
          <w:sz w:val="20"/>
          <w:szCs w:val="20"/>
          <w:lang w:val="id-ID"/>
        </w:rPr>
      </w:pPr>
      <w:r>
        <w:rPr>
          <w:color w:val="000000" w:themeColor="text1"/>
          <w:sz w:val="20"/>
          <w:szCs w:val="20"/>
          <w:lang w:val="id-ID"/>
        </w:rPr>
        <w:t xml:space="preserve">Gambar 3. Hubungan Antara Jumlah Rata-rata Produksi Telur dan </w:t>
      </w:r>
      <w:r w:rsidRPr="00727E58">
        <w:rPr>
          <w:i/>
          <w:color w:val="000000" w:themeColor="text1"/>
          <w:sz w:val="20"/>
          <w:szCs w:val="20"/>
          <w:lang w:val="id-ID"/>
        </w:rPr>
        <w:t>Hatching Rate</w:t>
      </w:r>
    </w:p>
    <w:p w:rsidR="00727E58" w:rsidRPr="00727E58" w:rsidRDefault="00727E58" w:rsidP="00727E58">
      <w:pPr>
        <w:jc w:val="center"/>
        <w:rPr>
          <w:color w:val="000000" w:themeColor="text1"/>
          <w:sz w:val="20"/>
          <w:szCs w:val="20"/>
          <w:lang w:val="id-ID"/>
        </w:rPr>
      </w:pPr>
    </w:p>
    <w:p w:rsidR="00E939C3" w:rsidRPr="007D418F" w:rsidRDefault="00E939C3" w:rsidP="007D418F">
      <w:pPr>
        <w:jc w:val="both"/>
        <w:rPr>
          <w:color w:val="000000" w:themeColor="text1"/>
          <w:sz w:val="20"/>
          <w:szCs w:val="20"/>
          <w:lang w:val="id-ID"/>
        </w:rPr>
      </w:pPr>
      <w:r w:rsidRPr="007D418F">
        <w:rPr>
          <w:color w:val="000000" w:themeColor="text1"/>
          <w:sz w:val="20"/>
          <w:szCs w:val="20"/>
          <w:lang w:val="id-ID"/>
        </w:rPr>
        <w:tab/>
      </w:r>
      <w:r w:rsidR="005F667E" w:rsidRPr="007D418F">
        <w:rPr>
          <w:color w:val="000000" w:themeColor="text1"/>
          <w:sz w:val="20"/>
          <w:szCs w:val="20"/>
          <w:lang w:val="id-ID"/>
        </w:rPr>
        <w:t xml:space="preserve">Manajamen kualitas air dilakukan dengan cara melakukan pergantian air. Pergantian air dilakukan agar kualitas air selalu dalam kondisi optimal. Pada induk jantan pergantian air dilakukan pada pagi hari, sementara pada induk betina dilakukan pada siang hari bersamaan dengan sampling induk betina yang matang telur. Pergantian air ini masing-masing dilakukan sebanyak 50%. </w:t>
      </w:r>
      <w:r w:rsidRPr="007D418F">
        <w:rPr>
          <w:color w:val="000000" w:themeColor="text1"/>
          <w:sz w:val="20"/>
          <w:szCs w:val="20"/>
          <w:lang w:val="id-ID"/>
        </w:rPr>
        <w:t xml:space="preserve">Selama </w:t>
      </w:r>
      <w:r w:rsidR="005F667E" w:rsidRPr="007D418F">
        <w:rPr>
          <w:color w:val="000000" w:themeColor="text1"/>
          <w:sz w:val="20"/>
          <w:szCs w:val="20"/>
          <w:lang w:val="id-ID"/>
        </w:rPr>
        <w:t>masa observasi</w:t>
      </w:r>
      <w:r w:rsidRPr="007D418F">
        <w:rPr>
          <w:color w:val="000000" w:themeColor="text1"/>
          <w:sz w:val="20"/>
          <w:szCs w:val="20"/>
          <w:lang w:val="id-ID"/>
        </w:rPr>
        <w:t xml:space="preserve"> di</w:t>
      </w:r>
      <w:r w:rsidR="005F667E" w:rsidRPr="007D418F">
        <w:rPr>
          <w:color w:val="000000" w:themeColor="text1"/>
          <w:sz w:val="20"/>
          <w:szCs w:val="20"/>
          <w:lang w:val="id-ID"/>
        </w:rPr>
        <w:t>peroleh</w:t>
      </w:r>
      <w:r w:rsidRPr="007D418F">
        <w:rPr>
          <w:color w:val="000000" w:themeColor="text1"/>
          <w:sz w:val="20"/>
          <w:szCs w:val="20"/>
          <w:lang w:val="id-ID"/>
        </w:rPr>
        <w:t xml:space="preserve"> suhu berkisar antara 2</w:t>
      </w:r>
      <w:r w:rsidR="00727E58">
        <w:rPr>
          <w:color w:val="000000" w:themeColor="text1"/>
          <w:sz w:val="20"/>
          <w:szCs w:val="20"/>
          <w:lang w:val="id-ID"/>
        </w:rPr>
        <w:t>7</w:t>
      </w:r>
      <w:r w:rsidRPr="007D418F">
        <w:rPr>
          <w:color w:val="000000" w:themeColor="text1"/>
          <w:sz w:val="20"/>
          <w:szCs w:val="20"/>
          <w:lang w:val="id-ID"/>
        </w:rPr>
        <w:t>-2</w:t>
      </w:r>
      <w:r w:rsidR="00727E58">
        <w:rPr>
          <w:color w:val="000000" w:themeColor="text1"/>
          <w:sz w:val="20"/>
          <w:szCs w:val="20"/>
          <w:lang w:val="id-ID"/>
        </w:rPr>
        <w:t>8</w:t>
      </w:r>
      <w:r w:rsidRPr="007D418F">
        <w:rPr>
          <w:color w:val="000000" w:themeColor="text1"/>
          <w:sz w:val="20"/>
          <w:szCs w:val="20"/>
          <w:vertAlign w:val="superscript"/>
          <w:lang w:val="id-ID"/>
        </w:rPr>
        <w:t>0</w:t>
      </w:r>
      <w:r w:rsidRPr="007D418F">
        <w:rPr>
          <w:color w:val="000000" w:themeColor="text1"/>
          <w:sz w:val="20"/>
          <w:szCs w:val="20"/>
          <w:lang w:val="id-ID"/>
        </w:rPr>
        <w:t>C</w:t>
      </w:r>
      <w:r w:rsidR="00727E58">
        <w:rPr>
          <w:color w:val="000000" w:themeColor="text1"/>
          <w:sz w:val="20"/>
          <w:szCs w:val="20"/>
          <w:lang w:val="id-ID"/>
        </w:rPr>
        <w:t xml:space="preserve">. Hal ini sesuai dengan pendapat Lestari </w:t>
      </w:r>
      <w:r w:rsidR="00727E58" w:rsidRPr="00727E58">
        <w:rPr>
          <w:i/>
          <w:color w:val="000000" w:themeColor="text1"/>
          <w:sz w:val="20"/>
          <w:szCs w:val="20"/>
          <w:lang w:val="id-ID"/>
        </w:rPr>
        <w:t>dkk</w:t>
      </w:r>
      <w:r w:rsidR="00727E58">
        <w:rPr>
          <w:color w:val="000000" w:themeColor="text1"/>
          <w:sz w:val="20"/>
          <w:szCs w:val="20"/>
          <w:lang w:val="id-ID"/>
        </w:rPr>
        <w:t>. (2018) yang menyebutkan bahwa suhu optimal untuk kehidupan udang vaname adalah antara 26-32</w:t>
      </w:r>
      <w:r w:rsidR="00727E58" w:rsidRPr="00727E58">
        <w:rPr>
          <w:color w:val="000000" w:themeColor="text1"/>
          <w:sz w:val="20"/>
          <w:szCs w:val="20"/>
          <w:vertAlign w:val="superscript"/>
          <w:lang w:val="id-ID"/>
        </w:rPr>
        <w:t>0</w:t>
      </w:r>
      <w:r w:rsidR="00727E58">
        <w:rPr>
          <w:color w:val="000000" w:themeColor="text1"/>
          <w:sz w:val="20"/>
          <w:szCs w:val="20"/>
          <w:lang w:val="id-ID"/>
        </w:rPr>
        <w:t>C. S</w:t>
      </w:r>
      <w:r w:rsidRPr="007D418F">
        <w:rPr>
          <w:color w:val="000000" w:themeColor="text1"/>
          <w:sz w:val="20"/>
          <w:szCs w:val="20"/>
          <w:lang w:val="id-ID"/>
        </w:rPr>
        <w:t xml:space="preserve">alinitas </w:t>
      </w:r>
      <w:r w:rsidR="00727E58">
        <w:rPr>
          <w:color w:val="000000" w:themeColor="text1"/>
          <w:sz w:val="20"/>
          <w:szCs w:val="20"/>
          <w:lang w:val="id-ID"/>
        </w:rPr>
        <w:t xml:space="preserve">berkisar antara </w:t>
      </w:r>
      <w:r w:rsidRPr="007D418F">
        <w:rPr>
          <w:color w:val="000000" w:themeColor="text1"/>
          <w:sz w:val="20"/>
          <w:szCs w:val="20"/>
          <w:lang w:val="id-ID"/>
        </w:rPr>
        <w:t>31-33 ppt</w:t>
      </w:r>
      <w:r w:rsidR="00727E58">
        <w:rPr>
          <w:color w:val="000000" w:themeColor="text1"/>
          <w:sz w:val="20"/>
          <w:szCs w:val="20"/>
          <w:lang w:val="id-ID"/>
        </w:rPr>
        <w:t>. Hal ini sesuai dengan pendapat Ariadi</w:t>
      </w:r>
      <w:r w:rsidR="00750DA3">
        <w:rPr>
          <w:color w:val="000000" w:themeColor="text1"/>
          <w:sz w:val="20"/>
          <w:szCs w:val="20"/>
          <w:lang w:val="id-ID"/>
        </w:rPr>
        <w:t xml:space="preserve"> </w:t>
      </w:r>
      <w:r w:rsidR="00750DA3" w:rsidRPr="00CD00E2">
        <w:rPr>
          <w:i/>
          <w:color w:val="000000" w:themeColor="text1"/>
          <w:sz w:val="20"/>
          <w:szCs w:val="20"/>
          <w:lang w:val="id-ID"/>
        </w:rPr>
        <w:t>dkk</w:t>
      </w:r>
      <w:r w:rsidR="00750DA3">
        <w:rPr>
          <w:color w:val="000000" w:themeColor="text1"/>
          <w:sz w:val="20"/>
          <w:szCs w:val="20"/>
          <w:lang w:val="id-ID"/>
        </w:rPr>
        <w:t>. (2019) yang menyebutkan udang vaname mampu tumbuh optimal pada salinitas 5-35 ppt.</w:t>
      </w:r>
      <w:r w:rsidR="00F66402">
        <w:rPr>
          <w:color w:val="000000" w:themeColor="text1"/>
          <w:sz w:val="20"/>
          <w:szCs w:val="20"/>
          <w:lang w:val="id-ID"/>
        </w:rPr>
        <w:t xml:space="preserve"> </w:t>
      </w:r>
      <w:r w:rsidR="00F66402" w:rsidRPr="00F66402">
        <w:rPr>
          <w:color w:val="000000" w:themeColor="text1"/>
          <w:sz w:val="20"/>
          <w:szCs w:val="20"/>
          <w:lang w:val="id-ID"/>
        </w:rPr>
        <w:t xml:space="preserve">Kandungan </w:t>
      </w:r>
      <w:r w:rsidR="00F66402" w:rsidRPr="00F66402">
        <w:rPr>
          <w:color w:val="000000" w:themeColor="text1"/>
          <w:sz w:val="20"/>
          <w:szCs w:val="20"/>
          <w:lang w:val="id-ID"/>
        </w:rPr>
        <w:lastRenderedPageBreak/>
        <w:t xml:space="preserve">oksigen terlarut atau </w:t>
      </w:r>
      <w:r w:rsidR="00F66402" w:rsidRPr="00F66402">
        <w:rPr>
          <w:i/>
          <w:color w:val="000000" w:themeColor="text1"/>
          <w:sz w:val="20"/>
          <w:szCs w:val="20"/>
          <w:lang w:val="id-ID"/>
        </w:rPr>
        <w:t>disolved oksigen</w:t>
      </w:r>
      <w:r w:rsidR="00F66402" w:rsidRPr="00F66402">
        <w:rPr>
          <w:color w:val="000000" w:themeColor="text1"/>
          <w:sz w:val="20"/>
          <w:szCs w:val="20"/>
          <w:lang w:val="id-ID"/>
        </w:rPr>
        <w:t xml:space="preserve"> (DO) teramati berkisar antara 5</w:t>
      </w:r>
      <w:r w:rsidR="00F66402">
        <w:rPr>
          <w:color w:val="000000" w:themeColor="text1"/>
          <w:sz w:val="20"/>
          <w:szCs w:val="20"/>
          <w:lang w:val="id-ID"/>
        </w:rPr>
        <w:t>,</w:t>
      </w:r>
      <w:r w:rsidR="00F66402" w:rsidRPr="00F66402">
        <w:rPr>
          <w:color w:val="000000" w:themeColor="text1"/>
          <w:sz w:val="20"/>
          <w:szCs w:val="20"/>
          <w:lang w:val="id-ID"/>
        </w:rPr>
        <w:t>2-5</w:t>
      </w:r>
      <w:r w:rsidR="00F66402">
        <w:rPr>
          <w:color w:val="000000" w:themeColor="text1"/>
          <w:sz w:val="20"/>
          <w:szCs w:val="20"/>
          <w:lang w:val="id-ID"/>
        </w:rPr>
        <w:t>,</w:t>
      </w:r>
      <w:r w:rsidR="00F66402" w:rsidRPr="00F66402">
        <w:rPr>
          <w:color w:val="000000" w:themeColor="text1"/>
          <w:sz w:val="20"/>
          <w:szCs w:val="20"/>
          <w:lang w:val="id-ID"/>
        </w:rPr>
        <w:t>4 mg/l, pH berkisar antara 7</w:t>
      </w:r>
      <w:r w:rsidR="00F66402">
        <w:rPr>
          <w:color w:val="000000" w:themeColor="text1"/>
          <w:sz w:val="20"/>
          <w:szCs w:val="20"/>
          <w:lang w:val="id-ID"/>
        </w:rPr>
        <w:t>,</w:t>
      </w:r>
      <w:r w:rsidR="00F66402" w:rsidRPr="00F66402">
        <w:rPr>
          <w:color w:val="000000" w:themeColor="text1"/>
          <w:sz w:val="20"/>
          <w:szCs w:val="20"/>
          <w:lang w:val="id-ID"/>
        </w:rPr>
        <w:t>5-7</w:t>
      </w:r>
      <w:r w:rsidR="00F66402">
        <w:rPr>
          <w:color w:val="000000" w:themeColor="text1"/>
          <w:sz w:val="20"/>
          <w:szCs w:val="20"/>
          <w:lang w:val="id-ID"/>
        </w:rPr>
        <w:t>,</w:t>
      </w:r>
      <w:r w:rsidR="00F66402" w:rsidRPr="00F66402">
        <w:rPr>
          <w:color w:val="000000" w:themeColor="text1"/>
          <w:sz w:val="20"/>
          <w:szCs w:val="20"/>
          <w:lang w:val="id-ID"/>
        </w:rPr>
        <w:t>7 dan amoniak 0</w:t>
      </w:r>
      <w:r w:rsidR="00F66402">
        <w:rPr>
          <w:color w:val="000000" w:themeColor="text1"/>
          <w:sz w:val="20"/>
          <w:szCs w:val="20"/>
          <w:lang w:val="id-ID"/>
        </w:rPr>
        <w:t>,</w:t>
      </w:r>
      <w:r w:rsidR="00F66402" w:rsidRPr="00F66402">
        <w:rPr>
          <w:color w:val="000000" w:themeColor="text1"/>
          <w:sz w:val="20"/>
          <w:szCs w:val="20"/>
          <w:lang w:val="id-ID"/>
        </w:rPr>
        <w:t>03-0</w:t>
      </w:r>
      <w:r w:rsidR="00F66402">
        <w:rPr>
          <w:color w:val="000000" w:themeColor="text1"/>
          <w:sz w:val="20"/>
          <w:szCs w:val="20"/>
          <w:lang w:val="id-ID"/>
        </w:rPr>
        <w:t>,</w:t>
      </w:r>
      <w:r w:rsidR="00F66402" w:rsidRPr="00F66402">
        <w:rPr>
          <w:color w:val="000000" w:themeColor="text1"/>
          <w:sz w:val="20"/>
          <w:szCs w:val="20"/>
          <w:lang w:val="id-ID"/>
        </w:rPr>
        <w:t>08 mg/l</w:t>
      </w:r>
      <w:r w:rsidR="00F66402" w:rsidRPr="007D418F">
        <w:rPr>
          <w:color w:val="000000" w:themeColor="text1"/>
          <w:sz w:val="20"/>
          <w:szCs w:val="20"/>
          <w:lang w:val="id-ID"/>
        </w:rPr>
        <w:t xml:space="preserve"> </w:t>
      </w:r>
      <w:r w:rsidRPr="007D418F">
        <w:rPr>
          <w:color w:val="000000" w:themeColor="text1"/>
          <w:sz w:val="20"/>
          <w:szCs w:val="20"/>
          <w:lang w:val="id-ID"/>
        </w:rPr>
        <w:t xml:space="preserve">Berdasarkan nilai tersebut, kualitas media pemeliharaan induk udang vaname masih berada dalam kisaran optimum bagi kehidupan induk udang vaname. Hal ini sesuai </w:t>
      </w:r>
      <w:r w:rsidRPr="007D418F">
        <w:rPr>
          <w:color w:val="000000" w:themeColor="text1"/>
          <w:sz w:val="20"/>
          <w:szCs w:val="20"/>
          <w:lang w:val="id-ID"/>
        </w:rPr>
        <w:t xml:space="preserve">dengan </w:t>
      </w:r>
      <w:r w:rsidR="00F66402">
        <w:rPr>
          <w:color w:val="000000" w:themeColor="text1"/>
          <w:sz w:val="20"/>
          <w:szCs w:val="20"/>
          <w:lang w:val="id-ID"/>
        </w:rPr>
        <w:t xml:space="preserve">hasil penelitian yang dilakukan oleh Rahim </w:t>
      </w:r>
      <w:r w:rsidR="00F66402" w:rsidRPr="00F66402">
        <w:rPr>
          <w:i/>
          <w:color w:val="000000" w:themeColor="text1"/>
          <w:sz w:val="20"/>
          <w:szCs w:val="20"/>
          <w:lang w:val="id-ID"/>
        </w:rPr>
        <w:t>dkk</w:t>
      </w:r>
      <w:r w:rsidR="00CD00E2">
        <w:rPr>
          <w:color w:val="000000" w:themeColor="text1"/>
          <w:sz w:val="20"/>
          <w:szCs w:val="20"/>
          <w:lang w:val="id-ID"/>
        </w:rPr>
        <w:t xml:space="preserve">. </w:t>
      </w:r>
      <w:r w:rsidRPr="007D418F">
        <w:rPr>
          <w:color w:val="000000" w:themeColor="text1"/>
          <w:sz w:val="20"/>
          <w:szCs w:val="20"/>
          <w:lang w:val="id-ID"/>
        </w:rPr>
        <w:t>(20</w:t>
      </w:r>
      <w:r w:rsidR="00F66402">
        <w:rPr>
          <w:color w:val="000000" w:themeColor="text1"/>
          <w:sz w:val="20"/>
          <w:szCs w:val="20"/>
          <w:lang w:val="id-ID"/>
        </w:rPr>
        <w:t>21</w:t>
      </w:r>
      <w:r w:rsidRPr="007D418F">
        <w:rPr>
          <w:color w:val="000000" w:themeColor="text1"/>
          <w:sz w:val="20"/>
          <w:szCs w:val="20"/>
          <w:lang w:val="id-ID"/>
        </w:rPr>
        <w:t xml:space="preserve">) yang menyatakan bahwa </w:t>
      </w:r>
      <w:r w:rsidR="00F66402">
        <w:rPr>
          <w:color w:val="000000" w:themeColor="text1"/>
          <w:sz w:val="20"/>
          <w:szCs w:val="20"/>
          <w:lang w:val="id-ID"/>
        </w:rPr>
        <w:t>parameter air</w:t>
      </w:r>
      <w:r w:rsidRPr="007D418F">
        <w:rPr>
          <w:color w:val="000000" w:themeColor="text1"/>
          <w:sz w:val="20"/>
          <w:szCs w:val="20"/>
          <w:lang w:val="id-ID"/>
        </w:rPr>
        <w:t xml:space="preserve"> yang sesuai untuk pemeliharaan udang vaname adalah </w:t>
      </w:r>
      <w:r w:rsidR="00F66402">
        <w:rPr>
          <w:color w:val="000000" w:themeColor="text1"/>
          <w:sz w:val="20"/>
          <w:szCs w:val="20"/>
          <w:lang w:val="id-ID"/>
        </w:rPr>
        <w:t>oksigen terlarut</w:t>
      </w:r>
      <w:r w:rsidRPr="007D418F">
        <w:rPr>
          <w:color w:val="000000" w:themeColor="text1"/>
          <w:sz w:val="20"/>
          <w:szCs w:val="20"/>
          <w:lang w:val="id-ID"/>
        </w:rPr>
        <w:t xml:space="preserve"> dengan kisaran </w:t>
      </w:r>
      <w:r w:rsidR="00F66402">
        <w:rPr>
          <w:color w:val="000000" w:themeColor="text1"/>
          <w:sz w:val="20"/>
          <w:szCs w:val="20"/>
          <w:lang w:val="id-ID"/>
        </w:rPr>
        <w:t>5</w:t>
      </w:r>
      <w:r w:rsidRPr="007D418F">
        <w:rPr>
          <w:color w:val="000000" w:themeColor="text1"/>
          <w:sz w:val="20"/>
          <w:szCs w:val="20"/>
          <w:lang w:val="id-ID"/>
        </w:rPr>
        <w:t>-</w:t>
      </w:r>
      <w:r w:rsidR="00F66402">
        <w:rPr>
          <w:color w:val="000000" w:themeColor="text1"/>
          <w:sz w:val="20"/>
          <w:szCs w:val="20"/>
          <w:lang w:val="id-ID"/>
        </w:rPr>
        <w:t>10 mg/l</w:t>
      </w:r>
      <w:r w:rsidRPr="007D418F">
        <w:rPr>
          <w:color w:val="000000" w:themeColor="text1"/>
          <w:sz w:val="20"/>
          <w:szCs w:val="20"/>
          <w:lang w:val="id-ID"/>
        </w:rPr>
        <w:t xml:space="preserve">, pH </w:t>
      </w:r>
      <w:r w:rsidR="00F66402">
        <w:rPr>
          <w:color w:val="000000" w:themeColor="text1"/>
          <w:sz w:val="20"/>
          <w:szCs w:val="20"/>
          <w:lang w:val="id-ID"/>
        </w:rPr>
        <w:t>6</w:t>
      </w:r>
      <w:r w:rsidRPr="007D418F">
        <w:rPr>
          <w:color w:val="000000" w:themeColor="text1"/>
          <w:sz w:val="20"/>
          <w:szCs w:val="20"/>
          <w:lang w:val="id-ID"/>
        </w:rPr>
        <w:t>-8</w:t>
      </w:r>
      <w:r w:rsidR="00F66402">
        <w:rPr>
          <w:color w:val="000000" w:themeColor="text1"/>
          <w:sz w:val="20"/>
          <w:szCs w:val="20"/>
          <w:lang w:val="id-ID"/>
        </w:rPr>
        <w:t xml:space="preserve"> </w:t>
      </w:r>
      <w:r w:rsidRPr="007D418F">
        <w:rPr>
          <w:color w:val="000000" w:themeColor="text1"/>
          <w:sz w:val="20"/>
          <w:szCs w:val="20"/>
          <w:lang w:val="id-ID"/>
        </w:rPr>
        <w:t xml:space="preserve">dan </w:t>
      </w:r>
      <w:r w:rsidR="00F66402">
        <w:rPr>
          <w:color w:val="000000" w:themeColor="text1"/>
          <w:sz w:val="20"/>
          <w:szCs w:val="20"/>
          <w:lang w:val="id-ID"/>
        </w:rPr>
        <w:t xml:space="preserve">amoniak </w:t>
      </w:r>
      <w:r w:rsidR="00CD00E2">
        <w:rPr>
          <w:color w:val="000000" w:themeColor="text1"/>
          <w:sz w:val="20"/>
          <w:szCs w:val="20"/>
          <w:lang w:val="id-ID"/>
        </w:rPr>
        <w:t>0,1-1,0 mg/l</w:t>
      </w:r>
      <w:r w:rsidRPr="007D418F">
        <w:rPr>
          <w:color w:val="000000" w:themeColor="text1"/>
          <w:sz w:val="20"/>
          <w:szCs w:val="20"/>
          <w:lang w:val="id-ID"/>
        </w:rPr>
        <w:t xml:space="preserve">. </w:t>
      </w:r>
    </w:p>
    <w:p w:rsidR="007D418F" w:rsidRDefault="007D418F" w:rsidP="007D418F">
      <w:pPr>
        <w:jc w:val="both"/>
        <w:rPr>
          <w:color w:val="000000" w:themeColor="text1"/>
          <w:sz w:val="22"/>
          <w:szCs w:val="22"/>
          <w:lang w:val="id-ID"/>
        </w:rPr>
        <w:sectPr w:rsidR="007D418F" w:rsidSect="007D418F">
          <w:footnotePr>
            <w:pos w:val="beneathText"/>
          </w:footnotePr>
          <w:type w:val="continuous"/>
          <w:pgSz w:w="11906" w:h="16838" w:code="9"/>
          <w:pgMar w:top="567" w:right="567" w:bottom="567" w:left="567" w:header="794" w:footer="964" w:gutter="0"/>
          <w:cols w:num="2" w:space="708"/>
          <w:docGrid w:linePitch="360"/>
        </w:sectPr>
      </w:pPr>
    </w:p>
    <w:p w:rsidR="00E939C3" w:rsidRPr="00FB505B" w:rsidRDefault="00E939C3" w:rsidP="007D418F">
      <w:pPr>
        <w:jc w:val="both"/>
        <w:rPr>
          <w:color w:val="000000" w:themeColor="text1"/>
          <w:sz w:val="22"/>
          <w:szCs w:val="22"/>
          <w:lang w:val="id-ID"/>
        </w:rPr>
      </w:pPr>
    </w:p>
    <w:p w:rsidR="00E939C3" w:rsidRPr="001071D2" w:rsidRDefault="00E939C3" w:rsidP="007D418F">
      <w:pPr>
        <w:jc w:val="both"/>
        <w:rPr>
          <w:b/>
          <w:color w:val="000000" w:themeColor="text1"/>
          <w:sz w:val="20"/>
          <w:szCs w:val="20"/>
          <w:lang w:val="id-ID"/>
        </w:rPr>
      </w:pPr>
      <w:r w:rsidRPr="001071D2">
        <w:rPr>
          <w:b/>
          <w:color w:val="000000" w:themeColor="text1"/>
          <w:sz w:val="20"/>
          <w:szCs w:val="20"/>
          <w:lang w:val="id-ID"/>
        </w:rPr>
        <w:t>KESIMPULAN</w:t>
      </w:r>
    </w:p>
    <w:p w:rsidR="001071D2" w:rsidRDefault="00E939C3" w:rsidP="007D418F">
      <w:pPr>
        <w:jc w:val="both"/>
        <w:rPr>
          <w:b/>
          <w:color w:val="000000" w:themeColor="text1"/>
          <w:sz w:val="22"/>
          <w:szCs w:val="22"/>
          <w:lang w:val="id-ID"/>
        </w:rPr>
        <w:sectPr w:rsidR="001071D2" w:rsidSect="007D418F">
          <w:footnotePr>
            <w:pos w:val="beneathText"/>
          </w:footnotePr>
          <w:type w:val="continuous"/>
          <w:pgSz w:w="11906" w:h="16838" w:code="9"/>
          <w:pgMar w:top="567" w:right="567" w:bottom="567" w:left="567" w:header="794" w:footer="964" w:gutter="0"/>
          <w:cols w:space="708"/>
          <w:docGrid w:linePitch="360"/>
        </w:sectPr>
      </w:pPr>
      <w:r w:rsidRPr="00FB505B">
        <w:rPr>
          <w:b/>
          <w:color w:val="000000" w:themeColor="text1"/>
          <w:sz w:val="22"/>
          <w:szCs w:val="22"/>
          <w:lang w:val="id-ID"/>
        </w:rPr>
        <w:tab/>
      </w:r>
    </w:p>
    <w:p w:rsidR="00E939C3" w:rsidRPr="001071D2" w:rsidRDefault="00E939C3" w:rsidP="007D418F">
      <w:pPr>
        <w:jc w:val="both"/>
        <w:rPr>
          <w:color w:val="000000" w:themeColor="text1"/>
          <w:sz w:val="20"/>
          <w:szCs w:val="20"/>
          <w:lang w:val="id-ID"/>
        </w:rPr>
      </w:pPr>
      <w:r w:rsidRPr="001071D2">
        <w:rPr>
          <w:color w:val="000000" w:themeColor="text1"/>
          <w:sz w:val="20"/>
          <w:szCs w:val="20"/>
          <w:lang w:val="id-ID"/>
        </w:rPr>
        <w:t xml:space="preserve">Berdasarkan hasil kegiatan diatas dapat ditarik kesimpulan bahwa </w:t>
      </w:r>
      <w:r w:rsidR="00FA3FCB" w:rsidRPr="001071D2">
        <w:rPr>
          <w:color w:val="000000" w:themeColor="text1"/>
          <w:sz w:val="20"/>
          <w:szCs w:val="20"/>
          <w:lang w:val="id-ID"/>
        </w:rPr>
        <w:t>rata-rata setiap tahun</w:t>
      </w:r>
      <w:r w:rsidR="000763B9" w:rsidRPr="001071D2">
        <w:rPr>
          <w:color w:val="000000" w:themeColor="text1"/>
          <w:sz w:val="20"/>
          <w:szCs w:val="20"/>
          <w:lang w:val="id-ID"/>
        </w:rPr>
        <w:t xml:space="preserve"> terjadi peningkatan induk betina matang gonad sebsesar 2,03% dan </w:t>
      </w:r>
      <w:r w:rsidR="000763B9" w:rsidRPr="00CD00E2">
        <w:rPr>
          <w:i/>
          <w:color w:val="000000" w:themeColor="text1"/>
          <w:sz w:val="20"/>
          <w:szCs w:val="20"/>
          <w:lang w:val="id-ID"/>
        </w:rPr>
        <w:t>hatching rate</w:t>
      </w:r>
      <w:r w:rsidR="000763B9" w:rsidRPr="001071D2">
        <w:rPr>
          <w:color w:val="000000" w:themeColor="text1"/>
          <w:sz w:val="20"/>
          <w:szCs w:val="20"/>
          <w:lang w:val="id-ID"/>
        </w:rPr>
        <w:t xml:space="preserve"> sebesar 0,21%. Namun juga terjadi penurunan pada beberapa parameter </w:t>
      </w:r>
      <w:r w:rsidR="000763B9" w:rsidRPr="001071D2">
        <w:rPr>
          <w:color w:val="000000" w:themeColor="text1"/>
          <w:sz w:val="20"/>
          <w:szCs w:val="20"/>
          <w:lang w:val="id-ID"/>
        </w:rPr>
        <w:t>lainnya, yaitu induk mating 4,9%, rata-rata produksi telur 19,43% dan rata-rata produksi nauplius 15,18%.</w:t>
      </w:r>
      <w:r w:rsidRPr="001071D2">
        <w:rPr>
          <w:color w:val="000000" w:themeColor="text1"/>
          <w:sz w:val="20"/>
          <w:szCs w:val="20"/>
          <w:lang w:val="id-ID"/>
        </w:rPr>
        <w:t xml:space="preserve"> Kualitas air selama masa pemeliharaan berada dalam kondisi yang optimal </w:t>
      </w:r>
      <w:r w:rsidR="00CD00E2">
        <w:rPr>
          <w:color w:val="000000" w:themeColor="text1"/>
          <w:sz w:val="20"/>
          <w:szCs w:val="20"/>
          <w:lang w:val="id-ID"/>
        </w:rPr>
        <w:t>bagi kelangsungan hidup induk udang vaname.</w:t>
      </w:r>
    </w:p>
    <w:p w:rsidR="001071D2" w:rsidRDefault="001071D2" w:rsidP="007D418F">
      <w:pPr>
        <w:jc w:val="both"/>
        <w:rPr>
          <w:color w:val="000000" w:themeColor="text1"/>
          <w:sz w:val="22"/>
          <w:szCs w:val="22"/>
          <w:lang w:val="id-ID"/>
        </w:rPr>
        <w:sectPr w:rsidR="001071D2" w:rsidSect="001071D2">
          <w:footnotePr>
            <w:pos w:val="beneathText"/>
          </w:footnotePr>
          <w:type w:val="continuous"/>
          <w:pgSz w:w="11906" w:h="16838" w:code="9"/>
          <w:pgMar w:top="567" w:right="567" w:bottom="567" w:left="567" w:header="794" w:footer="964" w:gutter="0"/>
          <w:cols w:num="2" w:space="708"/>
          <w:docGrid w:linePitch="360"/>
        </w:sectPr>
      </w:pPr>
    </w:p>
    <w:p w:rsidR="00E939C3" w:rsidRPr="00FB505B" w:rsidRDefault="00E939C3" w:rsidP="007D418F">
      <w:pPr>
        <w:jc w:val="both"/>
        <w:rPr>
          <w:color w:val="000000" w:themeColor="text1"/>
          <w:sz w:val="22"/>
          <w:szCs w:val="22"/>
          <w:lang w:val="id-ID"/>
        </w:rPr>
      </w:pPr>
    </w:p>
    <w:p w:rsidR="00E939C3" w:rsidRPr="00FB505B" w:rsidRDefault="00E939C3" w:rsidP="007D418F">
      <w:pPr>
        <w:jc w:val="both"/>
        <w:rPr>
          <w:b/>
          <w:color w:val="000000" w:themeColor="text1"/>
          <w:sz w:val="22"/>
          <w:szCs w:val="22"/>
          <w:lang w:val="id-ID"/>
        </w:rPr>
      </w:pPr>
      <w:r w:rsidRPr="00FB505B">
        <w:rPr>
          <w:b/>
          <w:color w:val="000000" w:themeColor="text1"/>
          <w:sz w:val="22"/>
          <w:szCs w:val="22"/>
          <w:lang w:val="id-ID"/>
        </w:rPr>
        <w:t>UCAPAN TERIMAKASIH</w:t>
      </w:r>
    </w:p>
    <w:p w:rsidR="001071D2" w:rsidRDefault="00E939C3" w:rsidP="007D418F">
      <w:pPr>
        <w:jc w:val="both"/>
        <w:rPr>
          <w:b/>
          <w:color w:val="000000" w:themeColor="text1"/>
          <w:sz w:val="22"/>
          <w:szCs w:val="22"/>
          <w:lang w:val="id-ID"/>
        </w:rPr>
        <w:sectPr w:rsidR="001071D2" w:rsidSect="007D418F">
          <w:footnotePr>
            <w:pos w:val="beneathText"/>
          </w:footnotePr>
          <w:type w:val="continuous"/>
          <w:pgSz w:w="11906" w:h="16838" w:code="9"/>
          <w:pgMar w:top="567" w:right="567" w:bottom="567" w:left="567" w:header="794" w:footer="964" w:gutter="0"/>
          <w:cols w:space="708"/>
          <w:docGrid w:linePitch="360"/>
        </w:sectPr>
      </w:pPr>
      <w:r w:rsidRPr="00FB505B">
        <w:rPr>
          <w:b/>
          <w:color w:val="000000" w:themeColor="text1"/>
          <w:sz w:val="22"/>
          <w:szCs w:val="22"/>
          <w:lang w:val="id-ID"/>
        </w:rPr>
        <w:tab/>
      </w:r>
    </w:p>
    <w:p w:rsidR="001071D2" w:rsidRDefault="001071D2" w:rsidP="007D418F">
      <w:pPr>
        <w:jc w:val="both"/>
        <w:rPr>
          <w:color w:val="000000" w:themeColor="text1"/>
          <w:sz w:val="20"/>
          <w:szCs w:val="20"/>
          <w:lang w:val="id-ID"/>
        </w:rPr>
        <w:sectPr w:rsidR="001071D2" w:rsidSect="001071D2">
          <w:footnotePr>
            <w:pos w:val="beneathText"/>
          </w:footnotePr>
          <w:type w:val="continuous"/>
          <w:pgSz w:w="11906" w:h="16838" w:code="9"/>
          <w:pgMar w:top="567" w:right="567" w:bottom="567" w:left="567" w:header="794" w:footer="964" w:gutter="0"/>
          <w:cols w:num="2" w:space="708"/>
          <w:docGrid w:linePitch="360"/>
        </w:sectPr>
      </w:pPr>
      <w:r w:rsidRPr="001071D2">
        <w:rPr>
          <w:color w:val="000000" w:themeColor="text1"/>
          <w:sz w:val="20"/>
          <w:szCs w:val="20"/>
          <w:lang w:val="id-ID"/>
        </w:rPr>
        <w:t xml:space="preserve">Terimakasih penulis ucakan kepada seluruh pegawai Balai Produksi Induk Udang Unggul Dan Kekerangan (BPIU2K) Karangasem yang telah menyediakan tempat dan fasilitas untuk </w:t>
      </w:r>
      <w:r w:rsidRPr="001071D2">
        <w:rPr>
          <w:color w:val="000000" w:themeColor="text1"/>
          <w:sz w:val="20"/>
          <w:szCs w:val="20"/>
          <w:lang w:val="id-ID"/>
        </w:rPr>
        <w:t>pelaksanaan penelitian ini dan semua pihak yang telah membantu kelancaran penelitian ini</w:t>
      </w:r>
      <w:r w:rsidR="00E939C3" w:rsidRPr="001071D2">
        <w:rPr>
          <w:color w:val="000000" w:themeColor="text1"/>
          <w:sz w:val="20"/>
          <w:szCs w:val="20"/>
          <w:lang w:val="id-ID"/>
        </w:rPr>
        <w:t>.</w:t>
      </w:r>
    </w:p>
    <w:p w:rsidR="00E939C3" w:rsidRPr="001071D2" w:rsidRDefault="00E939C3" w:rsidP="007D418F">
      <w:pPr>
        <w:jc w:val="both"/>
        <w:rPr>
          <w:color w:val="000000" w:themeColor="text1"/>
          <w:sz w:val="20"/>
          <w:szCs w:val="20"/>
          <w:lang w:val="id-ID"/>
        </w:rPr>
      </w:pPr>
    </w:p>
    <w:p w:rsidR="00E939C3" w:rsidRPr="00FB505B" w:rsidRDefault="00E939C3" w:rsidP="007D418F">
      <w:pPr>
        <w:jc w:val="both"/>
        <w:rPr>
          <w:b/>
          <w:color w:val="000000" w:themeColor="text1"/>
          <w:sz w:val="22"/>
          <w:szCs w:val="22"/>
          <w:lang w:val="id-ID"/>
        </w:rPr>
      </w:pPr>
    </w:p>
    <w:p w:rsidR="00E939C3" w:rsidRPr="001071D2" w:rsidRDefault="00E939C3" w:rsidP="007D418F">
      <w:pPr>
        <w:jc w:val="both"/>
        <w:rPr>
          <w:b/>
          <w:color w:val="000000" w:themeColor="text1"/>
          <w:sz w:val="20"/>
          <w:szCs w:val="20"/>
          <w:lang w:val="id-ID"/>
        </w:rPr>
      </w:pPr>
      <w:r w:rsidRPr="001071D2">
        <w:rPr>
          <w:b/>
          <w:color w:val="000000" w:themeColor="text1"/>
          <w:sz w:val="20"/>
          <w:szCs w:val="20"/>
          <w:lang w:val="id-ID"/>
        </w:rPr>
        <w:t>Daftar Pustaka</w:t>
      </w:r>
    </w:p>
    <w:p w:rsidR="001071D2" w:rsidRDefault="001071D2" w:rsidP="001071D2">
      <w:pPr>
        <w:ind w:left="709" w:hanging="709"/>
        <w:rPr>
          <w:lang w:val="id-ID"/>
        </w:rPr>
      </w:pPr>
    </w:p>
    <w:p w:rsidR="000829F0" w:rsidRDefault="000829F0" w:rsidP="001071D2">
      <w:pPr>
        <w:ind w:left="709" w:hanging="709"/>
        <w:rPr>
          <w:lang w:val="id-ID"/>
        </w:rPr>
        <w:sectPr w:rsidR="000829F0" w:rsidSect="007D418F">
          <w:footnotePr>
            <w:pos w:val="beneathText"/>
          </w:footnotePr>
          <w:type w:val="continuous"/>
          <w:pgSz w:w="11906" w:h="16838" w:code="9"/>
          <w:pgMar w:top="567" w:right="567" w:bottom="567" w:left="567" w:header="794" w:footer="964" w:gutter="0"/>
          <w:cols w:space="708"/>
          <w:docGrid w:linePitch="360"/>
        </w:sectPr>
      </w:pPr>
    </w:p>
    <w:p w:rsidR="00A03BFE" w:rsidRDefault="00A03BFE" w:rsidP="001071D2">
      <w:pPr>
        <w:ind w:left="709" w:hanging="709"/>
        <w:rPr>
          <w:sz w:val="20"/>
          <w:szCs w:val="20"/>
          <w:lang w:val="id-ID"/>
        </w:rPr>
      </w:pPr>
      <w:r>
        <w:rPr>
          <w:sz w:val="20"/>
          <w:szCs w:val="20"/>
          <w:lang w:val="id-ID"/>
        </w:rPr>
        <w:t>Afrianto, S. Dan Muqsith, A. 2014. Manajemen Produksi Nauplius udang vaname (Litopenaeus vannamei) Di Instalasi Pembenihan Udang Balai Perikanan Budidaya Air Payau, Gelung, Situbondo, Jawa Timur. Samakia: Jurnal Ilmu Perikanan, 5(2), 53-64</w:t>
      </w:r>
    </w:p>
    <w:p w:rsidR="00A03BFE" w:rsidRDefault="00A03BFE" w:rsidP="001071D2">
      <w:pPr>
        <w:ind w:left="709" w:hanging="709"/>
        <w:rPr>
          <w:sz w:val="20"/>
          <w:szCs w:val="20"/>
          <w:lang w:val="id-ID"/>
        </w:rPr>
      </w:pPr>
    </w:p>
    <w:p w:rsidR="002A39AB" w:rsidRDefault="002A39AB" w:rsidP="001071D2">
      <w:pPr>
        <w:ind w:left="709" w:hanging="709"/>
        <w:rPr>
          <w:sz w:val="20"/>
          <w:szCs w:val="20"/>
          <w:lang w:val="id-ID"/>
        </w:rPr>
      </w:pPr>
      <w:r>
        <w:rPr>
          <w:sz w:val="20"/>
          <w:szCs w:val="20"/>
          <w:lang w:val="id-ID"/>
        </w:rPr>
        <w:t>Anam, C., Khumaidi, Ach., dan Muqsith, A. 2016. Manajemen Produksi Naupli Udang Vaname (Litopenaeus vannamei) Di Instalasi Pembenihan Udang (IPU) Gelung Balai Perikanan Budidaya Air Payau (BPBAP) Situbondo Jawa Timur. Jurnal Ilmu Perikanan Vol. 7 No.2, 57-65</w:t>
      </w:r>
    </w:p>
    <w:p w:rsidR="00676FC1" w:rsidRDefault="00676FC1" w:rsidP="001071D2">
      <w:pPr>
        <w:ind w:left="709" w:hanging="709"/>
        <w:rPr>
          <w:sz w:val="20"/>
          <w:szCs w:val="20"/>
          <w:lang w:val="id-ID"/>
        </w:rPr>
      </w:pPr>
    </w:p>
    <w:p w:rsidR="00676FC1" w:rsidRDefault="00676FC1" w:rsidP="001071D2">
      <w:pPr>
        <w:ind w:left="709" w:hanging="709"/>
        <w:rPr>
          <w:sz w:val="20"/>
          <w:szCs w:val="20"/>
          <w:lang w:val="id-ID"/>
        </w:rPr>
      </w:pPr>
      <w:r>
        <w:rPr>
          <w:sz w:val="20"/>
          <w:szCs w:val="20"/>
          <w:lang w:val="id-ID"/>
        </w:rPr>
        <w:t>Ariadi, H., Fadjar, M., Mahmudi, M., dan Supriatna. 2019. The Relationships Between Water Quality Parameters And The Growth Rate Of White Shrimp (Litopenaeus vannamei) In Intensive Pond. AACL Bioflux, 12(6), 2103-2116</w:t>
      </w:r>
    </w:p>
    <w:p w:rsidR="002A39AB" w:rsidRDefault="002A39AB" w:rsidP="001071D2">
      <w:pPr>
        <w:ind w:left="709" w:hanging="709"/>
        <w:rPr>
          <w:sz w:val="20"/>
          <w:szCs w:val="20"/>
          <w:lang w:val="id-ID"/>
        </w:rPr>
      </w:pPr>
    </w:p>
    <w:p w:rsidR="00737946" w:rsidRDefault="00737946" w:rsidP="001071D2">
      <w:pPr>
        <w:ind w:left="709" w:hanging="709"/>
        <w:rPr>
          <w:sz w:val="20"/>
          <w:szCs w:val="20"/>
          <w:lang w:val="id-ID"/>
        </w:rPr>
      </w:pPr>
      <w:r>
        <w:rPr>
          <w:sz w:val="20"/>
          <w:szCs w:val="20"/>
          <w:lang w:val="id-ID"/>
        </w:rPr>
        <w:t>Ariyanto, D. 2015. Seleksi Yang Tepat Memberikan Hasil Yang Hebat. Media Akuakultur Volume 10 Nomor 2 Tahun 2015, 65-70</w:t>
      </w:r>
    </w:p>
    <w:p w:rsidR="00737946" w:rsidRDefault="00737946" w:rsidP="001071D2">
      <w:pPr>
        <w:ind w:left="709" w:hanging="709"/>
        <w:rPr>
          <w:sz w:val="20"/>
          <w:szCs w:val="20"/>
          <w:lang w:val="id-ID"/>
        </w:rPr>
      </w:pPr>
    </w:p>
    <w:p w:rsidR="001071D2" w:rsidRPr="001071D2" w:rsidRDefault="001071D2" w:rsidP="001071D2">
      <w:pPr>
        <w:ind w:left="709" w:hanging="709"/>
        <w:rPr>
          <w:rStyle w:val="Hyperlink"/>
          <w:sz w:val="20"/>
          <w:szCs w:val="20"/>
        </w:rPr>
      </w:pPr>
      <w:r w:rsidRPr="001071D2">
        <w:rPr>
          <w:sz w:val="20"/>
          <w:szCs w:val="20"/>
          <w:lang w:val="id-ID"/>
        </w:rPr>
        <w:t xml:space="preserve">Asnawi, A., Luhur, E.S., dan Suryawati, S.H.2021. Model Permintaan Ekspor Udang Olahan Indonesia Oleh Pasar Jepang, Amerika Serikat Dan Uni Eropa Pendekatan Error Correction Model (ECM). Jurnal Sosial Ekonomi Kelautan dan Perikanan, 16 (2), 193-206. </w:t>
      </w:r>
      <w:hyperlink r:id="rId11" w:history="1">
        <w:r w:rsidRPr="001071D2">
          <w:rPr>
            <w:rStyle w:val="Hyperlink"/>
            <w:sz w:val="20"/>
            <w:szCs w:val="20"/>
            <w:lang w:val="id-ID"/>
          </w:rPr>
          <w:t>https://doi.org/10.15578/jsekp.v16i2.9768</w:t>
        </w:r>
      </w:hyperlink>
    </w:p>
    <w:p w:rsidR="001071D2" w:rsidRPr="001071D2" w:rsidRDefault="001071D2" w:rsidP="001071D2">
      <w:pPr>
        <w:ind w:left="709" w:hanging="709"/>
        <w:rPr>
          <w:sz w:val="20"/>
          <w:szCs w:val="20"/>
        </w:rPr>
      </w:pPr>
    </w:p>
    <w:p w:rsidR="001071D2" w:rsidRPr="001071D2" w:rsidRDefault="001071D2" w:rsidP="001071D2">
      <w:pPr>
        <w:ind w:left="709" w:hanging="709"/>
        <w:rPr>
          <w:sz w:val="20"/>
          <w:szCs w:val="20"/>
          <w:lang w:val="id-ID"/>
        </w:rPr>
      </w:pPr>
      <w:r w:rsidRPr="001071D2">
        <w:rPr>
          <w:sz w:val="20"/>
          <w:szCs w:val="20"/>
          <w:lang w:val="id-ID"/>
        </w:rPr>
        <w:t>Atikah, I.D., H. Hartinah., dan W. Wahidah. 2018. Teknik Pengelolaan Induk Udang Vaname (Litopenaeus vannamei) Di PT. Esapitlii Prakarsa Utama, Barru, Sulawesi Selatan. Prosising Seminar Nasional 2018 Sinergitas Multidisiplin Ilmu Pengetahuan Dan Teknologi., 9-10 April 2018, 1:151-156</w:t>
      </w:r>
    </w:p>
    <w:p w:rsidR="001071D2" w:rsidRPr="001071D2" w:rsidRDefault="001071D2" w:rsidP="001071D2">
      <w:pPr>
        <w:ind w:left="709" w:hanging="709"/>
        <w:rPr>
          <w:sz w:val="20"/>
          <w:szCs w:val="20"/>
          <w:lang w:val="id-ID"/>
        </w:rPr>
      </w:pPr>
    </w:p>
    <w:p w:rsidR="001071D2" w:rsidRDefault="001071D2" w:rsidP="001071D2">
      <w:pPr>
        <w:ind w:left="709" w:hanging="709"/>
        <w:rPr>
          <w:sz w:val="20"/>
          <w:szCs w:val="20"/>
          <w:lang w:val="id-ID"/>
        </w:rPr>
      </w:pPr>
      <w:r w:rsidRPr="001071D2">
        <w:rPr>
          <w:sz w:val="20"/>
          <w:szCs w:val="20"/>
          <w:lang w:val="id-ID"/>
        </w:rPr>
        <w:t>Direktorat Jenderal Perikanan Budidaya. 2019. Laporan Kinerja Direktorat Jenderal Perikanan Budidaya Tahun 2019. Kementerian Kelautan Dan Perikanan</w:t>
      </w:r>
    </w:p>
    <w:p w:rsidR="00E8790E" w:rsidRDefault="00E8790E" w:rsidP="001071D2">
      <w:pPr>
        <w:ind w:left="709" w:hanging="709"/>
        <w:rPr>
          <w:sz w:val="20"/>
          <w:szCs w:val="20"/>
          <w:lang w:val="id-ID"/>
        </w:rPr>
      </w:pPr>
    </w:p>
    <w:p w:rsidR="00E8790E" w:rsidRDefault="00E8790E" w:rsidP="001071D2">
      <w:pPr>
        <w:ind w:left="709" w:hanging="709"/>
        <w:rPr>
          <w:sz w:val="20"/>
          <w:szCs w:val="20"/>
          <w:lang w:val="id-ID"/>
        </w:rPr>
      </w:pPr>
      <w:r>
        <w:rPr>
          <w:sz w:val="20"/>
          <w:szCs w:val="20"/>
          <w:lang w:val="id-ID"/>
        </w:rPr>
        <w:t xml:space="preserve">Iskandar, A., </w:t>
      </w:r>
      <w:r w:rsidR="002A39AB">
        <w:rPr>
          <w:sz w:val="20"/>
          <w:szCs w:val="20"/>
          <w:lang w:val="id-ID"/>
        </w:rPr>
        <w:t xml:space="preserve">Rizki, A., Hendriana, A., Dharmawangsa, G.M, Abuzzar, Khoerulah dan Muksin. 2021. </w:t>
      </w:r>
      <w:r w:rsidR="00DA3193">
        <w:rPr>
          <w:sz w:val="20"/>
          <w:szCs w:val="20"/>
          <w:lang w:val="id-ID"/>
        </w:rPr>
        <w:t xml:space="preserve">Manajemen </w:t>
      </w:r>
      <w:r w:rsidR="00DA3193">
        <w:rPr>
          <w:sz w:val="20"/>
          <w:szCs w:val="20"/>
          <w:lang w:val="id-ID"/>
        </w:rPr>
        <w:t xml:space="preserve">Pembenihan Udang Vaname Litopenaeus vannamei Di PT Central Proteina Prima, Kalianda, lampung Selatan. </w:t>
      </w:r>
      <w:r w:rsidR="002A39AB">
        <w:rPr>
          <w:sz w:val="20"/>
          <w:szCs w:val="20"/>
          <w:lang w:val="id-ID"/>
        </w:rPr>
        <w:t>Jurnal Perinakan Terapan (PERANAN) Volume 2 (1), 1-8. DOI: http://dx.doi.org/10.25181/peranan.v2il.1655</w:t>
      </w:r>
    </w:p>
    <w:p w:rsidR="001071D2" w:rsidRPr="001071D2" w:rsidRDefault="001071D2" w:rsidP="001071D2">
      <w:pPr>
        <w:ind w:left="709" w:hanging="709"/>
        <w:rPr>
          <w:sz w:val="20"/>
          <w:szCs w:val="20"/>
          <w:lang w:val="id-ID"/>
        </w:rPr>
      </w:pPr>
      <w:bookmarkStart w:id="1" w:name="_GoBack"/>
      <w:bookmarkEnd w:id="1"/>
    </w:p>
    <w:p w:rsidR="001071D2" w:rsidRDefault="0037165E" w:rsidP="001071D2">
      <w:pPr>
        <w:ind w:left="709" w:hanging="709"/>
        <w:jc w:val="both"/>
        <w:rPr>
          <w:color w:val="000000" w:themeColor="text1"/>
          <w:sz w:val="20"/>
          <w:szCs w:val="20"/>
          <w:lang w:val="id-ID"/>
        </w:rPr>
      </w:pPr>
      <w:r>
        <w:rPr>
          <w:color w:val="000000" w:themeColor="text1"/>
          <w:sz w:val="20"/>
          <w:szCs w:val="20"/>
          <w:lang w:val="id-ID"/>
        </w:rPr>
        <w:t>Kurniaji, A., Nuryati, S., Murtini, S., dan Alimuddin. 2018. Maternal Immunity Response And Larval Growth Of Anti Cyhv-3 DNA Vaccinated Common Carp (Cyprinus carpio) At Different Pre Spawning Time. Pak. J. Biotechnol., 15 (3), 689-698</w:t>
      </w:r>
    </w:p>
    <w:p w:rsidR="00676FC1" w:rsidRDefault="00676FC1" w:rsidP="001071D2">
      <w:pPr>
        <w:ind w:left="709" w:hanging="709"/>
        <w:jc w:val="both"/>
        <w:rPr>
          <w:color w:val="000000" w:themeColor="text1"/>
          <w:sz w:val="20"/>
          <w:szCs w:val="20"/>
          <w:lang w:val="id-ID"/>
        </w:rPr>
      </w:pPr>
    </w:p>
    <w:p w:rsidR="00676FC1" w:rsidRPr="0037165E" w:rsidRDefault="00676FC1" w:rsidP="001071D2">
      <w:pPr>
        <w:ind w:left="709" w:hanging="709"/>
        <w:jc w:val="both"/>
        <w:rPr>
          <w:color w:val="000000" w:themeColor="text1"/>
          <w:sz w:val="20"/>
          <w:szCs w:val="20"/>
          <w:lang w:val="id-ID"/>
        </w:rPr>
      </w:pPr>
      <w:r>
        <w:rPr>
          <w:color w:val="000000" w:themeColor="text1"/>
          <w:sz w:val="20"/>
          <w:szCs w:val="20"/>
          <w:lang w:val="id-ID"/>
        </w:rPr>
        <w:t>Lestari, I., Suminto dan Yuniarti, T. 2018. Penggunaan Copepoda, Oithona Sp. Sebagai Subtitusi Artemia Sp., Terhadap Pertumbuhan Dan Kelulushidupan Larva Udang Vaname (Litopenaeus vannamei) Use. Journal Of Aquaculture Management And Technology, 7, 9, 90-98</w:t>
      </w:r>
    </w:p>
    <w:p w:rsidR="001071D2" w:rsidRPr="00C1416F" w:rsidRDefault="001071D2" w:rsidP="001071D2">
      <w:pPr>
        <w:ind w:left="709" w:hanging="709"/>
        <w:jc w:val="both"/>
        <w:rPr>
          <w:color w:val="FF0000"/>
          <w:sz w:val="20"/>
          <w:szCs w:val="20"/>
          <w:lang w:val="id-ID"/>
        </w:rPr>
      </w:pPr>
    </w:p>
    <w:p w:rsidR="001071D2" w:rsidRDefault="001071D2" w:rsidP="001071D2">
      <w:pPr>
        <w:ind w:left="709" w:hanging="709"/>
        <w:jc w:val="both"/>
        <w:rPr>
          <w:sz w:val="20"/>
          <w:szCs w:val="20"/>
          <w:lang w:val="id-ID"/>
        </w:rPr>
      </w:pPr>
      <w:r w:rsidRPr="001071D2">
        <w:rPr>
          <w:sz w:val="20"/>
          <w:szCs w:val="20"/>
          <w:lang w:val="id-ID"/>
        </w:rPr>
        <w:t>Rachmansyah, Makmur dan Mat Fahrur. 2017. Budidaya Udang Vaname dengan Padat Penebaran Tinggi. Media Akuakultur, 12 (1), 2017, 19-26</w:t>
      </w:r>
    </w:p>
    <w:p w:rsidR="00CD00E2" w:rsidRDefault="00CD00E2" w:rsidP="001071D2">
      <w:pPr>
        <w:ind w:left="709" w:hanging="709"/>
        <w:jc w:val="both"/>
        <w:rPr>
          <w:sz w:val="20"/>
          <w:szCs w:val="20"/>
          <w:lang w:val="id-ID"/>
        </w:rPr>
      </w:pPr>
    </w:p>
    <w:p w:rsidR="00CD00E2" w:rsidRPr="001071D2" w:rsidRDefault="00CD00E2" w:rsidP="001071D2">
      <w:pPr>
        <w:ind w:left="709" w:hanging="709"/>
        <w:jc w:val="both"/>
        <w:rPr>
          <w:sz w:val="20"/>
          <w:szCs w:val="20"/>
          <w:lang w:val="id-ID"/>
        </w:rPr>
      </w:pPr>
      <w:r>
        <w:rPr>
          <w:sz w:val="20"/>
          <w:szCs w:val="20"/>
          <w:lang w:val="id-ID"/>
        </w:rPr>
        <w:t>Rahim, Rukmana, M.R.A., Landu, A, dan Asni. 2021. Budidaya Udang Vaname (Litopenaeus vannamei) Super Intensif Dengan Padat Tebar Berbeda Menggunakan Sistem Zero Water Discharge. Journal Of Fisheries And Marine Research Vol 5 No.3 (2021), 595-602</w:t>
      </w:r>
    </w:p>
    <w:p w:rsidR="001071D2" w:rsidRPr="001071D2" w:rsidRDefault="001071D2" w:rsidP="001071D2">
      <w:pPr>
        <w:ind w:left="709" w:hanging="709"/>
        <w:rPr>
          <w:sz w:val="20"/>
          <w:szCs w:val="20"/>
          <w:lang w:val="id-ID"/>
        </w:rPr>
      </w:pPr>
    </w:p>
    <w:p w:rsidR="001071D2" w:rsidRPr="001071D2" w:rsidRDefault="001071D2" w:rsidP="000C04F2">
      <w:pPr>
        <w:ind w:left="709" w:hanging="709"/>
        <w:jc w:val="both"/>
        <w:rPr>
          <w:sz w:val="20"/>
          <w:szCs w:val="20"/>
          <w:lang w:val="id-ID"/>
        </w:rPr>
      </w:pPr>
      <w:r w:rsidRPr="001071D2">
        <w:rPr>
          <w:sz w:val="20"/>
          <w:szCs w:val="20"/>
          <w:lang w:val="id-ID"/>
        </w:rPr>
        <w:t xml:space="preserve">Ramadhanthie, R., Kristiany,. M.G. E., dan Rukmono, D. 2021. Kajian Teknis Dan Analisis Finansial Pembenihan Udang Vaname (Litopenaeus vannamei) Di CV. Pasific Harvest Shrimp Hatchery, Banyuwangi, Jawa Timur. Buletin Jalanidhitah Sarva Jivitam, 2(1), 13-22. </w:t>
      </w:r>
      <w:hyperlink r:id="rId12" w:history="1">
        <w:r w:rsidRPr="001071D2">
          <w:rPr>
            <w:rStyle w:val="Hyperlink"/>
            <w:sz w:val="20"/>
            <w:szCs w:val="20"/>
            <w:lang w:val="id-ID"/>
          </w:rPr>
          <w:t>https://doi.org/10.15578/bjsj.v2i1.8807</w:t>
        </w:r>
      </w:hyperlink>
    </w:p>
    <w:p w:rsidR="001071D2" w:rsidRPr="001071D2" w:rsidRDefault="001071D2" w:rsidP="001071D2">
      <w:pPr>
        <w:ind w:left="709" w:hanging="709"/>
        <w:rPr>
          <w:sz w:val="20"/>
          <w:szCs w:val="20"/>
          <w:lang w:val="id-ID"/>
        </w:rPr>
      </w:pPr>
    </w:p>
    <w:p w:rsidR="001071D2" w:rsidRPr="001071D2" w:rsidRDefault="001071D2" w:rsidP="001071D2">
      <w:pPr>
        <w:ind w:left="709" w:hanging="709"/>
        <w:rPr>
          <w:sz w:val="20"/>
          <w:szCs w:val="20"/>
          <w:lang w:val="id-ID"/>
        </w:rPr>
      </w:pPr>
    </w:p>
    <w:p w:rsidR="001071D2" w:rsidRPr="001071D2" w:rsidRDefault="001071D2" w:rsidP="001071D2">
      <w:pPr>
        <w:ind w:left="709" w:hanging="709"/>
        <w:jc w:val="both"/>
        <w:rPr>
          <w:sz w:val="20"/>
          <w:szCs w:val="20"/>
          <w:lang w:val="id-ID"/>
        </w:rPr>
      </w:pPr>
      <w:r w:rsidRPr="001071D2">
        <w:rPr>
          <w:sz w:val="20"/>
          <w:szCs w:val="20"/>
          <w:lang w:val="id-ID"/>
        </w:rPr>
        <w:t xml:space="preserve">Margabandu, V. Dan D. Ramamurthy. 2013. Recent Farming Practices for Culturing Sustainable Pacific White Shrimp, </w:t>
      </w:r>
      <w:r w:rsidRPr="001071D2">
        <w:rPr>
          <w:i/>
          <w:sz w:val="20"/>
          <w:szCs w:val="20"/>
          <w:lang w:val="id-ID"/>
        </w:rPr>
        <w:t>Penaeus vannamei</w:t>
      </w:r>
      <w:r w:rsidRPr="001071D2">
        <w:rPr>
          <w:sz w:val="20"/>
          <w:szCs w:val="20"/>
          <w:lang w:val="id-ID"/>
        </w:rPr>
        <w:t>. International Journal of Science and Research 4(2):9-12</w:t>
      </w:r>
    </w:p>
    <w:p w:rsidR="001071D2" w:rsidRPr="001071D2" w:rsidRDefault="001071D2" w:rsidP="001071D2">
      <w:pPr>
        <w:ind w:left="709" w:hanging="709"/>
        <w:jc w:val="both"/>
        <w:rPr>
          <w:sz w:val="20"/>
          <w:szCs w:val="20"/>
          <w:lang w:val="id-ID"/>
        </w:rPr>
      </w:pPr>
    </w:p>
    <w:p w:rsidR="001071D2" w:rsidRDefault="001071D2" w:rsidP="001071D2">
      <w:pPr>
        <w:ind w:left="709" w:hanging="709"/>
        <w:jc w:val="both"/>
        <w:rPr>
          <w:sz w:val="20"/>
          <w:szCs w:val="20"/>
          <w:lang w:val="id-ID"/>
        </w:rPr>
      </w:pPr>
      <w:r w:rsidRPr="001071D2">
        <w:rPr>
          <w:sz w:val="20"/>
          <w:szCs w:val="20"/>
          <w:lang w:val="id-ID"/>
        </w:rPr>
        <w:lastRenderedPageBreak/>
        <w:t>Muflikhun, A. 2021. Respons pemberian pakan alami terhadap kecepatan kematangan gonad induk udang vaname (Litopenaeus vannamei). Skripsi. UNISNU Jepara</w:t>
      </w:r>
    </w:p>
    <w:p w:rsidR="006F03F4" w:rsidRDefault="006F03F4" w:rsidP="001071D2">
      <w:pPr>
        <w:ind w:left="709" w:hanging="709"/>
        <w:jc w:val="both"/>
        <w:rPr>
          <w:sz w:val="20"/>
          <w:szCs w:val="20"/>
          <w:lang w:val="id-ID"/>
        </w:rPr>
      </w:pPr>
    </w:p>
    <w:p w:rsidR="006F03F4" w:rsidRDefault="006F03F4" w:rsidP="001071D2">
      <w:pPr>
        <w:ind w:left="709" w:hanging="709"/>
        <w:jc w:val="both"/>
        <w:rPr>
          <w:sz w:val="20"/>
          <w:szCs w:val="20"/>
          <w:lang w:val="id-ID"/>
        </w:rPr>
      </w:pPr>
      <w:r>
        <w:rPr>
          <w:sz w:val="20"/>
          <w:szCs w:val="20"/>
          <w:lang w:val="id-ID"/>
        </w:rPr>
        <w:t>Panjaita</w:t>
      </w:r>
      <w:r w:rsidR="003542A3">
        <w:rPr>
          <w:sz w:val="20"/>
          <w:szCs w:val="20"/>
          <w:lang w:val="id-ID"/>
        </w:rPr>
        <w:t>n</w:t>
      </w:r>
      <w:r>
        <w:rPr>
          <w:sz w:val="20"/>
          <w:szCs w:val="20"/>
          <w:lang w:val="id-ID"/>
        </w:rPr>
        <w:t xml:space="preserve">, A.S., Hadie, W., dan Harijati, S. 2017. The Use Of </w:t>
      </w:r>
      <w:r w:rsidRPr="006F03F4">
        <w:rPr>
          <w:i/>
          <w:sz w:val="20"/>
          <w:szCs w:val="20"/>
          <w:lang w:val="id-ID"/>
        </w:rPr>
        <w:t>Chaetoceros calcitrans</w:t>
      </w:r>
      <w:r>
        <w:rPr>
          <w:sz w:val="20"/>
          <w:szCs w:val="20"/>
          <w:lang w:val="id-ID"/>
        </w:rPr>
        <w:t xml:space="preserve">, </w:t>
      </w:r>
      <w:r w:rsidRPr="006F03F4">
        <w:rPr>
          <w:i/>
          <w:sz w:val="20"/>
          <w:szCs w:val="20"/>
          <w:lang w:val="id-ID"/>
        </w:rPr>
        <w:t>Thalassiosira weissflogii</w:t>
      </w:r>
      <w:r>
        <w:rPr>
          <w:sz w:val="20"/>
          <w:szCs w:val="20"/>
          <w:lang w:val="id-ID"/>
        </w:rPr>
        <w:t xml:space="preserve"> And Its Combination To The Larval rearing Of Vaname (</w:t>
      </w:r>
      <w:r w:rsidRPr="006F03F4">
        <w:rPr>
          <w:i/>
          <w:sz w:val="20"/>
          <w:szCs w:val="20"/>
          <w:lang w:val="id-ID"/>
        </w:rPr>
        <w:t>Litopenaeus vannamei</w:t>
      </w:r>
      <w:r>
        <w:rPr>
          <w:sz w:val="20"/>
          <w:szCs w:val="20"/>
          <w:lang w:val="id-ID"/>
        </w:rPr>
        <w:t>, Boone 1931). Berita Biologi, 16 (2), 111-216</w:t>
      </w:r>
    </w:p>
    <w:p w:rsidR="001D1543" w:rsidRDefault="001D1543" w:rsidP="001071D2">
      <w:pPr>
        <w:ind w:left="709" w:hanging="709"/>
        <w:jc w:val="both"/>
        <w:rPr>
          <w:sz w:val="20"/>
          <w:szCs w:val="20"/>
          <w:lang w:val="id-ID"/>
        </w:rPr>
      </w:pPr>
    </w:p>
    <w:p w:rsidR="001D1543" w:rsidRDefault="001D1543" w:rsidP="001071D2">
      <w:pPr>
        <w:ind w:left="709" w:hanging="709"/>
        <w:jc w:val="both"/>
        <w:rPr>
          <w:sz w:val="20"/>
          <w:szCs w:val="20"/>
          <w:lang w:val="id-ID"/>
        </w:rPr>
      </w:pPr>
      <w:r>
        <w:rPr>
          <w:sz w:val="20"/>
          <w:szCs w:val="20"/>
          <w:lang w:val="id-ID"/>
        </w:rPr>
        <w:t>Purnamasari, I., Purnama, D., dan Utami, M.A.F. 2017. Pertumbuhan Udang Vaname (Litopenaeus vannamei) Di Tambak Intensif. Jurnal Enggano, 2 (1), 58-67</w:t>
      </w:r>
    </w:p>
    <w:p w:rsidR="00460001" w:rsidRDefault="00460001" w:rsidP="001071D2">
      <w:pPr>
        <w:ind w:left="709" w:hanging="709"/>
        <w:jc w:val="both"/>
        <w:rPr>
          <w:sz w:val="20"/>
          <w:szCs w:val="20"/>
          <w:lang w:val="id-ID"/>
        </w:rPr>
      </w:pPr>
    </w:p>
    <w:p w:rsidR="00460001" w:rsidRPr="001071D2" w:rsidRDefault="00460001" w:rsidP="001071D2">
      <w:pPr>
        <w:ind w:left="709" w:hanging="709"/>
        <w:jc w:val="both"/>
        <w:rPr>
          <w:sz w:val="20"/>
          <w:szCs w:val="20"/>
          <w:lang w:val="id-ID"/>
        </w:rPr>
      </w:pPr>
      <w:r>
        <w:rPr>
          <w:sz w:val="20"/>
          <w:szCs w:val="20"/>
          <w:lang w:val="id-ID"/>
        </w:rPr>
        <w:t>Supryyady, Kurniaji, A., Ihwan, Renitasari, D.P., dan Nursakinah. 2021. Performa Reproduksi Induk dan tahapan Perkembangan Larva Udang Vaname (Litopenaeus vannamei). Jurnal Airaha, 10 (02), 2021, 202-212</w:t>
      </w:r>
    </w:p>
    <w:p w:rsidR="001071D2" w:rsidRPr="001071D2" w:rsidRDefault="001071D2" w:rsidP="001071D2">
      <w:pPr>
        <w:ind w:left="709" w:hanging="709"/>
        <w:jc w:val="both"/>
        <w:rPr>
          <w:sz w:val="20"/>
          <w:szCs w:val="20"/>
          <w:lang w:val="id-ID"/>
        </w:rPr>
      </w:pPr>
    </w:p>
    <w:p w:rsidR="001071D2" w:rsidRPr="001071D2" w:rsidRDefault="001071D2" w:rsidP="007D418F">
      <w:pPr>
        <w:rPr>
          <w:color w:val="000000" w:themeColor="text1"/>
          <w:sz w:val="20"/>
          <w:szCs w:val="20"/>
        </w:rPr>
        <w:sectPr w:rsidR="001071D2" w:rsidRPr="001071D2" w:rsidSect="001071D2">
          <w:footnotePr>
            <w:pos w:val="beneathText"/>
          </w:footnotePr>
          <w:type w:val="continuous"/>
          <w:pgSz w:w="11906" w:h="16838" w:code="9"/>
          <w:pgMar w:top="567" w:right="567" w:bottom="567" w:left="567" w:header="794" w:footer="964" w:gutter="0"/>
          <w:cols w:num="2" w:space="708"/>
          <w:docGrid w:linePitch="360"/>
        </w:sectPr>
      </w:pPr>
    </w:p>
    <w:p w:rsidR="00E939C3" w:rsidRPr="001071D2" w:rsidRDefault="00E939C3" w:rsidP="007D418F">
      <w:pPr>
        <w:rPr>
          <w:color w:val="000000" w:themeColor="text1"/>
          <w:sz w:val="20"/>
          <w:szCs w:val="20"/>
        </w:rPr>
      </w:pPr>
    </w:p>
    <w:p w:rsidR="00E939C3" w:rsidRPr="001071D2" w:rsidRDefault="00E939C3" w:rsidP="007D418F">
      <w:pPr>
        <w:rPr>
          <w:color w:val="000000" w:themeColor="text1"/>
          <w:sz w:val="20"/>
          <w:szCs w:val="20"/>
        </w:rPr>
      </w:pPr>
    </w:p>
    <w:p w:rsidR="00E939C3" w:rsidRPr="00FB505B" w:rsidRDefault="00E939C3" w:rsidP="007D418F">
      <w:pPr>
        <w:rPr>
          <w:color w:val="000000" w:themeColor="text1"/>
        </w:rPr>
      </w:pPr>
    </w:p>
    <w:sectPr w:rsidR="00E939C3" w:rsidRPr="00FB505B" w:rsidSect="007D418F">
      <w:footnotePr>
        <w:pos w:val="beneathText"/>
      </w:footnotePr>
      <w:type w:val="continuous"/>
      <w:pgSz w:w="11906" w:h="16838" w:code="9"/>
      <w:pgMar w:top="567" w:right="567" w:bottom="567" w:left="567" w:header="79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C0C" w:rsidRDefault="00682C0C">
      <w:r>
        <w:separator/>
      </w:r>
    </w:p>
  </w:endnote>
  <w:endnote w:type="continuationSeparator" w:id="0">
    <w:p w:rsidR="00682C0C" w:rsidRDefault="0068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C0C" w:rsidRDefault="00682C0C">
      <w:r>
        <w:separator/>
      </w:r>
    </w:p>
  </w:footnote>
  <w:footnote w:type="continuationSeparator" w:id="0">
    <w:p w:rsidR="00682C0C" w:rsidRDefault="0068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32E" w:rsidRPr="004753F7" w:rsidRDefault="00747F80">
    <w:pPr>
      <w:pStyle w:val="Header"/>
      <w:rPr>
        <w:lang w:val="id-ID"/>
      </w:rPr>
    </w:pPr>
    <w:r>
      <w:rPr>
        <w:noProof/>
      </w:rPr>
      <mc:AlternateContent>
        <mc:Choice Requires="wps">
          <w:drawing>
            <wp:anchor distT="0" distB="0" distL="114300" distR="114300" simplePos="0" relativeHeight="251659264" behindDoc="0" locked="0" layoutInCell="1" allowOverlap="1" wp14:anchorId="4D0CDED5" wp14:editId="01CD6321">
              <wp:simplePos x="0" y="0"/>
              <wp:positionH relativeFrom="margin">
                <wp:align>center</wp:align>
              </wp:positionH>
              <wp:positionV relativeFrom="paragraph">
                <wp:posOffset>59690</wp:posOffset>
              </wp:positionV>
              <wp:extent cx="59834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83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CCF98C" id="Straight Connector 3"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7pt" to="471.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" strokecolor="black [3213]" strokeweight=".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C3"/>
    <w:rsid w:val="00013B84"/>
    <w:rsid w:val="0004746F"/>
    <w:rsid w:val="00065C58"/>
    <w:rsid w:val="000763B9"/>
    <w:rsid w:val="000829F0"/>
    <w:rsid w:val="000A2252"/>
    <w:rsid w:val="000C04F2"/>
    <w:rsid w:val="001030CA"/>
    <w:rsid w:val="001071D2"/>
    <w:rsid w:val="001414AC"/>
    <w:rsid w:val="001865EA"/>
    <w:rsid w:val="0019360E"/>
    <w:rsid w:val="001A3BF5"/>
    <w:rsid w:val="001A3E40"/>
    <w:rsid w:val="001C13E2"/>
    <w:rsid w:val="001D1543"/>
    <w:rsid w:val="0020066D"/>
    <w:rsid w:val="0020504D"/>
    <w:rsid w:val="002232FA"/>
    <w:rsid w:val="00232958"/>
    <w:rsid w:val="0028631F"/>
    <w:rsid w:val="002A39AB"/>
    <w:rsid w:val="002E4B5D"/>
    <w:rsid w:val="00327EB8"/>
    <w:rsid w:val="003542A3"/>
    <w:rsid w:val="0037165E"/>
    <w:rsid w:val="003A5884"/>
    <w:rsid w:val="003C1AFE"/>
    <w:rsid w:val="003D60E7"/>
    <w:rsid w:val="00444287"/>
    <w:rsid w:val="00460001"/>
    <w:rsid w:val="0046524D"/>
    <w:rsid w:val="00474044"/>
    <w:rsid w:val="0049681D"/>
    <w:rsid w:val="004C3196"/>
    <w:rsid w:val="004C572E"/>
    <w:rsid w:val="004E5505"/>
    <w:rsid w:val="004F7274"/>
    <w:rsid w:val="00571DD8"/>
    <w:rsid w:val="00580623"/>
    <w:rsid w:val="005A1577"/>
    <w:rsid w:val="005C11F9"/>
    <w:rsid w:val="005F667E"/>
    <w:rsid w:val="00676FC1"/>
    <w:rsid w:val="00682C0C"/>
    <w:rsid w:val="006B09E2"/>
    <w:rsid w:val="006B1338"/>
    <w:rsid w:val="006C007D"/>
    <w:rsid w:val="006F03F4"/>
    <w:rsid w:val="00727E58"/>
    <w:rsid w:val="00737946"/>
    <w:rsid w:val="00747F80"/>
    <w:rsid w:val="00750DA3"/>
    <w:rsid w:val="007A6F20"/>
    <w:rsid w:val="007B0E21"/>
    <w:rsid w:val="007D418F"/>
    <w:rsid w:val="007D48CA"/>
    <w:rsid w:val="007D7804"/>
    <w:rsid w:val="007F2200"/>
    <w:rsid w:val="007F6F7C"/>
    <w:rsid w:val="00812789"/>
    <w:rsid w:val="008256F1"/>
    <w:rsid w:val="00826B24"/>
    <w:rsid w:val="00844E0A"/>
    <w:rsid w:val="008478A9"/>
    <w:rsid w:val="00870926"/>
    <w:rsid w:val="00872677"/>
    <w:rsid w:val="008769B0"/>
    <w:rsid w:val="00882559"/>
    <w:rsid w:val="008A2DE0"/>
    <w:rsid w:val="008A5F41"/>
    <w:rsid w:val="008B7AAB"/>
    <w:rsid w:val="008C67F3"/>
    <w:rsid w:val="00924A80"/>
    <w:rsid w:val="009548FA"/>
    <w:rsid w:val="009C6355"/>
    <w:rsid w:val="009D2B37"/>
    <w:rsid w:val="009D537E"/>
    <w:rsid w:val="009F55C0"/>
    <w:rsid w:val="009F771A"/>
    <w:rsid w:val="00A03BFE"/>
    <w:rsid w:val="00A34F99"/>
    <w:rsid w:val="00A67723"/>
    <w:rsid w:val="00A91EB0"/>
    <w:rsid w:val="00A97771"/>
    <w:rsid w:val="00AB0A43"/>
    <w:rsid w:val="00AB7642"/>
    <w:rsid w:val="00B61A35"/>
    <w:rsid w:val="00C05A9C"/>
    <w:rsid w:val="00C1416F"/>
    <w:rsid w:val="00C21A96"/>
    <w:rsid w:val="00C41F88"/>
    <w:rsid w:val="00C42A79"/>
    <w:rsid w:val="00CA3910"/>
    <w:rsid w:val="00CB7175"/>
    <w:rsid w:val="00CD00E2"/>
    <w:rsid w:val="00CD5920"/>
    <w:rsid w:val="00D01DD2"/>
    <w:rsid w:val="00D06AB4"/>
    <w:rsid w:val="00D42544"/>
    <w:rsid w:val="00D44B5B"/>
    <w:rsid w:val="00D67F99"/>
    <w:rsid w:val="00D75E24"/>
    <w:rsid w:val="00D9065D"/>
    <w:rsid w:val="00DA3193"/>
    <w:rsid w:val="00DA7106"/>
    <w:rsid w:val="00DC03CF"/>
    <w:rsid w:val="00E1453D"/>
    <w:rsid w:val="00E422A7"/>
    <w:rsid w:val="00E75F2F"/>
    <w:rsid w:val="00E8790E"/>
    <w:rsid w:val="00E939C3"/>
    <w:rsid w:val="00F13008"/>
    <w:rsid w:val="00F55592"/>
    <w:rsid w:val="00F66402"/>
    <w:rsid w:val="00F91DAA"/>
    <w:rsid w:val="00FA3FCB"/>
    <w:rsid w:val="00FB50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590D"/>
  <w15:chartTrackingRefBased/>
  <w15:docId w15:val="{DD9D12D1-D490-4440-AF22-B67316C1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9C3"/>
    <w:pPr>
      <w:spacing w:after="0" w:line="240" w:lineRule="auto"/>
    </w:pPr>
    <w:rPr>
      <w:rFonts w:ascii="Times New Roman" w:eastAsia="MS Mincho"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9C3"/>
    <w:pPr>
      <w:tabs>
        <w:tab w:val="center" w:pos="4513"/>
        <w:tab w:val="right" w:pos="9026"/>
      </w:tabs>
    </w:pPr>
  </w:style>
  <w:style w:type="character" w:customStyle="1" w:styleId="HeaderChar">
    <w:name w:val="Header Char"/>
    <w:basedOn w:val="DefaultParagraphFont"/>
    <w:link w:val="Header"/>
    <w:uiPriority w:val="99"/>
    <w:rsid w:val="00E939C3"/>
    <w:rPr>
      <w:rFonts w:ascii="Times New Roman" w:eastAsia="MS Mincho" w:hAnsi="Times New Roman" w:cs="Times New Roman"/>
      <w:sz w:val="24"/>
      <w:szCs w:val="24"/>
      <w:lang w:val="en-US"/>
    </w:rPr>
  </w:style>
  <w:style w:type="character" w:styleId="Hyperlink">
    <w:name w:val="Hyperlink"/>
    <w:basedOn w:val="DefaultParagraphFont"/>
    <w:uiPriority w:val="99"/>
    <w:unhideWhenUsed/>
    <w:rsid w:val="00E939C3"/>
    <w:rPr>
      <w:color w:val="0563C1" w:themeColor="hyperlink"/>
      <w:u w:val="single"/>
    </w:rPr>
  </w:style>
  <w:style w:type="paragraph" w:styleId="Footer">
    <w:name w:val="footer"/>
    <w:basedOn w:val="Normal"/>
    <w:link w:val="FooterChar"/>
    <w:uiPriority w:val="99"/>
    <w:unhideWhenUsed/>
    <w:rsid w:val="00E939C3"/>
    <w:pPr>
      <w:tabs>
        <w:tab w:val="center" w:pos="4513"/>
        <w:tab w:val="right" w:pos="9026"/>
      </w:tabs>
    </w:pPr>
  </w:style>
  <w:style w:type="character" w:customStyle="1" w:styleId="FooterChar">
    <w:name w:val="Footer Char"/>
    <w:basedOn w:val="DefaultParagraphFont"/>
    <w:link w:val="Footer"/>
    <w:uiPriority w:val="99"/>
    <w:rsid w:val="00E939C3"/>
    <w:rPr>
      <w:rFonts w:ascii="Times New Roman" w:eastAsia="MS Mincho" w:hAnsi="Times New Roman" w:cs="Times New Roman"/>
      <w:sz w:val="24"/>
      <w:szCs w:val="24"/>
      <w:lang w:val="en-US"/>
    </w:rPr>
  </w:style>
  <w:style w:type="paragraph" w:styleId="BodyText2">
    <w:name w:val="Body Text 2"/>
    <w:basedOn w:val="Normal"/>
    <w:link w:val="BodyText2Char"/>
    <w:rsid w:val="00E939C3"/>
    <w:pPr>
      <w:widowControl w:val="0"/>
      <w:suppressAutoHyphens/>
    </w:pPr>
    <w:rPr>
      <w:rFonts w:ascii="Arial" w:eastAsia="Times New Roman" w:hAnsi="Arial" w:cs="Arial"/>
      <w:bCs/>
      <w:kern w:val="1"/>
      <w:sz w:val="22"/>
      <w:szCs w:val="22"/>
      <w:lang w:val="pt-BR" w:eastAsia="id-ID"/>
    </w:rPr>
  </w:style>
  <w:style w:type="character" w:customStyle="1" w:styleId="BodyText2Char">
    <w:name w:val="Body Text 2 Char"/>
    <w:basedOn w:val="DefaultParagraphFont"/>
    <w:link w:val="BodyText2"/>
    <w:rsid w:val="00E939C3"/>
    <w:rPr>
      <w:rFonts w:ascii="Arial" w:eastAsia="Times New Roman" w:hAnsi="Arial" w:cs="Arial"/>
      <w:bCs/>
      <w:kern w:val="1"/>
      <w:lang w:val="pt-BR" w:eastAsia="id-ID"/>
    </w:rPr>
  </w:style>
  <w:style w:type="character" w:styleId="UnresolvedMention">
    <w:name w:val="Unresolved Mention"/>
    <w:basedOn w:val="DefaultParagraphFont"/>
    <w:uiPriority w:val="99"/>
    <w:semiHidden/>
    <w:unhideWhenUsed/>
    <w:rsid w:val="00E422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doi.org/10.15578/bjsj.v2i1.88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wardhana@gmail.com" TargetMode="External"/><Relationship Id="rId11" Type="http://schemas.openxmlformats.org/officeDocument/2006/relationships/hyperlink" Target="https://doi.org/10.15578/jsekp.v16i2.9768" TargetMode="External"/><Relationship Id="rId5" Type="http://schemas.openxmlformats.org/officeDocument/2006/relationships/endnotes" Target="endnotes.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2022\Jurnal%202022\Olah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22\Jurnal%202022\Olah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25776422487641"/>
          <c:y val="6.636500754147813E-2"/>
          <c:w val="0.539231525752918"/>
          <c:h val="0.66107385898029714"/>
        </c:manualLayout>
      </c:layout>
      <c:barChart>
        <c:barDir val="col"/>
        <c:grouping val="clustered"/>
        <c:varyColors val="0"/>
        <c:ser>
          <c:idx val="0"/>
          <c:order val="0"/>
          <c:tx>
            <c:strRef>
              <c:f>Sheet1!$C$19</c:f>
              <c:strCache>
                <c:ptCount val="1"/>
                <c:pt idx="0">
                  <c:v>% Mating</c:v>
                </c:pt>
              </c:strCache>
            </c:strRef>
          </c:tx>
          <c:spPr>
            <a:pattFill prst="openDmnd">
              <a:fgClr>
                <a:srgbClr val="FF0000"/>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Sheet1!$B$20:$B$22</c:f>
              <c:numCache>
                <c:formatCode>General</c:formatCode>
                <c:ptCount val="3"/>
                <c:pt idx="0">
                  <c:v>2019</c:v>
                </c:pt>
                <c:pt idx="1">
                  <c:v>2020</c:v>
                </c:pt>
                <c:pt idx="2">
                  <c:v>2021</c:v>
                </c:pt>
              </c:numCache>
            </c:numRef>
          </c:cat>
          <c:val>
            <c:numRef>
              <c:f>Sheet1!$C$20:$C$22</c:f>
              <c:numCache>
                <c:formatCode>General</c:formatCode>
                <c:ptCount val="3"/>
                <c:pt idx="0" formatCode="0.00">
                  <c:v>50.2</c:v>
                </c:pt>
                <c:pt idx="1">
                  <c:v>52.05</c:v>
                </c:pt>
                <c:pt idx="2" formatCode="0.00">
                  <c:v>45</c:v>
                </c:pt>
              </c:numCache>
            </c:numRef>
          </c:val>
          <c:extLst>
            <c:ext xmlns:c16="http://schemas.microsoft.com/office/drawing/2014/chart" uri="{C3380CC4-5D6E-409C-BE32-E72D297353CC}">
              <c16:uniqueId val="{00000000-99F0-4503-9AF4-AC877E8EC923}"/>
            </c:ext>
          </c:extLst>
        </c:ser>
        <c:dLbls>
          <c:showLegendKey val="0"/>
          <c:showVal val="0"/>
          <c:showCatName val="0"/>
          <c:showSerName val="0"/>
          <c:showPercent val="0"/>
          <c:showBubbleSize val="0"/>
        </c:dLbls>
        <c:gapWidth val="219"/>
        <c:overlap val="-27"/>
        <c:axId val="464660360"/>
        <c:axId val="464665936"/>
      </c:barChart>
      <c:lineChart>
        <c:grouping val="standard"/>
        <c:varyColors val="0"/>
        <c:ser>
          <c:idx val="1"/>
          <c:order val="1"/>
          <c:tx>
            <c:strRef>
              <c:f>Sheet1!$D$19</c:f>
              <c:strCache>
                <c:ptCount val="1"/>
                <c:pt idx="0">
                  <c:v>Rata-rata Produksi Telur (Butir)</c:v>
                </c:pt>
              </c:strCache>
            </c:strRef>
          </c:tx>
          <c:spPr>
            <a:ln w="28575" cap="rnd">
              <a:solidFill>
                <a:srgbClr val="0070C0"/>
              </a:solidFill>
              <a:prstDash val="dash"/>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numRef>
              <c:f>Sheet1!$B$20:$B$22</c:f>
              <c:numCache>
                <c:formatCode>General</c:formatCode>
                <c:ptCount val="3"/>
                <c:pt idx="0">
                  <c:v>2019</c:v>
                </c:pt>
                <c:pt idx="1">
                  <c:v>2020</c:v>
                </c:pt>
                <c:pt idx="2">
                  <c:v>2021</c:v>
                </c:pt>
              </c:numCache>
            </c:numRef>
          </c:cat>
          <c:val>
            <c:numRef>
              <c:f>Sheet1!$D$20:$D$22</c:f>
              <c:numCache>
                <c:formatCode>#,##0</c:formatCode>
                <c:ptCount val="3"/>
                <c:pt idx="0">
                  <c:v>243565</c:v>
                </c:pt>
                <c:pt idx="1">
                  <c:v>162632</c:v>
                </c:pt>
                <c:pt idx="2">
                  <c:v>153478</c:v>
                </c:pt>
              </c:numCache>
            </c:numRef>
          </c:val>
          <c:smooth val="0"/>
          <c:extLst>
            <c:ext xmlns:c16="http://schemas.microsoft.com/office/drawing/2014/chart" uri="{C3380CC4-5D6E-409C-BE32-E72D297353CC}">
              <c16:uniqueId val="{00000001-99F0-4503-9AF4-AC877E8EC923}"/>
            </c:ext>
          </c:extLst>
        </c:ser>
        <c:dLbls>
          <c:showLegendKey val="0"/>
          <c:showVal val="0"/>
          <c:showCatName val="0"/>
          <c:showSerName val="0"/>
          <c:showPercent val="0"/>
          <c:showBubbleSize val="0"/>
        </c:dLbls>
        <c:marker val="1"/>
        <c:smooth val="0"/>
        <c:axId val="464657408"/>
        <c:axId val="464662000"/>
      </c:lineChart>
      <c:catAx>
        <c:axId val="464660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latin typeface="Times New Roman" panose="02020603050405020304" pitchFamily="18" charset="0"/>
                    <a:cs typeface="Times New Roman" panose="02020603050405020304" pitchFamily="18" charset="0"/>
                  </a:rPr>
                  <a:t>Tahun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64665936"/>
        <c:crosses val="autoZero"/>
        <c:auto val="1"/>
        <c:lblAlgn val="ctr"/>
        <c:lblOffset val="100"/>
        <c:noMultiLvlLbl val="0"/>
      </c:catAx>
      <c:valAx>
        <c:axId val="464665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latin typeface="Times New Roman" panose="02020603050405020304" pitchFamily="18" charset="0"/>
                    <a:cs typeface="Times New Roman" panose="02020603050405020304" pitchFamily="18" charset="0"/>
                  </a:rPr>
                  <a:t>Prosentase</a:t>
                </a:r>
                <a:r>
                  <a:rPr lang="id-ID" baseline="0">
                    <a:solidFill>
                      <a:schemeClr val="tx1"/>
                    </a:solidFill>
                    <a:latin typeface="Times New Roman" panose="02020603050405020304" pitchFamily="18" charset="0"/>
                    <a:cs typeface="Times New Roman" panose="02020603050405020304" pitchFamily="18" charset="0"/>
                  </a:rPr>
                  <a:t> Induk Betina </a:t>
                </a:r>
                <a:r>
                  <a:rPr lang="id-ID" i="1" baseline="0">
                    <a:solidFill>
                      <a:schemeClr val="tx1"/>
                    </a:solidFill>
                    <a:latin typeface="Times New Roman" panose="02020603050405020304" pitchFamily="18" charset="0"/>
                    <a:cs typeface="Times New Roman" panose="02020603050405020304" pitchFamily="18" charset="0"/>
                  </a:rPr>
                  <a:t>Mating</a:t>
                </a:r>
                <a:endParaRPr lang="id-ID" i="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94444272627744E-2"/>
              <c:y val="5.31651643092124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64660360"/>
        <c:crosses val="autoZero"/>
        <c:crossBetween val="between"/>
      </c:valAx>
      <c:valAx>
        <c:axId val="46466200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latin typeface="Times New Roman" panose="02020603050405020304" pitchFamily="18" charset="0"/>
                    <a:cs typeface="Times New Roman" panose="02020603050405020304" pitchFamily="18" charset="0"/>
                  </a:rPr>
                  <a:t>Rata-rata Produksi Teur (butir)</a:t>
                </a:r>
              </a:p>
            </c:rich>
          </c:tx>
          <c:layout>
            <c:manualLayout>
              <c:xMode val="edge"/>
              <c:yMode val="edge"/>
              <c:x val="0.92983930327640707"/>
              <c:y val="2.6593508390636684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64657408"/>
        <c:crosses val="max"/>
        <c:crossBetween val="between"/>
      </c:valAx>
      <c:catAx>
        <c:axId val="464657408"/>
        <c:scaling>
          <c:orientation val="minMax"/>
        </c:scaling>
        <c:delete val="1"/>
        <c:axPos val="b"/>
        <c:numFmt formatCode="General" sourceLinked="1"/>
        <c:majorTickMark val="out"/>
        <c:minorTickMark val="none"/>
        <c:tickLblPos val="nextTo"/>
        <c:crossAx val="464662000"/>
        <c:crosses val="autoZero"/>
        <c:auto val="1"/>
        <c:lblAlgn val="ctr"/>
        <c:lblOffset val="100"/>
        <c:noMultiLvlLbl val="0"/>
      </c:catAx>
      <c:spPr>
        <a:noFill/>
        <a:ln>
          <a:noFill/>
        </a:ln>
        <a:effectLst/>
      </c:spPr>
    </c:plotArea>
    <c:legend>
      <c:legendPos val="b"/>
      <c:layout>
        <c:manualLayout>
          <c:xMode val="edge"/>
          <c:yMode val="edge"/>
          <c:x val="0.05"/>
          <c:y val="0.90428142183584515"/>
          <c:w val="0.9"/>
          <c:h val="9.57185781641548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771340615911"/>
          <c:y val="5.0056882821387941E-2"/>
          <c:w val="0.56702984247203114"/>
          <c:h val="0.58797559861331328"/>
        </c:manualLayout>
      </c:layout>
      <c:barChart>
        <c:barDir val="col"/>
        <c:grouping val="clustered"/>
        <c:varyColors val="0"/>
        <c:ser>
          <c:idx val="0"/>
          <c:order val="0"/>
          <c:tx>
            <c:strRef>
              <c:f>Sheet1!$C$30</c:f>
              <c:strCache>
                <c:ptCount val="1"/>
                <c:pt idx="0">
                  <c:v>Rata-rata Produksi Telur (Butir)</c:v>
                </c:pt>
              </c:strCache>
            </c:strRef>
          </c:tx>
          <c:spPr>
            <a:pattFill prst="weave">
              <a:fgClr>
                <a:srgbClr val="00B050"/>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Sheet1!$B$31:$B$33</c:f>
              <c:numCache>
                <c:formatCode>General</c:formatCode>
                <c:ptCount val="3"/>
                <c:pt idx="0">
                  <c:v>2019</c:v>
                </c:pt>
                <c:pt idx="1">
                  <c:v>2020</c:v>
                </c:pt>
                <c:pt idx="2">
                  <c:v>2021</c:v>
                </c:pt>
              </c:numCache>
            </c:numRef>
          </c:cat>
          <c:val>
            <c:numRef>
              <c:f>Sheet1!$C$31:$C$33</c:f>
              <c:numCache>
                <c:formatCode>#,##0</c:formatCode>
                <c:ptCount val="3"/>
                <c:pt idx="0">
                  <c:v>243565</c:v>
                </c:pt>
                <c:pt idx="1">
                  <c:v>162632</c:v>
                </c:pt>
                <c:pt idx="2">
                  <c:v>153478</c:v>
                </c:pt>
              </c:numCache>
            </c:numRef>
          </c:val>
          <c:extLst>
            <c:ext xmlns:c16="http://schemas.microsoft.com/office/drawing/2014/chart" uri="{C3380CC4-5D6E-409C-BE32-E72D297353CC}">
              <c16:uniqueId val="{00000000-E119-4982-AF83-03E7475DD52B}"/>
            </c:ext>
          </c:extLst>
        </c:ser>
        <c:dLbls>
          <c:showLegendKey val="0"/>
          <c:showVal val="0"/>
          <c:showCatName val="0"/>
          <c:showSerName val="0"/>
          <c:showPercent val="0"/>
          <c:showBubbleSize val="0"/>
        </c:dLbls>
        <c:gapWidth val="219"/>
        <c:overlap val="-27"/>
        <c:axId val="462466656"/>
        <c:axId val="462467312"/>
      </c:barChart>
      <c:lineChart>
        <c:grouping val="standard"/>
        <c:varyColors val="0"/>
        <c:ser>
          <c:idx val="1"/>
          <c:order val="1"/>
          <c:tx>
            <c:strRef>
              <c:f>Sheet1!$D$30</c:f>
              <c:strCache>
                <c:ptCount val="1"/>
                <c:pt idx="0">
                  <c:v>Hatching Rate (%)</c:v>
                </c:pt>
              </c:strCache>
            </c:strRef>
          </c:tx>
          <c:spPr>
            <a:ln w="28575" cap="rnd">
              <a:solidFill>
                <a:schemeClr val="accent2"/>
              </a:solidFill>
              <a:prstDash val="sysDash"/>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numRef>
              <c:f>Sheet1!$B$31:$B$33</c:f>
              <c:numCache>
                <c:formatCode>General</c:formatCode>
                <c:ptCount val="3"/>
                <c:pt idx="0">
                  <c:v>2019</c:v>
                </c:pt>
                <c:pt idx="1">
                  <c:v>2020</c:v>
                </c:pt>
                <c:pt idx="2">
                  <c:v>2021</c:v>
                </c:pt>
              </c:numCache>
            </c:numRef>
          </c:cat>
          <c:val>
            <c:numRef>
              <c:f>Sheet1!$D$31:$D$33</c:f>
              <c:numCache>
                <c:formatCode>0.00</c:formatCode>
                <c:ptCount val="3"/>
                <c:pt idx="0" formatCode="General">
                  <c:v>65.73</c:v>
                </c:pt>
                <c:pt idx="1">
                  <c:v>66</c:v>
                </c:pt>
                <c:pt idx="2">
                  <c:v>66</c:v>
                </c:pt>
              </c:numCache>
            </c:numRef>
          </c:val>
          <c:smooth val="0"/>
          <c:extLst>
            <c:ext xmlns:c16="http://schemas.microsoft.com/office/drawing/2014/chart" uri="{C3380CC4-5D6E-409C-BE32-E72D297353CC}">
              <c16:uniqueId val="{00000001-E119-4982-AF83-03E7475DD52B}"/>
            </c:ext>
          </c:extLst>
        </c:ser>
        <c:dLbls>
          <c:showLegendKey val="0"/>
          <c:showVal val="0"/>
          <c:showCatName val="0"/>
          <c:showSerName val="0"/>
          <c:showPercent val="0"/>
          <c:showBubbleSize val="0"/>
        </c:dLbls>
        <c:marker val="1"/>
        <c:smooth val="0"/>
        <c:axId val="464694144"/>
        <c:axId val="464691192"/>
      </c:lineChart>
      <c:catAx>
        <c:axId val="462466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latin typeface="Times New Roman" panose="02020603050405020304" pitchFamily="18" charset="0"/>
                    <a:cs typeface="Times New Roman" panose="02020603050405020304" pitchFamily="18" charset="0"/>
                  </a:rPr>
                  <a:t>Tahun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62467312"/>
        <c:crosses val="autoZero"/>
        <c:auto val="1"/>
        <c:lblAlgn val="ctr"/>
        <c:lblOffset val="100"/>
        <c:noMultiLvlLbl val="0"/>
      </c:catAx>
      <c:valAx>
        <c:axId val="462467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a:solidFill>
                      <a:schemeClr val="tx1"/>
                    </a:solidFill>
                    <a:latin typeface="Times New Roman" panose="02020603050405020304" pitchFamily="18" charset="0"/>
                    <a:cs typeface="Times New Roman" panose="02020603050405020304" pitchFamily="18" charset="0"/>
                  </a:rPr>
                  <a:t>Ra-rata Produksi Telur (Butir)</a:t>
                </a:r>
              </a:p>
            </c:rich>
          </c:tx>
          <c:layout>
            <c:manualLayout>
              <c:xMode val="edge"/>
              <c:yMode val="edge"/>
              <c:x val="1.5673691383695051E-2"/>
              <c:y val="1.065133069970349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62466656"/>
        <c:crosses val="autoZero"/>
        <c:crossBetween val="between"/>
      </c:valAx>
      <c:valAx>
        <c:axId val="46469119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i="1">
                    <a:solidFill>
                      <a:schemeClr val="tx1"/>
                    </a:solidFill>
                    <a:latin typeface="Times New Roman" panose="02020603050405020304" pitchFamily="18" charset="0"/>
                    <a:cs typeface="Times New Roman" panose="02020603050405020304" pitchFamily="18" charset="0"/>
                  </a:rPr>
                  <a:t>Hatching Rate </a:t>
                </a:r>
                <a:r>
                  <a:rPr lang="id-ID">
                    <a:solidFill>
                      <a:schemeClr val="tx1"/>
                    </a:solidFill>
                    <a:latin typeface="Times New Roman" panose="02020603050405020304" pitchFamily="18" charset="0"/>
                    <a:cs typeface="Times New Roman" panose="02020603050405020304" pitchFamily="18" charset="0"/>
                  </a:rPr>
                  <a:t>(%)</a:t>
                </a:r>
              </a:p>
            </c:rich>
          </c:tx>
          <c:layout>
            <c:manualLayout>
              <c:xMode val="edge"/>
              <c:yMode val="edge"/>
              <c:x val="0.93342747629614686"/>
              <c:y val="0.128936425608914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464694144"/>
        <c:crosses val="max"/>
        <c:crossBetween val="between"/>
      </c:valAx>
      <c:catAx>
        <c:axId val="464694144"/>
        <c:scaling>
          <c:orientation val="minMax"/>
        </c:scaling>
        <c:delete val="1"/>
        <c:axPos val="b"/>
        <c:numFmt formatCode="General" sourceLinked="1"/>
        <c:majorTickMark val="out"/>
        <c:minorTickMark val="none"/>
        <c:tickLblPos val="nextTo"/>
        <c:crossAx val="464691192"/>
        <c:crosses val="autoZero"/>
        <c:auto val="1"/>
        <c:lblAlgn val="ctr"/>
        <c:lblOffset val="100"/>
        <c:noMultiLvlLbl val="0"/>
      </c:catAx>
      <c:spPr>
        <a:noFill/>
        <a:ln>
          <a:noFill/>
        </a:ln>
        <a:effectLst/>
      </c:spPr>
    </c:plotArea>
    <c:legend>
      <c:legendPos val="b"/>
      <c:layout>
        <c:manualLayout>
          <c:xMode val="edge"/>
          <c:yMode val="edge"/>
          <c:x val="0.22961881630844158"/>
          <c:y val="0.75998205590316448"/>
          <c:w val="0.67818228894476751"/>
          <c:h val="0.200269683083254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5</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50</cp:revision>
  <dcterms:created xsi:type="dcterms:W3CDTF">2022-07-07T08:20:00Z</dcterms:created>
  <dcterms:modified xsi:type="dcterms:W3CDTF">2022-08-01T03:23:00Z</dcterms:modified>
</cp:coreProperties>
</file>