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0DD3" w14:textId="77777777" w:rsidR="009022D5" w:rsidRDefault="00BA27A7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COVER LETTER</w:t>
      </w:r>
    </w:p>
    <w:p w14:paraId="0FD63DEF" w14:textId="77777777" w:rsidR="009022D5" w:rsidRDefault="009022D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912AAFB" w14:textId="77777777" w:rsidR="009022D5" w:rsidRDefault="00BA27A7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Dear Editor in Chief,</w:t>
      </w:r>
    </w:p>
    <w:p w14:paraId="4C3618A7" w14:textId="5F6E78B9" w:rsidR="009022D5" w:rsidRDefault="00BA27A7">
      <w:pPr>
        <w:spacing w:after="0"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Saintek</w:t>
      </w:r>
      <w:proofErr w:type="spellEnd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Perikanan</w:t>
      </w:r>
      <w:proofErr w:type="spellEnd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Indonesian Journal of Fisheries and Technology</w:t>
      </w:r>
    </w:p>
    <w:p w14:paraId="525CA4B8" w14:textId="77777777" w:rsidR="009022D5" w:rsidRDefault="009022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zh-CN" w:eastAsia="ja-JP"/>
        </w:rPr>
      </w:pPr>
    </w:p>
    <w:p w14:paraId="47280FD1" w14:textId="5A7C4CB7" w:rsidR="009022D5" w:rsidRDefault="00BA27A7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We submit an original research article entitled “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Mapping zonation of fishing area and fisheries production potential in Bone bay: Perspective of fisheries catching equipment in Bone, South </w:t>
      </w:r>
      <w:r>
        <w:rPr>
          <w:rFonts w:ascii="Times New Roman" w:eastAsia="Arial Unicode MS" w:hAnsi="Times New Roman"/>
          <w:b/>
          <w:bCs/>
          <w:sz w:val="24"/>
          <w:szCs w:val="24"/>
        </w:rPr>
        <w:t>Sulawesi, Indonesia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” for publication in </w:t>
      </w:r>
      <w:proofErr w:type="spellStart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Saintek</w:t>
      </w:r>
      <w:proofErr w:type="spellEnd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Perikanan</w:t>
      </w:r>
      <w:proofErr w:type="spellEnd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Indonesian Journal of Fisheries and Technology</w:t>
      </w:r>
      <w:r>
        <w:rPr>
          <w:rFonts w:ascii="Times New Roman" w:eastAsia="Arial Unicode MS" w:hAnsi="Times New Roman" w:cs="Times New Roman"/>
          <w:sz w:val="24"/>
          <w:szCs w:val="24"/>
        </w:rPr>
        <w:t>. The manuscript is original and has been approved by the author. The manuscript is not under consideration for publication in another journal publisher and submitted for this journal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zh-CN" w:eastAsia="ja-JP"/>
        </w:rPr>
        <w:t> </w:t>
      </w:r>
      <w:r>
        <w:rPr>
          <w:rFonts w:ascii="Times New Roman" w:eastAsia="Arial Unicode MS" w:hAnsi="Times New Roman" w:cs="Times New Roman"/>
          <w:sz w:val="24"/>
          <w:szCs w:val="24"/>
        </w:rPr>
        <w:t>only. We decla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re no conflict of interest. </w:t>
      </w:r>
    </w:p>
    <w:p w14:paraId="66F3B11F" w14:textId="684D7147" w:rsidR="009022D5" w:rsidRDefault="00BA27A7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We decided to submit the manuscript in the </w:t>
      </w:r>
      <w:proofErr w:type="spellStart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Saintek</w:t>
      </w:r>
      <w:proofErr w:type="spellEnd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Perikanan</w:t>
      </w:r>
      <w:proofErr w:type="spellEnd"/>
      <w:r w:rsidR="003027A9" w:rsidRPr="003027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Indonesian Journal of Fisheries and Technology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because our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study was aimed to identifying the type of fishing gear, map the fishing area (FG), analyze the type of catch in the FG, analyze the potential and produc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tion value per type per fishing gear and per catch zone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DDED731" w14:textId="77777777" w:rsidR="009022D5" w:rsidRDefault="009022D5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8F23FFA" w14:textId="77777777" w:rsidR="009022D5" w:rsidRDefault="00BA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ja-JP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What our study adds:</w:t>
      </w:r>
    </w:p>
    <w:p w14:paraId="608D371B" w14:textId="77777777" w:rsidR="009022D5" w:rsidRDefault="00BA27A7">
      <w:pPr>
        <w:pStyle w:val="ListParagraph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There are eight types of fishing gear operating in the waters of Bone Bay; seven types of fishing gear operate in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Kajuara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waters and six types operate in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Lamuru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waters. </w:t>
      </w:r>
    </w:p>
    <w:p w14:paraId="2487E61F" w14:textId="77777777" w:rsidR="009022D5" w:rsidRDefault="00BA27A7">
      <w:pPr>
        <w:pStyle w:val="ListParagraph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The distribution of catch types varies in each zone. In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Kajuara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waters, the variation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of catch types is between 11–18 species, while in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Lamura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waters it is between 4–16 species. </w:t>
      </w:r>
    </w:p>
    <w:p w14:paraId="0C93E88A" w14:textId="77777777" w:rsidR="009022D5" w:rsidRDefault="00BA27A7">
      <w:pPr>
        <w:pStyle w:val="ListParagraph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Production and production value are not linear. Zone 3 of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Kajuara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waters is a zone that has the largest fishery potential, the number of catches is 335 kg/trip. In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Lamuru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waters, the largest fishery potential is in zone 5 with a catch value of 290 kg/trip</w:t>
      </w:r>
    </w:p>
    <w:p w14:paraId="214CAF3B" w14:textId="77777777" w:rsidR="009022D5" w:rsidRDefault="009022D5">
      <w:pPr>
        <w:pStyle w:val="ListParagraph"/>
        <w:spacing w:after="0" w:line="360" w:lineRule="auto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5EB2DA6" w14:textId="77777777" w:rsidR="009022D5" w:rsidRDefault="009022D5">
      <w:pPr>
        <w:pStyle w:val="ListParagraph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A42EA28" w14:textId="77777777" w:rsidR="009022D5" w:rsidRDefault="00BA27A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Thank you for your best convenience.</w:t>
      </w:r>
    </w:p>
    <w:p w14:paraId="741DEADA" w14:textId="77777777" w:rsidR="009022D5" w:rsidRDefault="00BA27A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Yours sincerely,</w:t>
      </w:r>
    </w:p>
    <w:p w14:paraId="3AC7A3CF" w14:textId="77777777" w:rsidR="009022D5" w:rsidRDefault="009022D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7E4045C" w14:textId="77777777" w:rsidR="009022D5" w:rsidRDefault="00BA2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Sri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Suro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Adhawati</w:t>
      </w:r>
      <w:proofErr w:type="spellEnd"/>
    </w:p>
    <w:p w14:paraId="2187EDD4" w14:textId="77777777" w:rsidR="009022D5" w:rsidRDefault="00BA2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Fisheries, Faculty of Marine Science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and  Fisheries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</w:p>
    <w:p w14:paraId="76BB9E87" w14:textId="77777777" w:rsidR="009022D5" w:rsidRDefault="00BA2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Hasanuddin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Makassar, Indonesia</w:t>
      </w:r>
    </w:p>
    <w:p w14:paraId="16BD89F2" w14:textId="77777777" w:rsidR="009022D5" w:rsidRDefault="00BA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address: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adhawatiss@gmail.com</w:t>
        </w:r>
      </w:hyperlink>
    </w:p>
    <w:p w14:paraId="0061C7C8" w14:textId="77777777" w:rsidR="009022D5" w:rsidRDefault="009022D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902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5670A" w14:textId="77777777" w:rsidR="00BA27A7" w:rsidRDefault="00BA27A7">
      <w:pPr>
        <w:spacing w:line="240" w:lineRule="auto"/>
      </w:pPr>
      <w:r>
        <w:separator/>
      </w:r>
    </w:p>
  </w:endnote>
  <w:endnote w:type="continuationSeparator" w:id="0">
    <w:p w14:paraId="410B013C" w14:textId="77777777" w:rsidR="00BA27A7" w:rsidRDefault="00BA2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4CB93" w14:textId="77777777" w:rsidR="009022D5" w:rsidRDefault="00902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45843"/>
    </w:sdtPr>
    <w:sdtEndPr/>
    <w:sdtContent>
      <w:p w14:paraId="51543C23" w14:textId="77777777" w:rsidR="009022D5" w:rsidRDefault="00BA2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93F890" w14:textId="77777777" w:rsidR="009022D5" w:rsidRDefault="00902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7A827" w14:textId="77777777" w:rsidR="009022D5" w:rsidRDefault="00902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79A17" w14:textId="77777777" w:rsidR="00BA27A7" w:rsidRDefault="00BA27A7">
      <w:pPr>
        <w:spacing w:after="0"/>
      </w:pPr>
      <w:r>
        <w:separator/>
      </w:r>
    </w:p>
  </w:footnote>
  <w:footnote w:type="continuationSeparator" w:id="0">
    <w:p w14:paraId="0D3112FF" w14:textId="77777777" w:rsidR="00BA27A7" w:rsidRDefault="00BA27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0376D" w14:textId="77777777" w:rsidR="009022D5" w:rsidRDefault="00902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2E6B6" w14:textId="77777777" w:rsidR="009022D5" w:rsidRDefault="00902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2472C" w14:textId="77777777" w:rsidR="009022D5" w:rsidRDefault="00902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02DC6"/>
    <w:multiLevelType w:val="multilevel"/>
    <w:tmpl w:val="17802D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MzIzszC2MDE1MDdW0lEKTi0uzszPAykwrgUAQSAGzSwAAAA="/>
  </w:docVars>
  <w:rsids>
    <w:rsidRoot w:val="00C31C22"/>
    <w:rsid w:val="00096AD1"/>
    <w:rsid w:val="0013134B"/>
    <w:rsid w:val="00174C6E"/>
    <w:rsid w:val="00193DE1"/>
    <w:rsid w:val="001B4AB7"/>
    <w:rsid w:val="002859A2"/>
    <w:rsid w:val="002D4567"/>
    <w:rsid w:val="003027A9"/>
    <w:rsid w:val="003F21F9"/>
    <w:rsid w:val="004E1B14"/>
    <w:rsid w:val="004E70E7"/>
    <w:rsid w:val="00501555"/>
    <w:rsid w:val="0067156E"/>
    <w:rsid w:val="00691898"/>
    <w:rsid w:val="006F6A6F"/>
    <w:rsid w:val="00723FD1"/>
    <w:rsid w:val="00740CDA"/>
    <w:rsid w:val="00823224"/>
    <w:rsid w:val="00865EA8"/>
    <w:rsid w:val="00887E77"/>
    <w:rsid w:val="009022D5"/>
    <w:rsid w:val="00963CD1"/>
    <w:rsid w:val="009F4479"/>
    <w:rsid w:val="00A46518"/>
    <w:rsid w:val="00A87267"/>
    <w:rsid w:val="00B0488F"/>
    <w:rsid w:val="00B212DE"/>
    <w:rsid w:val="00B513AB"/>
    <w:rsid w:val="00BA27A7"/>
    <w:rsid w:val="00BB7A84"/>
    <w:rsid w:val="00C31C22"/>
    <w:rsid w:val="00CA5EB3"/>
    <w:rsid w:val="00CC139A"/>
    <w:rsid w:val="00D12A46"/>
    <w:rsid w:val="00D77705"/>
    <w:rsid w:val="00DD4723"/>
    <w:rsid w:val="00EB37D5"/>
    <w:rsid w:val="00ED1D7C"/>
    <w:rsid w:val="00ED6D4E"/>
    <w:rsid w:val="00F52D6D"/>
    <w:rsid w:val="06D27E9C"/>
    <w:rsid w:val="0DB31F17"/>
    <w:rsid w:val="60EE5CD6"/>
    <w:rsid w:val="75EA5546"/>
    <w:rsid w:val="76E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F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hawatis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2021-11-19T18:15:00Z</dcterms:created>
  <dcterms:modified xsi:type="dcterms:W3CDTF">2023-01-22T11:32:00Z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9057BDF7864D47D4ADE249B9E6B8D0D7</vt:lpwstr>
  </property>
</Properties>
</file>