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6E088" w14:textId="03810DCC" w:rsidR="000D34D5" w:rsidRPr="009E2F09" w:rsidRDefault="000D34D5">
      <w:pPr>
        <w:spacing w:before="81" w:line="259" w:lineRule="auto"/>
        <w:ind w:left="172" w:right="192" w:firstLine="5"/>
        <w:jc w:val="center"/>
        <w:rPr>
          <w:b/>
          <w:sz w:val="28"/>
          <w:szCs w:val="32"/>
          <w:lang w:val="id-ID" w:bidi="ar"/>
        </w:rPr>
      </w:pPr>
      <w:r w:rsidRPr="009E2F09">
        <w:rPr>
          <w:b/>
          <w:sz w:val="28"/>
          <w:szCs w:val="32"/>
          <w:lang w:val="id-ID" w:bidi="ar"/>
        </w:rPr>
        <w:t>OPTIMIZATION SUPPORTING FACILITIES FOR PERORMANCE SECURITY OFFICERS AT BANYUWANGI AIRPORT</w:t>
      </w:r>
    </w:p>
    <w:p w14:paraId="137FB167" w14:textId="77777777" w:rsidR="001E51E8" w:rsidRPr="009E2F09" w:rsidRDefault="001E51E8">
      <w:pPr>
        <w:spacing w:before="81" w:line="259" w:lineRule="auto"/>
        <w:ind w:left="172" w:right="192" w:firstLine="5"/>
        <w:jc w:val="center"/>
        <w:rPr>
          <w:b/>
          <w:sz w:val="28"/>
          <w:lang w:val="id-ID"/>
        </w:rPr>
      </w:pPr>
    </w:p>
    <w:p w14:paraId="24C569D4" w14:textId="0CCF9018" w:rsidR="00B04F7B" w:rsidRPr="009E2F09" w:rsidRDefault="003A272B">
      <w:pPr>
        <w:pStyle w:val="Heading1"/>
        <w:spacing w:before="0"/>
        <w:ind w:left="2982" w:right="2999"/>
        <w:rPr>
          <w:color w:val="202020"/>
          <w:position w:val="8"/>
          <w:sz w:val="16"/>
          <w:lang w:val="id-ID"/>
        </w:rPr>
      </w:pPr>
      <w:r w:rsidRPr="009E2F09">
        <w:rPr>
          <w:color w:val="202020"/>
          <w:lang w:val="id-ID"/>
        </w:rPr>
        <w:t>Fajar Islam</w:t>
      </w:r>
      <w:r w:rsidR="000256D4" w:rsidRPr="009E2F09">
        <w:rPr>
          <w:color w:val="202020"/>
          <w:position w:val="8"/>
          <w:sz w:val="16"/>
          <w:lang w:val="id-ID"/>
        </w:rPr>
        <w:t xml:space="preserve">1 </w:t>
      </w:r>
    </w:p>
    <w:p w14:paraId="4479A057" w14:textId="189C8623" w:rsidR="00B04F7B" w:rsidRPr="009E2F09" w:rsidRDefault="000256D4">
      <w:pPr>
        <w:pStyle w:val="Heading1"/>
        <w:spacing w:before="0"/>
        <w:ind w:left="2982" w:right="2999"/>
        <w:rPr>
          <w:color w:val="202020"/>
          <w:spacing w:val="-3"/>
          <w:position w:val="8"/>
          <w:sz w:val="16"/>
          <w:lang w:val="id-ID"/>
        </w:rPr>
      </w:pPr>
      <w:r w:rsidRPr="009E2F09">
        <w:rPr>
          <w:color w:val="202020"/>
          <w:lang w:val="id-ID"/>
        </w:rPr>
        <w:t>A</w:t>
      </w:r>
      <w:r w:rsidR="003A272B" w:rsidRPr="009E2F09">
        <w:rPr>
          <w:color w:val="202020"/>
          <w:lang w:val="id-ID"/>
        </w:rPr>
        <w:t>rief Rusdyansyah</w:t>
      </w:r>
      <w:r w:rsidRPr="009E2F09">
        <w:rPr>
          <w:color w:val="202020"/>
          <w:spacing w:val="-3"/>
          <w:position w:val="8"/>
          <w:sz w:val="16"/>
          <w:lang w:val="id-ID"/>
        </w:rPr>
        <w:t xml:space="preserve">2 </w:t>
      </w:r>
    </w:p>
    <w:p w14:paraId="0908F789" w14:textId="78782AC5" w:rsidR="00B04F7B" w:rsidRPr="009E2F09" w:rsidRDefault="00B04F7B">
      <w:pPr>
        <w:pStyle w:val="Heading1"/>
        <w:spacing w:before="0"/>
        <w:ind w:left="2982" w:right="2999"/>
        <w:rPr>
          <w:sz w:val="16"/>
          <w:lang w:val="id-ID"/>
        </w:rPr>
      </w:pPr>
    </w:p>
    <w:p w14:paraId="380CF2A6" w14:textId="6A30F01F" w:rsidR="00B04F7B" w:rsidRPr="009E2F09" w:rsidRDefault="003A272B">
      <w:pPr>
        <w:spacing w:before="117" w:line="256" w:lineRule="auto"/>
        <w:ind w:left="503" w:right="519" w:hanging="2"/>
        <w:jc w:val="center"/>
        <w:rPr>
          <w:b/>
          <w:sz w:val="16"/>
          <w:lang w:val="id-ID"/>
        </w:rPr>
      </w:pPr>
      <w:r w:rsidRPr="009E2F09">
        <w:rPr>
          <w:b/>
          <w:color w:val="202020"/>
          <w:sz w:val="24"/>
          <w:lang w:val="id-ID"/>
        </w:rPr>
        <w:t>Akademi Penerbang Indonesia Banyuwangi</w:t>
      </w:r>
      <w:r w:rsidR="00DC71F5" w:rsidRPr="009E2F09">
        <w:rPr>
          <w:b/>
          <w:color w:val="202020"/>
          <w:sz w:val="24"/>
          <w:lang w:val="id-ID"/>
        </w:rPr>
        <w:t>, Banyuwangi, Indonesia</w:t>
      </w:r>
      <w:r w:rsidRPr="009E2F09">
        <w:rPr>
          <w:b/>
          <w:color w:val="202020"/>
          <w:sz w:val="24"/>
          <w:lang w:val="id-ID"/>
        </w:rPr>
        <w:t xml:space="preserve"> </w:t>
      </w:r>
      <w:r w:rsidR="001E51E8" w:rsidRPr="009E2F09">
        <w:rPr>
          <w:b/>
          <w:position w:val="8"/>
          <w:sz w:val="16"/>
          <w:lang w:val="id-ID"/>
        </w:rPr>
        <w:t>1,2</w:t>
      </w:r>
      <w:r w:rsidR="000256D4" w:rsidRPr="009E2F09">
        <w:rPr>
          <w:b/>
          <w:position w:val="8"/>
          <w:sz w:val="16"/>
          <w:lang w:val="id-ID"/>
        </w:rPr>
        <w:t xml:space="preserve"> </w:t>
      </w:r>
    </w:p>
    <w:p w14:paraId="63C5A6C4" w14:textId="77777777" w:rsidR="00B04F7B" w:rsidRPr="009E2F09" w:rsidRDefault="00B04F7B">
      <w:pPr>
        <w:pStyle w:val="BodyText"/>
        <w:rPr>
          <w:b/>
          <w:sz w:val="26"/>
          <w:lang w:val="id-ID"/>
        </w:rPr>
      </w:pPr>
    </w:p>
    <w:p w14:paraId="21688EC7" w14:textId="02A93EE6" w:rsidR="00DC71F5" w:rsidRPr="009E2F09" w:rsidRDefault="000256D4">
      <w:pPr>
        <w:pStyle w:val="BodyText"/>
        <w:ind w:left="2983" w:right="3000"/>
        <w:jc w:val="center"/>
        <w:rPr>
          <w:lang w:val="id-ID"/>
        </w:rPr>
      </w:pPr>
      <w:r w:rsidRPr="009E2F09">
        <w:rPr>
          <w:lang w:val="id-ID"/>
        </w:rPr>
        <w:t>Ema</w:t>
      </w:r>
      <w:r w:rsidR="001E51E8" w:rsidRPr="009E2F09">
        <w:rPr>
          <w:lang w:val="id-ID"/>
        </w:rPr>
        <w:t xml:space="preserve">il: </w:t>
      </w:r>
      <w:hyperlink r:id="rId9" w:history="1">
        <w:r w:rsidR="00DC71F5" w:rsidRPr="009E2F09">
          <w:rPr>
            <w:rStyle w:val="Hyperlink"/>
            <w:lang w:val="id-ID"/>
          </w:rPr>
          <w:t>islamfajar83@gmail.com</w:t>
        </w:r>
      </w:hyperlink>
    </w:p>
    <w:p w14:paraId="5A6D3919" w14:textId="77777777" w:rsidR="00B04F7B" w:rsidRPr="009E2F09" w:rsidRDefault="00B04F7B" w:rsidP="001E51E8">
      <w:pPr>
        <w:pStyle w:val="BodyText"/>
        <w:ind w:left="2835"/>
        <w:jc w:val="center"/>
        <w:rPr>
          <w:sz w:val="26"/>
          <w:lang w:val="id-ID"/>
        </w:rPr>
      </w:pPr>
    </w:p>
    <w:p w14:paraId="2B344F6C" w14:textId="77777777" w:rsidR="001E51E8" w:rsidRPr="009E2F09" w:rsidRDefault="001E51E8" w:rsidP="001E51E8">
      <w:pPr>
        <w:pStyle w:val="BodyText"/>
        <w:ind w:left="2835" w:right="2449"/>
        <w:jc w:val="center"/>
        <w:rPr>
          <w:lang w:val="id-ID"/>
        </w:rPr>
      </w:pPr>
      <w:r w:rsidRPr="009E2F09">
        <w:rPr>
          <w:lang w:val="id-ID"/>
        </w:rPr>
        <w:t>Received ……</w:t>
      </w:r>
    </w:p>
    <w:p w14:paraId="10D7A5D3" w14:textId="77777777" w:rsidR="001E51E8" w:rsidRPr="009E2F09" w:rsidRDefault="001E51E8" w:rsidP="001E51E8">
      <w:pPr>
        <w:pStyle w:val="BodyText"/>
        <w:ind w:left="2835" w:right="2449"/>
        <w:jc w:val="center"/>
        <w:rPr>
          <w:lang w:val="id-ID"/>
        </w:rPr>
      </w:pPr>
      <w:r w:rsidRPr="009E2F09">
        <w:rPr>
          <w:lang w:val="id-ID"/>
        </w:rPr>
        <w:t xml:space="preserve">Received in revised from…. </w:t>
      </w:r>
    </w:p>
    <w:p w14:paraId="3C013CFC" w14:textId="77777777" w:rsidR="001E51E8" w:rsidRPr="009E2F09" w:rsidRDefault="001E51E8" w:rsidP="001E51E8">
      <w:pPr>
        <w:pStyle w:val="Heading1"/>
        <w:spacing w:before="0"/>
        <w:ind w:left="2835" w:right="2999"/>
        <w:rPr>
          <w:b w:val="0"/>
          <w:color w:val="202020"/>
          <w:spacing w:val="-3"/>
          <w:position w:val="8"/>
          <w:sz w:val="16"/>
          <w:lang w:val="id-ID"/>
        </w:rPr>
      </w:pPr>
      <w:r w:rsidRPr="009E2F09">
        <w:rPr>
          <w:b w:val="0"/>
          <w:lang w:val="id-ID"/>
        </w:rPr>
        <w:t>Accepted ….</w:t>
      </w:r>
    </w:p>
    <w:p w14:paraId="168D6545" w14:textId="77777777" w:rsidR="00B04F7B" w:rsidRPr="009E2F09" w:rsidRDefault="00B04F7B" w:rsidP="001E51E8">
      <w:pPr>
        <w:pStyle w:val="BodyText"/>
        <w:jc w:val="center"/>
        <w:rPr>
          <w:lang w:val="id-ID"/>
        </w:rPr>
      </w:pPr>
    </w:p>
    <w:p w14:paraId="4972B3C0" w14:textId="77777777" w:rsidR="00B04F7B" w:rsidRPr="009E2F09" w:rsidRDefault="00B04F7B">
      <w:pPr>
        <w:pStyle w:val="BodyText"/>
        <w:rPr>
          <w:sz w:val="26"/>
          <w:lang w:val="id-ID"/>
        </w:rPr>
      </w:pPr>
    </w:p>
    <w:p w14:paraId="5066A29E" w14:textId="77777777" w:rsidR="00B04F7B" w:rsidRPr="009E2F09" w:rsidRDefault="00B04F7B">
      <w:pPr>
        <w:pStyle w:val="BodyText"/>
        <w:spacing w:before="8"/>
        <w:rPr>
          <w:sz w:val="25"/>
          <w:lang w:val="id-ID"/>
        </w:rPr>
      </w:pPr>
    </w:p>
    <w:p w14:paraId="0C796763" w14:textId="77777777" w:rsidR="00B04F7B" w:rsidRPr="009E2F09" w:rsidRDefault="000256D4">
      <w:pPr>
        <w:pStyle w:val="Heading1"/>
        <w:spacing w:before="1"/>
        <w:ind w:left="2980" w:right="3000"/>
        <w:rPr>
          <w:lang w:val="id-ID"/>
        </w:rPr>
      </w:pPr>
      <w:r w:rsidRPr="009E2F09">
        <w:rPr>
          <w:color w:val="202020"/>
          <w:lang w:val="id-ID"/>
        </w:rPr>
        <w:t>Abstract</w:t>
      </w:r>
    </w:p>
    <w:p w14:paraId="287FE83B" w14:textId="77777777" w:rsidR="00B04F7B" w:rsidRPr="009E2F09" w:rsidRDefault="00B04F7B">
      <w:pPr>
        <w:pStyle w:val="BodyText"/>
        <w:spacing w:before="11"/>
        <w:rPr>
          <w:b/>
          <w:sz w:val="23"/>
          <w:lang w:val="id-ID"/>
        </w:rPr>
      </w:pPr>
    </w:p>
    <w:p w14:paraId="5F0A4D05" w14:textId="4AC7F8B6" w:rsidR="00DC71F5" w:rsidRPr="009E2F09" w:rsidRDefault="00DC71F5" w:rsidP="001E51E8">
      <w:pPr>
        <w:ind w:left="666" w:right="113"/>
        <w:jc w:val="both"/>
        <w:rPr>
          <w:i/>
          <w:color w:val="202020"/>
          <w:sz w:val="24"/>
          <w:lang w:val="id-ID"/>
        </w:rPr>
      </w:pPr>
      <w:r w:rsidRPr="009E2F09">
        <w:rPr>
          <w:i/>
          <w:color w:val="202020"/>
          <w:sz w:val="24"/>
          <w:lang w:val="id-ID"/>
        </w:rPr>
        <w:t>The purpose of this research is to optimize work facilities and security facilities for security officers at Banyuwangi Airport, with the hope of increasing the performance and efficiency of security officers in carrying out their duties. The research method used is a quantitative research method using questionnaires distributed to 50 security officers at Banyuwangi Airport to obtain data which is then analyzed. The results of the F test show that simultaneously or together the Work Facilities and Security Facilities have a significant effect on the Performance of Security Officers. Furthermore, the results of the t-test show that Work Facilities and Security Facilities each have a significant effect on Security Officer Performance. Therefore, it is important for airport management to pay attention to and improve Work Facilities and Security Facilities in order to improve the Performance of Security Officers at Banyuwangi Airport. The results of this study, it can be concluded that Work Facilities (X1) and Security Facilities (X2) have a significant effect on Security Officer Performance (Y) at Banyuwangi Airport. Work Facilities and Security Facilities factors affect 79% of Security Officer Performance, while 21% are influenced by other factors not examined in this study.</w:t>
      </w:r>
    </w:p>
    <w:p w14:paraId="4DFCD9CD" w14:textId="749D3661" w:rsidR="00B04F7B" w:rsidRPr="009E2F09" w:rsidRDefault="00B04F7B" w:rsidP="001E51E8">
      <w:pPr>
        <w:ind w:left="666" w:right="113"/>
        <w:jc w:val="both"/>
        <w:rPr>
          <w:i/>
          <w:color w:val="202020"/>
          <w:sz w:val="24"/>
          <w:lang w:val="id-ID"/>
        </w:rPr>
      </w:pPr>
    </w:p>
    <w:p w14:paraId="783C7A6A" w14:textId="77777777" w:rsidR="00B04F7B" w:rsidRPr="009E2F09" w:rsidRDefault="00B04F7B">
      <w:pPr>
        <w:pStyle w:val="BodyText"/>
        <w:rPr>
          <w:i/>
          <w:sz w:val="26"/>
          <w:lang w:val="id-ID"/>
        </w:rPr>
      </w:pPr>
    </w:p>
    <w:p w14:paraId="525B34E1" w14:textId="0F321705" w:rsidR="00B04F7B" w:rsidRPr="009E2F09" w:rsidRDefault="001E51E8" w:rsidP="00DC71F5">
      <w:pPr>
        <w:spacing w:before="219"/>
        <w:ind w:left="1746" w:right="444" w:hanging="1080"/>
        <w:rPr>
          <w:i/>
          <w:sz w:val="20"/>
          <w:lang w:val="id-ID"/>
        </w:rPr>
      </w:pPr>
      <w:r w:rsidRPr="009E2F09">
        <w:rPr>
          <w:i/>
          <w:color w:val="202020"/>
          <w:sz w:val="24"/>
          <w:lang w:val="id-ID"/>
        </w:rPr>
        <w:t>K</w:t>
      </w:r>
      <w:r w:rsidR="000256D4" w:rsidRPr="009E2F09">
        <w:rPr>
          <w:i/>
          <w:color w:val="202020"/>
          <w:sz w:val="24"/>
          <w:lang w:val="id-ID"/>
        </w:rPr>
        <w:t>eywords:</w:t>
      </w:r>
      <w:r w:rsidR="00DC71F5" w:rsidRPr="009E2F09">
        <w:rPr>
          <w:lang w:val="id-ID"/>
        </w:rPr>
        <w:t xml:space="preserve"> </w:t>
      </w:r>
      <w:r w:rsidR="00DC71F5" w:rsidRPr="009E2F09">
        <w:rPr>
          <w:i/>
          <w:color w:val="202020"/>
          <w:sz w:val="24"/>
          <w:lang w:val="id-ID"/>
        </w:rPr>
        <w:t>Performance; Security Facilities; Security Officers; Work Facilities</w:t>
      </w:r>
      <w:r w:rsidR="000256D4" w:rsidRPr="009E2F09">
        <w:rPr>
          <w:i/>
          <w:color w:val="202020"/>
          <w:sz w:val="24"/>
          <w:lang w:val="id-ID"/>
        </w:rPr>
        <w:t xml:space="preserve"> </w:t>
      </w:r>
    </w:p>
    <w:p w14:paraId="100883BE" w14:textId="77777777" w:rsidR="00B04F7B" w:rsidRPr="009E2F09" w:rsidRDefault="00B04F7B">
      <w:pPr>
        <w:pStyle w:val="BodyText"/>
        <w:rPr>
          <w:i/>
          <w:sz w:val="20"/>
          <w:lang w:val="id-ID"/>
        </w:rPr>
      </w:pPr>
    </w:p>
    <w:p w14:paraId="31B2C7FF" w14:textId="77777777" w:rsidR="00B04F7B" w:rsidRPr="009E2F09" w:rsidRDefault="00B04F7B">
      <w:pPr>
        <w:pStyle w:val="BodyText"/>
        <w:rPr>
          <w:i/>
          <w:sz w:val="20"/>
          <w:lang w:val="id-ID"/>
        </w:rPr>
      </w:pPr>
    </w:p>
    <w:p w14:paraId="32AF4F6A" w14:textId="77777777" w:rsidR="00B04F7B" w:rsidRPr="009E2F09" w:rsidRDefault="00B04F7B">
      <w:pPr>
        <w:pStyle w:val="BodyText"/>
        <w:rPr>
          <w:i/>
          <w:sz w:val="20"/>
          <w:lang w:val="id-ID"/>
        </w:rPr>
      </w:pPr>
    </w:p>
    <w:p w14:paraId="0A865DD1" w14:textId="77777777" w:rsidR="00B04F7B" w:rsidRPr="009E2F09" w:rsidRDefault="00B04F7B">
      <w:pPr>
        <w:rPr>
          <w:sz w:val="18"/>
          <w:lang w:val="id-ID"/>
        </w:rPr>
        <w:sectPr w:rsidR="00B04F7B" w:rsidRPr="009E2F09">
          <w:headerReference w:type="default" r:id="rId10"/>
          <w:type w:val="continuous"/>
          <w:pgSz w:w="11910" w:h="16840"/>
          <w:pgMar w:top="1340" w:right="1320" w:bottom="280" w:left="1340" w:header="730" w:footer="720" w:gutter="0"/>
          <w:cols w:space="720"/>
        </w:sectPr>
      </w:pPr>
    </w:p>
    <w:p w14:paraId="5FC9D944" w14:textId="77777777" w:rsidR="00B04F7B" w:rsidRPr="009E2F09" w:rsidRDefault="001E51E8" w:rsidP="001E51E8">
      <w:pPr>
        <w:pStyle w:val="Heading1"/>
        <w:ind w:left="0"/>
        <w:jc w:val="left"/>
        <w:rPr>
          <w:lang w:val="id-ID"/>
        </w:rPr>
      </w:pPr>
      <w:r w:rsidRPr="009E2F09">
        <w:rPr>
          <w:color w:val="202020"/>
          <w:lang w:val="id-ID"/>
        </w:rPr>
        <w:lastRenderedPageBreak/>
        <w:t>INTRODUCTION</w:t>
      </w:r>
    </w:p>
    <w:p w14:paraId="4BAD416F" w14:textId="72878D09" w:rsidR="00DC71F5" w:rsidRPr="009E2F09" w:rsidRDefault="00DC71F5" w:rsidP="00C93A06">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Based on Law Number 1 of 2009 concerning Aviation, an airport is an area on land and/or waters with certain boundaries that is used as a place for aircraft to land and take off, board and drop passengers, load and unload goods, and place for intra-air transfer. and between modes of transportation equipped with aviation safety and security facilities</w:t>
      </w:r>
      <w:r w:rsidR="009E2F09">
        <w:rPr>
          <w:noProof/>
          <w:color w:val="000000"/>
          <w:sz w:val="24"/>
          <w:szCs w:val="24"/>
          <w:lang w:val="id-ID" w:bidi="ar-SA"/>
        </w:rPr>
        <w:fldChar w:fldCharType="begin" w:fldLock="1"/>
      </w:r>
      <w:r w:rsidR="009E2F09">
        <w:rPr>
          <w:noProof/>
          <w:color w:val="000000"/>
          <w:sz w:val="24"/>
          <w:szCs w:val="24"/>
          <w:lang w:val="id-ID" w:bidi="ar-SA"/>
        </w:rPr>
        <w:instrText>ADDIN CSL_CITATION {"citationItems":[{"id":"ITEM-1","itemData":{"ISSN":"2303-1174","abstract":"Tujuan dari penelitian ini adalah untuk mengetahui pengaruh karakteristik individu dan fasilitas kerja terhadap kinerja karyawan pada PT. Esta Group Jaya Manado. Penelitian ini tergolong dalam penelitian deskriptif dan verifikatif. Pendekatan yang digunakan adalah pendekatan kuantitatif. Populasi sampel dalam penelitian ini adalah dari karyawan PT. Esta Group Jaya Manado berjumlah 30 orang dengan di tentukan menggunakan rumus slovin. Penentuan informan menggunakan proporsional sampling. Data yang digunakan dalam penelitian ini adalah data primer dan data sekunder. Pengumpulan data pada penelitian ini dilakukan dengan menggunakan tiga metode utama yaitu Teknik wawancara, teknik penyebaran kuesioner dan teknik kepustakaan. Berdasarkan hasil penelitian bahwa karakteristik individu dan fasilitas kerja secara bersama-sama memiliki pengaruh yang positif terhadap kinerja karyawan pada PT. Esta Group Jaya Manado. Kata","author":[{"dropping-particle":"","family":"Wailan","given":"Rimbing Reynaldo","non-dropping-particle":"","parse-names":false,"suffix":""},{"dropping-particle":"","family":"Kojo","given":"Christofel","non-dropping-particle":"","parse-names":false,"suffix":""},{"dropping-particle":"","family":"Taroreh","given":"Rita N","non-dropping-particle":"","parse-names":false,"suffix":""}],"container-title":"Jurnal EMBA: Jurnal Riset Ekonomi, Manajemen, Bisnis dan Akuntansi","id":"ITEM-1","issue":"2","issued":{"date-parts":[["2021"]]},"page":"287-296","title":"Pengaruh Karakteristik Individu Dan Fasilitas Kerja Terhadap Kinerja Karyawan Pada PT Esta Group Jaya Manado","type":"article-journal","volume":"9"},"uris":["http://www.mendeley.com/documents/?uuid=34b07664-0d6e-4585-ae11-d30de6ef4599"]}],"mendeley":{"formattedCitation":"(Wailan et al., 2021)","plainTextFormattedCitation":"(Wailan et al., 2021)","previouslyFormattedCitation":"(Wailan et al., 2021)"},"properties":{"noteIndex":0},"schema":"https://github.com/citation-style-language/schema/raw/master/csl-citation.json"}</w:instrText>
      </w:r>
      <w:r w:rsidR="009E2F09">
        <w:rPr>
          <w:noProof/>
          <w:color w:val="000000"/>
          <w:sz w:val="24"/>
          <w:szCs w:val="24"/>
          <w:lang w:val="id-ID" w:bidi="ar-SA"/>
        </w:rPr>
        <w:fldChar w:fldCharType="separate"/>
      </w:r>
      <w:r w:rsidR="009E2F09" w:rsidRPr="009E2F09">
        <w:rPr>
          <w:noProof/>
          <w:color w:val="000000"/>
          <w:sz w:val="24"/>
          <w:szCs w:val="24"/>
          <w:lang w:val="id-ID" w:bidi="ar-SA"/>
        </w:rPr>
        <w:t>(Wailan et al., 2021)</w:t>
      </w:r>
      <w:r w:rsidR="009E2F09">
        <w:rPr>
          <w:noProof/>
          <w:color w:val="000000"/>
          <w:sz w:val="24"/>
          <w:szCs w:val="24"/>
          <w:lang w:val="id-ID" w:bidi="ar-SA"/>
        </w:rPr>
        <w:fldChar w:fldCharType="end"/>
      </w:r>
      <w:r w:rsidRPr="009E2F09">
        <w:rPr>
          <w:noProof/>
          <w:color w:val="000000"/>
          <w:sz w:val="24"/>
          <w:szCs w:val="24"/>
          <w:lang w:val="id-ID" w:bidi="ar-SA"/>
        </w:rPr>
        <w:t xml:space="preserve"> as well as basic facilities and supporting facilities.</w:t>
      </w:r>
    </w:p>
    <w:p w14:paraId="50B4236D" w14:textId="2B5FD176" w:rsidR="00DC71F5" w:rsidRPr="009E2F09" w:rsidRDefault="00DC71F5" w:rsidP="00C93A06">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The airport has the function and role of air transportation which is quite effective and strategic in terms of human activities, namely as a mover, driver and supporter of development activities in various sectors, from the transportation sector, social and economic, trade to the environment. To be able to carry out its functions, airports must be managed properly so that services can be accepted by consumers. Airport Managers as executors of the air transportation sector are expected to be able to provide optimal facilities</w:t>
      </w:r>
      <w:r w:rsidR="00C93A06" w:rsidRPr="009E2F09">
        <w:rPr>
          <w:noProof/>
          <w:color w:val="000000"/>
          <w:sz w:val="24"/>
          <w:szCs w:val="24"/>
          <w:lang w:val="id-ID" w:bidi="ar-SA"/>
        </w:rPr>
        <w:t xml:space="preserve"> </w:t>
      </w:r>
      <w:r w:rsidRPr="009E2F09">
        <w:rPr>
          <w:noProof/>
          <w:color w:val="000000"/>
          <w:sz w:val="24"/>
          <w:szCs w:val="24"/>
          <w:lang w:val="id-ID" w:bidi="ar-SA"/>
        </w:rPr>
        <w:t>and services. This is included in airport services consisting of flight comfort and safety as well as punctuality. Therefor it needs to be supported with reliable facilities and services.</w:t>
      </w:r>
    </w:p>
    <w:p w14:paraId="29C00037" w14:textId="330837EC" w:rsidR="00DC71F5" w:rsidRPr="009E2F09" w:rsidRDefault="00DC71F5" w:rsidP="00A77151">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Airport operations related to aviation security and safety cannot be separated from aviation security officers (Aviation Security)</w:t>
      </w:r>
      <w:r w:rsidR="00A77151" w:rsidRPr="009E2F09">
        <w:rPr>
          <w:noProof/>
          <w:color w:val="000000"/>
          <w:sz w:val="24"/>
          <w:szCs w:val="24"/>
          <w:lang w:val="id-ID" w:bidi="ar-SA"/>
        </w:rPr>
        <w:t xml:space="preserve"> </w:t>
      </w:r>
      <w:r w:rsidR="009E2F09">
        <w:rPr>
          <w:noProof/>
          <w:color w:val="000000"/>
          <w:sz w:val="24"/>
          <w:szCs w:val="24"/>
          <w:lang w:val="id-ID" w:bidi="ar-SA"/>
        </w:rPr>
        <w:fldChar w:fldCharType="begin" w:fldLock="1"/>
      </w:r>
      <w:r w:rsidR="009E2F09">
        <w:rPr>
          <w:noProof/>
          <w:color w:val="000000"/>
          <w:sz w:val="24"/>
          <w:szCs w:val="24"/>
          <w:lang w:val="id-ID" w:bidi="ar-SA"/>
        </w:rPr>
        <w:instrText>ADDIN CSL_CITATION {"citationItems":[{"id":"ITEM-1","itemData":{"ISSN":"2808-9006","abstract":"The purpose of this study was to determine the monitoring system for Terminal Inspection Service (TIS) facilities at Rahadi Oesman Airport, Ketapang, to determine the performance of Terminal Inspection Service (TIS) officers against the Standard Operational Procedure (SOP) at Rahadi Oesman Airport, Ketapang. This research was conducted at Rahadi Oesman Airport Terminal Ketapang covering data obtained from company documents through interviews. The method used in this study uses qualitative methods and data analysis techniques as follows: Data reduction, data presentation, and data verification. The facility supervision system at Rahadi Oesman Airport Ketapang is carried out routinely by Terminal inspection service (TIS) officers and the results of the report are submitted to the head of Rahadi Oesman Airport for policy making and follow-up. The performance of the Terminal Inspection Service (TIS) officers is in accordance with the Standard Operational Procedure (SOP) as evidenced by the suitability of the performance carried out and strengthened by the results of the officer's report.","author":[{"dropping-particle":"","family":"Jurnal","given":"Halaman","non-dropping-particle":"","parse-names":false,"suffix":""},{"dropping-particle":"","family":"Indrawan","given":"Danang","non-dropping-particle":"","parse-names":false,"suffix":""},{"dropping-particle":"","family":"Dewantari IV Manajemen Transportasi Udara","given":"Aditya D","non-dropping-particle":"","parse-names":false,"suffix":""},{"dropping-particle":"","family":"Tinggi Teknologi Kedirgantaraan Yogyakarta","given":"Sekolah","non-dropping-particle":"","parse-names":false,"suffix":""}],"container-title":"Jurnal Publikasi Ekonomi dan Akuntansi","id":"ITEM-1","issue":"1","issued":{"date-parts":[["2023"]]},"title":"Analisis Kinerja Petugas Terminal Inspection Servive (Tis) Terhadap Standar Operational Procedure (Sop) Di Terminal Bandar Udara Rahadi Oesman Ketapang","type":"article-journal","volume":"3"},"uris":["http://www.mendeley.com/documents/?uuid=203d03c9-6436-4852-97a1-6ea201a5bff6"]}],"mendeley":{"formattedCitation":"(Jurnal et al., 2023)","plainTextFormattedCitation":"(Jurnal et al., 2023)","previouslyFormattedCitation":"(Jurnal et al., 2023)"},"properties":{"noteIndex":0},"schema":"https://github.com/citation-style-language/schema/raw/master/csl-citation.json"}</w:instrText>
      </w:r>
      <w:r w:rsidR="009E2F09">
        <w:rPr>
          <w:noProof/>
          <w:color w:val="000000"/>
          <w:sz w:val="24"/>
          <w:szCs w:val="24"/>
          <w:lang w:val="id-ID" w:bidi="ar-SA"/>
        </w:rPr>
        <w:fldChar w:fldCharType="separate"/>
      </w:r>
      <w:r w:rsidR="009E2F09" w:rsidRPr="009E2F09">
        <w:rPr>
          <w:noProof/>
          <w:color w:val="000000"/>
          <w:sz w:val="24"/>
          <w:szCs w:val="24"/>
          <w:lang w:val="id-ID" w:bidi="ar-SA"/>
        </w:rPr>
        <w:t>(Jurnal et al., 2023)</w:t>
      </w:r>
      <w:r w:rsidR="009E2F09">
        <w:rPr>
          <w:noProof/>
          <w:color w:val="000000"/>
          <w:sz w:val="24"/>
          <w:szCs w:val="24"/>
          <w:lang w:val="id-ID" w:bidi="ar-SA"/>
        </w:rPr>
        <w:fldChar w:fldCharType="end"/>
      </w:r>
      <w:r w:rsidRPr="009E2F09">
        <w:rPr>
          <w:noProof/>
          <w:color w:val="000000"/>
          <w:sz w:val="24"/>
          <w:szCs w:val="24"/>
          <w:lang w:val="id-ID" w:bidi="ar-SA"/>
        </w:rPr>
        <w:t xml:space="preserve">where aviation security personnel are a group of human resources whose job is to create safe conditions and anticipate unlawful acts, so with Aviation Security (Avsec) </w:t>
      </w:r>
      <w:r w:rsidR="009E2F09">
        <w:rPr>
          <w:noProof/>
          <w:color w:val="000000"/>
          <w:sz w:val="24"/>
          <w:szCs w:val="24"/>
          <w:lang w:val="id-ID" w:bidi="ar-SA"/>
        </w:rPr>
        <w:fldChar w:fldCharType="begin" w:fldLock="1"/>
      </w:r>
      <w:r w:rsidR="009E2F09">
        <w:rPr>
          <w:noProof/>
          <w:color w:val="000000"/>
          <w:sz w:val="24"/>
          <w:szCs w:val="24"/>
          <w:lang w:val="id-ID" w:bidi="ar-SA"/>
        </w:rPr>
        <w:instrText>ADDIN CSL_CITATION {"citationItems":[{"id":"ITEM-1","itemData":{"ISSN":"2808-5639","abstract":"This study aims to measure how far the influence of the service quality of airport security personnel on passenger satisfaction at Yogyakarta International Airport. Excellent service quality greatly affects passenger satisfaction. The research method used is descriptive quantitative by using the technique of Probability Sampling with Simple Random Side. Data collection is done offline and online. The results of this study indicate that the simple linear regression test gets a constant value of 4,600 which is a consistent value of Passenger Satisfaction (Y). while the results of the t test (partial) get a significant value of 0.000 which means that the value is smaller than the value of = 0.05 with a regression coefficient of 0.699 (positive), with the output results listed, it can be stated that the Quality of Airport Security Personnel Service has an influence which is positive and significant to Passenger Satisfaction. This shows that the hypothesis Ha is accepted and H0 is rejected.","author":[{"dropping-particle":"","family":"Nurul Faoziah Manajemen Transportasi Udara","given":"Alvina","non-dropping-particle":"","parse-names":false,"suffix":""},{"dropping-particle":"","family":"Tinggi Teknologi Kedirgantaraan Yogyakarta","given":"Sekolah","non-dropping-particle":"","parse-names":false,"suffix":""}],"container-title":"Jurnal Multidisiplin Madani (MUDIMA)","id":"ITEM-1","issue":"3","issued":{"date-parts":[["2022"]]},"page":"1259-1268","title":"The Influence of Service Quality of Airport Security Personnel on Passenger Satisfaction at Yogyakarta International Airport","type":"article-journal","volume":"2"},"uris":["http://www.mendeley.com/documents/?uuid=dfb05e8d-59b7-4836-88df-5688ba430b53"]}],"mendeley":{"formattedCitation":"(Nurul Faoziah Manajemen Transportasi Udara &amp; Tinggi Teknologi Kedirgantaraan Yogyakarta, 2022)","plainTextFormattedCitation":"(Nurul Faoziah Manajemen Transportasi Udara &amp; Tinggi Teknologi Kedirgantaraan Yogyakarta, 2022)","previouslyFormattedCitation":"(Nurul Faoziah Manajemen Transportasi Udara &amp; Tinggi Teknologi Kedirgantaraan Yogyakarta, 2022)"},"properties":{"noteIndex":0},"schema":"https://github.com/citation-style-language/schema/raw/master/csl-citation.json"}</w:instrText>
      </w:r>
      <w:r w:rsidR="009E2F09">
        <w:rPr>
          <w:noProof/>
          <w:color w:val="000000"/>
          <w:sz w:val="24"/>
          <w:szCs w:val="24"/>
          <w:lang w:val="id-ID" w:bidi="ar-SA"/>
        </w:rPr>
        <w:fldChar w:fldCharType="separate"/>
      </w:r>
      <w:r w:rsidR="009E2F09" w:rsidRPr="009E2F09">
        <w:rPr>
          <w:noProof/>
          <w:color w:val="000000"/>
          <w:sz w:val="24"/>
          <w:szCs w:val="24"/>
          <w:lang w:val="id-ID" w:bidi="ar-SA"/>
        </w:rPr>
        <w:t>(Nurul Faoziah Manajemen Transportasi Udara &amp; Tinggi Teknologi Kedirgantaraan Yogyakarta, 2022)</w:t>
      </w:r>
      <w:r w:rsidR="009E2F09">
        <w:rPr>
          <w:noProof/>
          <w:color w:val="000000"/>
          <w:sz w:val="24"/>
          <w:szCs w:val="24"/>
          <w:lang w:val="id-ID" w:bidi="ar-SA"/>
        </w:rPr>
        <w:fldChar w:fldCharType="end"/>
      </w:r>
      <w:r w:rsidRPr="009E2F09">
        <w:rPr>
          <w:noProof/>
          <w:color w:val="000000"/>
          <w:sz w:val="24"/>
          <w:szCs w:val="24"/>
          <w:lang w:val="id-ID" w:bidi="ar-SA"/>
        </w:rPr>
        <w:t>an airport is expected to provide a sense of security and comfort to passengers at the airport and avoid acts against the law.</w:t>
      </w:r>
    </w:p>
    <w:p w14:paraId="45D4FBDF" w14:textId="717118BD" w:rsidR="00DC71F5" w:rsidRPr="009E2F09" w:rsidRDefault="00DC71F5" w:rsidP="00A77151">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In carrying out their duties and responsibilities, aviation security personnel must be supported by supporting facilities in carrying out their duties and functions, namely work facilities and aviation security facilities</w:t>
      </w:r>
      <w:r w:rsidR="009E2F09">
        <w:rPr>
          <w:noProof/>
          <w:color w:val="000000"/>
          <w:sz w:val="24"/>
          <w:szCs w:val="24"/>
          <w:lang w:val="id-ID" w:bidi="ar-SA"/>
        </w:rPr>
        <w:fldChar w:fldCharType="begin" w:fldLock="1"/>
      </w:r>
      <w:r w:rsidR="009E2F09">
        <w:rPr>
          <w:noProof/>
          <w:color w:val="000000"/>
          <w:sz w:val="24"/>
          <w:szCs w:val="24"/>
          <w:lang w:val="id-ID" w:bidi="ar-SA"/>
        </w:rPr>
        <w:instrText>ADDIN CSL_CITATION {"citationItems":[{"id":"ITEM-1","itemData":{"DOI":"10.14421/fhrs.2021.162.108-138","ISSN":"1978-9637","abstract":"This study aims to find out how to improve the security facilities of the FK-KMK UGM Library in preparing the infrastructure for user security facilities in the new normal era and to find out how the security facilities used in the FK-KMK UGM library in ensuring the safety of users in the new normal era. This research is a type of qualitative descriptive research. Data collection techniques are observation, interviews and documentation. The data analysis technique used in this research is data reduction, data presentation and conclusion drawing. Based on this study, it was concluded that the level of user safety in the FK-KMK UGM library in the new normal era can be seen from the adaptation efforts made by the library, from online and offline services and the availability of security facilities in the form of handwashing facilities, temperature measurement sites and the availability of hand sanitisers at each room.","author":[{"dropping-particle":"","family":"Romadhona","given":"Alfi Gladis","non-dropping-particle":"","parse-names":false,"suffix":""},{"dropping-particle":"","family":"Tafrikhuddin","given":"Tafrikhuddin","non-dropping-particle":"","parse-names":false,"suffix":""}],"container-title":"Fihris: Jurnal Ilmu Perpustakaan dan Informasi","id":"ITEM-1","issue":"2","issued":{"date-parts":[["2022"]]},"page":"108","title":"Analisis Peningkatan Fasilitas Keamanan Pemustaka Di Perpustakaan Fakultas Kedokteran, Kesehatan Masyarakat Dan Keperawatan Universitas Gadjah Mada Di Era New Normal","type":"article-journal","volume":"16"},"uris":["http://www.mendeley.com/documents/?uuid=a947997d-21e4-4b45-bb8c-dd287d896783"]}],"mendeley":{"formattedCitation":"(Romadhona &amp; Tafrikhuddin, 2022)","plainTextFormattedCitation":"(Romadhona &amp; Tafrikhuddin, 2022)","previouslyFormattedCitation":"(Romadhona &amp; Tafrikhuddin, 2022)"},"properties":{"noteIndex":0},"schema":"https://github.com/citation-style-language/schema/raw/master/csl-citation.json"}</w:instrText>
      </w:r>
      <w:r w:rsidR="009E2F09">
        <w:rPr>
          <w:noProof/>
          <w:color w:val="000000"/>
          <w:sz w:val="24"/>
          <w:szCs w:val="24"/>
          <w:lang w:val="id-ID" w:bidi="ar-SA"/>
        </w:rPr>
        <w:fldChar w:fldCharType="separate"/>
      </w:r>
      <w:r w:rsidR="009E2F09" w:rsidRPr="009E2F09">
        <w:rPr>
          <w:noProof/>
          <w:color w:val="000000"/>
          <w:sz w:val="24"/>
          <w:szCs w:val="24"/>
          <w:lang w:val="id-ID" w:bidi="ar-SA"/>
        </w:rPr>
        <w:t>(Romadhona &amp; Tafrikhuddin, 2022)</w:t>
      </w:r>
      <w:r w:rsidR="009E2F09">
        <w:rPr>
          <w:noProof/>
          <w:color w:val="000000"/>
          <w:sz w:val="24"/>
          <w:szCs w:val="24"/>
          <w:lang w:val="id-ID" w:bidi="ar-SA"/>
        </w:rPr>
        <w:fldChar w:fldCharType="end"/>
      </w:r>
      <w:r w:rsidRPr="009E2F09">
        <w:rPr>
          <w:noProof/>
          <w:color w:val="000000"/>
          <w:sz w:val="24"/>
          <w:szCs w:val="24"/>
          <w:lang w:val="id-ID" w:bidi="ar-SA"/>
        </w:rPr>
        <w:t xml:space="preserve">. Work facilities </w:t>
      </w:r>
      <w:r w:rsidR="009E2F09">
        <w:rPr>
          <w:noProof/>
          <w:color w:val="000000"/>
          <w:sz w:val="24"/>
          <w:szCs w:val="24"/>
          <w:lang w:val="id-ID" w:bidi="ar-SA"/>
        </w:rPr>
        <w:fldChar w:fldCharType="begin" w:fldLock="1"/>
      </w:r>
      <w:r w:rsidR="00AE5B59">
        <w:rPr>
          <w:noProof/>
          <w:color w:val="000000"/>
          <w:sz w:val="24"/>
          <w:szCs w:val="24"/>
          <w:lang w:val="id-ID" w:bidi="ar-SA"/>
        </w:rPr>
        <w:instrText>ADDIN CSL_CITATION {"citationItems":[{"id":"ITEM-1","itemData":{"author":[{"dropping-particle":"","family":"Suprihartiningsih","given":"Hadi","non-dropping-particle":"","parse-names":false,"suffix":""},{"dropping-particle":"","family":"Komala","given":"Laura","non-dropping-particle":"","parse-names":false,"suffix":""}],"id":"ITEM-1","issue":"4","issued":{"date-parts":[["2022"]]},"page":"54-60","title":"Pengaruh Fasilitas Kerja Dan Lingkungan Kerja Terhadap Produktivitas Karyawan Pada PT Tri Agung Nusantara Management Jakarta Selatan","type":"article-journal","volume":"1"},"uris":["http://www.mendeley.com/documents/?uuid=ab04fa7d-11f7-4ba9-9fcc-5e17d540c5de"]}],"mendeley":{"formattedCitation":"(Suprihartiningsih &amp; Komala, 2022)","plainTextFormattedCitation":"(Suprihartiningsih &amp; Komala, 2022)","previouslyFormattedCitation":"(Suprihartiningsih &amp; Komala, 2022)"},"properties":{"noteIndex":0},"schema":"https://github.com/citation-style-language/schema/raw/master/csl-citation.json"}</w:instrText>
      </w:r>
      <w:r w:rsidR="009E2F09">
        <w:rPr>
          <w:noProof/>
          <w:color w:val="000000"/>
          <w:sz w:val="24"/>
          <w:szCs w:val="24"/>
          <w:lang w:val="id-ID" w:bidi="ar-SA"/>
        </w:rPr>
        <w:fldChar w:fldCharType="separate"/>
      </w:r>
      <w:r w:rsidR="009E2F09" w:rsidRPr="009E2F09">
        <w:rPr>
          <w:noProof/>
          <w:color w:val="000000"/>
          <w:sz w:val="24"/>
          <w:szCs w:val="24"/>
          <w:lang w:val="id-ID" w:bidi="ar-SA"/>
        </w:rPr>
        <w:t xml:space="preserve">(Suprihartiningsih &amp; </w:t>
      </w:r>
      <w:r w:rsidR="009E2F09" w:rsidRPr="009E2F09">
        <w:rPr>
          <w:noProof/>
          <w:color w:val="000000"/>
          <w:sz w:val="24"/>
          <w:szCs w:val="24"/>
          <w:lang w:val="id-ID" w:bidi="ar-SA"/>
        </w:rPr>
        <w:t>Komala, 2022)</w:t>
      </w:r>
      <w:r w:rsidR="009E2F09">
        <w:rPr>
          <w:noProof/>
          <w:color w:val="000000"/>
          <w:sz w:val="24"/>
          <w:szCs w:val="24"/>
          <w:lang w:val="id-ID" w:bidi="ar-SA"/>
        </w:rPr>
        <w:fldChar w:fldCharType="end"/>
      </w:r>
      <w:r w:rsidR="009E2F09">
        <w:rPr>
          <w:noProof/>
          <w:color w:val="000000"/>
          <w:sz w:val="24"/>
          <w:szCs w:val="24"/>
          <w:lang w:bidi="ar-SA"/>
        </w:rPr>
        <w:t xml:space="preserve"> </w:t>
      </w:r>
      <w:r w:rsidRPr="009E2F09">
        <w:rPr>
          <w:noProof/>
          <w:color w:val="000000"/>
          <w:sz w:val="24"/>
          <w:szCs w:val="24"/>
          <w:lang w:val="id-ID" w:bidi="ar-SA"/>
        </w:rPr>
        <w:t>in the form of SOPs, regulations, work environment, work equipment, health and sanitation facilities where these facilities assist personnel in carrying out their work while aviation security facilities are aviation security equipment as supporting facilities</w:t>
      </w:r>
      <w:r w:rsidR="00AE5B59">
        <w:rPr>
          <w:noProof/>
          <w:color w:val="000000"/>
          <w:sz w:val="24"/>
          <w:szCs w:val="24"/>
          <w:lang w:val="id-ID" w:bidi="ar-SA"/>
        </w:rPr>
        <w:fldChar w:fldCharType="begin" w:fldLock="1"/>
      </w:r>
      <w:r w:rsidR="00AE5B59">
        <w:rPr>
          <w:noProof/>
          <w:color w:val="000000"/>
          <w:sz w:val="24"/>
          <w:szCs w:val="24"/>
          <w:lang w:val="id-ID" w:bidi="ar-SA"/>
        </w:rPr>
        <w:instrText>ADDIN CSL_CITATION {"citationItems":[{"id":"ITEM-1","itemData":{"DOI":"10.30596/maneggio.v3i1.4681","ISSN":"26232634","abstract":"Permasalahan di Yayasan Generasi Amanah Madani di Kabupaten Deli Serdang, Sumatera Utara adalah rendahnya kepuasan kerja, yang berkaitan dengan kompensasi, kepemimpinan dan fasilitas kerja. Tujuan dari penelitian ini adalah untuk menganalisa dan mengetahui pengaruh kompensasi, kepemimpinan dan fasilitas kerja terhadap kepuasan kerja pegawai, baik secara parsial maupun secara simultan. Penelitian ini merupakan penelitian asosiatif kausal dengan pendekatan deskriptif kuantitatif. Dengan teknik sampel jenuh, jumlah sampel sama dengan jumlah populasi penelitian yaitu seluruh pegawai di Yayasan Generasi Amanah Madani sebanyak 42 orang. Data yang digunakan adalah data primer yaitu data yang diperoleh dari penelitian di lapangan dan data sekunder yang didapat dari buku, jurnal dan literatur lainnya. Hasil penelitian menunjukkan bahwa kompensasi, kepemimpinan dan fasilitas kerja berpengaruh signifikan terhadap kepuasan kerja, baik secara parsial maupun simultan.","author":[{"dropping-particle":"","family":"Prawira","given":"Indra","non-dropping-particle":"","parse-names":false,"suffix":""}],"container-title":"Maneggio: Jurnal Ilmiah Magister Manajemen","id":"ITEM-1","issue":"1","issued":{"date-parts":[["2020"]]},"page":"28-40","title":"Pengaruh Kompensasi, Kepemimpinan Dan Fasilitas Kerja Terhadap Kepuasan Kerja Pegawai","type":"article-journal","volume":"3"},"uris":["http://www.mendeley.com/documents/?uuid=ebf47281-8011-4746-9c57-ce85d646e4ea"]}],"mendeley":{"formattedCitation":"(Prawira, 2020)","plainTextFormattedCitation":"(Prawira, 2020)","previouslyFormattedCitation":"(Prawira, 2020)"},"properties":{"noteIndex":0},"schema":"https://github.com/citation-style-language/schema/raw/master/csl-citation.json"}</w:instrText>
      </w:r>
      <w:r w:rsidR="00AE5B59">
        <w:rPr>
          <w:noProof/>
          <w:color w:val="000000"/>
          <w:sz w:val="24"/>
          <w:szCs w:val="24"/>
          <w:lang w:val="id-ID" w:bidi="ar-SA"/>
        </w:rPr>
        <w:fldChar w:fldCharType="separate"/>
      </w:r>
      <w:r w:rsidR="00AE5B59" w:rsidRPr="00AE5B59">
        <w:rPr>
          <w:noProof/>
          <w:color w:val="000000"/>
          <w:sz w:val="24"/>
          <w:szCs w:val="24"/>
          <w:lang w:val="id-ID" w:bidi="ar-SA"/>
        </w:rPr>
        <w:t>(Prawira, 2020)</w:t>
      </w:r>
      <w:r w:rsidR="00AE5B59">
        <w:rPr>
          <w:noProof/>
          <w:color w:val="000000"/>
          <w:sz w:val="24"/>
          <w:szCs w:val="24"/>
          <w:lang w:val="id-ID" w:bidi="ar-SA"/>
        </w:rPr>
        <w:fldChar w:fldCharType="end"/>
      </w:r>
      <w:r w:rsidRPr="009E2F09">
        <w:rPr>
          <w:noProof/>
          <w:color w:val="000000"/>
          <w:sz w:val="24"/>
          <w:szCs w:val="24"/>
          <w:lang w:val="id-ID" w:bidi="ar-SA"/>
        </w:rPr>
        <w:t xml:space="preserve"> for Aviation Security personnel in carrying out their work to overcome unlawful acts such as machines x-ray, WTMD, HHMD, Mirror Detector, CCTV, perimeter fence</w:t>
      </w:r>
      <w:r w:rsidR="00A77151" w:rsidRPr="009E2F09">
        <w:rPr>
          <w:noProof/>
          <w:color w:val="000000"/>
          <w:sz w:val="24"/>
          <w:szCs w:val="24"/>
          <w:lang w:val="id-ID" w:bidi="ar-SA"/>
        </w:rPr>
        <w:t xml:space="preserve"> </w:t>
      </w:r>
      <w:r w:rsidR="00702457">
        <w:rPr>
          <w:noProof/>
          <w:color w:val="000000"/>
          <w:sz w:val="24"/>
          <w:szCs w:val="24"/>
          <w:lang w:val="id-ID" w:bidi="ar-SA"/>
        </w:rPr>
        <w:fldChar w:fldCharType="begin" w:fldLock="1"/>
      </w:r>
      <w:r w:rsidR="00702457">
        <w:rPr>
          <w:noProof/>
          <w:color w:val="000000"/>
          <w:sz w:val="24"/>
          <w:szCs w:val="24"/>
          <w:lang w:val="id-ID" w:bidi="ar-SA"/>
        </w:rPr>
        <w:instrText>ADDIN CSL_CITATION {"citationItems":[{"id":"ITEM-1","itemData":{"abstract":"Penelitian bertujuan untuk mengkaji pengamanan perimeter dalam menunjang keamanan penerbangan di Bandar Udara Internasional Adi Soemarmo Surakarta Sehubung dengan keamanan dan keselamatan penerbangan di Bandar udara Internasional Adi Soemarmo …","author":[{"dropping-particle":"","family":"Hariyanti","given":"A N","non-dropping-particle":"","parse-names":false,"suffix":""},{"dropping-particle":"","family":"Utami","given":"S","non-dropping-particle":"","parse-names":false,"suffix":""},{"dropping-particle":"","family":"...","given":"","non-dropping-particle":"","parse-names":false,"suffix":""}],"container-title":"Langit Biru: Jurnal Ilmiah …","id":"ITEM-1","issue":"1","issued":{"date-parts":[["2019"]]},"page":"147-154","title":"Kajian Pengamanan Perimeter Dalam Menunjang Keamanan Penerbangan Di Bandar Udara Internasional Adi Soemarmosurakarta","type":"article-journal"},"uris":["http://www.mendeley.com/documents/?uuid=0b6d877e-8529-4ed9-851f-adb1d757b5a6"]}],"mendeley":{"formattedCitation":"(Hariyanti et al., 2019)","plainTextFormattedCitation":"(Hariyanti et al., 2019)","previouslyFormattedCitation":"(Hariyanti et al., 2019)"},"properties":{"noteIndex":0},"schema":"https://github.com/citation-style-language/schema/raw/master/csl-citation.json"}</w:instrText>
      </w:r>
      <w:r w:rsidR="00702457">
        <w:rPr>
          <w:noProof/>
          <w:color w:val="000000"/>
          <w:sz w:val="24"/>
          <w:szCs w:val="24"/>
          <w:lang w:val="id-ID" w:bidi="ar-SA"/>
        </w:rPr>
        <w:fldChar w:fldCharType="separate"/>
      </w:r>
      <w:r w:rsidR="00702457" w:rsidRPr="00702457">
        <w:rPr>
          <w:noProof/>
          <w:color w:val="000000"/>
          <w:sz w:val="24"/>
          <w:szCs w:val="24"/>
          <w:lang w:val="id-ID" w:bidi="ar-SA"/>
        </w:rPr>
        <w:t>(Hariyanti et al., 2019)</w:t>
      </w:r>
      <w:r w:rsidR="00702457">
        <w:rPr>
          <w:noProof/>
          <w:color w:val="000000"/>
          <w:sz w:val="24"/>
          <w:szCs w:val="24"/>
          <w:lang w:val="id-ID" w:bidi="ar-SA"/>
        </w:rPr>
        <w:fldChar w:fldCharType="end"/>
      </w:r>
      <w:r w:rsidR="00702457">
        <w:rPr>
          <w:noProof/>
          <w:color w:val="000000"/>
          <w:sz w:val="24"/>
          <w:szCs w:val="24"/>
          <w:lang w:bidi="ar-SA"/>
        </w:rPr>
        <w:t xml:space="preserve"> </w:t>
      </w:r>
      <w:r w:rsidRPr="009E2F09">
        <w:rPr>
          <w:noProof/>
          <w:color w:val="000000"/>
          <w:sz w:val="24"/>
          <w:szCs w:val="24"/>
          <w:lang w:val="id-ID" w:bidi="ar-SA"/>
        </w:rPr>
        <w:t>and so on.</w:t>
      </w:r>
    </w:p>
    <w:p w14:paraId="16CF7534" w14:textId="5CD5FB3B" w:rsidR="00DC71F5" w:rsidRPr="009E2F09" w:rsidRDefault="00DC71F5" w:rsidP="00A77151">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 xml:space="preserve">Security officers </w:t>
      </w:r>
      <w:r w:rsidR="00702457">
        <w:rPr>
          <w:noProof/>
          <w:color w:val="000000"/>
          <w:sz w:val="24"/>
          <w:szCs w:val="24"/>
          <w:lang w:val="id-ID" w:bidi="ar-SA"/>
        </w:rPr>
        <w:fldChar w:fldCharType="begin" w:fldLock="1"/>
      </w:r>
      <w:r w:rsidR="00702457">
        <w:rPr>
          <w:noProof/>
          <w:color w:val="000000"/>
          <w:sz w:val="24"/>
          <w:szCs w:val="24"/>
          <w:lang w:val="id-ID" w:bidi="ar-SA"/>
        </w:rPr>
        <w:instrText>ADDIN CSL_CITATION {"citationItems":[{"id":"ITEM-1","itemData":{"DOI":"10.55606/jupumi.v1i3.513","ISSN":"2808-9359","abstract":"Petugas Aviation Security (Avsec) adalah petugas yang telah memiliki lisensi yang diberi tugas dan tanggung jawab di bidang keamanan penerbangan (Peraturan Direktur Jenderal Perhubungan Udara Nomor:SKEP/2765/XII/2010 Bab I butir 9). Dalam lisensi tersebut dijelaskan kewenangan Avation Security (Avsec), untuk mendapatkan lisensi petugas Avation Security (Avsec) harus mengikuti Pendidikan dan Pelatihan (diklat).Program pendidikan dan pelatihan (diklat) diberikan kepada personel Aviation Security (Avsec) sebagai tambahan bagi upaya memelihara dan mengembangkan kemampuan serta kesiapan petugas dalam melaksanakan segala bentuk tugas maupun tantangan kerja yang dihadapinya. Penelitian ini bertujuan untuk mengetahui bagaimana program pendidikan dan pelatihan terhadap kinerja petugas Aviation Security di Bandar Udara Tunggul Wulung Cilacap dan apa kendala yang dihadapi petugas Aviation Security di Bandar Udara Tunggul Wulung.\r Penelitian ini adalah penelitian kualitatif dengan menggunakan data primer dan data sekunder.Teknik pengumpulan data yang digunakan adalah observasi, wawancara dan dokumentasi.Observasinya yaitu melakukan tinjauan atau pengamatan langsung pada unit Avsec.Wawancara pada penelitian ini yaitu petugas Avsec yang terdiri dari 3 petugas Avsec. Dokumentasi yaitu mengambil data ketika melakukan observasi dan wawancara, berupa dokumen ataupun SOP.\r Hasil penelitian ini dapat disimpulkan bahwa program pelaksanaan pendidikan dan pelatihan (Diklat) untuk pengembangan petugas Avsec di Bandar Udara Tunggul Wulung Cilacap yaitu pengajuan dari bandara sendiri setiap tahun dan juga undangan dari balai diklat yang resmi seperti Poltekbang Surabaya, BP3 Curug dan BP3 Banyuwangi. Untuk prosedur pelaksanaan mengikuti aturan dari balai diklat yang bersangkutan.Kendala yang dihadapi petugas Avsec dilapangan yaitu Pertama, peralatan X-Ray pada SCP yang sering mengalami trable.Kedua, terdapat beberapa petugas yang belum bisa mengoperasikan mesin X-Ray.Ketiga, petugas Avsec yang belum memiliki lisensi. Keempat, petugas Avsec di Bandar Udara Tunggul Wulung Cilacap berdominal memiliki strata pendidikan yang rendah yaitu strata pendidikan SMA/SMK, sehingga kurang cakap dan kurang kreatif dalam melaksanakan tugas yang diberikan, misalnya public speaking dengan pengguna jasa pada saat melakukan pelayanan serta belum ada inisiatif yang menunjang untuk berbuat lebih bagi organisasi.","author":[{"dropping-particle":"","family":"Muh Alif Ardhiansah","given":"","non-dropping-particle":"","parse-names":false,"suffix":""}],"container-title":"Jurnal Publikasi Manajemen Informatika","id":"ITEM-1","issue":"3","issued":{"date-parts":[["2022"]]},"page":"114-119","title":"Analisis Program Pendidikan Dan Pelatihan Terhadap Kinerja Petugas Aviation Security (Avsec) Di Bandar Udara Tunggul Wulung Cilacap","type":"article-journal","volume":"1"},"uris":["http://www.mendeley.com/documents/?uuid=85e21f96-26aa-4d3f-9b3c-4de96b84c094"]}],"mendeley":{"formattedCitation":"(Muh Alif Ardhiansah, 2022)","plainTextFormattedCitation":"(Muh Alif Ardhiansah, 2022)","previouslyFormattedCitation":"(Muh Alif Ardhiansah, 2022)"},"properties":{"noteIndex":0},"schema":"https://github.com/citation-style-language/schema/raw/master/csl-citation.json"}</w:instrText>
      </w:r>
      <w:r w:rsidR="00702457">
        <w:rPr>
          <w:noProof/>
          <w:color w:val="000000"/>
          <w:sz w:val="24"/>
          <w:szCs w:val="24"/>
          <w:lang w:val="id-ID" w:bidi="ar-SA"/>
        </w:rPr>
        <w:fldChar w:fldCharType="separate"/>
      </w:r>
      <w:r w:rsidR="00702457" w:rsidRPr="00702457">
        <w:rPr>
          <w:noProof/>
          <w:color w:val="000000"/>
          <w:sz w:val="24"/>
          <w:szCs w:val="24"/>
          <w:lang w:val="id-ID" w:bidi="ar-SA"/>
        </w:rPr>
        <w:t>(Muh Alif Ardhiansah, 2022)</w:t>
      </w:r>
      <w:r w:rsidR="00702457">
        <w:rPr>
          <w:noProof/>
          <w:color w:val="000000"/>
          <w:sz w:val="24"/>
          <w:szCs w:val="24"/>
          <w:lang w:val="id-ID" w:bidi="ar-SA"/>
        </w:rPr>
        <w:fldChar w:fldCharType="end"/>
      </w:r>
      <w:r w:rsidR="00702457">
        <w:rPr>
          <w:noProof/>
          <w:color w:val="000000"/>
          <w:sz w:val="24"/>
          <w:szCs w:val="24"/>
          <w:lang w:bidi="ar-SA"/>
        </w:rPr>
        <w:t xml:space="preserve"> </w:t>
      </w:r>
      <w:r w:rsidRPr="009E2F09">
        <w:rPr>
          <w:noProof/>
          <w:color w:val="000000"/>
          <w:sz w:val="24"/>
          <w:szCs w:val="24"/>
          <w:lang w:val="id-ID" w:bidi="ar-SA"/>
        </w:rPr>
        <w:t>in carrying out their duties and responsibilities must use these supporting facilities. This is to support the performance of security officers</w:t>
      </w:r>
      <w:r w:rsidR="00AE5B59">
        <w:rPr>
          <w:noProof/>
          <w:color w:val="000000"/>
          <w:sz w:val="24"/>
          <w:szCs w:val="24"/>
          <w:lang w:val="id-ID" w:bidi="ar-SA"/>
        </w:rPr>
        <w:fldChar w:fldCharType="begin" w:fldLock="1"/>
      </w:r>
      <w:r w:rsidR="00AE5B59">
        <w:rPr>
          <w:noProof/>
          <w:color w:val="000000"/>
          <w:sz w:val="24"/>
          <w:szCs w:val="24"/>
          <w:lang w:val="id-ID" w:bidi="ar-SA"/>
        </w:rPr>
        <w:instrText>ADDIN CSL_CITATION {"citationItems":[{"id":"ITEM-1","itemData":{"author":[{"dropping-particle":"","family":"Silvano","given":"Agung Bintang","non-dropping-particle":"","parse-names":false,"suffix":""}],"container-title":"Jurnal Ilmu Manajemen Revitalisasi","id":"ITEM-1","issue":"03","issued":{"date-parts":[["2018"]]},"page":"199-208","title":"Analisis Pengaruh Motivasi, Kesejahteraan Dan Fasilitas Kerja Dalam Meningkatkan Kinerja Pegawai Pada Dinas Pekerjaan Umum Dan Penataan Ruang Kabupaten Blitar","type":"article-journal","volume":"07"},"uris":["http://www.mendeley.com/documents/?uuid=c8f51071-4c0b-4b61-9850-3c6a2d8d8cd0"]}],"mendeley":{"formattedCitation":"(Silvano, 2018)","plainTextFormattedCitation":"(Silvano, 2018)","previouslyFormattedCitation":"(Silvano, 2018)"},"properties":{"noteIndex":0},"schema":"https://github.com/citation-style-language/schema/raw/master/csl-citation.json"}</w:instrText>
      </w:r>
      <w:r w:rsidR="00AE5B59">
        <w:rPr>
          <w:noProof/>
          <w:color w:val="000000"/>
          <w:sz w:val="24"/>
          <w:szCs w:val="24"/>
          <w:lang w:val="id-ID" w:bidi="ar-SA"/>
        </w:rPr>
        <w:fldChar w:fldCharType="separate"/>
      </w:r>
      <w:r w:rsidR="00AE5B59" w:rsidRPr="00AE5B59">
        <w:rPr>
          <w:noProof/>
          <w:color w:val="000000"/>
          <w:sz w:val="24"/>
          <w:szCs w:val="24"/>
          <w:lang w:val="id-ID" w:bidi="ar-SA"/>
        </w:rPr>
        <w:t>(Silvano, 2018)</w:t>
      </w:r>
      <w:r w:rsidR="00AE5B59">
        <w:rPr>
          <w:noProof/>
          <w:color w:val="000000"/>
          <w:sz w:val="24"/>
          <w:szCs w:val="24"/>
          <w:lang w:val="id-ID" w:bidi="ar-SA"/>
        </w:rPr>
        <w:fldChar w:fldCharType="end"/>
      </w:r>
      <w:r w:rsidRPr="009E2F09">
        <w:rPr>
          <w:noProof/>
          <w:color w:val="000000"/>
          <w:sz w:val="24"/>
          <w:szCs w:val="24"/>
          <w:lang w:val="id-ID" w:bidi="ar-SA"/>
        </w:rPr>
        <w:t xml:space="preserve"> in controlling and securing work areas or areas from unlawful acts.</w:t>
      </w:r>
    </w:p>
    <w:p w14:paraId="2FD0018A" w14:textId="7C3A7843" w:rsidR="00DC71F5" w:rsidRPr="009E2F09" w:rsidRDefault="00DC71F5" w:rsidP="00A77151">
      <w:pPr>
        <w:widowControl/>
        <w:pBdr>
          <w:top w:val="nil"/>
          <w:left w:val="nil"/>
          <w:bottom w:val="nil"/>
          <w:right w:val="nil"/>
          <w:between w:val="nil"/>
        </w:pBdr>
        <w:autoSpaceDE/>
        <w:autoSpaceDN/>
        <w:spacing w:after="120"/>
        <w:ind w:firstLine="567"/>
        <w:jc w:val="both"/>
        <w:rPr>
          <w:noProof/>
          <w:color w:val="000000"/>
          <w:sz w:val="24"/>
          <w:szCs w:val="24"/>
          <w:lang w:val="id-ID" w:bidi="ar-SA"/>
        </w:rPr>
      </w:pPr>
      <w:r w:rsidRPr="009E2F09">
        <w:rPr>
          <w:noProof/>
          <w:color w:val="000000"/>
          <w:sz w:val="24"/>
          <w:szCs w:val="24"/>
          <w:lang w:val="id-ID" w:bidi="ar-SA"/>
        </w:rPr>
        <w:t>With these two facility components, it can help improve the performance of Aviation Security personnel</w:t>
      </w:r>
      <w:r w:rsidR="00AE5B59">
        <w:rPr>
          <w:noProof/>
          <w:color w:val="000000"/>
          <w:sz w:val="24"/>
          <w:szCs w:val="24"/>
          <w:lang w:val="id-ID" w:bidi="ar-SA"/>
        </w:rPr>
        <w:fldChar w:fldCharType="begin" w:fldLock="1"/>
      </w:r>
      <w:r w:rsidR="00AE5B59">
        <w:rPr>
          <w:noProof/>
          <w:color w:val="000000"/>
          <w:sz w:val="24"/>
          <w:szCs w:val="24"/>
          <w:lang w:val="id-ID" w:bidi="ar-SA"/>
        </w:rPr>
        <w:instrText>ADDIN CSL_CITATION {"citationItems":[{"id":"ITEM-1","itemData":{"DOI":"10.30656/sm.v7i1.2277","ISSN":"2622-0377","abstract":"Penelitian bertujuan untuk menganalisis pengaruh fasilitas kerja, disip[lin kerja dan motivasi kerja terhadap kinerja karyawan, pengaruh fasilitas kerja dan disiplin kerja terhadap motivasi kerja, pengaruh fasilitas kerja terhadap kinerja karyawan melalui motivasi kerja dan pengaruh disiplin kerja terhadap kinerja karyawan melalui motivasi kerja.. Dalam penelitian ini menggunakan jenis penelitian asosiatif dengan sampel sebanyak 87 responden yang merupakan karyawan pada PT Perkebunan Nusantara III (Persero) Medan.  Teknik pengumpulan data menggunakan daftar pertanyataan seperti kuesioner dan teknik analisis data menggunakan Partial Least Square (SmartPls) untuk menguji tujuh hipotesis yang diajukan dalam penelitian ini. Hasil penelitan menunjukan bahwa: (1) pengaruh fasilitas kerja terhadap kinerja karyawan positif dan signifkan; (2) pengaruh disiplin kerja terhadap kinerja karyawan positif dan signifikan; (3) pengaruh motivasi kerja terhadap kinerja karyawan positif dan signifikan; (4) pengaruh fasilitas kerja terhadap motivasi kerja positif dan signifikan; (5) pengaruh disiplin kerja terhadap motivasi kerja positif dan signifikan; (6) motivasi kerja sebagai variabel mediator tidak berperan sebagai mediasi pada pengaruh fasilitas kerja terhadap kinerja karyawan; (7) motivasi kerja sebagai mediator tidak berperan sebagai mediasi pada pengaruh disiplin kerja terhadap kinerja karyawan.\r  ","author":[{"dropping-particle":"","family":"Jufrizen","given":"Jufrizen","non-dropping-particle":"","parse-names":false,"suffix":""}],"container-title":"Sains Manajemen","id":"ITEM-1","issue":"1","issued":{"date-parts":[["2021"]]},"page":"35-54","title":"Pengaruh Fasilitas Kerja Dan Disiplin Kerja Terhadap Kinerja Karyawan Melalui Motivasi Kerja","type":"article-journal","volume":"7"},"uris":["http://www.mendeley.com/documents/?uuid=e72653ca-41ff-460f-aad5-7520474f4cfc"]}],"mendeley":{"formattedCitation":"(Jufrizen, 2021)","plainTextFormattedCitation":"(Jufrizen, 2021)","previouslyFormattedCitation":"(Jufrizen, 2021)"},"properties":{"noteIndex":0},"schema":"https://github.com/citation-style-language/schema/raw/master/csl-citation.json"}</w:instrText>
      </w:r>
      <w:r w:rsidR="00AE5B59">
        <w:rPr>
          <w:noProof/>
          <w:color w:val="000000"/>
          <w:sz w:val="24"/>
          <w:szCs w:val="24"/>
          <w:lang w:val="id-ID" w:bidi="ar-SA"/>
        </w:rPr>
        <w:fldChar w:fldCharType="separate"/>
      </w:r>
      <w:r w:rsidR="00AE5B59" w:rsidRPr="00AE5B59">
        <w:rPr>
          <w:noProof/>
          <w:color w:val="000000"/>
          <w:sz w:val="24"/>
          <w:szCs w:val="24"/>
          <w:lang w:val="id-ID" w:bidi="ar-SA"/>
        </w:rPr>
        <w:t>(Jufrizen, 2021)</w:t>
      </w:r>
      <w:r w:rsidR="00AE5B59">
        <w:rPr>
          <w:noProof/>
          <w:color w:val="000000"/>
          <w:sz w:val="24"/>
          <w:szCs w:val="24"/>
          <w:lang w:val="id-ID" w:bidi="ar-SA"/>
        </w:rPr>
        <w:fldChar w:fldCharType="end"/>
      </w:r>
      <w:r w:rsidRPr="009E2F09">
        <w:rPr>
          <w:noProof/>
          <w:color w:val="000000"/>
          <w:sz w:val="24"/>
          <w:szCs w:val="24"/>
          <w:lang w:val="id-ID" w:bidi="ar-SA"/>
        </w:rPr>
        <w:t xml:space="preserve"> in carrying out their duties and responsibilities related to airport security operations. It is hoped that Aviation Security personnel can implement and use the two components of work facilities </w:t>
      </w:r>
      <w:r w:rsidR="00AE5B59">
        <w:rPr>
          <w:noProof/>
          <w:color w:val="000000"/>
          <w:sz w:val="24"/>
          <w:szCs w:val="24"/>
          <w:lang w:val="id-ID" w:bidi="ar-SA"/>
        </w:rPr>
        <w:fldChar w:fldCharType="begin" w:fldLock="1"/>
      </w:r>
      <w:r w:rsidR="00AE5B59">
        <w:rPr>
          <w:noProof/>
          <w:color w:val="000000"/>
          <w:sz w:val="24"/>
          <w:szCs w:val="24"/>
          <w:lang w:val="id-ID" w:bidi="ar-SA"/>
        </w:rPr>
        <w:instrText>ADDIN CSL_CITATION {"citationItems":[{"id":"ITEM-1","itemData":{"author":[{"dropping-particle":"","family":"Yonkav","given":"I","non-dropping-particle":"","parse-names":false,"suffix":""},{"dropping-particle":"","family":"Bukit","given":"Kodam I","non-dropping-particle":"","parse-names":false,"suffix":""}],"id":"ITEM-1","issue":"1","issued":{"date-parts":[["2020"]]},"page":"103-113","title":"Pengaruh Kepuasan Kerja , Fasilitas Kerja Dan Stres Kerja","type":"article-journal","volume":"2"},"uris":["http://www.mendeley.com/documents/?uuid=3b11c6c5-75d1-45b7-ab61-f285398a8a11"]}],"mendeley":{"formattedCitation":"(Yonkav &amp; Bukit, 2020)","plainTextFormattedCitation":"(Yonkav &amp; Bukit, 2020)","previouslyFormattedCitation":"(Yonkav &amp; Bukit, 2020)"},"properties":{"noteIndex":0},"schema":"https://github.com/citation-style-language/schema/raw/master/csl-citation.json"}</w:instrText>
      </w:r>
      <w:r w:rsidR="00AE5B59">
        <w:rPr>
          <w:noProof/>
          <w:color w:val="000000"/>
          <w:sz w:val="24"/>
          <w:szCs w:val="24"/>
          <w:lang w:val="id-ID" w:bidi="ar-SA"/>
        </w:rPr>
        <w:fldChar w:fldCharType="separate"/>
      </w:r>
      <w:r w:rsidR="00AE5B59" w:rsidRPr="00AE5B59">
        <w:rPr>
          <w:noProof/>
          <w:color w:val="000000"/>
          <w:sz w:val="24"/>
          <w:szCs w:val="24"/>
          <w:lang w:val="id-ID" w:bidi="ar-SA"/>
        </w:rPr>
        <w:t>(Yonkav &amp; Bukit, 2020)</w:t>
      </w:r>
      <w:r w:rsidR="00AE5B59">
        <w:rPr>
          <w:noProof/>
          <w:color w:val="000000"/>
          <w:sz w:val="24"/>
          <w:szCs w:val="24"/>
          <w:lang w:val="id-ID" w:bidi="ar-SA"/>
        </w:rPr>
        <w:fldChar w:fldCharType="end"/>
      </w:r>
      <w:r w:rsidR="00AE5B59">
        <w:rPr>
          <w:noProof/>
          <w:color w:val="000000"/>
          <w:sz w:val="24"/>
          <w:szCs w:val="24"/>
          <w:lang w:bidi="ar-SA"/>
        </w:rPr>
        <w:t xml:space="preserve"> </w:t>
      </w:r>
      <w:r w:rsidRPr="009E2F09">
        <w:rPr>
          <w:noProof/>
          <w:color w:val="000000"/>
          <w:sz w:val="24"/>
          <w:szCs w:val="24"/>
          <w:lang w:val="id-ID" w:bidi="ar-SA"/>
        </w:rPr>
        <w:t>and aviation security in aviation security operations at airports.</w:t>
      </w:r>
    </w:p>
    <w:p w14:paraId="59D7E712" w14:textId="77777777" w:rsidR="00DC71F5" w:rsidRPr="009E2F09" w:rsidRDefault="00DC71F5" w:rsidP="00DC71F5">
      <w:pPr>
        <w:widowControl/>
        <w:pBdr>
          <w:top w:val="nil"/>
          <w:left w:val="nil"/>
          <w:bottom w:val="nil"/>
          <w:right w:val="nil"/>
          <w:between w:val="nil"/>
        </w:pBdr>
        <w:autoSpaceDE/>
        <w:autoSpaceDN/>
        <w:spacing w:after="120"/>
        <w:jc w:val="both"/>
        <w:rPr>
          <w:noProof/>
          <w:color w:val="000000"/>
          <w:sz w:val="24"/>
          <w:szCs w:val="24"/>
          <w:lang w:val="id-ID" w:bidi="ar-SA"/>
        </w:rPr>
      </w:pPr>
      <w:r w:rsidRPr="009E2F09">
        <w:rPr>
          <w:rFonts w:ascii="Calibri" w:eastAsia="Calibri" w:hAnsi="Calibri" w:cs="Calibri"/>
          <w:i/>
          <w:noProof/>
          <w:sz w:val="20"/>
          <w:szCs w:val="20"/>
          <w:lang w:val="id-ID" w:bidi="ar-SA"/>
        </w:rPr>
        <w:drawing>
          <wp:inline distT="0" distB="0" distL="0" distR="0" wp14:anchorId="2AFA57A5" wp14:editId="6F2CEBCA">
            <wp:extent cx="2667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4558" cy="1404143"/>
                    </a:xfrm>
                    <a:prstGeom prst="rect">
                      <a:avLst/>
                    </a:prstGeom>
                    <a:noFill/>
                    <a:ln>
                      <a:noFill/>
                    </a:ln>
                  </pic:spPr>
                </pic:pic>
              </a:graphicData>
            </a:graphic>
          </wp:inline>
        </w:drawing>
      </w:r>
    </w:p>
    <w:p w14:paraId="4AC87282" w14:textId="77777777" w:rsidR="00DC71F5" w:rsidRPr="009E2F09" w:rsidRDefault="00DC71F5" w:rsidP="00DC71F5">
      <w:pPr>
        <w:widowControl/>
        <w:pBdr>
          <w:top w:val="nil"/>
          <w:left w:val="nil"/>
          <w:bottom w:val="nil"/>
          <w:right w:val="nil"/>
          <w:between w:val="nil"/>
        </w:pBdr>
        <w:autoSpaceDE/>
        <w:autoSpaceDN/>
        <w:spacing w:after="120"/>
        <w:jc w:val="both"/>
        <w:rPr>
          <w:noProof/>
          <w:color w:val="000000"/>
          <w:sz w:val="24"/>
          <w:szCs w:val="24"/>
          <w:lang w:val="id-ID" w:bidi="ar-SA"/>
        </w:rPr>
      </w:pPr>
    </w:p>
    <w:p w14:paraId="06DDBE52" w14:textId="74BFBE58" w:rsidR="00DC71F5" w:rsidRPr="009E2F09" w:rsidRDefault="00DC71F5" w:rsidP="00DC71F5">
      <w:pPr>
        <w:widowControl/>
        <w:pBdr>
          <w:top w:val="nil"/>
          <w:left w:val="nil"/>
          <w:bottom w:val="nil"/>
          <w:right w:val="nil"/>
          <w:between w:val="nil"/>
        </w:pBdr>
        <w:autoSpaceDE/>
        <w:autoSpaceDN/>
        <w:jc w:val="both"/>
        <w:rPr>
          <w:noProof/>
          <w:color w:val="000000"/>
          <w:sz w:val="20"/>
          <w:szCs w:val="20"/>
          <w:lang w:val="id-ID" w:bidi="ar-SA"/>
        </w:rPr>
      </w:pPr>
      <w:r w:rsidRPr="009E2F09">
        <w:rPr>
          <w:noProof/>
          <w:color w:val="000000"/>
          <w:sz w:val="24"/>
          <w:szCs w:val="24"/>
          <w:lang w:val="id-ID" w:bidi="ar-SA"/>
        </w:rPr>
        <w:t xml:space="preserve">              </w:t>
      </w:r>
      <w:r w:rsidRPr="009E2F09">
        <w:rPr>
          <w:noProof/>
          <w:color w:val="000000"/>
          <w:sz w:val="20"/>
          <w:szCs w:val="20"/>
          <w:lang w:val="id-ID" w:bidi="ar-SA"/>
        </w:rPr>
        <w:t>Figure 1. Concept of Thinking</w:t>
      </w:r>
    </w:p>
    <w:p w14:paraId="03DB0225" w14:textId="24B79490" w:rsidR="00DC71F5" w:rsidRPr="009E2F09" w:rsidRDefault="00DC71F5" w:rsidP="00DC71F5">
      <w:pPr>
        <w:widowControl/>
        <w:pBdr>
          <w:top w:val="nil"/>
          <w:left w:val="nil"/>
          <w:bottom w:val="nil"/>
          <w:right w:val="nil"/>
          <w:between w:val="nil"/>
        </w:pBdr>
        <w:autoSpaceDE/>
        <w:autoSpaceDN/>
        <w:spacing w:after="120"/>
        <w:jc w:val="both"/>
        <w:rPr>
          <w:noProof/>
          <w:color w:val="000000"/>
          <w:sz w:val="20"/>
          <w:szCs w:val="20"/>
          <w:lang w:val="id-ID" w:bidi="ar-SA"/>
        </w:rPr>
      </w:pPr>
      <w:r w:rsidRPr="009E2F09">
        <w:rPr>
          <w:noProof/>
          <w:color w:val="000000"/>
          <w:sz w:val="20"/>
          <w:szCs w:val="20"/>
          <w:lang w:val="id-ID" w:bidi="ar-SA"/>
        </w:rPr>
        <w:t xml:space="preserve">                </w:t>
      </w:r>
      <w:r w:rsidR="00FD3B2E" w:rsidRPr="009E2F09">
        <w:rPr>
          <w:noProof/>
          <w:color w:val="000000"/>
          <w:sz w:val="20"/>
          <w:szCs w:val="20"/>
          <w:lang w:val="id-ID" w:bidi="ar-SA"/>
        </w:rPr>
        <w:t xml:space="preserve"> </w:t>
      </w:r>
      <w:r w:rsidRPr="009E2F09">
        <w:rPr>
          <w:noProof/>
          <w:color w:val="000000"/>
          <w:sz w:val="20"/>
          <w:szCs w:val="20"/>
          <w:lang w:val="id-ID" w:bidi="ar-SA"/>
        </w:rPr>
        <w:t>Source: research data</w:t>
      </w:r>
    </w:p>
    <w:p w14:paraId="03EDFB52" w14:textId="77777777" w:rsidR="00DC71F5" w:rsidRPr="009E2F09" w:rsidRDefault="00DC71F5" w:rsidP="00FD3B2E">
      <w:pPr>
        <w:widowControl/>
        <w:pBdr>
          <w:top w:val="nil"/>
          <w:left w:val="nil"/>
          <w:bottom w:val="nil"/>
          <w:right w:val="nil"/>
          <w:between w:val="nil"/>
        </w:pBdr>
        <w:autoSpaceDE/>
        <w:autoSpaceDN/>
        <w:jc w:val="both"/>
        <w:rPr>
          <w:noProof/>
          <w:color w:val="000000"/>
          <w:sz w:val="24"/>
          <w:szCs w:val="24"/>
          <w:lang w:val="id-ID" w:bidi="ar-SA"/>
        </w:rPr>
      </w:pPr>
      <w:r w:rsidRPr="009E2F09">
        <w:rPr>
          <w:noProof/>
          <w:color w:val="000000"/>
          <w:sz w:val="24"/>
          <w:szCs w:val="24"/>
          <w:lang w:val="id-ID" w:bidi="ar-SA"/>
        </w:rPr>
        <w:t>After the researcher conducted a theoretical study, namely exploring, studying, observing and analyzing previous theories and research, then on the basis of this, the researcher wrote down the flow of thoughts as a framework for conducting research.</w:t>
      </w:r>
    </w:p>
    <w:p w14:paraId="5BCF1CE7" w14:textId="28733145" w:rsidR="00DC71F5" w:rsidRPr="009E2F09" w:rsidRDefault="00DC71F5" w:rsidP="00FD3B2E">
      <w:pPr>
        <w:widowControl/>
        <w:pBdr>
          <w:top w:val="nil"/>
          <w:left w:val="nil"/>
          <w:bottom w:val="nil"/>
          <w:right w:val="nil"/>
          <w:between w:val="nil"/>
        </w:pBdr>
        <w:autoSpaceDE/>
        <w:autoSpaceDN/>
        <w:spacing w:after="120"/>
        <w:ind w:firstLine="567"/>
        <w:jc w:val="both"/>
        <w:rPr>
          <w:noProof/>
          <w:color w:val="000000"/>
          <w:sz w:val="24"/>
          <w:szCs w:val="24"/>
          <w:lang w:val="id-ID" w:bidi="ar-SA"/>
        </w:rPr>
      </w:pPr>
      <w:r w:rsidRPr="009E2F09">
        <w:rPr>
          <w:noProof/>
          <w:color w:val="000000"/>
          <w:sz w:val="24"/>
          <w:szCs w:val="24"/>
          <w:lang w:val="id-ID" w:bidi="ar-SA"/>
        </w:rPr>
        <w:t xml:space="preserve">The framework for thinking in this study is that there are several supporting </w:t>
      </w:r>
      <w:r w:rsidRPr="009E2F09">
        <w:rPr>
          <w:noProof/>
          <w:color w:val="000000"/>
          <w:sz w:val="24"/>
          <w:szCs w:val="24"/>
          <w:lang w:val="id-ID" w:bidi="ar-SA"/>
        </w:rPr>
        <w:lastRenderedPageBreak/>
        <w:t>facilities in working as a tool for the performance of security officers at Banyuwangi Airport, including: (1) Work facilities in the form of SOPs</w:t>
      </w:r>
      <w:r w:rsidR="00702457">
        <w:rPr>
          <w:noProof/>
          <w:color w:val="000000"/>
          <w:sz w:val="24"/>
          <w:szCs w:val="24"/>
          <w:lang w:val="id-ID" w:bidi="ar-SA"/>
        </w:rPr>
        <w:fldChar w:fldCharType="begin" w:fldLock="1"/>
      </w:r>
      <w:r w:rsidR="00702457">
        <w:rPr>
          <w:noProof/>
          <w:color w:val="000000"/>
          <w:sz w:val="24"/>
          <w:szCs w:val="24"/>
          <w:lang w:val="id-ID" w:bidi="ar-SA"/>
        </w:rPr>
        <w:instrText>ADDIN CSL_CITATION {"citationItems":[{"id":"ITEM-1","itemData":{"DOI":"10.56521/manajemen-dirgantara.v15i2.764","ISSN":"2252-7451","abstract":"Unit yang bertanggung jawab di dalam pelaksanaan keamanan dan keselamatan penerbangan adalah unit Aviation Security. Pada pelaksanaanya, Aviation Security (Avsec) mempunyai peran untuk menciptakan keamanan dan keselamatan penerbangan pada  penumpang, cabin crew dan masyarakat disekitar. Tujuan dari penelitan ini  untuk mengetahui peran Aviation Security dalam menjalankan tugasnya sesuai dengan aturan yang berlaku. Untuk mengetahui apa saja kendala yang dihadapi oleh petugas Aviation Security di Bandar Udara Nusawiru Pangandaran. Penelitian ini menggunakan metode deskriptif kualitatif yang mengacu pada data primer dan  sekunder. Data primer dan sekunder di dapat dari hasil wawancara dan observasi., dan dokumentasi dengan mengacu pada Standar Operasional Prosedur yang berlaku di Unit Aviation Security di Bandar Udara Nusawiru Pangandaran Jawa Barat. Pembahasan dalam penelitian ini berfokus pada tanggung jawab dan tugas dari unit Aviation Security (Avsec) yang mengacu Standar Operasional Prosedur didalam mengimplementasikan tugasnya yaitu menjaga  keselamatan dan keamanan terhadap penumpang. Hasil dari penelitian ini disimpulkan bahwa peran Aviation Security di Bandar Udara Nusawiru Pangandaran Jawa Barat terhadap pelaksanaan Standard Operating Procedure sudah sesuai, tetapi dalam menjalankan tugasnya masih menemukan beberapa kendala diantaranya terkait dengan kemampuan petugas dalam menggunakan bahasa asing serta seringkali di adanya penumpang yang masih belum kooperatif dalam mematuhi peraturan yang berlaku.","author":[{"dropping-particle":"","family":"Ulfa","given":"Rosiana","non-dropping-particle":"","parse-names":false,"suffix":""}],"container-title":"Jurnal Manajemen Dirgantara","id":"ITEM-1","issue":"2","issued":{"date-parts":[["2022"]]},"page":"287-291","title":"Implementasi Standar Operasional Prosedur Oleh Petugas Aviation Security (Avsec) Guna Pengoptimalan Keamanan Dan Keselamatan Penerbangan Di Bandar Udara Nusawiru Pangandaran Jawa Barat","type":"article-journal","volume":"15"},"uris":["http://www.mendeley.com/documents/?uuid=922a008f-7565-48d3-8def-44d903c88560"]}],"mendeley":{"formattedCitation":"(Ulfa, 2022)","plainTextFormattedCitation":"(Ulfa, 2022)","previouslyFormattedCitation":"(Ulfa, 2022)"},"properties":{"noteIndex":0},"schema":"https://github.com/citation-style-language/schema/raw/master/csl-citation.json"}</w:instrText>
      </w:r>
      <w:r w:rsidR="00702457">
        <w:rPr>
          <w:noProof/>
          <w:color w:val="000000"/>
          <w:sz w:val="24"/>
          <w:szCs w:val="24"/>
          <w:lang w:val="id-ID" w:bidi="ar-SA"/>
        </w:rPr>
        <w:fldChar w:fldCharType="separate"/>
      </w:r>
      <w:r w:rsidR="00702457" w:rsidRPr="00702457">
        <w:rPr>
          <w:noProof/>
          <w:color w:val="000000"/>
          <w:sz w:val="24"/>
          <w:szCs w:val="24"/>
          <w:lang w:val="id-ID" w:bidi="ar-SA"/>
        </w:rPr>
        <w:t>(Ulfa, 2022)</w:t>
      </w:r>
      <w:r w:rsidR="00702457">
        <w:rPr>
          <w:noProof/>
          <w:color w:val="000000"/>
          <w:sz w:val="24"/>
          <w:szCs w:val="24"/>
          <w:lang w:val="id-ID" w:bidi="ar-SA"/>
        </w:rPr>
        <w:fldChar w:fldCharType="end"/>
      </w:r>
      <w:r w:rsidRPr="009E2F09">
        <w:rPr>
          <w:noProof/>
          <w:color w:val="000000"/>
          <w:sz w:val="24"/>
          <w:szCs w:val="24"/>
          <w:lang w:val="id-ID" w:bidi="ar-SA"/>
        </w:rPr>
        <w:t xml:space="preserve">, regulations, work equipment; and (2) security facilities in the form of aviation security equipment. Where the two supporting facilities are optimally used in improving the performance of security officers </w:t>
      </w:r>
      <w:r w:rsidR="00702457">
        <w:rPr>
          <w:noProof/>
          <w:color w:val="000000"/>
          <w:sz w:val="24"/>
          <w:szCs w:val="24"/>
          <w:lang w:val="id-ID" w:bidi="ar-SA"/>
        </w:rPr>
        <w:fldChar w:fldCharType="begin" w:fldLock="1"/>
      </w:r>
      <w:r w:rsidR="00702457">
        <w:rPr>
          <w:noProof/>
          <w:color w:val="000000"/>
          <w:sz w:val="24"/>
          <w:szCs w:val="24"/>
          <w:lang w:val="id-ID" w:bidi="ar-SA"/>
        </w:rPr>
        <w:instrText>ADDIN CSL_CITATION {"citationItems":[{"id":"ITEM-1","itemData":{"abstract":"… kepuasan penumpang memiliki nilai r hitung &gt;r tabel, dengan demikian variable kualitas pelayanan dan juga variable kepuasan penumpang … avsec terhadap kepuasan penumpang. …","author":[{"dropping-particle":"","family":"Ibrahim","given":"A Y M","non-dropping-particle":"","parse-names":false,"suffix":""},{"dropping-particle":"","family":"Hodi","given":"H","non-dropping-particle":"","parse-names":false,"suffix":""}],"container-title":"Growth","id":"ITEM-1","issue":"1","issued":{"date-parts":[["2022"]]},"title":"Pengaruh Kualitas Pelayanan Petugas Avsec Di Security Check Point (Scp) Terhadap Kepuasan Penumpang Di Bandar Udara Sultan …","type":"article-journal","volume":"20"},"uris":["http://www.mendeley.com/documents/?uuid=88b928d0-9523-4102-b7d1-7b6b0b43957d"]}],"mendeley":{"formattedCitation":"(Ibrahim &amp; Hodi, 2022)","plainTextFormattedCitation":"(Ibrahim &amp; Hodi, 2022)","previouslyFormattedCitation":"(Ibrahim &amp; Hodi, 2022)"},"properties":{"noteIndex":0},"schema":"https://github.com/citation-style-language/schema/raw/master/csl-citation.json"}</w:instrText>
      </w:r>
      <w:r w:rsidR="00702457">
        <w:rPr>
          <w:noProof/>
          <w:color w:val="000000"/>
          <w:sz w:val="24"/>
          <w:szCs w:val="24"/>
          <w:lang w:val="id-ID" w:bidi="ar-SA"/>
        </w:rPr>
        <w:fldChar w:fldCharType="separate"/>
      </w:r>
      <w:r w:rsidR="00702457" w:rsidRPr="00702457">
        <w:rPr>
          <w:noProof/>
          <w:color w:val="000000"/>
          <w:sz w:val="24"/>
          <w:szCs w:val="24"/>
          <w:lang w:val="id-ID" w:bidi="ar-SA"/>
        </w:rPr>
        <w:t>(Ibrahim &amp; Hodi, 2022)</w:t>
      </w:r>
      <w:r w:rsidR="00702457">
        <w:rPr>
          <w:noProof/>
          <w:color w:val="000000"/>
          <w:sz w:val="24"/>
          <w:szCs w:val="24"/>
          <w:lang w:val="id-ID" w:bidi="ar-SA"/>
        </w:rPr>
        <w:fldChar w:fldCharType="end"/>
      </w:r>
      <w:r w:rsidR="00702457">
        <w:rPr>
          <w:noProof/>
          <w:color w:val="000000"/>
          <w:sz w:val="24"/>
          <w:szCs w:val="24"/>
          <w:lang w:bidi="ar-SA"/>
        </w:rPr>
        <w:t xml:space="preserve"> </w:t>
      </w:r>
      <w:r w:rsidRPr="009E2F09">
        <w:rPr>
          <w:noProof/>
          <w:color w:val="000000"/>
          <w:sz w:val="24"/>
          <w:szCs w:val="24"/>
          <w:lang w:val="id-ID" w:bidi="ar-SA"/>
        </w:rPr>
        <w:t>at Banyuwangi Airport.</w:t>
      </w:r>
    </w:p>
    <w:p w14:paraId="3394B8E3" w14:textId="77777777" w:rsidR="00DC71F5" w:rsidRPr="009E2F09" w:rsidRDefault="00DC71F5" w:rsidP="00FD3B2E">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By optimizing these supporting facilities, it is hoped that quality performance will be achieved in carrying out duties and responsibilities in the work area and in providing services so as to achieve security, safety and order from acts against the law. This paradigm can be described in a pattern or concept of thinking as shown in Figure 1.</w:t>
      </w:r>
    </w:p>
    <w:p w14:paraId="6B85B6AD" w14:textId="3B43A5AB" w:rsidR="00DC71F5" w:rsidRPr="009E2F09" w:rsidRDefault="00DC71F5" w:rsidP="00FD3B2E">
      <w:pPr>
        <w:widowControl/>
        <w:pBdr>
          <w:top w:val="nil"/>
          <w:left w:val="nil"/>
          <w:bottom w:val="nil"/>
          <w:right w:val="nil"/>
          <w:between w:val="nil"/>
        </w:pBdr>
        <w:autoSpaceDE/>
        <w:autoSpaceDN/>
        <w:ind w:firstLine="567"/>
        <w:jc w:val="both"/>
        <w:rPr>
          <w:noProof/>
          <w:color w:val="000000"/>
          <w:sz w:val="24"/>
          <w:szCs w:val="24"/>
          <w:lang w:val="id-ID" w:bidi="ar-SA"/>
        </w:rPr>
      </w:pPr>
      <w:r w:rsidRPr="009E2F09">
        <w:rPr>
          <w:noProof/>
          <w:color w:val="000000"/>
          <w:sz w:val="24"/>
          <w:szCs w:val="24"/>
          <w:lang w:val="id-ID" w:bidi="ar-SA"/>
        </w:rPr>
        <w:t xml:space="preserve">The writing of this research uses quantitative research methods, where quantitative research methods can be used to measure the relationship between variables that are the focus of research, such as the relationship between work facilities, security facilities </w:t>
      </w:r>
      <w:r w:rsidR="00702457">
        <w:rPr>
          <w:noProof/>
          <w:color w:val="000000"/>
          <w:sz w:val="24"/>
          <w:szCs w:val="24"/>
          <w:lang w:val="id-ID" w:bidi="ar-SA"/>
        </w:rPr>
        <w:fldChar w:fldCharType="begin" w:fldLock="1"/>
      </w:r>
      <w:r w:rsidR="00702457">
        <w:rPr>
          <w:noProof/>
          <w:color w:val="000000"/>
          <w:sz w:val="24"/>
          <w:szCs w:val="24"/>
          <w:lang w:val="id-ID" w:bidi="ar-SA"/>
        </w:rPr>
        <w:instrText>ADDIN CSL_CITATION {"citationItems":[{"id":"ITEM-1","itemData":{"DOI":"10.55123/insologi.v1i3.256","ISSN":"2828-4992","abstract":"The condition of avsec work unit equipment located in SCP 1 and 2 is very important for flight safety and security. Equipment that is in good condition and suitable for use according to the SOP applied will assist Avsec officers in carrying out their duties in SCP 1 and 2 as flight security and safety guards. The purpose of this study is to find out and qualitatively analyze the condition of Avsec work unit equipment in SCP 1 and 2 and the application of SOPs to the feasibility of Avsec equipment and the impact of equipment that has been damaged or errord to aviation safety and security at Abdulrahcman Saleh Malang Airport. This research uses qualitative research methods. Data sources come from primary and secondary data. Data collection techniques used are observation, interviews and documentation. The results showed that the condition of Avsec work unit equipment in the SCP 1 and 2 areas was good and not good. Abdulrachman Saleh Malang Airport still does not have Explonsive Detection System equipment used to detect explosives and Liquid Detectors that serve as liquid detection. Malang Airport has implemented sops on the feasibility of equipment by performing the correct operation, equipment maintenance and facility reporting. Damage or errors experienced by equipment have an impact on the inspection process is not optimal and the inspection of passengers' luggage is done manually by officers so that it can threaten the safety and security of the flight.","author":[{"dropping-particle":"","family":"Sholiha","given":"Muhammad Syafiuddin","non-dropping-particle":"","parse-names":false,"suffix":""}],"container-title":"INSOLOGI: Jurnal Sains dan Teknologi","id":"ITEM-1","issue":"3","issued":{"date-parts":[["2022"]]},"page":"139-147","title":"Analisis Kondisi Peralatan Unit Kerja Aviation Security Dalam Menunjang Keamanan Dan Keselamatan Penerbangan Di Security Check Point 1 Dan 2 Bandar Udara Abdulrachman Saleh Malang","type":"article-journal","volume":"1"},"uris":["http://www.mendeley.com/documents/?uuid=876ce690-f8e8-4ce7-9862-2102fe9a2995"]}],"mendeley":{"formattedCitation":"(Sholiha, 2022)","plainTextFormattedCitation":"(Sholiha, 2022)","previouslyFormattedCitation":"(Sholiha, 2022)"},"properties":{"noteIndex":0},"schema":"https://github.com/citation-style-language/schema/raw/master/csl-citation.json"}</w:instrText>
      </w:r>
      <w:r w:rsidR="00702457">
        <w:rPr>
          <w:noProof/>
          <w:color w:val="000000"/>
          <w:sz w:val="24"/>
          <w:szCs w:val="24"/>
          <w:lang w:val="id-ID" w:bidi="ar-SA"/>
        </w:rPr>
        <w:fldChar w:fldCharType="separate"/>
      </w:r>
      <w:r w:rsidR="00702457" w:rsidRPr="00702457">
        <w:rPr>
          <w:noProof/>
          <w:color w:val="000000"/>
          <w:sz w:val="24"/>
          <w:szCs w:val="24"/>
          <w:lang w:val="id-ID" w:bidi="ar-SA"/>
        </w:rPr>
        <w:t>(Sholiha, 2022)</w:t>
      </w:r>
      <w:r w:rsidR="00702457">
        <w:rPr>
          <w:noProof/>
          <w:color w:val="000000"/>
          <w:sz w:val="24"/>
          <w:szCs w:val="24"/>
          <w:lang w:val="id-ID" w:bidi="ar-SA"/>
        </w:rPr>
        <w:fldChar w:fldCharType="end"/>
      </w:r>
      <w:r w:rsidR="00702457">
        <w:rPr>
          <w:noProof/>
          <w:color w:val="000000"/>
          <w:sz w:val="24"/>
          <w:szCs w:val="24"/>
          <w:lang w:bidi="ar-SA"/>
        </w:rPr>
        <w:t xml:space="preserve"> </w:t>
      </w:r>
      <w:r w:rsidRPr="009E2F09">
        <w:rPr>
          <w:noProof/>
          <w:color w:val="000000"/>
          <w:sz w:val="24"/>
          <w:szCs w:val="24"/>
          <w:lang w:val="id-ID" w:bidi="ar-SA"/>
        </w:rPr>
        <w:t>and the performance of security officers.</w:t>
      </w:r>
    </w:p>
    <w:p w14:paraId="03BDFF5D" w14:textId="77777777" w:rsidR="00DC71F5" w:rsidRPr="009E2F09" w:rsidRDefault="00DC71F5" w:rsidP="00FD3B2E">
      <w:pPr>
        <w:widowControl/>
        <w:pBdr>
          <w:top w:val="nil"/>
          <w:left w:val="nil"/>
          <w:bottom w:val="nil"/>
          <w:right w:val="nil"/>
          <w:between w:val="nil"/>
        </w:pBdr>
        <w:autoSpaceDE/>
        <w:autoSpaceDN/>
        <w:spacing w:after="120"/>
        <w:ind w:firstLine="567"/>
        <w:jc w:val="both"/>
        <w:rPr>
          <w:noProof/>
          <w:color w:val="000000"/>
          <w:sz w:val="24"/>
          <w:szCs w:val="24"/>
          <w:lang w:val="id-ID" w:bidi="ar-SA"/>
        </w:rPr>
      </w:pPr>
      <w:r w:rsidRPr="009E2F09">
        <w:rPr>
          <w:noProof/>
          <w:color w:val="000000"/>
          <w:sz w:val="24"/>
          <w:szCs w:val="24"/>
          <w:lang w:val="id-ID" w:bidi="ar-SA"/>
        </w:rPr>
        <w:t xml:space="preserve">This method can provide accurate data and can be measured numerically, so that it can be used to perform statistical analysis. Quantitative research can be carried out using various data collection techniques such as questionnaires or surveys, observation and secondary data collection. Data obtained from quantitative research can be analyzed using various statistical analysis techniques such as regression analysis or hypothesis testing. </w:t>
      </w:r>
    </w:p>
    <w:p w14:paraId="2F7D2904" w14:textId="77777777" w:rsidR="001E51E8" w:rsidRPr="009E2F09" w:rsidRDefault="001E51E8" w:rsidP="001E51E8">
      <w:pPr>
        <w:pStyle w:val="BodyText"/>
        <w:spacing w:before="120"/>
        <w:ind w:right="117"/>
        <w:jc w:val="both"/>
        <w:rPr>
          <w:b/>
          <w:lang w:val="id-ID"/>
        </w:rPr>
      </w:pPr>
      <w:r w:rsidRPr="009E2F09">
        <w:rPr>
          <w:b/>
          <w:lang w:val="id-ID"/>
        </w:rPr>
        <w:t>LITERATURE REVIEW AND HYPOTHESES</w:t>
      </w:r>
    </w:p>
    <w:p w14:paraId="1AB86B44" w14:textId="77777777" w:rsidR="00FD3B2E" w:rsidRPr="009E2F09" w:rsidRDefault="00FD3B2E" w:rsidP="00FD3B2E">
      <w:pPr>
        <w:pStyle w:val="BodyText"/>
        <w:ind w:right="117"/>
        <w:jc w:val="both"/>
        <w:rPr>
          <w:b/>
          <w:bCs/>
          <w:lang w:val="id-ID"/>
        </w:rPr>
      </w:pPr>
      <w:r w:rsidRPr="009E2F09">
        <w:rPr>
          <w:b/>
          <w:bCs/>
          <w:lang w:val="id-ID"/>
        </w:rPr>
        <w:t>Performance</w:t>
      </w:r>
    </w:p>
    <w:p w14:paraId="2FF7D610" w14:textId="1C6B960C" w:rsidR="00FD3B2E" w:rsidRPr="009E2F09" w:rsidRDefault="00FD3B2E" w:rsidP="00FD3B2E">
      <w:pPr>
        <w:pStyle w:val="BodyText"/>
        <w:ind w:right="117" w:firstLine="567"/>
        <w:jc w:val="both"/>
        <w:rPr>
          <w:lang w:val="id-ID"/>
        </w:rPr>
      </w:pPr>
      <w:r w:rsidRPr="009E2F09">
        <w:rPr>
          <w:lang w:val="id-ID"/>
        </w:rPr>
        <w:t xml:space="preserve">Performance </w:t>
      </w:r>
      <w:r w:rsidR="00702457">
        <w:rPr>
          <w:lang w:val="id-ID"/>
        </w:rPr>
        <w:fldChar w:fldCharType="begin" w:fldLock="1"/>
      </w:r>
      <w:r w:rsidR="00702457">
        <w:rPr>
          <w:lang w:val="id-ID"/>
        </w:rPr>
        <w:instrText>ADDIN CSL_CITATION {"citationItems":[{"id":"ITEM-1","itemData":{"abstract":"Penelitian ini bertujuan untuk mengetahui besarnya pengaruh fasilitas kerja terhadap kinerja pegawai. Peran penting fasilitas kerja dapat dibagi menjadi dua aspek yaitu fasilitas fisik dan non fisik untuk memperlancar kegiatan organisasi. Metode penelitian yang digunakan merupakan metode verifikatif. Sample yang digunakan merupakan pegawai pada salah satu instansi pemerintah di Kabupaten Bandung. Teknik analisis data menggunakan analisis jalur. Hasil penelitian membuktikan terdapat pengaruh fasilitas fisik dan non fisik terhadap kinerja sebesar 67,9%.","author":[{"dropping-particle":"","family":"Sitompul","given":"Rintama","non-dropping-particle":"","parse-names":false,"suffix":""}],"container-title":"JISPAR Jurnal Ilmu Sosial, Politik dan Pemerintahan","id":"ITEM-1","issue":"1","issued":{"date-parts":[["2018"]]},"page":"31-37","title":"Pengaruh Fasilitas Kerja Terhadap Kinerja Pegawai Di Dinas Pendidikan Kota Palangka Raya","type":"article-journal","volume":"7"},"uris":["http://www.mendeley.com/documents/?uuid=42e851e3-8380-4794-9cb0-43ac9bca430b"]}],"mendeley":{"formattedCitation":"(Sitompul, 2018)","plainTextFormattedCitation":"(Sitompul, 2018)","previouslyFormattedCitation":"(Sitompul, 2018)"},"properties":{"noteIndex":0},"schema":"https://github.com/citation-style-language/schema/raw/master/csl-citation.json"}</w:instrText>
      </w:r>
      <w:r w:rsidR="00702457">
        <w:rPr>
          <w:lang w:val="id-ID"/>
        </w:rPr>
        <w:fldChar w:fldCharType="separate"/>
      </w:r>
      <w:r w:rsidR="00702457" w:rsidRPr="00702457">
        <w:rPr>
          <w:noProof/>
          <w:lang w:val="id-ID"/>
        </w:rPr>
        <w:t>(Sitompul, 2018)</w:t>
      </w:r>
      <w:r w:rsidR="00702457">
        <w:rPr>
          <w:lang w:val="id-ID"/>
        </w:rPr>
        <w:fldChar w:fldCharType="end"/>
      </w:r>
      <w:r w:rsidR="00702457">
        <w:t xml:space="preserve"> </w:t>
      </w:r>
      <w:r w:rsidRPr="009E2F09">
        <w:rPr>
          <w:lang w:val="id-ID"/>
        </w:rPr>
        <w:t xml:space="preserve">is a translation of performance which means the work of an employee, a management process or an organization as a whole, where the results of this work must be shown concretely and can be measured (compared to predetermined standards). </w:t>
      </w:r>
      <w:r w:rsidRPr="009E2F09">
        <w:rPr>
          <w:lang w:val="id-ID"/>
        </w:rPr>
        <w:t xml:space="preserve">Performance </w:t>
      </w:r>
      <w:r w:rsidR="00702457">
        <w:rPr>
          <w:lang w:val="id-ID"/>
        </w:rPr>
        <w:fldChar w:fldCharType="begin" w:fldLock="1"/>
      </w:r>
      <w:r w:rsidR="00702457">
        <w:rPr>
          <w:lang w:val="id-ID"/>
        </w:rPr>
        <w:instrText>ADDIN CSL_CITATION {"citationItems":[{"id":"ITEM-1","itemData":{"author":[{"dropping-particle":"","family":"Ihsan","given":"Muhammad","non-dropping-particle":"","parse-names":false,"suffix":""},{"dropping-particle":"","family":"Jumlad","given":"Walid","non-dropping-particle":"","parse-names":false,"suffix":""}],"container-title":"Jurnal Ground Handling Dirgantara","id":"ITEM-1","issue":"1","issued":{"date-parts":[["2022"]]},"page":"108-115","title":"PENGARUH BEBAN KERJA DAN LINGKUNGAN KERJA TERHADAP KINEPengaruh Beban Kerja Dan Lingkungan Kerja Terhadap Kinerja Petugas Aviation Security Pt. Angkasa Pura 1 Bandar Udara Internasional LombokRJA PETUGAS AVIATION SECURITY PT . ANGKASA PURA 1","type":"article-journal","volume":"4"},"uris":["http://www.mendeley.com/documents/?uuid=c9b4bd5c-130c-48f7-bc7f-d18ce615d32e"]}],"mendeley":{"formattedCitation":"(Ihsan &amp; Jumlad, 2022)","plainTextFormattedCitation":"(Ihsan &amp; Jumlad, 2022)","previouslyFormattedCitation":"(Ihsan &amp; Jumlad, 2022)"},"properties":{"noteIndex":0},"schema":"https://github.com/citation-style-language/schema/raw/master/csl-citation.json"}</w:instrText>
      </w:r>
      <w:r w:rsidR="00702457">
        <w:rPr>
          <w:lang w:val="id-ID"/>
        </w:rPr>
        <w:fldChar w:fldCharType="separate"/>
      </w:r>
      <w:r w:rsidR="00702457" w:rsidRPr="00702457">
        <w:rPr>
          <w:noProof/>
          <w:lang w:val="id-ID"/>
        </w:rPr>
        <w:t>(Ihsan &amp; Jumlad, 2022)</w:t>
      </w:r>
      <w:r w:rsidR="00702457">
        <w:rPr>
          <w:lang w:val="id-ID"/>
        </w:rPr>
        <w:fldChar w:fldCharType="end"/>
      </w:r>
      <w:r w:rsidR="00702457">
        <w:t xml:space="preserve"> </w:t>
      </w:r>
      <w:r w:rsidRPr="009E2F09">
        <w:rPr>
          <w:lang w:val="id-ID"/>
        </w:rPr>
        <w:t xml:space="preserve">is the achievement or achievement of a person with respect to the tasks assigned to him.Literature Review is the survey of scholarly sources on a specific topic. It analyzes and synthesizes and critically evaluate to give a clear picture of the state knowledge on the subject. </w:t>
      </w:r>
    </w:p>
    <w:p w14:paraId="51DBECCB" w14:textId="77777777" w:rsidR="00FD3B2E" w:rsidRPr="009E2F09" w:rsidRDefault="00FD3B2E" w:rsidP="00FD3B2E">
      <w:pPr>
        <w:pStyle w:val="BodyText"/>
        <w:ind w:right="117"/>
        <w:jc w:val="both"/>
        <w:rPr>
          <w:b/>
          <w:bCs/>
          <w:lang w:val="id-ID"/>
        </w:rPr>
      </w:pPr>
      <w:r w:rsidRPr="009E2F09">
        <w:rPr>
          <w:b/>
          <w:bCs/>
          <w:lang w:val="id-ID"/>
        </w:rPr>
        <w:t>Work Facilities</w:t>
      </w:r>
    </w:p>
    <w:p w14:paraId="7D17FE6F" w14:textId="59D8401F" w:rsidR="00FD3B2E" w:rsidRPr="009E2F09" w:rsidRDefault="00FD3B2E" w:rsidP="00FD3B2E">
      <w:pPr>
        <w:pStyle w:val="BodyText"/>
        <w:ind w:right="117" w:firstLine="567"/>
        <w:jc w:val="both"/>
        <w:rPr>
          <w:lang w:val="id-ID"/>
        </w:rPr>
      </w:pPr>
      <w:r w:rsidRPr="009E2F09">
        <w:rPr>
          <w:lang w:val="id-ID"/>
        </w:rPr>
        <w:t xml:space="preserve">Work facilities </w:t>
      </w:r>
      <w:r w:rsidR="00702457">
        <w:rPr>
          <w:lang w:val="id-ID"/>
        </w:rPr>
        <w:fldChar w:fldCharType="begin" w:fldLock="1"/>
      </w:r>
      <w:r w:rsidR="00702457">
        <w:rPr>
          <w:lang w:val="id-ID"/>
        </w:rPr>
        <w:instrText>ADDIN CSL_CITATION {"citationItems":[{"id":"ITEM-1","itemData":{"DOI":"10.30743/jekkp.v2i1.2732","abstract":"The problems in this research are: How is the influence of work facilities, role conflict, work motivation and emotional intelligence partially and concurrently on the performance of employees in the Primary Tax Office Tebing Tinggi? Research objectives: To determine the effect of work facilities, role conflict, motivation and emotional intelligence partially and simultaneously on the performance of employees in the Primary Tax Office Tebing Tinggi. The hypothesis proposed is: There is a significant effect of work facilities, role conflict, work motivation and emotional intelligence partially and jointly on the performance of employees in the Primary Tax Office Tebing Tinggi. The study was conducted at the Pratama Tebing Tinggi Tax Service Office Jalan Sutoyo Number 32 Rambung Tebing Tinggi, with a population of 83 people, and a study sample. of 82 people.Based on the analysis results obtained work facilities have a positive and significant effect on the performance of the Primary Tax Service Office Tebing Tinggi, this is supported by the results of t count analysis t-table (1.953 1.67) at n = 82 at 95% significance level. Role conflict has a negative and significant effect on the performance of the Primary Tax Service Office of Tebing Tinggi, this is supported by an analysis of t count t-table (0.112 ˂ 1.67) at n = 82 at 95% significance level. Work motivation has a positive and significant effect on the performance of the Tebing Tinggi Primary Tax Office employee, this is supported by an analysis of t count t-table (3.53 1.67) at n = 82 with a significant level of 95%. Emotional intelligence has a positive and significant effect on the performance of the Primary Tax Service Office of Tebing Tinggi, this is supported by the results of thitung analysis t-table (4.01 1.67) at n = 82 with a significance level of 95%.Value of F-count F table (138,565 2,48) This states that together (multiple) there are positive and significant effects of work facilities, role conflict, work motivation and emotional intelligence on the performance of employees of the Pratama Tebing Tinggi Tax Office . Thus the hypothesis proposed is accepted by the truth","author":[{"dropping-particle":"","family":"Daulay","given":"Endar Khairul","non-dropping-particle":"","parse-names":false,"suffix":""}],"container-title":"JEKKP (Jurnal Ekonomi, Keuangan dan Kebijakan Publik)","id":"ITEM-1","issue":"1","issued":{"date-parts":[["2020"]]},"page":"38-46","title":"Pengaruh Fasilitas Kerja, Konflik Peran, Motivasi Kerjadan Kecerdasan Emosional Terhadap Kinerja Pegawai Pada Kantor Pelayanan Pajak Pratama Tebing Tinggi","type":"article-journal","volume":"2"},"uris":["http://www.mendeley.com/documents/?uuid=e5e9c69c-b12c-48ac-8ec9-db40d91cba88"]}],"mendeley":{"formattedCitation":"(Daulay, 2020)","plainTextFormattedCitation":"(Daulay, 2020)","previouslyFormattedCitation":"(Daulay, 2020)"},"properties":{"noteIndex":0},"schema":"https://github.com/citation-style-language/schema/raw/master/csl-citation.json"}</w:instrText>
      </w:r>
      <w:r w:rsidR="00702457">
        <w:rPr>
          <w:lang w:val="id-ID"/>
        </w:rPr>
        <w:fldChar w:fldCharType="separate"/>
      </w:r>
      <w:r w:rsidR="00702457" w:rsidRPr="00702457">
        <w:rPr>
          <w:noProof/>
          <w:lang w:val="id-ID"/>
        </w:rPr>
        <w:t>(Daulay, 2020)</w:t>
      </w:r>
      <w:r w:rsidR="00702457">
        <w:rPr>
          <w:lang w:val="id-ID"/>
        </w:rPr>
        <w:fldChar w:fldCharType="end"/>
      </w:r>
      <w:r w:rsidR="00702457">
        <w:t xml:space="preserve"> </w:t>
      </w:r>
      <w:r w:rsidRPr="009E2F09">
        <w:rPr>
          <w:lang w:val="id-ID"/>
        </w:rPr>
        <w:t>are infrastructure facilities needed to help employees to more easily complete work so as to improve their performance. Work facilities are supporting facilities in the company's activities in a physical form and are used in the company's normal activities, have a relatively permanent term of use and provide benefits for the future.</w:t>
      </w:r>
    </w:p>
    <w:p w14:paraId="1C88EE99" w14:textId="44F422E6" w:rsidR="00FD3B2E" w:rsidRPr="009E2F09" w:rsidRDefault="00FD3B2E" w:rsidP="00FD3B2E">
      <w:pPr>
        <w:pStyle w:val="BodyText"/>
        <w:ind w:right="117" w:firstLine="567"/>
        <w:jc w:val="both"/>
        <w:rPr>
          <w:lang w:val="id-ID"/>
        </w:rPr>
      </w:pPr>
      <w:r w:rsidRPr="009E2F09">
        <w:rPr>
          <w:lang w:val="id-ID"/>
        </w:rPr>
        <w:t xml:space="preserve">Work facilities </w:t>
      </w:r>
      <w:r w:rsidR="00702457">
        <w:rPr>
          <w:lang w:val="id-ID"/>
        </w:rPr>
        <w:fldChar w:fldCharType="begin" w:fldLock="1"/>
      </w:r>
      <w:r w:rsidR="00702457">
        <w:rPr>
          <w:lang w:val="id-ID"/>
        </w:rPr>
        <w:instrText>ADDIN CSL_CITATION {"citationItems":[{"id":"ITEM-1","itemData":{"DOI":"10.55047/transekonomika.v1i2.37","ISSN":"2809-7866","abstract":"Penelitian ini bertujuan untuk mengetahui pengaruh baik secarabersama-sama maupun parsial antara fasilitas kerja terhadap kinerja pegawai diKantor Perusahaan Daerah Pasar Kota Medan. Penelitian ini menggunakanmetode kuantitatif dengan jenis penelitian penjelasan (explanatory research)dengan menggunakan data primer dan data sekunder. Populasi dalam penelitianini adalah karyawan di Kantor Perusahaan Daerah Pasar Kota Medan dansebanyak 82 orang pegawai dijadikan sampel penelitian. Adapun teknik analisisdata yang digunakan adalah regresi linear berganda dan parsial denganmenggunakan SPSS 24.0. Hasil analisis regresi menunjukkan bahwa variabelindependen yang dimasukkan kedalam model regresi . Variabel fasilitas kerjayang memiliki nilai signifikan pada 0,016. Sehingga dapat disimpulkan bahwafasilitas kerja berpengaruh terhadap kinerja pegawai (hipotesis 3 diterima).Berdasarkan uji t Variabel fasilitas kerja memiliki nilai p-value (pada kolomSig.) 0,016 &lt; 0,05 artinya signifikan, sedangkan t hitung 2,458 &gt; dari t tabel1,991 artinya signifikan. Hal ini berarti bahwa fasilitas kerja berpengaruhterhadap kinerja pegawai.","author":[{"dropping-particle":"","family":"Sya'ban","given":"Raimon","non-dropping-particle":"","parse-names":false,"suffix":""},{"dropping-particle":"","family":"Meutia Mustika Suri","given":"Cut","non-dropping-particle":"","parse-names":false,"suffix":""}],"container-title":"Transekonomika: Akuntansi, Bisnis dan Keuangan","id":"ITEM-1","issue":"2","issued":{"date-parts":[["2021"]]},"page":"199-206","title":"Pengaruh Fasilitas Kerja Terhadap Kinerja Pegawai Kantor Perusahaan Daerah","type":"article-journal","volume":"1"},"uris":["http://www.mendeley.com/documents/?uuid=c7003eb1-0dfb-48dd-b82f-b3c54f4e0639"]}],"mendeley":{"formattedCitation":"(Sya’ban &amp; Meutia Mustika Suri, 2021)","plainTextFormattedCitation":"(Sya’ban &amp; Meutia Mustika Suri, 2021)","previouslyFormattedCitation":"(Sya’ban &amp; Meutia Mustika Suri, 2021)"},"properties":{"noteIndex":0},"schema":"https://github.com/citation-style-language/schema/raw/master/csl-citation.json"}</w:instrText>
      </w:r>
      <w:r w:rsidR="00702457">
        <w:rPr>
          <w:lang w:val="id-ID"/>
        </w:rPr>
        <w:fldChar w:fldCharType="separate"/>
      </w:r>
      <w:r w:rsidR="00702457" w:rsidRPr="00702457">
        <w:rPr>
          <w:noProof/>
          <w:lang w:val="id-ID"/>
        </w:rPr>
        <w:t>(Sya’ban &amp; Meutia Mustika Suri, 2021)</w:t>
      </w:r>
      <w:r w:rsidR="00702457">
        <w:rPr>
          <w:lang w:val="id-ID"/>
        </w:rPr>
        <w:fldChar w:fldCharType="end"/>
      </w:r>
      <w:r w:rsidR="00702457">
        <w:t xml:space="preserve"> </w:t>
      </w:r>
      <w:r w:rsidRPr="009E2F09">
        <w:rPr>
          <w:lang w:val="id-ID"/>
        </w:rPr>
        <w:t xml:space="preserve">are one of the tools used by employees to make it easier to complete their daily work. Work facilities at each company will differ in form and type, depending on the type of business and the size of the company. Based on the explanation above, it can be concluded that the meaning of work facilities is everything that is used and used in the form of facilities and infrastructure that can support the implementation of employee work so that it can facilitate the completion of tasks. Work facility </w:t>
      </w:r>
      <w:r w:rsidR="00702457">
        <w:rPr>
          <w:lang w:val="id-ID"/>
        </w:rPr>
        <w:fldChar w:fldCharType="begin" w:fldLock="1"/>
      </w:r>
      <w:r w:rsidR="00702457">
        <w:rPr>
          <w:lang w:val="id-ID"/>
        </w:rPr>
        <w:instrText>ADDIN CSL_CITATION {"citationItems":[{"id":"ITEM-1","itemData":{"ISSN":"2962-4746","abstract":"This study aims to determine the simultaneous influence of work facilities and work environment on employee performance and the partial influence of work facilities and work environment on employee performance at Karunia Berlian Makmur PT. This research is a quantitative research with a descriptive approach. The population in this study were all employees PT.Karunia Berlian Makmur totaled 250 employees with a sample taken of 154 respondents. The method of analysis in this study uses multiple linear regression analysis with the help of SPSS version 21 software. The results of this study indicate that the work facilities and work environment simultaneously affect employee performance with the value f count &amp;gt; f tabel (438,548 &amp;gt; 3,055), and the significance value is 0,000 &amp;lt; 0,05, t test results approved that work facilities and work environment having a positive and significant effect towards employee performance with the value of t count &amp;gt; t tabel, with each score 2,230 and 6,612 with a significance value of work facilities &amp;gt; 0,05 and work environment  &amp;lt; 0,05. The multiple linear regression model in this study is Y = 12,238 + 0,209X1+0,632X2.","author":[{"dropping-particle":"","family":"Abu","given":"Haris","non-dropping-particle":"","parse-names":false,"suffix":""},{"dropping-particle":"","family":"Sidik","given":"Bakar","non-dropping-particle":"","parse-names":false,"suffix":""},{"dropping-particle":"","family":"Aziz","given":"Syaefudin","non-dropping-particle":"","parse-names":false,"suffix":""}],"container-title":" Jurnal Manajemen Bisnis Dan Organisasi","id":"ITEM-1","issue":"2","issued":{"date-parts":[["2022"]]},"page":"72-79","title":"PENGARUH FASILITAS KERJA DAN LINGKUNGAN KERJA TERHADAP KINERJA KARYAWAN: (Studi Pada PT Karunia Berlian Makmur)","type":"article-journal","volume":"1"},"uris":["http://www.mendeley.com/documents/?uuid=dfad5be4-bf9d-498d-a64f-0f9d59216d0b"]}],"mendeley":{"formattedCitation":"(Abu et al., 2022)","plainTextFormattedCitation":"(Abu et al., 2022)"},"properties":{"noteIndex":0},"schema":"https://github.com/citation-style-language/schema/raw/master/csl-citation.json"}</w:instrText>
      </w:r>
      <w:r w:rsidR="00702457">
        <w:rPr>
          <w:lang w:val="id-ID"/>
        </w:rPr>
        <w:fldChar w:fldCharType="separate"/>
      </w:r>
      <w:r w:rsidR="00702457" w:rsidRPr="00702457">
        <w:rPr>
          <w:noProof/>
          <w:lang w:val="id-ID"/>
        </w:rPr>
        <w:t>(Abu et al., 2022)</w:t>
      </w:r>
      <w:r w:rsidR="00702457">
        <w:rPr>
          <w:lang w:val="id-ID"/>
        </w:rPr>
        <w:fldChar w:fldCharType="end"/>
      </w:r>
      <w:r w:rsidR="00702457">
        <w:t xml:space="preserve"> </w:t>
      </w:r>
      <w:r w:rsidRPr="009E2F09">
        <w:rPr>
          <w:lang w:val="id-ID"/>
        </w:rPr>
        <w:t>indicators are:</w:t>
      </w:r>
    </w:p>
    <w:p w14:paraId="55FC8EDD" w14:textId="55018E46" w:rsidR="00FD3B2E" w:rsidRPr="009E2F09" w:rsidRDefault="00FD3B2E" w:rsidP="00FD3B2E">
      <w:pPr>
        <w:pStyle w:val="BodyText"/>
        <w:numPr>
          <w:ilvl w:val="0"/>
          <w:numId w:val="1"/>
        </w:numPr>
        <w:ind w:left="284" w:right="117" w:hanging="284"/>
        <w:jc w:val="both"/>
        <w:rPr>
          <w:lang w:val="id-ID"/>
        </w:rPr>
      </w:pPr>
      <w:r w:rsidRPr="009E2F09">
        <w:rPr>
          <w:lang w:val="id-ID"/>
        </w:rPr>
        <w:t>According to needs, in a work facility can only be used according to the job or position;</w:t>
      </w:r>
    </w:p>
    <w:p w14:paraId="4E2FB07E" w14:textId="77777777" w:rsidR="00FD3B2E" w:rsidRPr="009E2F09" w:rsidRDefault="00FD3B2E" w:rsidP="00FD3B2E">
      <w:pPr>
        <w:pStyle w:val="BodyText"/>
        <w:numPr>
          <w:ilvl w:val="0"/>
          <w:numId w:val="1"/>
        </w:numPr>
        <w:ind w:left="284" w:right="117" w:hanging="284"/>
        <w:jc w:val="both"/>
        <w:rPr>
          <w:lang w:val="id-ID"/>
        </w:rPr>
      </w:pPr>
      <w:r w:rsidRPr="009E2F09">
        <w:rPr>
          <w:lang w:val="id-ID"/>
        </w:rPr>
        <w:t>Able to optimize work results, employees are able to provide good performance results according to the work facilities used. Adequate work facilities will result in high productivity;</w:t>
      </w:r>
    </w:p>
    <w:p w14:paraId="1CD2E399" w14:textId="567BF9E3" w:rsidR="00FD3B2E" w:rsidRPr="009E2F09" w:rsidRDefault="00FD3B2E" w:rsidP="00FD3B2E">
      <w:pPr>
        <w:pStyle w:val="BodyText"/>
        <w:numPr>
          <w:ilvl w:val="0"/>
          <w:numId w:val="1"/>
        </w:numPr>
        <w:ind w:left="284" w:right="117" w:hanging="284"/>
        <w:jc w:val="both"/>
        <w:rPr>
          <w:lang w:val="id-ID"/>
        </w:rPr>
      </w:pPr>
      <w:r w:rsidRPr="009E2F09">
        <w:rPr>
          <w:lang w:val="id-ID"/>
        </w:rPr>
        <w:t>Easy to use, work facilities will lighten the workload of each employee. With employee work aids, it will not drain the energy of employees;</w:t>
      </w:r>
    </w:p>
    <w:p w14:paraId="6B72AB07" w14:textId="77777777" w:rsidR="00FD3B2E" w:rsidRPr="009E2F09" w:rsidRDefault="00FD3B2E" w:rsidP="00FD3B2E">
      <w:pPr>
        <w:pStyle w:val="BodyText"/>
        <w:numPr>
          <w:ilvl w:val="0"/>
          <w:numId w:val="1"/>
        </w:numPr>
        <w:ind w:left="284" w:right="117" w:hanging="284"/>
        <w:jc w:val="both"/>
        <w:rPr>
          <w:lang w:val="id-ID"/>
        </w:rPr>
      </w:pPr>
      <w:r w:rsidRPr="009E2F09">
        <w:rPr>
          <w:lang w:val="id-ID"/>
        </w:rPr>
        <w:t>Accelerating the work process, the work facilities provided are able to assist employees in speeding up the work process so that it can be on time according to the target;</w:t>
      </w:r>
    </w:p>
    <w:p w14:paraId="0DFB8969" w14:textId="2B11F863" w:rsidR="00FD3B2E" w:rsidRPr="009E2F09" w:rsidRDefault="00FD3B2E" w:rsidP="00FD3B2E">
      <w:pPr>
        <w:pStyle w:val="BodyText"/>
        <w:numPr>
          <w:ilvl w:val="0"/>
          <w:numId w:val="1"/>
        </w:numPr>
        <w:ind w:left="284" w:right="117" w:hanging="284"/>
        <w:jc w:val="both"/>
        <w:rPr>
          <w:lang w:val="id-ID"/>
        </w:rPr>
      </w:pPr>
      <w:r w:rsidRPr="009E2F09">
        <w:rPr>
          <w:lang w:val="id-ID"/>
        </w:rPr>
        <w:t xml:space="preserve">Placement is arranged properly, work </w:t>
      </w:r>
      <w:r w:rsidRPr="009E2F09">
        <w:rPr>
          <w:lang w:val="id-ID"/>
        </w:rPr>
        <w:lastRenderedPageBreak/>
        <w:t>facilities used to assist work processes are placed in appropriate places, sufficient room area, sufficient lighting, sufficient space for employees to move, so that employees can carry out work completion comfortably and well.</w:t>
      </w:r>
    </w:p>
    <w:p w14:paraId="05D339F2" w14:textId="77777777" w:rsidR="00FD3B2E" w:rsidRPr="009E2F09" w:rsidRDefault="00FD3B2E" w:rsidP="00FD3B2E">
      <w:pPr>
        <w:pStyle w:val="BodyText"/>
        <w:ind w:right="117"/>
        <w:jc w:val="both"/>
        <w:rPr>
          <w:b/>
          <w:bCs/>
          <w:lang w:val="id-ID"/>
        </w:rPr>
      </w:pPr>
      <w:r w:rsidRPr="009E2F09">
        <w:rPr>
          <w:b/>
          <w:bCs/>
          <w:lang w:val="id-ID"/>
        </w:rPr>
        <w:t>Security Facilities</w:t>
      </w:r>
    </w:p>
    <w:p w14:paraId="1362A041" w14:textId="17AB60CE" w:rsidR="00FD3B2E" w:rsidRPr="009E2F09" w:rsidRDefault="00FD3B2E" w:rsidP="00FD3B2E">
      <w:pPr>
        <w:pStyle w:val="BodyText"/>
        <w:ind w:right="117" w:firstLine="567"/>
        <w:jc w:val="both"/>
        <w:rPr>
          <w:lang w:val="id-ID"/>
        </w:rPr>
      </w:pPr>
      <w:r w:rsidRPr="009E2F09">
        <w:rPr>
          <w:lang w:val="id-ID"/>
        </w:rPr>
        <w:t xml:space="preserve">According to the Director General of Civil Aviation Number: KP. 139 of 2018 concerning Inspection and Testing of Aviation Security Facility Operations, where in Article 3 states that inspection and operational testing of aviation security equipment is carried out to maintain the reliability of equipment performance according to operational technical standards. Aviation security facilities </w:t>
      </w:r>
      <w:r w:rsidR="00AE5B59">
        <w:rPr>
          <w:lang w:val="id-ID"/>
        </w:rPr>
        <w:fldChar w:fldCharType="begin" w:fldLock="1"/>
      </w:r>
      <w:r w:rsidR="00AE5B59">
        <w:rPr>
          <w:lang w:val="id-ID"/>
        </w:rPr>
        <w:instrText>ADDIN CSL_CITATION {"citationItems":[{"id":"ITEM-1","itemData":{"abstract":"… Analisis data dengan tinjauan Pustaka tentang faktor ergonomi ancaman mekanik sesuai k3 (… Dilihat dari ketersediaan fasilitas keamanan pada area Outbound di Objek Wisata Lawu …","author":[{"dropping-particle":"","family":"Arizal","given":"Dimas","non-dropping-particle":"","parse-names":false,"suffix":""},{"dropping-particle":"","family":"Nugroho","given":"Muhammad Siam Priyono","non-dropping-particle":"","parse-names":false,"suffix":""}],"container-title":"Seminar Ilmiah Arsitektur III","id":"ITEM-1","issued":{"date-parts":[["2022"]]},"page":"334-341","title":"Kajian Fasilitas Keamanan pada Arena Outbound Lawu Park sebagai Strategi Pengembangan Nature Extreme Park","type":"article-journal"},"uris":["http://www.mendeley.com/documents/?uuid=a817dd9b-1954-46c4-9394-9c6db5ed8a3a"]}],"mendeley":{"formattedCitation":"(Arizal &amp; Nugroho, 2022)","plainTextFormattedCitation":"(Arizal &amp; Nugroho, 2022)","previouslyFormattedCitation":"(Arizal &amp; Nugroho, 2022)"},"properties":{"noteIndex":0},"schema":"https://github.com/citation-style-language/schema/raw/master/csl-citation.json"}</w:instrText>
      </w:r>
      <w:r w:rsidR="00AE5B59">
        <w:rPr>
          <w:lang w:val="id-ID"/>
        </w:rPr>
        <w:fldChar w:fldCharType="separate"/>
      </w:r>
      <w:r w:rsidR="00AE5B59" w:rsidRPr="00AE5B59">
        <w:rPr>
          <w:noProof/>
          <w:lang w:val="id-ID"/>
        </w:rPr>
        <w:t>(Arizal &amp; Nugroho, 2022)</w:t>
      </w:r>
      <w:r w:rsidR="00AE5B59">
        <w:rPr>
          <w:lang w:val="id-ID"/>
        </w:rPr>
        <w:fldChar w:fldCharType="end"/>
      </w:r>
      <w:r w:rsidR="00AE5B59">
        <w:t xml:space="preserve"> </w:t>
      </w:r>
      <w:r w:rsidRPr="009E2F09">
        <w:rPr>
          <w:lang w:val="id-ID"/>
        </w:rPr>
        <w:t>are facilities used for good security which function as a tool for airport security personnel in carrying out inspections of prospective airplane passengers including their luggage (cabin, baggage and cargo) quickly without opening the packaging.</w:t>
      </w:r>
    </w:p>
    <w:p w14:paraId="49AA9EF3" w14:textId="54646305" w:rsidR="00FD3B2E" w:rsidRPr="009E2F09" w:rsidRDefault="00FD3B2E" w:rsidP="00FD3B2E">
      <w:pPr>
        <w:pStyle w:val="BodyText"/>
        <w:ind w:right="117" w:firstLine="567"/>
        <w:jc w:val="both"/>
        <w:rPr>
          <w:lang w:val="id-ID"/>
        </w:rPr>
      </w:pPr>
      <w:r w:rsidRPr="009E2F09">
        <w:rPr>
          <w:lang w:val="id-ID"/>
        </w:rPr>
        <w:t xml:space="preserve">Physical inspection by opening the packaging will only be carried out on luggage that is indicated to contain objects that are dangerous in flight or to increase security </w:t>
      </w:r>
      <w:r w:rsidR="00AE5B59">
        <w:rPr>
          <w:lang w:val="id-ID"/>
        </w:rPr>
        <w:fldChar w:fldCharType="begin" w:fldLock="1"/>
      </w:r>
      <w:r w:rsidR="00702457">
        <w:rPr>
          <w:lang w:val="id-ID"/>
        </w:rPr>
        <w:instrText>ADDIN CSL_CITATION {"citationItems":[{"id":"ITEM-1","itemData":{"ISSN":"2808-5639","abstract":"This study intends to determine the effect of service quality and security facilities on service user satisfaction at UPBU Rahadi Oesman Ketapang. Quantitative method is the method applied in this research. The population of this study is all service users or passengers at UPBU Rahadi Oesman Ketapang in 2020, totaling 138,719 and a sample of 100 respondents. Sources of data used are secondary data in the form of documentation and primary data obtained directly through a questionnaire. The results of the analysis of the T test data obtained that service quality has a positive and significant effect on user satisfaction and security facilities have a positive and significant effect on user satisfaction. Analysis of the F test data obtained that the quality of service and security facilities together have a positive and significant effect on service user satisfaction at UPBU Rahadi Oesman Ketapang.","author":[{"dropping-particle":"","family":"Nia","given":"Friska","non-dropping-particle":"","parse-names":false,"suffix":""},{"dropping-particle":"","family":"Sekolah","given":"Audina","non-dropping-particle":"","parse-names":false,"suffix":""},{"dropping-particle":"","family":"Teknologi","given":"Tinggi","non-dropping-particle":"","parse-names":false,"suffix":""},{"dropping-particle":"","family":"Yogyakarta","given":"Kedirgantaraan","non-dropping-particle":"","parse-names":false,"suffix":""}],"container-title":"Jurnal Multidisiplin Madani (MUDIMA)","id":"ITEM-1","issue":"4","issued":{"date-parts":[["2022"]]},"page":"1653-1662","title":"The Effect of Service Quality and Security Facilities on Service User Satisfaction at UPBU Rahadi Oesman Ketapang","type":"article-journal","volume":"2"},"uris":["http://www.mendeley.com/documents/?uuid=5d26be67-eff1-4f23-aad4-a534ede1e83d"]}],"mendeley":{"formattedCitation":"(Nia et al., 2022)","plainTextFormattedCitation":"(Nia et al., 2022)","previouslyFormattedCitation":"(Nia et al., 2022)"},"properties":{"noteIndex":0},"schema":"https://github.com/citation-style-language/schema/raw/master/csl-citation.json"}</w:instrText>
      </w:r>
      <w:r w:rsidR="00AE5B59">
        <w:rPr>
          <w:lang w:val="id-ID"/>
        </w:rPr>
        <w:fldChar w:fldCharType="separate"/>
      </w:r>
      <w:r w:rsidR="00AE5B59" w:rsidRPr="00AE5B59">
        <w:rPr>
          <w:noProof/>
          <w:lang w:val="id-ID"/>
        </w:rPr>
        <w:t>(Nia et al., 2022)</w:t>
      </w:r>
      <w:r w:rsidR="00AE5B59">
        <w:rPr>
          <w:lang w:val="id-ID"/>
        </w:rPr>
        <w:fldChar w:fldCharType="end"/>
      </w:r>
      <w:r w:rsidR="00AE5B59">
        <w:t xml:space="preserve"> </w:t>
      </w:r>
      <w:r w:rsidRPr="009E2F09">
        <w:rPr>
          <w:lang w:val="id-ID"/>
        </w:rPr>
        <w:t>in the airport area.</w:t>
      </w:r>
    </w:p>
    <w:p w14:paraId="31A0B91A" w14:textId="77777777" w:rsidR="00FD3B2E" w:rsidRPr="009E2F09" w:rsidRDefault="00FD3B2E" w:rsidP="00FD3B2E">
      <w:pPr>
        <w:pStyle w:val="BodyText"/>
        <w:ind w:right="117"/>
        <w:jc w:val="both"/>
        <w:rPr>
          <w:b/>
          <w:bCs/>
          <w:lang w:val="id-ID"/>
        </w:rPr>
      </w:pPr>
      <w:r w:rsidRPr="009E2F09">
        <w:rPr>
          <w:b/>
          <w:bCs/>
          <w:lang w:val="id-ID"/>
        </w:rPr>
        <w:t>Security Officers (Avsec)</w:t>
      </w:r>
    </w:p>
    <w:p w14:paraId="7DE9F8B4" w14:textId="63356C1D" w:rsidR="00FD3B2E" w:rsidRPr="009E2F09" w:rsidRDefault="00FD3B2E" w:rsidP="00FD3B2E">
      <w:pPr>
        <w:pStyle w:val="BodyText"/>
        <w:ind w:right="117" w:firstLine="567"/>
        <w:jc w:val="both"/>
        <w:rPr>
          <w:lang w:val="id-ID"/>
        </w:rPr>
      </w:pPr>
      <w:r w:rsidRPr="009E2F09">
        <w:rPr>
          <w:lang w:val="id-ID"/>
        </w:rPr>
        <w:t xml:space="preserve">According to the Director General of Civil Aviation Number: KP. 436 of 2011 concerning Airport Personnel Competency Standards and Guidelines, where in article 2 states that every Airport Personnel who operates and maintains Airport facilities </w:t>
      </w:r>
      <w:r w:rsidR="00AE5B59">
        <w:rPr>
          <w:lang w:val="id-ID"/>
        </w:rPr>
        <w:fldChar w:fldCharType="begin" w:fldLock="1"/>
      </w:r>
      <w:r w:rsidR="00AE5B59">
        <w:rPr>
          <w:lang w:val="id-ID"/>
        </w:rPr>
        <w:instrText>ADDIN CSL_CITATION {"citationItems":[{"id":"ITEM-1","itemData":{"author":[{"dropping-particle":"","family":"Adham","given":"Zulfikar","non-dropping-particle":"","parse-names":false,"suffix":""},{"dropping-particle":"","family":"Haryati","given":"Eny Sri","non-dropping-particle":"","parse-names":false,"suffix":""},{"dropping-particle":"","family":"Tinggi","given":"Sekolah","non-dropping-particle":"","parse-names":false,"suffix":""},{"dropping-particle":"","family":"Kedirgantaraan","given":"Teknologi","non-dropping-particle":"","parse-names":false,"suffix":""}],"id":"ITEM-1","issue":"1","issued":{"date-parts":[["2023"]]},"title":"Analisis Sistem Kerja Unit Aviation Security ( Avsec ) Dalam Menjamin Keamanan Dan Keselamatan Penerbangan Di Bandar Udara Wamena","type":"article-journal","volume":"3"},"uris":["http://www.mendeley.com/documents/?uuid=4e735e8d-e4d2-409f-acb3-2b7993a6cc14"]}],"mendeley":{"formattedCitation":"(Adham et al., 2023)","plainTextFormattedCitation":"(Adham et al., 2023)","previouslyFormattedCitation":"(Adham et al., 2023)"},"properties":{"noteIndex":0},"schema":"https://github.com/citation-style-language/schema/raw/master/csl-citation.json"}</w:instrText>
      </w:r>
      <w:r w:rsidR="00AE5B59">
        <w:rPr>
          <w:lang w:val="id-ID"/>
        </w:rPr>
        <w:fldChar w:fldCharType="separate"/>
      </w:r>
      <w:r w:rsidR="00AE5B59" w:rsidRPr="00AE5B59">
        <w:rPr>
          <w:noProof/>
          <w:lang w:val="id-ID"/>
        </w:rPr>
        <w:t>(Adham et al., 2023)</w:t>
      </w:r>
      <w:r w:rsidR="00AE5B59">
        <w:rPr>
          <w:lang w:val="id-ID"/>
        </w:rPr>
        <w:fldChar w:fldCharType="end"/>
      </w:r>
      <w:r w:rsidR="00AE5B59">
        <w:t xml:space="preserve"> </w:t>
      </w:r>
      <w:r w:rsidRPr="009E2F09">
        <w:rPr>
          <w:lang w:val="id-ID"/>
        </w:rPr>
        <w:t xml:space="preserve">and equipment must have competence and competency standards to ensure flight security and safety, and maintain the quality of facilities and equipment Operated airport. In accordance with Annex 17 and Document 8973 concerning SECURITY (Security Manual), where the competency standards for international security officers (Aviation Security) </w:t>
      </w:r>
      <w:r w:rsidR="00AE5B59">
        <w:rPr>
          <w:lang w:val="id-ID"/>
        </w:rPr>
        <w:fldChar w:fldCharType="begin" w:fldLock="1"/>
      </w:r>
      <w:r w:rsidR="00AE5B59">
        <w:rPr>
          <w:lang w:val="id-ID"/>
        </w:rPr>
        <w:instrText>ADDIN CSL_CITATION {"citationItems":[{"id":"ITEM-1","itemData":{"author":[{"dropping-particle":"","family":"April","given":"No","non-dropping-particle":"","parse-names":false,"suffix":""},{"dropping-particle":"","family":"Natha","given":"Fharien Yulanni","non-dropping-particle":"","parse-names":false,"suffix":""}],"id":"ITEM-1","issue":"2","issued":{"date-parts":[["2023"]]},"page":"97-111","title":"Kajian Pengamanan Penerbangan Pada Unit Aviation Security ( Avsec ) Di Bandar Udara Internasional Supadio Pontianak , Kalimantan Barat","type":"article-journal","volume":"1"},"uris":["http://www.mendeley.com/documents/?uuid=66d86e72-b9be-451f-93a6-37d3e47e6a95"]}],"mendeley":{"formattedCitation":"(April &amp; Natha, 2023)","plainTextFormattedCitation":"(April &amp; Natha, 2023)","previouslyFormattedCitation":"(April &amp; Natha, 2023)"},"properties":{"noteIndex":0},"schema":"https://github.com/citation-style-language/schema/raw/master/csl-citation.json"}</w:instrText>
      </w:r>
      <w:r w:rsidR="00AE5B59">
        <w:rPr>
          <w:lang w:val="id-ID"/>
        </w:rPr>
        <w:fldChar w:fldCharType="separate"/>
      </w:r>
      <w:r w:rsidR="00AE5B59" w:rsidRPr="00AE5B59">
        <w:rPr>
          <w:noProof/>
          <w:lang w:val="id-ID"/>
        </w:rPr>
        <w:t>(April &amp; Natha, 2023)</w:t>
      </w:r>
      <w:r w:rsidR="00AE5B59">
        <w:rPr>
          <w:lang w:val="id-ID"/>
        </w:rPr>
        <w:fldChar w:fldCharType="end"/>
      </w:r>
      <w:r w:rsidR="00AE5B59">
        <w:t xml:space="preserve"> </w:t>
      </w:r>
      <w:r w:rsidRPr="009E2F09">
        <w:rPr>
          <w:lang w:val="id-ID"/>
        </w:rPr>
        <w:t>include:</w:t>
      </w:r>
    </w:p>
    <w:p w14:paraId="13F6FE90" w14:textId="77777777" w:rsidR="00FD3B2E" w:rsidRPr="009E2F09" w:rsidRDefault="00FD3B2E" w:rsidP="0072005E">
      <w:pPr>
        <w:pStyle w:val="BodyText"/>
        <w:ind w:right="117" w:firstLine="567"/>
        <w:jc w:val="both"/>
        <w:rPr>
          <w:lang w:val="id-ID"/>
        </w:rPr>
      </w:pPr>
      <w:r w:rsidRPr="009E2F09">
        <w:rPr>
          <w:lang w:val="id-ID"/>
        </w:rPr>
        <w:t xml:space="preserve">1. Basic Aviation Security (Basic AVSEC) where Basic AVSEC has the task </w:t>
      </w:r>
      <w:r w:rsidRPr="009E2F09">
        <w:rPr>
          <w:lang w:val="id-ID"/>
        </w:rPr>
        <w:t>of looking at someone's profiling, where the job is to check people manually. Checking the body, looking at the face, whether there is anything suspicious or not, examination from the feet up;</w:t>
      </w:r>
    </w:p>
    <w:p w14:paraId="0590A6D1" w14:textId="77777777" w:rsidR="00FD3B2E" w:rsidRPr="009E2F09" w:rsidRDefault="00FD3B2E" w:rsidP="00FD3B2E">
      <w:pPr>
        <w:pStyle w:val="BodyText"/>
        <w:spacing w:before="120"/>
        <w:ind w:right="117" w:firstLine="567"/>
        <w:jc w:val="both"/>
        <w:rPr>
          <w:lang w:val="id-ID"/>
        </w:rPr>
      </w:pPr>
      <w:r w:rsidRPr="009E2F09">
        <w:rPr>
          <w:lang w:val="id-ID"/>
        </w:rPr>
        <w:t>2. Junior Aviation Security (Junior AVSEC) which has the task of operating the x-ray machine and monitoring it on a monitor and at least has a junior AVSEC certificate or license;</w:t>
      </w:r>
    </w:p>
    <w:p w14:paraId="2C4EECF4" w14:textId="1C400A9D" w:rsidR="001E51E8" w:rsidRPr="009E2F09" w:rsidRDefault="00FD3B2E" w:rsidP="00AE318C">
      <w:pPr>
        <w:pStyle w:val="BodyText"/>
        <w:spacing w:before="120"/>
        <w:ind w:right="117" w:firstLine="567"/>
        <w:jc w:val="both"/>
        <w:rPr>
          <w:lang w:val="id-ID"/>
        </w:rPr>
      </w:pPr>
      <w:r w:rsidRPr="009E2F09">
        <w:rPr>
          <w:lang w:val="id-ID"/>
        </w:rPr>
        <w:t>3. Senior Aviation Security (Senior AVSEC) who serves as a supervisor, namely overseeing the work of Aviation Security or AVSEC officers as a whole.</w:t>
      </w:r>
    </w:p>
    <w:p w14:paraId="5FE3DF0F" w14:textId="77777777" w:rsidR="00AE318C" w:rsidRPr="009E2F09" w:rsidRDefault="00AE318C" w:rsidP="00AE318C">
      <w:pPr>
        <w:pStyle w:val="BodyText"/>
        <w:spacing w:before="120"/>
        <w:ind w:right="117" w:firstLine="567"/>
        <w:jc w:val="both"/>
        <w:rPr>
          <w:lang w:val="id-ID"/>
        </w:rPr>
      </w:pPr>
    </w:p>
    <w:p w14:paraId="6AE52760" w14:textId="77777777" w:rsidR="001E51E8" w:rsidRPr="009E2F09" w:rsidRDefault="001E51E8" w:rsidP="001E51E8">
      <w:pPr>
        <w:pStyle w:val="BodyText"/>
        <w:spacing w:before="120"/>
        <w:ind w:right="117"/>
        <w:jc w:val="both"/>
        <w:rPr>
          <w:b/>
          <w:lang w:val="id-ID"/>
        </w:rPr>
      </w:pPr>
      <w:r w:rsidRPr="009E2F09">
        <w:rPr>
          <w:b/>
          <w:lang w:val="id-ID"/>
        </w:rPr>
        <w:t>METHODS</w:t>
      </w:r>
    </w:p>
    <w:p w14:paraId="03C4A6E2" w14:textId="435EE675" w:rsidR="00AE318C" w:rsidRPr="009E2F09" w:rsidRDefault="00AE318C" w:rsidP="00AE318C">
      <w:pPr>
        <w:pStyle w:val="BodyText"/>
        <w:spacing w:before="120"/>
        <w:ind w:right="117" w:firstLine="567"/>
        <w:jc w:val="both"/>
        <w:rPr>
          <w:lang w:val="id-ID"/>
        </w:rPr>
      </w:pPr>
      <w:r w:rsidRPr="009E2F09">
        <w:rPr>
          <w:lang w:val="id-ID"/>
        </w:rPr>
        <w:t>The research was conducted at Banyuwangi Airport regarding the optimization of work facilities</w:t>
      </w:r>
      <w:r w:rsidR="009E2F09">
        <w:t xml:space="preserve"> a</w:t>
      </w:r>
      <w:r w:rsidRPr="009E2F09">
        <w:rPr>
          <w:lang w:val="id-ID"/>
        </w:rPr>
        <w:t>nd security facilities for the performance of security officers involved in securing the operational area of Banyuwangi Airport, which is located on Jl. Tawang Alun, Dusun Krajan, Blimbingsari, Banyuwangi. The research was carried out for 5 months, starting from February 2023 to June 2023 by carrying out according to the stages of research activities starting from preparation, planning, implementation and reporting.</w:t>
      </w:r>
    </w:p>
    <w:p w14:paraId="2A42E80C" w14:textId="77777777" w:rsidR="00AE318C" w:rsidRPr="009E2F09" w:rsidRDefault="00AE318C" w:rsidP="00AE318C">
      <w:pPr>
        <w:pStyle w:val="BodyText"/>
        <w:spacing w:before="120"/>
        <w:ind w:right="117" w:firstLine="567"/>
        <w:jc w:val="both"/>
        <w:rPr>
          <w:lang w:val="id-ID"/>
        </w:rPr>
      </w:pPr>
      <w:r w:rsidRPr="009E2F09">
        <w:rPr>
          <w:lang w:val="id-ID"/>
        </w:rPr>
        <w:t>The writing of this research uses quantitative research methods, where quantitative research methods can be used to measure the relationship between variables that are the focus of research, such as the relationship between work facilities, security facilities and the performance of security officers.</w:t>
      </w:r>
    </w:p>
    <w:p w14:paraId="63CCD3D2" w14:textId="3741B7C2" w:rsidR="00AE318C" w:rsidRPr="009E2F09" w:rsidRDefault="00AE318C" w:rsidP="00AE318C">
      <w:pPr>
        <w:pStyle w:val="BodyText"/>
        <w:spacing w:before="120"/>
        <w:ind w:right="117" w:firstLine="567"/>
        <w:jc w:val="both"/>
        <w:rPr>
          <w:lang w:val="id-ID"/>
        </w:rPr>
      </w:pPr>
      <w:r w:rsidRPr="009E2F09">
        <w:rPr>
          <w:lang w:val="id-ID"/>
        </w:rPr>
        <w:t xml:space="preserve">This method can provide accurate data and can be measured numerically, so that it can be used to perform statistical analysis. Quantitative research can be carried out using various data collection techniques such as questionnaires or surveys, observation and secondary data collection. Data obtained from quantitative research can be analyzed using various </w:t>
      </w:r>
      <w:r w:rsidRPr="009E2F09">
        <w:rPr>
          <w:lang w:val="id-ID"/>
        </w:rPr>
        <w:lastRenderedPageBreak/>
        <w:t>statistical analysis techniques such as regression analysis or hypothesis testing.</w:t>
      </w:r>
    </w:p>
    <w:p w14:paraId="74248CCD" w14:textId="179C6020" w:rsidR="001E51E8" w:rsidRDefault="00AE318C" w:rsidP="00AE318C">
      <w:pPr>
        <w:pStyle w:val="BodyText"/>
        <w:spacing w:before="120"/>
        <w:ind w:right="117" w:firstLine="567"/>
        <w:jc w:val="both"/>
        <w:rPr>
          <w:lang w:val="id-ID"/>
        </w:rPr>
      </w:pPr>
      <w:r w:rsidRPr="009E2F09">
        <w:rPr>
          <w:lang w:val="id-ID"/>
        </w:rPr>
        <w:t>With this research it is hoped that it can become a planned and structured activity to obtain information related to the optimization of work facilities and security facilities on the performance of security officers in carrying out their duties and responsibilities in maintaining flight security, safety and order at Banyuwangi Airport. Where the solutions obtained will be useful for the performance of security officers at Banyuwangi Airport in carrying out their duties and responsibilities.</w:t>
      </w:r>
    </w:p>
    <w:p w14:paraId="65205908" w14:textId="77777777" w:rsidR="009E2F09" w:rsidRPr="009E2F09" w:rsidRDefault="009E2F09" w:rsidP="00AE318C">
      <w:pPr>
        <w:pStyle w:val="BodyText"/>
        <w:spacing w:before="120"/>
        <w:ind w:right="117" w:firstLine="567"/>
        <w:jc w:val="both"/>
        <w:rPr>
          <w:lang w:val="id-ID"/>
        </w:rPr>
      </w:pPr>
    </w:p>
    <w:p w14:paraId="393A8949" w14:textId="77777777" w:rsidR="001E51E8" w:rsidRPr="009E2F09" w:rsidRDefault="001E51E8" w:rsidP="001E51E8">
      <w:pPr>
        <w:pStyle w:val="BodyText"/>
        <w:spacing w:before="120"/>
        <w:ind w:right="117"/>
        <w:jc w:val="both"/>
        <w:rPr>
          <w:b/>
          <w:lang w:val="id-ID"/>
        </w:rPr>
      </w:pPr>
      <w:r w:rsidRPr="009E2F09">
        <w:rPr>
          <w:b/>
          <w:lang w:val="id-ID"/>
        </w:rPr>
        <w:t>RESULT AND DISCUSSION</w:t>
      </w:r>
    </w:p>
    <w:p w14:paraId="6029FB34" w14:textId="600396EE" w:rsidR="00AE318C" w:rsidRPr="009E2F09" w:rsidRDefault="00AE318C" w:rsidP="00AE318C">
      <w:pPr>
        <w:pStyle w:val="BodyText"/>
        <w:ind w:right="117"/>
        <w:jc w:val="both"/>
        <w:rPr>
          <w:b/>
          <w:bCs/>
          <w:lang w:val="id-ID"/>
        </w:rPr>
      </w:pPr>
      <w:r w:rsidRPr="009E2F09">
        <w:rPr>
          <w:b/>
          <w:bCs/>
          <w:lang w:val="id-ID"/>
        </w:rPr>
        <w:t>Result</w:t>
      </w:r>
      <w:r w:rsidRPr="009E2F09">
        <w:rPr>
          <w:b/>
          <w:bCs/>
          <w:lang w:val="id-ID"/>
        </w:rPr>
        <w:t xml:space="preserve"> </w:t>
      </w:r>
    </w:p>
    <w:p w14:paraId="4596D7DA" w14:textId="77777777" w:rsidR="00AE318C" w:rsidRPr="009E2F09" w:rsidRDefault="00AE318C" w:rsidP="00AE318C">
      <w:pPr>
        <w:pStyle w:val="BodyText"/>
        <w:ind w:right="117" w:firstLine="567"/>
        <w:jc w:val="both"/>
        <w:rPr>
          <w:lang w:val="id-ID"/>
        </w:rPr>
      </w:pPr>
      <w:r w:rsidRPr="009E2F09">
        <w:rPr>
          <w:lang w:val="id-ID"/>
        </w:rPr>
        <w:t>Data analysis provides an explanation of the tools used in conducting data analysis. The data analysis technique used is multiple regression analysis where this technique is used to determine the relationship between the independent variables (work facilities and security facilities) and the dependent variable (security officer performance).</w:t>
      </w:r>
    </w:p>
    <w:p w14:paraId="58DE0232" w14:textId="74BBFAB7" w:rsidR="001E51E8" w:rsidRPr="009E2F09" w:rsidRDefault="00AE318C" w:rsidP="00AE318C">
      <w:pPr>
        <w:pStyle w:val="BodyText"/>
        <w:spacing w:before="120"/>
        <w:ind w:right="117" w:firstLine="567"/>
        <w:jc w:val="both"/>
        <w:rPr>
          <w:lang w:val="id-ID"/>
        </w:rPr>
      </w:pPr>
      <w:r w:rsidRPr="009E2F09">
        <w:rPr>
          <w:lang w:val="id-ID"/>
        </w:rPr>
        <w:t xml:space="preserve">Hypothesis testing is the process of proving or disproving a hypothesis or conjecture using data collected in research. Hypothesis testing uses statistical techniques to determine the level of significance between variables and to determine whether the relationship between variables is significant or not. </w:t>
      </w:r>
    </w:p>
    <w:p w14:paraId="44E61A02"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4092598F" w14:textId="6740E96D"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4047DC4E" w14:textId="1FDB70C8"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40827755" w14:textId="6828C713"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7F6A23E0" w14:textId="25EF51DF"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69249779" w14:textId="3BD3F764"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4DC68986" w14:textId="5496BD7C"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35F015CA" w14:textId="531C69A9"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0184D6BF" w14:textId="602F0685"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071A11CF" w14:textId="0E29E9F3"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7900C825" w14:textId="2E0B2E7A"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7E02BBAF" w14:textId="49E71FB6"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42B85BC3" w14:textId="35A52F18"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1D0C6ABC" w14:textId="00677EED"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1D7CE84C" w14:textId="5BE866CE"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7DBCC1BA" w14:textId="4D60F50E"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1BA5F6ED" w14:textId="48FE9799"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6A0A9695" w14:textId="6A01FA30"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68E7E55E" w14:textId="23573080"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62EC60CF" w14:textId="214ADBE3"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4FE26283" w14:textId="77777777"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2D3674F3" w14:textId="1D3147AD"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06977092" w14:textId="7AC657C5"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26220C64" w14:textId="03421A7E"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19FF162A" w14:textId="77777777" w:rsidR="00770F47" w:rsidRPr="009E2F09" w:rsidRDefault="00770F47" w:rsidP="00AE318C">
      <w:pPr>
        <w:widowControl/>
        <w:autoSpaceDE/>
        <w:autoSpaceDN/>
        <w:spacing w:line="360" w:lineRule="auto"/>
        <w:ind w:left="426" w:hanging="1277"/>
        <w:rPr>
          <w:rFonts w:eastAsia="Calibri"/>
          <w:b/>
          <w:bCs/>
          <w:i/>
          <w:iCs/>
          <w:noProof/>
          <w:sz w:val="24"/>
          <w:lang w:val="id-ID" w:bidi="ar-SA"/>
        </w:rPr>
      </w:pPr>
    </w:p>
    <w:p w14:paraId="22A3502B" w14:textId="6E47455B"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3F3C95B1" w14:textId="124774DB"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5A5AA8F5" w14:textId="6310B012"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123F800D" w14:textId="29204093"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555A16AD" w14:textId="7C24CB6D"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2A9D19F9" w14:textId="67FA2538"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0272C54A" w14:textId="08076999"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1F6AD187"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30811D2E"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687ED296"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1106A8EA"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34AAED83"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22BB7B47"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60D13075"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3D77FEF8"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4170CB31"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0B18ED4F"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07D6C918"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5E2FB508" w14:textId="77777777" w:rsidR="00AE318C" w:rsidRPr="009E2F09" w:rsidRDefault="00AE318C" w:rsidP="00AE318C">
      <w:pPr>
        <w:widowControl/>
        <w:autoSpaceDE/>
        <w:autoSpaceDN/>
        <w:spacing w:line="360" w:lineRule="auto"/>
        <w:ind w:left="426" w:hanging="1277"/>
        <w:rPr>
          <w:rFonts w:eastAsia="Calibri"/>
          <w:b/>
          <w:bCs/>
          <w:i/>
          <w:iCs/>
          <w:noProof/>
          <w:sz w:val="24"/>
          <w:lang w:val="id-ID" w:bidi="ar-SA"/>
        </w:rPr>
      </w:pPr>
    </w:p>
    <w:p w14:paraId="2F5B30ED" w14:textId="77777777" w:rsidR="00770F47" w:rsidRPr="009E2F09" w:rsidRDefault="00770F47" w:rsidP="00AE318C">
      <w:pPr>
        <w:widowControl/>
        <w:autoSpaceDE/>
        <w:autoSpaceDN/>
        <w:spacing w:line="360" w:lineRule="auto"/>
        <w:ind w:left="426" w:hanging="1277"/>
        <w:rPr>
          <w:rFonts w:eastAsia="Calibri"/>
          <w:b/>
          <w:bCs/>
          <w:i/>
          <w:iCs/>
          <w:noProof/>
          <w:sz w:val="24"/>
          <w:lang w:val="id-ID" w:bidi="ar-SA"/>
        </w:rPr>
        <w:sectPr w:rsidR="00770F47" w:rsidRPr="009E2F09" w:rsidSect="00C838CC">
          <w:pgSz w:w="11910" w:h="16840"/>
          <w:pgMar w:top="1440" w:right="1440" w:bottom="1440" w:left="1440" w:header="730" w:footer="0" w:gutter="0"/>
          <w:cols w:num="2" w:space="720" w:equalWidth="0">
            <w:col w:w="4196" w:space="577"/>
            <w:col w:w="4257"/>
          </w:cols>
          <w:docGrid w:linePitch="299"/>
        </w:sectPr>
      </w:pPr>
    </w:p>
    <w:p w14:paraId="6711EB11" w14:textId="44E564DC" w:rsidR="00AE318C" w:rsidRPr="00AE318C" w:rsidRDefault="00AE318C" w:rsidP="00770F47">
      <w:pPr>
        <w:widowControl/>
        <w:autoSpaceDE/>
        <w:autoSpaceDN/>
        <w:spacing w:line="360" w:lineRule="auto"/>
        <w:ind w:hanging="993"/>
        <w:rPr>
          <w:rFonts w:eastAsia="Calibri"/>
          <w:b/>
          <w:bCs/>
          <w:i/>
          <w:iCs/>
          <w:noProof/>
          <w:sz w:val="24"/>
          <w:lang w:val="id-ID" w:bidi="ar-SA"/>
        </w:rPr>
      </w:pPr>
      <w:r w:rsidRPr="00AE318C">
        <w:rPr>
          <w:rFonts w:eastAsia="Calibri"/>
          <w:b/>
          <w:bCs/>
          <w:i/>
          <w:iCs/>
          <w:noProof/>
          <w:sz w:val="24"/>
          <w:lang w:val="id-ID" w:bidi="ar-SA"/>
        </w:rPr>
        <w:lastRenderedPageBreak/>
        <w:t>DATA ANALYSIS WITH MULTIPLE LINEAR REGRESSION</w:t>
      </w:r>
    </w:p>
    <w:tbl>
      <w:tblPr>
        <w:tblW w:w="13454" w:type="dxa"/>
        <w:tblInd w:w="-993" w:type="dxa"/>
        <w:tblLook w:val="04A0" w:firstRow="1" w:lastRow="0" w:firstColumn="1" w:lastColumn="0" w:noHBand="0" w:noVBand="1"/>
      </w:tblPr>
      <w:tblGrid>
        <w:gridCol w:w="1844"/>
        <w:gridCol w:w="1596"/>
        <w:gridCol w:w="1540"/>
        <w:gridCol w:w="1386"/>
        <w:gridCol w:w="1386"/>
        <w:gridCol w:w="1420"/>
        <w:gridCol w:w="1386"/>
        <w:gridCol w:w="1386"/>
        <w:gridCol w:w="1386"/>
        <w:gridCol w:w="222"/>
      </w:tblGrid>
      <w:tr w:rsidR="00AE318C" w:rsidRPr="00AE318C" w14:paraId="3A6487CA" w14:textId="77777777" w:rsidTr="00D22476">
        <w:trPr>
          <w:trHeight w:val="300"/>
        </w:trPr>
        <w:tc>
          <w:tcPr>
            <w:tcW w:w="4882" w:type="dxa"/>
            <w:gridSpan w:val="3"/>
            <w:tcBorders>
              <w:top w:val="nil"/>
              <w:left w:val="nil"/>
              <w:bottom w:val="nil"/>
              <w:right w:val="nil"/>
            </w:tcBorders>
            <w:shd w:val="clear" w:color="auto" w:fill="auto"/>
            <w:noWrap/>
            <w:vAlign w:val="bottom"/>
            <w:hideMark/>
          </w:tcPr>
          <w:p w14:paraId="3573DF04" w14:textId="0EFE49AA" w:rsidR="00AE318C" w:rsidRPr="00AE318C" w:rsidRDefault="00AE318C" w:rsidP="00770F47">
            <w:pPr>
              <w:widowControl/>
              <w:autoSpaceDE/>
              <w:autoSpaceDN/>
              <w:ind w:hanging="108"/>
              <w:rPr>
                <w:b/>
                <w:bCs/>
                <w:noProof/>
                <w:sz w:val="24"/>
                <w:szCs w:val="24"/>
                <w:lang w:val="id-ID" w:eastAsia="en-ID" w:bidi="ar-SA"/>
              </w:rPr>
            </w:pPr>
            <w:r w:rsidRPr="00AE318C">
              <w:rPr>
                <w:b/>
                <w:bCs/>
                <w:noProof/>
                <w:color w:val="000000"/>
                <w:sz w:val="24"/>
                <w:szCs w:val="24"/>
                <w:lang w:val="id-ID" w:eastAsia="en-ID" w:bidi="ar-SA"/>
              </w:rPr>
              <w:t>Tabel 1.  Summary Output</w:t>
            </w:r>
          </w:p>
        </w:tc>
        <w:tc>
          <w:tcPr>
            <w:tcW w:w="1386" w:type="dxa"/>
            <w:tcBorders>
              <w:top w:val="nil"/>
              <w:left w:val="nil"/>
              <w:bottom w:val="nil"/>
              <w:right w:val="nil"/>
            </w:tcBorders>
            <w:shd w:val="clear" w:color="auto" w:fill="auto"/>
            <w:noWrap/>
            <w:vAlign w:val="bottom"/>
            <w:hideMark/>
          </w:tcPr>
          <w:p w14:paraId="393F6F40"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19BB913" w14:textId="77777777" w:rsidR="00AE318C" w:rsidRPr="00AE318C" w:rsidRDefault="00AE318C" w:rsidP="00AE318C">
            <w:pPr>
              <w:widowControl/>
              <w:autoSpaceDE/>
              <w:autoSpaceDN/>
              <w:rPr>
                <w:noProof/>
                <w:sz w:val="20"/>
                <w:szCs w:val="20"/>
                <w:lang w:val="id-ID" w:eastAsia="en-ID" w:bidi="ar-SA"/>
              </w:rPr>
            </w:pPr>
          </w:p>
        </w:tc>
        <w:tc>
          <w:tcPr>
            <w:tcW w:w="1420" w:type="dxa"/>
            <w:tcBorders>
              <w:top w:val="nil"/>
              <w:left w:val="nil"/>
              <w:bottom w:val="nil"/>
              <w:right w:val="nil"/>
            </w:tcBorders>
            <w:shd w:val="clear" w:color="auto" w:fill="auto"/>
            <w:noWrap/>
            <w:vAlign w:val="bottom"/>
            <w:hideMark/>
          </w:tcPr>
          <w:p w14:paraId="5E17EB09"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6A0B001"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6D8CFA3E"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468FB3B"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5A7AF70D" w14:textId="77777777" w:rsidR="00AE318C" w:rsidRPr="00AE318C" w:rsidRDefault="00AE318C" w:rsidP="00AE318C">
            <w:pPr>
              <w:widowControl/>
              <w:autoSpaceDE/>
              <w:autoSpaceDN/>
              <w:rPr>
                <w:noProof/>
                <w:sz w:val="20"/>
                <w:szCs w:val="20"/>
                <w:lang w:val="id-ID" w:eastAsia="en-ID" w:bidi="ar-SA"/>
              </w:rPr>
            </w:pPr>
          </w:p>
        </w:tc>
      </w:tr>
      <w:tr w:rsidR="00AE318C" w:rsidRPr="00AE318C" w14:paraId="5651CF1D" w14:textId="77777777" w:rsidTr="00D22476">
        <w:trPr>
          <w:trHeight w:val="315"/>
        </w:trPr>
        <w:tc>
          <w:tcPr>
            <w:tcW w:w="1844" w:type="dxa"/>
            <w:tcBorders>
              <w:top w:val="nil"/>
              <w:left w:val="nil"/>
              <w:bottom w:val="nil"/>
              <w:right w:val="nil"/>
            </w:tcBorders>
            <w:shd w:val="clear" w:color="auto" w:fill="auto"/>
            <w:noWrap/>
            <w:vAlign w:val="bottom"/>
            <w:hideMark/>
          </w:tcPr>
          <w:p w14:paraId="3DBA1099" w14:textId="77777777" w:rsidR="00AE318C" w:rsidRPr="00AE318C" w:rsidRDefault="00AE318C" w:rsidP="00AE318C">
            <w:pPr>
              <w:widowControl/>
              <w:autoSpaceDE/>
              <w:autoSpaceDN/>
              <w:rPr>
                <w:noProof/>
                <w:sz w:val="24"/>
                <w:szCs w:val="24"/>
                <w:lang w:val="id-ID" w:eastAsia="en-ID" w:bidi="ar-SA"/>
              </w:rPr>
            </w:pPr>
          </w:p>
        </w:tc>
        <w:tc>
          <w:tcPr>
            <w:tcW w:w="1498" w:type="dxa"/>
            <w:tcBorders>
              <w:top w:val="nil"/>
              <w:left w:val="nil"/>
              <w:bottom w:val="nil"/>
              <w:right w:val="nil"/>
            </w:tcBorders>
            <w:shd w:val="clear" w:color="auto" w:fill="auto"/>
            <w:noWrap/>
            <w:vAlign w:val="bottom"/>
            <w:hideMark/>
          </w:tcPr>
          <w:p w14:paraId="261B8A9C" w14:textId="77777777" w:rsidR="00AE318C" w:rsidRPr="00AE318C" w:rsidRDefault="00AE318C" w:rsidP="00AE318C">
            <w:pPr>
              <w:widowControl/>
              <w:autoSpaceDE/>
              <w:autoSpaceDN/>
              <w:rPr>
                <w:noProof/>
                <w:sz w:val="24"/>
                <w:szCs w:val="24"/>
                <w:lang w:val="id-ID" w:eastAsia="en-ID" w:bidi="ar-SA"/>
              </w:rPr>
            </w:pPr>
          </w:p>
        </w:tc>
        <w:tc>
          <w:tcPr>
            <w:tcW w:w="1540" w:type="dxa"/>
            <w:tcBorders>
              <w:top w:val="nil"/>
              <w:left w:val="nil"/>
              <w:bottom w:val="nil"/>
              <w:right w:val="nil"/>
            </w:tcBorders>
            <w:shd w:val="clear" w:color="auto" w:fill="auto"/>
            <w:noWrap/>
            <w:vAlign w:val="bottom"/>
            <w:hideMark/>
          </w:tcPr>
          <w:p w14:paraId="09A15206"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0CD4715F"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D0DFE09" w14:textId="77777777" w:rsidR="00AE318C" w:rsidRPr="00AE318C" w:rsidRDefault="00AE318C" w:rsidP="00AE318C">
            <w:pPr>
              <w:widowControl/>
              <w:autoSpaceDE/>
              <w:autoSpaceDN/>
              <w:rPr>
                <w:noProof/>
                <w:sz w:val="20"/>
                <w:szCs w:val="20"/>
                <w:lang w:val="id-ID" w:eastAsia="en-ID" w:bidi="ar-SA"/>
              </w:rPr>
            </w:pPr>
          </w:p>
        </w:tc>
        <w:tc>
          <w:tcPr>
            <w:tcW w:w="1420" w:type="dxa"/>
            <w:tcBorders>
              <w:top w:val="nil"/>
              <w:left w:val="nil"/>
              <w:bottom w:val="nil"/>
              <w:right w:val="nil"/>
            </w:tcBorders>
            <w:shd w:val="clear" w:color="auto" w:fill="auto"/>
            <w:noWrap/>
            <w:vAlign w:val="bottom"/>
            <w:hideMark/>
          </w:tcPr>
          <w:p w14:paraId="2CD785C6"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6333C2FC"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3CC3761"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C756B6A"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1FA69FEB" w14:textId="77777777" w:rsidR="00AE318C" w:rsidRPr="00AE318C" w:rsidRDefault="00AE318C" w:rsidP="00AE318C">
            <w:pPr>
              <w:widowControl/>
              <w:autoSpaceDE/>
              <w:autoSpaceDN/>
              <w:rPr>
                <w:noProof/>
                <w:sz w:val="20"/>
                <w:szCs w:val="20"/>
                <w:lang w:val="id-ID" w:eastAsia="en-ID" w:bidi="ar-SA"/>
              </w:rPr>
            </w:pPr>
          </w:p>
        </w:tc>
      </w:tr>
      <w:tr w:rsidR="00AE318C" w:rsidRPr="00AE318C" w14:paraId="2E538141" w14:textId="77777777" w:rsidTr="00D22476">
        <w:trPr>
          <w:trHeight w:val="300"/>
        </w:trPr>
        <w:tc>
          <w:tcPr>
            <w:tcW w:w="3342" w:type="dxa"/>
            <w:gridSpan w:val="2"/>
            <w:tcBorders>
              <w:top w:val="single" w:sz="8" w:space="0" w:color="auto"/>
              <w:left w:val="nil"/>
              <w:bottom w:val="single" w:sz="4" w:space="0" w:color="auto"/>
              <w:right w:val="nil"/>
            </w:tcBorders>
            <w:shd w:val="clear" w:color="auto" w:fill="auto"/>
            <w:noWrap/>
            <w:vAlign w:val="bottom"/>
            <w:hideMark/>
          </w:tcPr>
          <w:p w14:paraId="1B837616" w14:textId="77777777" w:rsidR="00AE318C" w:rsidRPr="00AE318C" w:rsidRDefault="00AE318C" w:rsidP="00AE318C">
            <w:pPr>
              <w:widowControl/>
              <w:autoSpaceDE/>
              <w:autoSpaceDN/>
              <w:jc w:val="center"/>
              <w:rPr>
                <w:b/>
                <w:bCs/>
                <w:i/>
                <w:iCs/>
                <w:noProof/>
                <w:color w:val="000000"/>
                <w:sz w:val="24"/>
                <w:szCs w:val="24"/>
                <w:lang w:val="id-ID" w:eastAsia="en-ID" w:bidi="ar-SA"/>
              </w:rPr>
            </w:pPr>
            <w:r w:rsidRPr="00AE318C">
              <w:rPr>
                <w:b/>
                <w:bCs/>
                <w:i/>
                <w:iCs/>
                <w:noProof/>
                <w:color w:val="000000"/>
                <w:sz w:val="24"/>
                <w:szCs w:val="24"/>
                <w:lang w:val="id-ID" w:eastAsia="en-ID" w:bidi="ar-SA"/>
              </w:rPr>
              <w:t>Regression Statistics</w:t>
            </w:r>
          </w:p>
        </w:tc>
        <w:tc>
          <w:tcPr>
            <w:tcW w:w="1540" w:type="dxa"/>
            <w:tcBorders>
              <w:top w:val="nil"/>
              <w:left w:val="nil"/>
              <w:bottom w:val="nil"/>
              <w:right w:val="nil"/>
            </w:tcBorders>
            <w:shd w:val="clear" w:color="auto" w:fill="auto"/>
            <w:noWrap/>
            <w:vAlign w:val="bottom"/>
            <w:hideMark/>
          </w:tcPr>
          <w:p w14:paraId="1D55E8B6"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p>
        </w:tc>
        <w:tc>
          <w:tcPr>
            <w:tcW w:w="1386" w:type="dxa"/>
            <w:tcBorders>
              <w:top w:val="nil"/>
              <w:left w:val="nil"/>
              <w:bottom w:val="nil"/>
              <w:right w:val="nil"/>
            </w:tcBorders>
            <w:shd w:val="clear" w:color="auto" w:fill="auto"/>
            <w:noWrap/>
            <w:vAlign w:val="bottom"/>
            <w:hideMark/>
          </w:tcPr>
          <w:p w14:paraId="03CD42DF"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748B13B0" w14:textId="77777777" w:rsidR="00AE318C" w:rsidRPr="00AE318C" w:rsidRDefault="00AE318C" w:rsidP="00AE318C">
            <w:pPr>
              <w:widowControl/>
              <w:autoSpaceDE/>
              <w:autoSpaceDN/>
              <w:rPr>
                <w:noProof/>
                <w:sz w:val="20"/>
                <w:szCs w:val="20"/>
                <w:lang w:val="id-ID" w:eastAsia="en-ID" w:bidi="ar-SA"/>
              </w:rPr>
            </w:pPr>
          </w:p>
        </w:tc>
        <w:tc>
          <w:tcPr>
            <w:tcW w:w="1420" w:type="dxa"/>
            <w:tcBorders>
              <w:top w:val="nil"/>
              <w:left w:val="nil"/>
              <w:bottom w:val="nil"/>
              <w:right w:val="nil"/>
            </w:tcBorders>
            <w:shd w:val="clear" w:color="auto" w:fill="auto"/>
            <w:noWrap/>
            <w:vAlign w:val="bottom"/>
            <w:hideMark/>
          </w:tcPr>
          <w:p w14:paraId="167F4D5D"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2CC7972B"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7FFF10CD"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773493E9"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371B5332" w14:textId="77777777" w:rsidR="00AE318C" w:rsidRPr="00AE318C" w:rsidRDefault="00AE318C" w:rsidP="00AE318C">
            <w:pPr>
              <w:widowControl/>
              <w:autoSpaceDE/>
              <w:autoSpaceDN/>
              <w:rPr>
                <w:noProof/>
                <w:sz w:val="20"/>
                <w:szCs w:val="20"/>
                <w:lang w:val="id-ID" w:eastAsia="en-ID" w:bidi="ar-SA"/>
              </w:rPr>
            </w:pPr>
          </w:p>
        </w:tc>
      </w:tr>
      <w:tr w:rsidR="00AE318C" w:rsidRPr="00AE318C" w14:paraId="24F269FD" w14:textId="77777777" w:rsidTr="00D22476">
        <w:trPr>
          <w:trHeight w:val="300"/>
        </w:trPr>
        <w:tc>
          <w:tcPr>
            <w:tcW w:w="1844" w:type="dxa"/>
            <w:tcBorders>
              <w:top w:val="nil"/>
              <w:left w:val="nil"/>
              <w:bottom w:val="nil"/>
              <w:right w:val="nil"/>
            </w:tcBorders>
            <w:shd w:val="clear" w:color="auto" w:fill="auto"/>
            <w:noWrap/>
            <w:vAlign w:val="bottom"/>
            <w:hideMark/>
          </w:tcPr>
          <w:p w14:paraId="54925728" w14:textId="77777777" w:rsidR="00AE318C" w:rsidRPr="00AE318C" w:rsidRDefault="00AE318C" w:rsidP="00AE318C">
            <w:pPr>
              <w:widowControl/>
              <w:autoSpaceDE/>
              <w:autoSpaceDN/>
              <w:rPr>
                <w:noProof/>
                <w:color w:val="000000"/>
                <w:sz w:val="24"/>
                <w:szCs w:val="24"/>
                <w:lang w:val="id-ID" w:eastAsia="en-ID" w:bidi="ar-SA"/>
              </w:rPr>
            </w:pPr>
            <w:r w:rsidRPr="00AE318C">
              <w:rPr>
                <w:noProof/>
                <w:color w:val="000000"/>
                <w:sz w:val="24"/>
                <w:szCs w:val="24"/>
                <w:lang w:val="id-ID" w:eastAsia="en-ID" w:bidi="ar-SA"/>
              </w:rPr>
              <w:t>Multiple R</w:t>
            </w:r>
          </w:p>
        </w:tc>
        <w:tc>
          <w:tcPr>
            <w:tcW w:w="1498" w:type="dxa"/>
            <w:tcBorders>
              <w:top w:val="nil"/>
              <w:left w:val="nil"/>
              <w:bottom w:val="nil"/>
              <w:right w:val="nil"/>
            </w:tcBorders>
            <w:shd w:val="clear" w:color="auto" w:fill="FFFF00"/>
            <w:noWrap/>
            <w:vAlign w:val="bottom"/>
            <w:hideMark/>
          </w:tcPr>
          <w:p w14:paraId="0D266A62" w14:textId="77777777" w:rsidR="00AE318C" w:rsidRPr="00AE318C" w:rsidRDefault="00AE318C" w:rsidP="00AE318C">
            <w:pPr>
              <w:widowControl/>
              <w:autoSpaceDE/>
              <w:autoSpaceDN/>
              <w:jc w:val="right"/>
              <w:rPr>
                <w:noProof/>
                <w:color w:val="000000"/>
                <w:sz w:val="24"/>
                <w:szCs w:val="24"/>
                <w:lang w:val="id-ID" w:eastAsia="en-ID" w:bidi="ar-SA"/>
              </w:rPr>
            </w:pPr>
            <w:r w:rsidRPr="00AE318C">
              <w:rPr>
                <w:noProof/>
                <w:color w:val="000000"/>
                <w:sz w:val="24"/>
                <w:szCs w:val="24"/>
                <w:lang w:val="id-ID" w:eastAsia="en-ID" w:bidi="ar-SA"/>
              </w:rPr>
              <w:t>0,889653289</w:t>
            </w:r>
          </w:p>
        </w:tc>
        <w:tc>
          <w:tcPr>
            <w:tcW w:w="7118" w:type="dxa"/>
            <w:gridSpan w:val="5"/>
            <w:tcBorders>
              <w:top w:val="nil"/>
              <w:left w:val="nil"/>
              <w:bottom w:val="nil"/>
              <w:right w:val="nil"/>
            </w:tcBorders>
            <w:shd w:val="clear" w:color="auto" w:fill="auto"/>
            <w:noWrap/>
            <w:vAlign w:val="bottom"/>
            <w:hideMark/>
          </w:tcPr>
          <w:p w14:paraId="15CBE4B5" w14:textId="77777777" w:rsidR="00AE318C" w:rsidRPr="00AE318C" w:rsidRDefault="00AE318C" w:rsidP="00AE318C">
            <w:pPr>
              <w:widowControl/>
              <w:autoSpaceDE/>
              <w:autoSpaceDN/>
              <w:jc w:val="center"/>
              <w:rPr>
                <w:b/>
                <w:bCs/>
                <w:noProof/>
                <w:color w:val="000000"/>
                <w:sz w:val="24"/>
                <w:szCs w:val="24"/>
                <w:lang w:val="id-ID" w:eastAsia="en-ID" w:bidi="ar-SA"/>
              </w:rPr>
            </w:pPr>
            <w:r w:rsidRPr="00AE318C">
              <w:rPr>
                <w:b/>
                <w:bCs/>
                <w:noProof/>
                <w:color w:val="000000"/>
                <w:sz w:val="24"/>
                <w:szCs w:val="24"/>
                <w:lang w:val="id-ID" w:eastAsia="en-ID" w:bidi="ar-SA"/>
              </w:rPr>
              <w:t>The correlation value between X1, X2 and Y is 0.88965.</w:t>
            </w:r>
          </w:p>
          <w:p w14:paraId="4A11A295" w14:textId="77777777" w:rsidR="00AE318C" w:rsidRPr="00AE318C" w:rsidRDefault="00AE318C" w:rsidP="00AE318C">
            <w:pPr>
              <w:widowControl/>
              <w:autoSpaceDE/>
              <w:autoSpaceDN/>
              <w:jc w:val="center"/>
              <w:rPr>
                <w:noProof/>
                <w:sz w:val="24"/>
                <w:szCs w:val="24"/>
                <w:lang w:val="id-ID" w:eastAsia="en-ID" w:bidi="ar-SA"/>
              </w:rPr>
            </w:pPr>
            <w:r w:rsidRPr="00AE318C">
              <w:rPr>
                <w:b/>
                <w:bCs/>
                <w:noProof/>
                <w:color w:val="000000"/>
                <w:sz w:val="24"/>
                <w:szCs w:val="24"/>
                <w:lang w:val="id-ID" w:eastAsia="en-ID" w:bidi="ar-SA"/>
              </w:rPr>
              <w:t>Included in the Very Strong category</w:t>
            </w:r>
          </w:p>
        </w:tc>
        <w:tc>
          <w:tcPr>
            <w:tcW w:w="1386" w:type="dxa"/>
            <w:tcBorders>
              <w:top w:val="nil"/>
              <w:left w:val="nil"/>
              <w:bottom w:val="nil"/>
              <w:right w:val="nil"/>
            </w:tcBorders>
            <w:shd w:val="clear" w:color="auto" w:fill="auto"/>
            <w:noWrap/>
            <w:vAlign w:val="bottom"/>
            <w:hideMark/>
          </w:tcPr>
          <w:p w14:paraId="21971C20"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3D1EC3FA"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60512B2E" w14:textId="77777777" w:rsidR="00AE318C" w:rsidRPr="00AE318C" w:rsidRDefault="00AE318C" w:rsidP="00AE318C">
            <w:pPr>
              <w:widowControl/>
              <w:autoSpaceDE/>
              <w:autoSpaceDN/>
              <w:rPr>
                <w:noProof/>
                <w:sz w:val="20"/>
                <w:szCs w:val="20"/>
                <w:lang w:val="id-ID" w:eastAsia="en-ID" w:bidi="ar-SA"/>
              </w:rPr>
            </w:pPr>
          </w:p>
        </w:tc>
      </w:tr>
      <w:tr w:rsidR="00AE318C" w:rsidRPr="00AE318C" w14:paraId="231DA541" w14:textId="77777777" w:rsidTr="00D22476">
        <w:trPr>
          <w:trHeight w:val="300"/>
        </w:trPr>
        <w:tc>
          <w:tcPr>
            <w:tcW w:w="1844" w:type="dxa"/>
            <w:tcBorders>
              <w:top w:val="nil"/>
              <w:left w:val="nil"/>
              <w:bottom w:val="nil"/>
              <w:right w:val="nil"/>
            </w:tcBorders>
            <w:shd w:val="clear" w:color="auto" w:fill="auto"/>
            <w:noWrap/>
            <w:vAlign w:val="bottom"/>
            <w:hideMark/>
          </w:tcPr>
          <w:p w14:paraId="02D8E66E" w14:textId="77777777" w:rsidR="00AE318C" w:rsidRPr="00AE318C" w:rsidRDefault="00AE318C" w:rsidP="00AE318C">
            <w:pPr>
              <w:widowControl/>
              <w:autoSpaceDE/>
              <w:autoSpaceDN/>
              <w:rPr>
                <w:noProof/>
                <w:color w:val="000000"/>
                <w:sz w:val="24"/>
                <w:szCs w:val="24"/>
                <w:lang w:val="id-ID" w:eastAsia="en-ID" w:bidi="ar-SA"/>
              </w:rPr>
            </w:pPr>
            <w:r w:rsidRPr="00AE318C">
              <w:rPr>
                <w:noProof/>
                <w:color w:val="000000"/>
                <w:sz w:val="24"/>
                <w:szCs w:val="24"/>
                <w:lang w:val="id-ID" w:eastAsia="en-ID" w:bidi="ar-SA"/>
              </w:rPr>
              <w:t>R Square</w:t>
            </w:r>
          </w:p>
        </w:tc>
        <w:tc>
          <w:tcPr>
            <w:tcW w:w="1498" w:type="dxa"/>
            <w:tcBorders>
              <w:top w:val="nil"/>
              <w:left w:val="nil"/>
              <w:bottom w:val="nil"/>
              <w:right w:val="nil"/>
            </w:tcBorders>
            <w:shd w:val="clear" w:color="auto" w:fill="auto"/>
            <w:noWrap/>
            <w:vAlign w:val="bottom"/>
            <w:hideMark/>
          </w:tcPr>
          <w:p w14:paraId="560CC36E" w14:textId="77777777" w:rsidR="00AE318C" w:rsidRPr="00AE318C" w:rsidRDefault="00AE318C" w:rsidP="00AE318C">
            <w:pPr>
              <w:widowControl/>
              <w:autoSpaceDE/>
              <w:autoSpaceDN/>
              <w:jc w:val="right"/>
              <w:rPr>
                <w:noProof/>
                <w:color w:val="000000"/>
                <w:sz w:val="24"/>
                <w:szCs w:val="24"/>
                <w:lang w:val="id-ID" w:eastAsia="en-ID" w:bidi="ar-SA"/>
              </w:rPr>
            </w:pPr>
            <w:r w:rsidRPr="00AE318C">
              <w:rPr>
                <w:noProof/>
                <w:color w:val="000000"/>
                <w:sz w:val="24"/>
                <w:szCs w:val="24"/>
                <w:lang w:val="id-ID" w:eastAsia="en-ID" w:bidi="ar-SA"/>
              </w:rPr>
              <w:t>0,791482975</w:t>
            </w:r>
          </w:p>
        </w:tc>
        <w:tc>
          <w:tcPr>
            <w:tcW w:w="1540" w:type="dxa"/>
            <w:tcBorders>
              <w:top w:val="nil"/>
              <w:left w:val="nil"/>
              <w:bottom w:val="nil"/>
              <w:right w:val="nil"/>
            </w:tcBorders>
            <w:shd w:val="clear" w:color="auto" w:fill="auto"/>
            <w:noWrap/>
            <w:vAlign w:val="bottom"/>
            <w:hideMark/>
          </w:tcPr>
          <w:p w14:paraId="42B23904"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c>
          <w:tcPr>
            <w:tcW w:w="1386" w:type="dxa"/>
            <w:tcBorders>
              <w:top w:val="nil"/>
              <w:left w:val="nil"/>
              <w:bottom w:val="nil"/>
              <w:right w:val="nil"/>
            </w:tcBorders>
            <w:shd w:val="clear" w:color="auto" w:fill="auto"/>
            <w:noWrap/>
            <w:vAlign w:val="bottom"/>
            <w:hideMark/>
          </w:tcPr>
          <w:p w14:paraId="4A422811"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6707F74E" w14:textId="77777777" w:rsidR="00AE318C" w:rsidRPr="00AE318C" w:rsidRDefault="00AE318C" w:rsidP="00AE318C">
            <w:pPr>
              <w:widowControl/>
              <w:autoSpaceDE/>
              <w:autoSpaceDN/>
              <w:rPr>
                <w:noProof/>
                <w:sz w:val="24"/>
                <w:szCs w:val="24"/>
                <w:lang w:val="id-ID" w:eastAsia="en-ID" w:bidi="ar-SA"/>
              </w:rPr>
            </w:pPr>
          </w:p>
        </w:tc>
        <w:tc>
          <w:tcPr>
            <w:tcW w:w="1420" w:type="dxa"/>
            <w:tcBorders>
              <w:top w:val="nil"/>
              <w:left w:val="nil"/>
              <w:bottom w:val="nil"/>
              <w:right w:val="nil"/>
            </w:tcBorders>
            <w:shd w:val="clear" w:color="auto" w:fill="auto"/>
            <w:noWrap/>
            <w:vAlign w:val="bottom"/>
            <w:hideMark/>
          </w:tcPr>
          <w:p w14:paraId="37A75117" w14:textId="77777777" w:rsidR="00AE318C" w:rsidRPr="00AE318C" w:rsidRDefault="00AE318C" w:rsidP="00AE318C">
            <w:pPr>
              <w:widowControl/>
              <w:autoSpaceDE/>
              <w:autoSpaceDN/>
              <w:rPr>
                <w:noProof/>
                <w:sz w:val="24"/>
                <w:szCs w:val="24"/>
                <w:lang w:val="id-ID" w:eastAsia="en-ID" w:bidi="ar-SA"/>
              </w:rPr>
            </w:pPr>
          </w:p>
        </w:tc>
        <w:tc>
          <w:tcPr>
            <w:tcW w:w="1386" w:type="dxa"/>
            <w:tcBorders>
              <w:top w:val="nil"/>
              <w:left w:val="nil"/>
              <w:bottom w:val="nil"/>
              <w:right w:val="nil"/>
            </w:tcBorders>
            <w:shd w:val="clear" w:color="auto" w:fill="auto"/>
            <w:noWrap/>
            <w:vAlign w:val="bottom"/>
            <w:hideMark/>
          </w:tcPr>
          <w:p w14:paraId="28DEAC75"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018ADAD3"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6F98DB8"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6EBEA71B" w14:textId="77777777" w:rsidR="00AE318C" w:rsidRPr="00AE318C" w:rsidRDefault="00AE318C" w:rsidP="00AE318C">
            <w:pPr>
              <w:widowControl/>
              <w:autoSpaceDE/>
              <w:autoSpaceDN/>
              <w:rPr>
                <w:noProof/>
                <w:sz w:val="20"/>
                <w:szCs w:val="20"/>
                <w:lang w:val="id-ID" w:eastAsia="en-ID" w:bidi="ar-SA"/>
              </w:rPr>
            </w:pPr>
          </w:p>
        </w:tc>
      </w:tr>
      <w:tr w:rsidR="00AE318C" w:rsidRPr="00AE318C" w14:paraId="40E8F810" w14:textId="77777777" w:rsidTr="00D22476">
        <w:trPr>
          <w:trHeight w:val="300"/>
        </w:trPr>
        <w:tc>
          <w:tcPr>
            <w:tcW w:w="1844" w:type="dxa"/>
            <w:tcBorders>
              <w:top w:val="nil"/>
              <w:left w:val="nil"/>
              <w:bottom w:val="nil"/>
              <w:right w:val="nil"/>
            </w:tcBorders>
            <w:shd w:val="clear" w:color="auto" w:fill="auto"/>
            <w:noWrap/>
            <w:vAlign w:val="bottom"/>
            <w:hideMark/>
          </w:tcPr>
          <w:p w14:paraId="43597E90" w14:textId="77777777" w:rsidR="00AE318C" w:rsidRPr="00AE318C" w:rsidRDefault="00AE318C" w:rsidP="00AE318C">
            <w:pPr>
              <w:widowControl/>
              <w:autoSpaceDE/>
              <w:autoSpaceDN/>
              <w:rPr>
                <w:noProof/>
                <w:color w:val="000000"/>
                <w:sz w:val="24"/>
                <w:szCs w:val="24"/>
                <w:lang w:val="id-ID" w:eastAsia="en-ID" w:bidi="ar-SA"/>
              </w:rPr>
            </w:pPr>
            <w:r w:rsidRPr="00AE318C">
              <w:rPr>
                <w:noProof/>
                <w:color w:val="000000"/>
                <w:sz w:val="24"/>
                <w:szCs w:val="24"/>
                <w:lang w:val="id-ID" w:eastAsia="en-ID" w:bidi="ar-SA"/>
              </w:rPr>
              <w:t>Adjusted R Square</w:t>
            </w:r>
          </w:p>
        </w:tc>
        <w:tc>
          <w:tcPr>
            <w:tcW w:w="1498" w:type="dxa"/>
            <w:tcBorders>
              <w:top w:val="nil"/>
              <w:left w:val="nil"/>
              <w:bottom w:val="nil"/>
              <w:right w:val="nil"/>
            </w:tcBorders>
            <w:shd w:val="clear" w:color="auto" w:fill="FFFF00"/>
            <w:noWrap/>
            <w:vAlign w:val="bottom"/>
            <w:hideMark/>
          </w:tcPr>
          <w:p w14:paraId="5B592CE2" w14:textId="77777777" w:rsidR="00AE318C" w:rsidRPr="00AE318C" w:rsidRDefault="00AE318C" w:rsidP="00AE318C">
            <w:pPr>
              <w:widowControl/>
              <w:autoSpaceDE/>
              <w:autoSpaceDN/>
              <w:jc w:val="right"/>
              <w:rPr>
                <w:noProof/>
                <w:color w:val="000000"/>
                <w:sz w:val="24"/>
                <w:szCs w:val="24"/>
                <w:lang w:val="id-ID" w:eastAsia="en-ID" w:bidi="ar-SA"/>
              </w:rPr>
            </w:pPr>
            <w:r w:rsidRPr="00AE318C">
              <w:rPr>
                <w:noProof/>
                <w:color w:val="000000"/>
                <w:sz w:val="24"/>
                <w:szCs w:val="24"/>
                <w:lang w:val="id-ID" w:eastAsia="en-ID" w:bidi="ar-SA"/>
              </w:rPr>
              <w:t>0,78260991</w:t>
            </w:r>
          </w:p>
        </w:tc>
        <w:tc>
          <w:tcPr>
            <w:tcW w:w="1540" w:type="dxa"/>
            <w:tcBorders>
              <w:top w:val="nil"/>
              <w:left w:val="nil"/>
              <w:bottom w:val="nil"/>
              <w:right w:val="nil"/>
            </w:tcBorders>
            <w:shd w:val="clear" w:color="auto" w:fill="auto"/>
            <w:noWrap/>
            <w:vAlign w:val="bottom"/>
            <w:hideMark/>
          </w:tcPr>
          <w:p w14:paraId="071BBA63"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c>
          <w:tcPr>
            <w:tcW w:w="4192" w:type="dxa"/>
            <w:gridSpan w:val="3"/>
            <w:tcBorders>
              <w:top w:val="nil"/>
              <w:left w:val="nil"/>
              <w:bottom w:val="nil"/>
              <w:right w:val="nil"/>
            </w:tcBorders>
            <w:shd w:val="clear" w:color="auto" w:fill="auto"/>
            <w:noWrap/>
            <w:vAlign w:val="bottom"/>
            <w:hideMark/>
          </w:tcPr>
          <w:p w14:paraId="4DCA2B1A" w14:textId="77777777" w:rsidR="00AE318C" w:rsidRPr="00AE318C" w:rsidRDefault="00AE318C" w:rsidP="00AE318C">
            <w:pPr>
              <w:widowControl/>
              <w:autoSpaceDE/>
              <w:autoSpaceDN/>
              <w:jc w:val="center"/>
              <w:rPr>
                <w:b/>
                <w:bCs/>
                <w:noProof/>
                <w:sz w:val="24"/>
                <w:szCs w:val="24"/>
                <w:lang w:val="id-ID" w:eastAsia="en-ID" w:bidi="ar-SA"/>
              </w:rPr>
            </w:pPr>
            <w:r w:rsidRPr="00AE318C">
              <w:rPr>
                <w:b/>
                <w:bCs/>
                <w:noProof/>
                <w:sz w:val="24"/>
                <w:szCs w:val="24"/>
                <w:lang w:val="id-ID" w:eastAsia="en-ID" w:bidi="ar-SA"/>
              </w:rPr>
              <w:t>The coefficient of determination is 0.7826 or 78.26%. Which means that X1 and X2 explain Y of 78.26%, the rest is influenced by other factors</w:t>
            </w:r>
          </w:p>
        </w:tc>
        <w:tc>
          <w:tcPr>
            <w:tcW w:w="1386" w:type="dxa"/>
            <w:tcBorders>
              <w:top w:val="nil"/>
              <w:left w:val="nil"/>
              <w:bottom w:val="nil"/>
              <w:right w:val="nil"/>
            </w:tcBorders>
            <w:shd w:val="clear" w:color="auto" w:fill="auto"/>
            <w:noWrap/>
            <w:vAlign w:val="bottom"/>
            <w:hideMark/>
          </w:tcPr>
          <w:p w14:paraId="5FE454B1"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591F8BE"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C00872F"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1B4F0113" w14:textId="77777777" w:rsidR="00AE318C" w:rsidRPr="00AE318C" w:rsidRDefault="00AE318C" w:rsidP="00AE318C">
            <w:pPr>
              <w:widowControl/>
              <w:autoSpaceDE/>
              <w:autoSpaceDN/>
              <w:rPr>
                <w:noProof/>
                <w:sz w:val="20"/>
                <w:szCs w:val="20"/>
                <w:lang w:val="id-ID" w:eastAsia="en-ID" w:bidi="ar-SA"/>
              </w:rPr>
            </w:pPr>
          </w:p>
        </w:tc>
      </w:tr>
      <w:tr w:rsidR="00AE318C" w:rsidRPr="00AE318C" w14:paraId="1C0AB3B6" w14:textId="77777777" w:rsidTr="00D22476">
        <w:trPr>
          <w:trHeight w:val="300"/>
        </w:trPr>
        <w:tc>
          <w:tcPr>
            <w:tcW w:w="1844" w:type="dxa"/>
            <w:tcBorders>
              <w:top w:val="nil"/>
              <w:left w:val="nil"/>
              <w:bottom w:val="nil"/>
              <w:right w:val="nil"/>
            </w:tcBorders>
            <w:shd w:val="clear" w:color="auto" w:fill="auto"/>
            <w:noWrap/>
            <w:vAlign w:val="bottom"/>
            <w:hideMark/>
          </w:tcPr>
          <w:p w14:paraId="44816690" w14:textId="77777777" w:rsidR="00AE318C" w:rsidRPr="00AE318C" w:rsidRDefault="00AE318C" w:rsidP="00AE318C">
            <w:pPr>
              <w:widowControl/>
              <w:autoSpaceDE/>
              <w:autoSpaceDN/>
              <w:rPr>
                <w:noProof/>
                <w:color w:val="000000"/>
                <w:sz w:val="24"/>
                <w:szCs w:val="24"/>
                <w:lang w:val="id-ID" w:eastAsia="en-ID" w:bidi="ar-SA"/>
              </w:rPr>
            </w:pPr>
            <w:r w:rsidRPr="00AE318C">
              <w:rPr>
                <w:noProof/>
                <w:color w:val="000000"/>
                <w:sz w:val="24"/>
                <w:szCs w:val="24"/>
                <w:lang w:val="id-ID" w:eastAsia="en-ID" w:bidi="ar-SA"/>
              </w:rPr>
              <w:t>Standard Error</w:t>
            </w:r>
          </w:p>
        </w:tc>
        <w:tc>
          <w:tcPr>
            <w:tcW w:w="1498" w:type="dxa"/>
            <w:tcBorders>
              <w:top w:val="nil"/>
              <w:left w:val="nil"/>
              <w:bottom w:val="nil"/>
              <w:right w:val="nil"/>
            </w:tcBorders>
            <w:shd w:val="clear" w:color="auto" w:fill="auto"/>
            <w:noWrap/>
            <w:vAlign w:val="bottom"/>
            <w:hideMark/>
          </w:tcPr>
          <w:p w14:paraId="3348799B" w14:textId="77777777" w:rsidR="00AE318C" w:rsidRPr="00AE318C" w:rsidRDefault="00AE318C" w:rsidP="00AE318C">
            <w:pPr>
              <w:widowControl/>
              <w:autoSpaceDE/>
              <w:autoSpaceDN/>
              <w:jc w:val="right"/>
              <w:rPr>
                <w:noProof/>
                <w:color w:val="000000"/>
                <w:sz w:val="24"/>
                <w:szCs w:val="24"/>
                <w:lang w:val="id-ID" w:eastAsia="en-ID" w:bidi="ar-SA"/>
              </w:rPr>
            </w:pPr>
            <w:r w:rsidRPr="00AE318C">
              <w:rPr>
                <w:noProof/>
                <w:color w:val="000000"/>
                <w:sz w:val="24"/>
                <w:szCs w:val="24"/>
                <w:lang w:val="id-ID" w:eastAsia="en-ID" w:bidi="ar-SA"/>
              </w:rPr>
              <w:t>1,0516687863</w:t>
            </w:r>
          </w:p>
        </w:tc>
        <w:tc>
          <w:tcPr>
            <w:tcW w:w="1540" w:type="dxa"/>
            <w:tcBorders>
              <w:top w:val="nil"/>
              <w:left w:val="nil"/>
              <w:bottom w:val="nil"/>
              <w:right w:val="nil"/>
            </w:tcBorders>
            <w:shd w:val="clear" w:color="auto" w:fill="auto"/>
            <w:noWrap/>
            <w:vAlign w:val="bottom"/>
            <w:hideMark/>
          </w:tcPr>
          <w:p w14:paraId="7E6DFA3C"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c>
          <w:tcPr>
            <w:tcW w:w="1386" w:type="dxa"/>
            <w:tcBorders>
              <w:top w:val="nil"/>
              <w:left w:val="nil"/>
              <w:bottom w:val="nil"/>
              <w:right w:val="nil"/>
            </w:tcBorders>
            <w:shd w:val="clear" w:color="auto" w:fill="auto"/>
            <w:noWrap/>
            <w:vAlign w:val="bottom"/>
            <w:hideMark/>
          </w:tcPr>
          <w:p w14:paraId="5C25C236"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2F98798B" w14:textId="77777777" w:rsidR="00AE318C" w:rsidRPr="00AE318C" w:rsidRDefault="00AE318C" w:rsidP="00AE318C">
            <w:pPr>
              <w:widowControl/>
              <w:autoSpaceDE/>
              <w:autoSpaceDN/>
              <w:rPr>
                <w:noProof/>
                <w:sz w:val="24"/>
                <w:szCs w:val="24"/>
                <w:lang w:val="id-ID" w:eastAsia="en-ID" w:bidi="ar-SA"/>
              </w:rPr>
            </w:pPr>
          </w:p>
        </w:tc>
        <w:tc>
          <w:tcPr>
            <w:tcW w:w="1420" w:type="dxa"/>
            <w:tcBorders>
              <w:top w:val="nil"/>
              <w:left w:val="nil"/>
              <w:bottom w:val="nil"/>
              <w:right w:val="nil"/>
            </w:tcBorders>
            <w:shd w:val="clear" w:color="auto" w:fill="auto"/>
            <w:noWrap/>
            <w:vAlign w:val="bottom"/>
            <w:hideMark/>
          </w:tcPr>
          <w:p w14:paraId="077BA0DE" w14:textId="77777777" w:rsidR="00AE318C" w:rsidRPr="00AE318C" w:rsidRDefault="00AE318C" w:rsidP="00AE318C">
            <w:pPr>
              <w:widowControl/>
              <w:autoSpaceDE/>
              <w:autoSpaceDN/>
              <w:rPr>
                <w:noProof/>
                <w:sz w:val="24"/>
                <w:szCs w:val="24"/>
                <w:lang w:val="id-ID" w:eastAsia="en-ID" w:bidi="ar-SA"/>
              </w:rPr>
            </w:pPr>
          </w:p>
        </w:tc>
        <w:tc>
          <w:tcPr>
            <w:tcW w:w="1386" w:type="dxa"/>
            <w:tcBorders>
              <w:top w:val="nil"/>
              <w:left w:val="nil"/>
              <w:bottom w:val="nil"/>
              <w:right w:val="nil"/>
            </w:tcBorders>
            <w:shd w:val="clear" w:color="auto" w:fill="auto"/>
            <w:noWrap/>
            <w:vAlign w:val="bottom"/>
            <w:hideMark/>
          </w:tcPr>
          <w:p w14:paraId="2CD7102F"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194A301"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E3E4597"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46007EBB" w14:textId="77777777" w:rsidR="00AE318C" w:rsidRPr="00AE318C" w:rsidRDefault="00AE318C" w:rsidP="00AE318C">
            <w:pPr>
              <w:widowControl/>
              <w:autoSpaceDE/>
              <w:autoSpaceDN/>
              <w:rPr>
                <w:noProof/>
                <w:sz w:val="20"/>
                <w:szCs w:val="20"/>
                <w:lang w:val="id-ID" w:eastAsia="en-ID" w:bidi="ar-SA"/>
              </w:rPr>
            </w:pPr>
          </w:p>
        </w:tc>
      </w:tr>
      <w:tr w:rsidR="00AE318C" w:rsidRPr="00AE318C" w14:paraId="4D9DAFFB" w14:textId="77777777" w:rsidTr="00D22476">
        <w:trPr>
          <w:trHeight w:val="315"/>
        </w:trPr>
        <w:tc>
          <w:tcPr>
            <w:tcW w:w="1844" w:type="dxa"/>
            <w:tcBorders>
              <w:top w:val="nil"/>
              <w:left w:val="nil"/>
              <w:bottom w:val="single" w:sz="8" w:space="0" w:color="auto"/>
              <w:right w:val="nil"/>
            </w:tcBorders>
            <w:shd w:val="clear" w:color="auto" w:fill="auto"/>
            <w:noWrap/>
            <w:vAlign w:val="bottom"/>
            <w:hideMark/>
          </w:tcPr>
          <w:p w14:paraId="619D168C" w14:textId="77777777" w:rsidR="00AE318C" w:rsidRPr="00AE318C" w:rsidRDefault="00AE318C" w:rsidP="00AE318C">
            <w:pPr>
              <w:widowControl/>
              <w:autoSpaceDE/>
              <w:autoSpaceDN/>
              <w:rPr>
                <w:noProof/>
                <w:color w:val="000000"/>
                <w:sz w:val="24"/>
                <w:szCs w:val="24"/>
                <w:lang w:val="id-ID" w:eastAsia="en-ID" w:bidi="ar-SA"/>
              </w:rPr>
            </w:pPr>
            <w:r w:rsidRPr="00AE318C">
              <w:rPr>
                <w:noProof/>
                <w:color w:val="000000"/>
                <w:sz w:val="24"/>
                <w:szCs w:val="24"/>
                <w:lang w:val="id-ID" w:eastAsia="en-ID" w:bidi="ar-SA"/>
              </w:rPr>
              <w:t>Observations</w:t>
            </w:r>
          </w:p>
        </w:tc>
        <w:tc>
          <w:tcPr>
            <w:tcW w:w="1498" w:type="dxa"/>
            <w:tcBorders>
              <w:top w:val="nil"/>
              <w:left w:val="nil"/>
              <w:bottom w:val="single" w:sz="8" w:space="0" w:color="auto"/>
              <w:right w:val="nil"/>
            </w:tcBorders>
            <w:shd w:val="clear" w:color="auto" w:fill="auto"/>
            <w:noWrap/>
            <w:vAlign w:val="bottom"/>
            <w:hideMark/>
          </w:tcPr>
          <w:p w14:paraId="6276D2FF" w14:textId="77777777" w:rsidR="00AE318C" w:rsidRPr="00AE318C" w:rsidRDefault="00AE318C" w:rsidP="00AE318C">
            <w:pPr>
              <w:widowControl/>
              <w:autoSpaceDE/>
              <w:autoSpaceDN/>
              <w:jc w:val="right"/>
              <w:rPr>
                <w:noProof/>
                <w:color w:val="000000"/>
                <w:sz w:val="24"/>
                <w:szCs w:val="24"/>
                <w:lang w:val="id-ID" w:eastAsia="en-ID" w:bidi="ar-SA"/>
              </w:rPr>
            </w:pPr>
            <w:r w:rsidRPr="00AE318C">
              <w:rPr>
                <w:noProof/>
                <w:color w:val="000000"/>
                <w:sz w:val="24"/>
                <w:szCs w:val="24"/>
                <w:lang w:val="id-ID" w:eastAsia="en-ID" w:bidi="ar-SA"/>
              </w:rPr>
              <w:t>50</w:t>
            </w:r>
          </w:p>
        </w:tc>
        <w:tc>
          <w:tcPr>
            <w:tcW w:w="1540" w:type="dxa"/>
            <w:tcBorders>
              <w:top w:val="nil"/>
              <w:left w:val="nil"/>
              <w:bottom w:val="nil"/>
              <w:right w:val="nil"/>
            </w:tcBorders>
            <w:shd w:val="clear" w:color="auto" w:fill="auto"/>
            <w:noWrap/>
            <w:vAlign w:val="bottom"/>
            <w:hideMark/>
          </w:tcPr>
          <w:p w14:paraId="03896E30"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c>
          <w:tcPr>
            <w:tcW w:w="1386" w:type="dxa"/>
            <w:tcBorders>
              <w:top w:val="nil"/>
              <w:left w:val="nil"/>
              <w:bottom w:val="nil"/>
              <w:right w:val="nil"/>
            </w:tcBorders>
            <w:shd w:val="clear" w:color="auto" w:fill="auto"/>
            <w:noWrap/>
            <w:vAlign w:val="bottom"/>
            <w:hideMark/>
          </w:tcPr>
          <w:p w14:paraId="4A54C9FB"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31D571E9" w14:textId="77777777" w:rsidR="00AE318C" w:rsidRPr="00AE318C" w:rsidRDefault="00AE318C" w:rsidP="00AE318C">
            <w:pPr>
              <w:widowControl/>
              <w:autoSpaceDE/>
              <w:autoSpaceDN/>
              <w:rPr>
                <w:noProof/>
                <w:sz w:val="20"/>
                <w:szCs w:val="20"/>
                <w:lang w:val="id-ID" w:eastAsia="en-ID" w:bidi="ar-SA"/>
              </w:rPr>
            </w:pPr>
          </w:p>
        </w:tc>
        <w:tc>
          <w:tcPr>
            <w:tcW w:w="1420" w:type="dxa"/>
            <w:tcBorders>
              <w:top w:val="nil"/>
              <w:left w:val="nil"/>
              <w:bottom w:val="nil"/>
              <w:right w:val="nil"/>
            </w:tcBorders>
            <w:shd w:val="clear" w:color="auto" w:fill="auto"/>
            <w:noWrap/>
            <w:vAlign w:val="bottom"/>
            <w:hideMark/>
          </w:tcPr>
          <w:p w14:paraId="647FB54F"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125B8459"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BF10C58"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97366C8"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6B3AE630" w14:textId="77777777" w:rsidR="00AE318C" w:rsidRPr="00AE318C" w:rsidRDefault="00AE318C" w:rsidP="00AE318C">
            <w:pPr>
              <w:widowControl/>
              <w:autoSpaceDE/>
              <w:autoSpaceDN/>
              <w:rPr>
                <w:noProof/>
                <w:sz w:val="20"/>
                <w:szCs w:val="20"/>
                <w:lang w:val="id-ID" w:eastAsia="en-ID" w:bidi="ar-SA"/>
              </w:rPr>
            </w:pPr>
          </w:p>
        </w:tc>
      </w:tr>
      <w:tr w:rsidR="00AE318C" w:rsidRPr="00AE318C" w14:paraId="13A8CED2" w14:textId="77777777" w:rsidTr="00D22476">
        <w:trPr>
          <w:trHeight w:val="300"/>
        </w:trPr>
        <w:tc>
          <w:tcPr>
            <w:tcW w:w="3342" w:type="dxa"/>
            <w:gridSpan w:val="2"/>
            <w:tcBorders>
              <w:top w:val="nil"/>
              <w:left w:val="nil"/>
              <w:bottom w:val="nil"/>
              <w:right w:val="nil"/>
            </w:tcBorders>
            <w:shd w:val="clear" w:color="auto" w:fill="auto"/>
            <w:noWrap/>
            <w:vAlign w:val="bottom"/>
            <w:hideMark/>
          </w:tcPr>
          <w:p w14:paraId="00659EF1" w14:textId="77777777" w:rsidR="00AE318C" w:rsidRPr="00AE318C" w:rsidRDefault="00AE318C" w:rsidP="00AE318C">
            <w:pPr>
              <w:widowControl/>
              <w:autoSpaceDE/>
              <w:autoSpaceDN/>
              <w:rPr>
                <w:noProof/>
                <w:sz w:val="24"/>
                <w:szCs w:val="24"/>
                <w:lang w:val="id-ID" w:eastAsia="en-ID" w:bidi="ar-SA"/>
              </w:rPr>
            </w:pPr>
          </w:p>
        </w:tc>
        <w:tc>
          <w:tcPr>
            <w:tcW w:w="1540" w:type="dxa"/>
            <w:tcBorders>
              <w:top w:val="nil"/>
              <w:left w:val="nil"/>
              <w:bottom w:val="nil"/>
              <w:right w:val="nil"/>
            </w:tcBorders>
            <w:shd w:val="clear" w:color="auto" w:fill="auto"/>
            <w:noWrap/>
            <w:vAlign w:val="bottom"/>
            <w:hideMark/>
          </w:tcPr>
          <w:p w14:paraId="558F232B"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6F451B7C"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93C5DBB" w14:textId="77777777" w:rsidR="00AE318C" w:rsidRPr="00AE318C" w:rsidRDefault="00AE318C" w:rsidP="00AE318C">
            <w:pPr>
              <w:widowControl/>
              <w:autoSpaceDE/>
              <w:autoSpaceDN/>
              <w:rPr>
                <w:noProof/>
                <w:sz w:val="20"/>
                <w:szCs w:val="20"/>
                <w:lang w:val="id-ID" w:eastAsia="en-ID" w:bidi="ar-SA"/>
              </w:rPr>
            </w:pPr>
          </w:p>
        </w:tc>
        <w:tc>
          <w:tcPr>
            <w:tcW w:w="1420" w:type="dxa"/>
            <w:tcBorders>
              <w:top w:val="nil"/>
              <w:left w:val="nil"/>
              <w:bottom w:val="nil"/>
              <w:right w:val="nil"/>
            </w:tcBorders>
            <w:shd w:val="clear" w:color="auto" w:fill="auto"/>
            <w:noWrap/>
            <w:vAlign w:val="bottom"/>
            <w:hideMark/>
          </w:tcPr>
          <w:p w14:paraId="2BE4A82D"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7E1486A2"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747DEF35"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1E4EB5EC"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4CA5E757" w14:textId="77777777" w:rsidR="00AE318C" w:rsidRPr="00AE318C" w:rsidRDefault="00AE318C" w:rsidP="00AE318C">
            <w:pPr>
              <w:widowControl/>
              <w:autoSpaceDE/>
              <w:autoSpaceDN/>
              <w:rPr>
                <w:noProof/>
                <w:sz w:val="20"/>
                <w:szCs w:val="20"/>
                <w:lang w:val="id-ID" w:eastAsia="en-ID" w:bidi="ar-SA"/>
              </w:rPr>
            </w:pPr>
          </w:p>
        </w:tc>
      </w:tr>
      <w:tr w:rsidR="00AE318C" w:rsidRPr="00AE318C" w14:paraId="3FAD923A" w14:textId="77777777" w:rsidTr="00D22476">
        <w:trPr>
          <w:trHeight w:val="315"/>
        </w:trPr>
        <w:tc>
          <w:tcPr>
            <w:tcW w:w="9074" w:type="dxa"/>
            <w:gridSpan w:val="6"/>
            <w:tcBorders>
              <w:top w:val="nil"/>
              <w:left w:val="nil"/>
              <w:bottom w:val="nil"/>
              <w:right w:val="nil"/>
            </w:tcBorders>
            <w:shd w:val="clear" w:color="auto" w:fill="auto"/>
            <w:noWrap/>
            <w:vAlign w:val="bottom"/>
            <w:hideMark/>
          </w:tcPr>
          <w:p w14:paraId="4E131C70" w14:textId="72E6AD9A" w:rsidR="00AE318C" w:rsidRPr="00AE318C" w:rsidRDefault="00AE318C" w:rsidP="00770F47">
            <w:pPr>
              <w:widowControl/>
              <w:autoSpaceDE/>
              <w:autoSpaceDN/>
              <w:ind w:hanging="108"/>
              <w:rPr>
                <w:b/>
                <w:bCs/>
                <w:noProof/>
                <w:sz w:val="24"/>
                <w:szCs w:val="24"/>
                <w:lang w:val="id-ID" w:eastAsia="en-ID" w:bidi="ar-SA"/>
              </w:rPr>
            </w:pPr>
            <w:r w:rsidRPr="00AE318C">
              <w:rPr>
                <w:b/>
                <w:bCs/>
                <w:noProof/>
                <w:color w:val="000000"/>
                <w:sz w:val="24"/>
                <w:szCs w:val="24"/>
                <w:lang w:val="id-ID" w:eastAsia="en-ID" w:bidi="ar-SA"/>
              </w:rPr>
              <w:t>Tabel 2. Anova</w:t>
            </w:r>
          </w:p>
        </w:tc>
        <w:tc>
          <w:tcPr>
            <w:tcW w:w="1386" w:type="dxa"/>
            <w:tcBorders>
              <w:top w:val="nil"/>
              <w:left w:val="nil"/>
              <w:bottom w:val="nil"/>
              <w:right w:val="nil"/>
            </w:tcBorders>
            <w:shd w:val="clear" w:color="auto" w:fill="auto"/>
            <w:noWrap/>
            <w:vAlign w:val="bottom"/>
            <w:hideMark/>
          </w:tcPr>
          <w:p w14:paraId="4E36DFD6"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2A35E4D8"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7098EC9C"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35BA1B14" w14:textId="77777777" w:rsidR="00AE318C" w:rsidRPr="00AE318C" w:rsidRDefault="00AE318C" w:rsidP="00AE318C">
            <w:pPr>
              <w:widowControl/>
              <w:autoSpaceDE/>
              <w:autoSpaceDN/>
              <w:rPr>
                <w:noProof/>
                <w:sz w:val="20"/>
                <w:szCs w:val="20"/>
                <w:lang w:val="id-ID" w:eastAsia="en-ID" w:bidi="ar-SA"/>
              </w:rPr>
            </w:pPr>
          </w:p>
        </w:tc>
      </w:tr>
      <w:tr w:rsidR="00AE318C" w:rsidRPr="00AE318C" w14:paraId="74093F62" w14:textId="77777777" w:rsidTr="00D22476">
        <w:trPr>
          <w:trHeight w:val="300"/>
        </w:trPr>
        <w:tc>
          <w:tcPr>
            <w:tcW w:w="1844" w:type="dxa"/>
            <w:tcBorders>
              <w:top w:val="single" w:sz="8" w:space="0" w:color="auto"/>
              <w:left w:val="nil"/>
              <w:bottom w:val="single" w:sz="4" w:space="0" w:color="auto"/>
              <w:right w:val="nil"/>
            </w:tcBorders>
            <w:shd w:val="clear" w:color="auto" w:fill="auto"/>
            <w:noWrap/>
            <w:vAlign w:val="bottom"/>
            <w:hideMark/>
          </w:tcPr>
          <w:p w14:paraId="00CF8B3F"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 </w:t>
            </w:r>
          </w:p>
        </w:tc>
        <w:tc>
          <w:tcPr>
            <w:tcW w:w="1498" w:type="dxa"/>
            <w:tcBorders>
              <w:top w:val="single" w:sz="8" w:space="0" w:color="auto"/>
              <w:left w:val="nil"/>
              <w:bottom w:val="single" w:sz="4" w:space="0" w:color="auto"/>
              <w:right w:val="nil"/>
            </w:tcBorders>
            <w:shd w:val="clear" w:color="auto" w:fill="auto"/>
            <w:noWrap/>
            <w:vAlign w:val="bottom"/>
            <w:hideMark/>
          </w:tcPr>
          <w:p w14:paraId="351DB100"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df</w:t>
            </w:r>
          </w:p>
        </w:tc>
        <w:tc>
          <w:tcPr>
            <w:tcW w:w="1540" w:type="dxa"/>
            <w:tcBorders>
              <w:top w:val="single" w:sz="8" w:space="0" w:color="auto"/>
              <w:left w:val="nil"/>
              <w:bottom w:val="single" w:sz="4" w:space="0" w:color="auto"/>
              <w:right w:val="nil"/>
            </w:tcBorders>
            <w:shd w:val="clear" w:color="auto" w:fill="auto"/>
            <w:noWrap/>
            <w:vAlign w:val="bottom"/>
            <w:hideMark/>
          </w:tcPr>
          <w:p w14:paraId="4F1C20EC"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SS</w:t>
            </w:r>
          </w:p>
        </w:tc>
        <w:tc>
          <w:tcPr>
            <w:tcW w:w="1386" w:type="dxa"/>
            <w:tcBorders>
              <w:top w:val="single" w:sz="8" w:space="0" w:color="auto"/>
              <w:left w:val="nil"/>
              <w:bottom w:val="single" w:sz="4" w:space="0" w:color="auto"/>
              <w:right w:val="nil"/>
            </w:tcBorders>
            <w:shd w:val="clear" w:color="auto" w:fill="auto"/>
            <w:noWrap/>
            <w:vAlign w:val="bottom"/>
            <w:hideMark/>
          </w:tcPr>
          <w:p w14:paraId="0527CD80"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MS</w:t>
            </w:r>
          </w:p>
        </w:tc>
        <w:tc>
          <w:tcPr>
            <w:tcW w:w="1386" w:type="dxa"/>
            <w:tcBorders>
              <w:top w:val="single" w:sz="8" w:space="0" w:color="auto"/>
              <w:left w:val="nil"/>
              <w:bottom w:val="single" w:sz="4" w:space="0" w:color="auto"/>
              <w:right w:val="nil"/>
            </w:tcBorders>
            <w:shd w:val="clear" w:color="auto" w:fill="auto"/>
            <w:noWrap/>
            <w:vAlign w:val="bottom"/>
            <w:hideMark/>
          </w:tcPr>
          <w:p w14:paraId="63035581"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F</w:t>
            </w:r>
          </w:p>
        </w:tc>
        <w:tc>
          <w:tcPr>
            <w:tcW w:w="1420" w:type="dxa"/>
            <w:tcBorders>
              <w:top w:val="single" w:sz="8" w:space="0" w:color="auto"/>
              <w:left w:val="nil"/>
              <w:bottom w:val="single" w:sz="4" w:space="0" w:color="auto"/>
              <w:right w:val="nil"/>
            </w:tcBorders>
            <w:shd w:val="clear" w:color="auto" w:fill="auto"/>
            <w:noWrap/>
            <w:vAlign w:val="bottom"/>
            <w:hideMark/>
          </w:tcPr>
          <w:p w14:paraId="11F423F0"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Significance F</w:t>
            </w:r>
          </w:p>
        </w:tc>
        <w:tc>
          <w:tcPr>
            <w:tcW w:w="1386" w:type="dxa"/>
            <w:tcBorders>
              <w:top w:val="nil"/>
              <w:left w:val="nil"/>
              <w:bottom w:val="nil"/>
              <w:right w:val="nil"/>
            </w:tcBorders>
            <w:shd w:val="clear" w:color="auto" w:fill="auto"/>
            <w:noWrap/>
            <w:vAlign w:val="bottom"/>
            <w:hideMark/>
          </w:tcPr>
          <w:p w14:paraId="5E135B25"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p>
        </w:tc>
        <w:tc>
          <w:tcPr>
            <w:tcW w:w="1386" w:type="dxa"/>
            <w:tcBorders>
              <w:top w:val="nil"/>
              <w:left w:val="nil"/>
              <w:bottom w:val="nil"/>
              <w:right w:val="nil"/>
            </w:tcBorders>
            <w:shd w:val="clear" w:color="auto" w:fill="auto"/>
            <w:noWrap/>
            <w:vAlign w:val="bottom"/>
            <w:hideMark/>
          </w:tcPr>
          <w:p w14:paraId="279C73AF"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380EC0DD"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2909B248" w14:textId="77777777" w:rsidR="00AE318C" w:rsidRPr="00AE318C" w:rsidRDefault="00AE318C" w:rsidP="00AE318C">
            <w:pPr>
              <w:widowControl/>
              <w:autoSpaceDE/>
              <w:autoSpaceDN/>
              <w:rPr>
                <w:noProof/>
                <w:sz w:val="20"/>
                <w:szCs w:val="20"/>
                <w:lang w:val="id-ID" w:eastAsia="en-ID" w:bidi="ar-SA"/>
              </w:rPr>
            </w:pPr>
          </w:p>
        </w:tc>
      </w:tr>
      <w:tr w:rsidR="00AE318C" w:rsidRPr="00AE318C" w14:paraId="089D4439" w14:textId="77777777" w:rsidTr="00D22476">
        <w:trPr>
          <w:trHeight w:val="300"/>
        </w:trPr>
        <w:tc>
          <w:tcPr>
            <w:tcW w:w="1844" w:type="dxa"/>
            <w:tcBorders>
              <w:top w:val="nil"/>
              <w:left w:val="nil"/>
              <w:bottom w:val="nil"/>
              <w:right w:val="nil"/>
            </w:tcBorders>
            <w:shd w:val="clear" w:color="auto" w:fill="auto"/>
            <w:noWrap/>
            <w:vAlign w:val="bottom"/>
            <w:hideMark/>
          </w:tcPr>
          <w:p w14:paraId="21D17A87"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Regression</w:t>
            </w:r>
          </w:p>
        </w:tc>
        <w:tc>
          <w:tcPr>
            <w:tcW w:w="1498" w:type="dxa"/>
            <w:tcBorders>
              <w:top w:val="nil"/>
              <w:left w:val="nil"/>
              <w:bottom w:val="nil"/>
              <w:right w:val="nil"/>
            </w:tcBorders>
            <w:shd w:val="clear" w:color="auto" w:fill="auto"/>
            <w:noWrap/>
            <w:vAlign w:val="bottom"/>
            <w:hideMark/>
          </w:tcPr>
          <w:p w14:paraId="7C56647B" w14:textId="77777777" w:rsidR="00AE318C" w:rsidRPr="00AE318C" w:rsidRDefault="00AE318C" w:rsidP="00AE318C">
            <w:pPr>
              <w:widowControl/>
              <w:autoSpaceDE/>
              <w:autoSpaceDN/>
              <w:ind w:right="350"/>
              <w:jc w:val="center"/>
              <w:rPr>
                <w:rFonts w:ascii="Calibri" w:hAnsi="Calibri" w:cs="Calibri"/>
                <w:noProof/>
                <w:color w:val="000000"/>
                <w:lang w:val="id-ID" w:eastAsia="en-ID" w:bidi="ar-SA"/>
              </w:rPr>
            </w:pPr>
            <w:r w:rsidRPr="00AE318C">
              <w:rPr>
                <w:rFonts w:ascii="Calibri" w:hAnsi="Calibri" w:cs="Calibri"/>
                <w:noProof/>
                <w:color w:val="000000"/>
                <w:lang w:val="id-ID" w:eastAsia="en-ID" w:bidi="ar-SA"/>
              </w:rPr>
              <w:t xml:space="preserve">     2</w:t>
            </w:r>
          </w:p>
        </w:tc>
        <w:tc>
          <w:tcPr>
            <w:tcW w:w="1540" w:type="dxa"/>
            <w:tcBorders>
              <w:top w:val="nil"/>
              <w:left w:val="nil"/>
              <w:bottom w:val="nil"/>
              <w:right w:val="nil"/>
            </w:tcBorders>
            <w:shd w:val="clear" w:color="auto" w:fill="auto"/>
            <w:noWrap/>
            <w:vAlign w:val="bottom"/>
            <w:hideMark/>
          </w:tcPr>
          <w:p w14:paraId="1959C1EA"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41,3839225</w:t>
            </w:r>
          </w:p>
        </w:tc>
        <w:tc>
          <w:tcPr>
            <w:tcW w:w="1386" w:type="dxa"/>
            <w:tcBorders>
              <w:top w:val="nil"/>
              <w:left w:val="nil"/>
              <w:bottom w:val="nil"/>
              <w:right w:val="nil"/>
            </w:tcBorders>
            <w:shd w:val="clear" w:color="auto" w:fill="auto"/>
            <w:noWrap/>
            <w:vAlign w:val="bottom"/>
            <w:hideMark/>
          </w:tcPr>
          <w:p w14:paraId="2370F1F8"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20,1919612</w:t>
            </w:r>
          </w:p>
        </w:tc>
        <w:tc>
          <w:tcPr>
            <w:tcW w:w="1386" w:type="dxa"/>
            <w:tcBorders>
              <w:top w:val="nil"/>
              <w:left w:val="nil"/>
              <w:bottom w:val="nil"/>
              <w:right w:val="nil"/>
            </w:tcBorders>
            <w:shd w:val="clear" w:color="auto" w:fill="auto"/>
            <w:noWrap/>
            <w:vAlign w:val="bottom"/>
            <w:hideMark/>
          </w:tcPr>
          <w:p w14:paraId="3EFF8744"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8,200629558</w:t>
            </w:r>
          </w:p>
        </w:tc>
        <w:tc>
          <w:tcPr>
            <w:tcW w:w="1420" w:type="dxa"/>
            <w:tcBorders>
              <w:top w:val="nil"/>
              <w:left w:val="nil"/>
              <w:bottom w:val="nil"/>
              <w:right w:val="nil"/>
            </w:tcBorders>
            <w:shd w:val="clear" w:color="auto" w:fill="FFFF00"/>
            <w:noWrap/>
            <w:vAlign w:val="bottom"/>
            <w:hideMark/>
          </w:tcPr>
          <w:p w14:paraId="6BF5232D"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0,0169E-10</w:t>
            </w:r>
          </w:p>
        </w:tc>
        <w:tc>
          <w:tcPr>
            <w:tcW w:w="4158" w:type="dxa"/>
            <w:gridSpan w:val="3"/>
            <w:tcBorders>
              <w:top w:val="nil"/>
              <w:left w:val="nil"/>
              <w:bottom w:val="nil"/>
              <w:right w:val="nil"/>
            </w:tcBorders>
            <w:shd w:val="clear" w:color="auto" w:fill="auto"/>
            <w:noWrap/>
            <w:vAlign w:val="bottom"/>
            <w:hideMark/>
          </w:tcPr>
          <w:p w14:paraId="36536FA2" w14:textId="77777777" w:rsidR="00AE318C" w:rsidRPr="00AE318C" w:rsidRDefault="00AE318C" w:rsidP="00AE318C">
            <w:pPr>
              <w:widowControl/>
              <w:autoSpaceDE/>
              <w:autoSpaceDN/>
              <w:jc w:val="center"/>
              <w:rPr>
                <w:b/>
                <w:bCs/>
                <w:noProof/>
                <w:sz w:val="24"/>
                <w:szCs w:val="24"/>
                <w:lang w:val="id-ID" w:eastAsia="en-ID" w:bidi="ar-SA"/>
              </w:rPr>
            </w:pPr>
            <w:r w:rsidRPr="00AE318C">
              <w:rPr>
                <w:b/>
                <w:bCs/>
                <w:noProof/>
                <w:color w:val="000000"/>
                <w:sz w:val="24"/>
                <w:szCs w:val="24"/>
                <w:lang w:val="id-ID" w:eastAsia="en-ID" w:bidi="ar-SA"/>
              </w:rPr>
              <w:t>Significance value &lt; alpha = 0.05 So it can be concluded that there is a significant influence between variables</w:t>
            </w:r>
          </w:p>
        </w:tc>
        <w:tc>
          <w:tcPr>
            <w:tcW w:w="222" w:type="dxa"/>
            <w:tcBorders>
              <w:top w:val="nil"/>
              <w:left w:val="nil"/>
              <w:bottom w:val="nil"/>
              <w:right w:val="nil"/>
            </w:tcBorders>
          </w:tcPr>
          <w:p w14:paraId="39EE5E1D" w14:textId="77777777" w:rsidR="00AE318C" w:rsidRPr="00AE318C" w:rsidRDefault="00AE318C" w:rsidP="00AE318C">
            <w:pPr>
              <w:widowControl/>
              <w:autoSpaceDE/>
              <w:autoSpaceDN/>
              <w:rPr>
                <w:noProof/>
                <w:sz w:val="20"/>
                <w:szCs w:val="20"/>
                <w:lang w:val="id-ID" w:eastAsia="en-ID" w:bidi="ar-SA"/>
              </w:rPr>
            </w:pPr>
          </w:p>
        </w:tc>
      </w:tr>
      <w:tr w:rsidR="00AE318C" w:rsidRPr="00AE318C" w14:paraId="377C5716" w14:textId="77777777" w:rsidTr="00D22476">
        <w:trPr>
          <w:trHeight w:val="300"/>
        </w:trPr>
        <w:tc>
          <w:tcPr>
            <w:tcW w:w="1844" w:type="dxa"/>
            <w:tcBorders>
              <w:top w:val="nil"/>
              <w:left w:val="nil"/>
              <w:bottom w:val="nil"/>
              <w:right w:val="nil"/>
            </w:tcBorders>
            <w:shd w:val="clear" w:color="auto" w:fill="auto"/>
            <w:noWrap/>
            <w:vAlign w:val="bottom"/>
            <w:hideMark/>
          </w:tcPr>
          <w:p w14:paraId="144EEF57"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Residual</w:t>
            </w:r>
          </w:p>
        </w:tc>
        <w:tc>
          <w:tcPr>
            <w:tcW w:w="1498" w:type="dxa"/>
            <w:tcBorders>
              <w:top w:val="nil"/>
              <w:left w:val="nil"/>
              <w:bottom w:val="nil"/>
              <w:right w:val="nil"/>
            </w:tcBorders>
            <w:shd w:val="clear" w:color="auto" w:fill="auto"/>
            <w:noWrap/>
            <w:vAlign w:val="bottom"/>
            <w:hideMark/>
          </w:tcPr>
          <w:p w14:paraId="33408BA9" w14:textId="77777777" w:rsidR="00AE318C" w:rsidRPr="00AE318C" w:rsidRDefault="00AE318C" w:rsidP="00AE318C">
            <w:pPr>
              <w:widowControl/>
              <w:autoSpaceDE/>
              <w:autoSpaceDN/>
              <w:jc w:val="center"/>
              <w:rPr>
                <w:rFonts w:ascii="Calibri" w:hAnsi="Calibri" w:cs="Calibri"/>
                <w:noProof/>
                <w:color w:val="000000"/>
                <w:lang w:val="id-ID" w:eastAsia="en-ID" w:bidi="ar-SA"/>
              </w:rPr>
            </w:pPr>
            <w:r w:rsidRPr="00AE318C">
              <w:rPr>
                <w:rFonts w:ascii="Calibri" w:hAnsi="Calibri" w:cs="Calibri"/>
                <w:noProof/>
                <w:color w:val="000000"/>
                <w:lang w:val="id-ID" w:eastAsia="en-ID" w:bidi="ar-SA"/>
              </w:rPr>
              <w:t>47</w:t>
            </w:r>
          </w:p>
        </w:tc>
        <w:tc>
          <w:tcPr>
            <w:tcW w:w="1540" w:type="dxa"/>
            <w:tcBorders>
              <w:top w:val="nil"/>
              <w:left w:val="nil"/>
              <w:bottom w:val="nil"/>
              <w:right w:val="nil"/>
            </w:tcBorders>
            <w:shd w:val="clear" w:color="auto" w:fill="auto"/>
            <w:noWrap/>
            <w:vAlign w:val="bottom"/>
            <w:hideMark/>
          </w:tcPr>
          <w:p w14:paraId="4E3AAEEE"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10,1160775</w:t>
            </w:r>
          </w:p>
        </w:tc>
        <w:tc>
          <w:tcPr>
            <w:tcW w:w="1386" w:type="dxa"/>
            <w:tcBorders>
              <w:top w:val="nil"/>
              <w:left w:val="nil"/>
              <w:bottom w:val="nil"/>
              <w:right w:val="nil"/>
            </w:tcBorders>
            <w:shd w:val="clear" w:color="auto" w:fill="auto"/>
            <w:noWrap/>
            <w:vAlign w:val="bottom"/>
            <w:hideMark/>
          </w:tcPr>
          <w:p w14:paraId="3C55C6D0"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1,300342075</w:t>
            </w:r>
          </w:p>
        </w:tc>
        <w:tc>
          <w:tcPr>
            <w:tcW w:w="1386" w:type="dxa"/>
            <w:tcBorders>
              <w:top w:val="nil"/>
              <w:left w:val="nil"/>
              <w:bottom w:val="nil"/>
              <w:right w:val="nil"/>
            </w:tcBorders>
            <w:shd w:val="clear" w:color="auto" w:fill="auto"/>
            <w:noWrap/>
            <w:vAlign w:val="bottom"/>
            <w:hideMark/>
          </w:tcPr>
          <w:p w14:paraId="41B8F80C"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c>
          <w:tcPr>
            <w:tcW w:w="1420" w:type="dxa"/>
            <w:tcBorders>
              <w:top w:val="nil"/>
              <w:left w:val="nil"/>
              <w:bottom w:val="nil"/>
              <w:right w:val="nil"/>
            </w:tcBorders>
            <w:shd w:val="clear" w:color="auto" w:fill="auto"/>
            <w:noWrap/>
            <w:vAlign w:val="bottom"/>
            <w:hideMark/>
          </w:tcPr>
          <w:p w14:paraId="7010C012"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DA558F7"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5B52E142"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15987F8A"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16618D74" w14:textId="77777777" w:rsidR="00AE318C" w:rsidRPr="00AE318C" w:rsidRDefault="00AE318C" w:rsidP="00AE318C">
            <w:pPr>
              <w:widowControl/>
              <w:autoSpaceDE/>
              <w:autoSpaceDN/>
              <w:rPr>
                <w:noProof/>
                <w:sz w:val="20"/>
                <w:szCs w:val="20"/>
                <w:lang w:val="id-ID" w:eastAsia="en-ID" w:bidi="ar-SA"/>
              </w:rPr>
            </w:pPr>
          </w:p>
        </w:tc>
      </w:tr>
      <w:tr w:rsidR="00AE318C" w:rsidRPr="00AE318C" w14:paraId="1879A76A" w14:textId="77777777" w:rsidTr="00D22476">
        <w:trPr>
          <w:trHeight w:val="315"/>
        </w:trPr>
        <w:tc>
          <w:tcPr>
            <w:tcW w:w="1844" w:type="dxa"/>
            <w:tcBorders>
              <w:top w:val="nil"/>
              <w:left w:val="nil"/>
              <w:bottom w:val="single" w:sz="8" w:space="0" w:color="auto"/>
              <w:right w:val="nil"/>
            </w:tcBorders>
            <w:shd w:val="clear" w:color="auto" w:fill="auto"/>
            <w:noWrap/>
            <w:vAlign w:val="bottom"/>
            <w:hideMark/>
          </w:tcPr>
          <w:p w14:paraId="3825A675"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Total</w:t>
            </w:r>
          </w:p>
        </w:tc>
        <w:tc>
          <w:tcPr>
            <w:tcW w:w="1498" w:type="dxa"/>
            <w:tcBorders>
              <w:top w:val="nil"/>
              <w:left w:val="nil"/>
              <w:bottom w:val="single" w:sz="8" w:space="0" w:color="auto"/>
              <w:right w:val="nil"/>
            </w:tcBorders>
            <w:shd w:val="clear" w:color="auto" w:fill="auto"/>
            <w:noWrap/>
            <w:vAlign w:val="bottom"/>
            <w:hideMark/>
          </w:tcPr>
          <w:p w14:paraId="176FAA94" w14:textId="77777777" w:rsidR="00AE318C" w:rsidRPr="00AE318C" w:rsidRDefault="00AE318C" w:rsidP="00AE318C">
            <w:pPr>
              <w:widowControl/>
              <w:autoSpaceDE/>
              <w:autoSpaceDN/>
              <w:jc w:val="center"/>
              <w:rPr>
                <w:rFonts w:ascii="Calibri" w:hAnsi="Calibri" w:cs="Calibri"/>
                <w:noProof/>
                <w:color w:val="000000"/>
                <w:lang w:val="id-ID" w:eastAsia="en-ID" w:bidi="ar-SA"/>
              </w:rPr>
            </w:pPr>
            <w:r w:rsidRPr="00AE318C">
              <w:rPr>
                <w:rFonts w:ascii="Calibri" w:hAnsi="Calibri" w:cs="Calibri"/>
                <w:noProof/>
                <w:color w:val="000000"/>
                <w:lang w:val="id-ID" w:eastAsia="en-ID" w:bidi="ar-SA"/>
              </w:rPr>
              <w:t>49</w:t>
            </w:r>
          </w:p>
        </w:tc>
        <w:tc>
          <w:tcPr>
            <w:tcW w:w="1540" w:type="dxa"/>
            <w:tcBorders>
              <w:top w:val="nil"/>
              <w:left w:val="nil"/>
              <w:bottom w:val="single" w:sz="8" w:space="0" w:color="auto"/>
              <w:right w:val="nil"/>
            </w:tcBorders>
            <w:shd w:val="clear" w:color="auto" w:fill="auto"/>
            <w:noWrap/>
            <w:vAlign w:val="bottom"/>
            <w:hideMark/>
          </w:tcPr>
          <w:p w14:paraId="31EF9B9A" w14:textId="77777777" w:rsidR="00AE318C" w:rsidRPr="00AE318C" w:rsidRDefault="00AE318C" w:rsidP="00AE318C">
            <w:pPr>
              <w:widowControl/>
              <w:autoSpaceDE/>
              <w:autoSpaceDN/>
              <w:jc w:val="right"/>
              <w:rPr>
                <w:rFonts w:ascii="Calibri" w:hAnsi="Calibri" w:cs="Calibri"/>
                <w:noProof/>
                <w:color w:val="000000"/>
                <w:lang w:val="id-ID" w:eastAsia="en-ID" w:bidi="ar-SA"/>
              </w:rPr>
            </w:pPr>
            <w:r w:rsidRPr="00AE318C">
              <w:rPr>
                <w:rFonts w:ascii="Calibri" w:hAnsi="Calibri" w:cs="Calibri"/>
                <w:noProof/>
                <w:color w:val="000000"/>
                <w:lang w:val="id-ID" w:eastAsia="en-ID" w:bidi="ar-SA"/>
              </w:rPr>
              <w:t>51,5</w:t>
            </w:r>
          </w:p>
        </w:tc>
        <w:tc>
          <w:tcPr>
            <w:tcW w:w="1386" w:type="dxa"/>
            <w:tcBorders>
              <w:top w:val="nil"/>
              <w:left w:val="nil"/>
              <w:bottom w:val="single" w:sz="8" w:space="0" w:color="auto"/>
              <w:right w:val="nil"/>
            </w:tcBorders>
            <w:shd w:val="clear" w:color="auto" w:fill="auto"/>
            <w:noWrap/>
            <w:vAlign w:val="bottom"/>
            <w:hideMark/>
          </w:tcPr>
          <w:p w14:paraId="50312063"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 </w:t>
            </w:r>
          </w:p>
        </w:tc>
        <w:tc>
          <w:tcPr>
            <w:tcW w:w="1386" w:type="dxa"/>
            <w:tcBorders>
              <w:top w:val="nil"/>
              <w:left w:val="nil"/>
              <w:bottom w:val="single" w:sz="8" w:space="0" w:color="auto"/>
              <w:right w:val="nil"/>
            </w:tcBorders>
            <w:shd w:val="clear" w:color="auto" w:fill="auto"/>
            <w:noWrap/>
            <w:vAlign w:val="bottom"/>
            <w:hideMark/>
          </w:tcPr>
          <w:p w14:paraId="07B44DB6"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 </w:t>
            </w:r>
          </w:p>
        </w:tc>
        <w:tc>
          <w:tcPr>
            <w:tcW w:w="1420" w:type="dxa"/>
            <w:tcBorders>
              <w:top w:val="nil"/>
              <w:left w:val="nil"/>
              <w:bottom w:val="single" w:sz="8" w:space="0" w:color="auto"/>
              <w:right w:val="nil"/>
            </w:tcBorders>
            <w:shd w:val="clear" w:color="auto" w:fill="auto"/>
            <w:noWrap/>
            <w:vAlign w:val="bottom"/>
            <w:hideMark/>
          </w:tcPr>
          <w:p w14:paraId="2B15E721"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 </w:t>
            </w:r>
          </w:p>
        </w:tc>
        <w:tc>
          <w:tcPr>
            <w:tcW w:w="1386" w:type="dxa"/>
            <w:tcBorders>
              <w:top w:val="nil"/>
              <w:left w:val="nil"/>
              <w:bottom w:val="nil"/>
              <w:right w:val="nil"/>
            </w:tcBorders>
            <w:shd w:val="clear" w:color="auto" w:fill="auto"/>
            <w:noWrap/>
            <w:vAlign w:val="bottom"/>
            <w:hideMark/>
          </w:tcPr>
          <w:p w14:paraId="0250B6AE" w14:textId="77777777" w:rsidR="00AE318C" w:rsidRPr="00AE318C" w:rsidRDefault="00AE318C" w:rsidP="00AE318C">
            <w:pPr>
              <w:widowControl/>
              <w:autoSpaceDE/>
              <w:autoSpaceDN/>
              <w:rPr>
                <w:rFonts w:ascii="Calibri" w:hAnsi="Calibri" w:cs="Calibri"/>
                <w:noProof/>
                <w:color w:val="000000"/>
                <w:lang w:val="id-ID" w:eastAsia="en-ID" w:bidi="ar-SA"/>
              </w:rPr>
            </w:pPr>
          </w:p>
        </w:tc>
        <w:tc>
          <w:tcPr>
            <w:tcW w:w="1386" w:type="dxa"/>
            <w:tcBorders>
              <w:top w:val="nil"/>
              <w:left w:val="nil"/>
              <w:bottom w:val="nil"/>
              <w:right w:val="nil"/>
            </w:tcBorders>
            <w:shd w:val="clear" w:color="auto" w:fill="auto"/>
            <w:noWrap/>
            <w:vAlign w:val="bottom"/>
            <w:hideMark/>
          </w:tcPr>
          <w:p w14:paraId="6D7CF4F2"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6DCDC98C"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0AB9E458" w14:textId="77777777" w:rsidR="00AE318C" w:rsidRPr="00AE318C" w:rsidRDefault="00AE318C" w:rsidP="00AE318C">
            <w:pPr>
              <w:widowControl/>
              <w:autoSpaceDE/>
              <w:autoSpaceDN/>
              <w:rPr>
                <w:noProof/>
                <w:sz w:val="20"/>
                <w:szCs w:val="20"/>
                <w:lang w:val="id-ID" w:eastAsia="en-ID" w:bidi="ar-SA"/>
              </w:rPr>
            </w:pPr>
          </w:p>
        </w:tc>
      </w:tr>
      <w:tr w:rsidR="00AE318C" w:rsidRPr="00AE318C" w14:paraId="4E4532EE" w14:textId="77777777" w:rsidTr="00D22476">
        <w:trPr>
          <w:trHeight w:val="315"/>
        </w:trPr>
        <w:tc>
          <w:tcPr>
            <w:tcW w:w="1844" w:type="dxa"/>
            <w:tcBorders>
              <w:top w:val="nil"/>
              <w:left w:val="nil"/>
              <w:bottom w:val="nil"/>
              <w:right w:val="nil"/>
            </w:tcBorders>
            <w:shd w:val="clear" w:color="auto" w:fill="auto"/>
            <w:noWrap/>
            <w:vAlign w:val="bottom"/>
            <w:hideMark/>
          </w:tcPr>
          <w:p w14:paraId="0E183DC4" w14:textId="77777777" w:rsidR="00AE318C" w:rsidRPr="00AE318C" w:rsidRDefault="00AE318C" w:rsidP="00AE318C">
            <w:pPr>
              <w:widowControl/>
              <w:autoSpaceDE/>
              <w:autoSpaceDN/>
              <w:rPr>
                <w:noProof/>
                <w:sz w:val="20"/>
                <w:szCs w:val="20"/>
                <w:lang w:val="id-ID" w:eastAsia="en-ID" w:bidi="ar-SA"/>
              </w:rPr>
            </w:pPr>
          </w:p>
        </w:tc>
        <w:tc>
          <w:tcPr>
            <w:tcW w:w="1498" w:type="dxa"/>
            <w:tcBorders>
              <w:top w:val="nil"/>
              <w:left w:val="nil"/>
              <w:bottom w:val="nil"/>
              <w:right w:val="nil"/>
            </w:tcBorders>
            <w:shd w:val="clear" w:color="auto" w:fill="auto"/>
            <w:noWrap/>
            <w:vAlign w:val="bottom"/>
            <w:hideMark/>
          </w:tcPr>
          <w:p w14:paraId="53063AC7" w14:textId="77777777" w:rsidR="00AE318C" w:rsidRPr="00AE318C" w:rsidRDefault="00AE318C" w:rsidP="00AE318C">
            <w:pPr>
              <w:widowControl/>
              <w:autoSpaceDE/>
              <w:autoSpaceDN/>
              <w:rPr>
                <w:noProof/>
                <w:sz w:val="20"/>
                <w:szCs w:val="20"/>
                <w:lang w:val="id-ID" w:eastAsia="en-ID" w:bidi="ar-SA"/>
              </w:rPr>
            </w:pPr>
          </w:p>
        </w:tc>
        <w:tc>
          <w:tcPr>
            <w:tcW w:w="1540" w:type="dxa"/>
            <w:tcBorders>
              <w:top w:val="nil"/>
              <w:left w:val="nil"/>
              <w:bottom w:val="nil"/>
              <w:right w:val="nil"/>
            </w:tcBorders>
            <w:shd w:val="clear" w:color="auto" w:fill="auto"/>
            <w:noWrap/>
            <w:vAlign w:val="bottom"/>
            <w:hideMark/>
          </w:tcPr>
          <w:p w14:paraId="3109D570"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614DE7CD"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04C29392" w14:textId="77777777" w:rsidR="00AE318C" w:rsidRPr="00AE318C" w:rsidRDefault="00AE318C" w:rsidP="00AE318C">
            <w:pPr>
              <w:widowControl/>
              <w:autoSpaceDE/>
              <w:autoSpaceDN/>
              <w:rPr>
                <w:noProof/>
                <w:sz w:val="20"/>
                <w:szCs w:val="20"/>
                <w:lang w:val="id-ID" w:eastAsia="en-ID" w:bidi="ar-SA"/>
              </w:rPr>
            </w:pPr>
          </w:p>
        </w:tc>
        <w:tc>
          <w:tcPr>
            <w:tcW w:w="1420" w:type="dxa"/>
            <w:tcBorders>
              <w:top w:val="nil"/>
              <w:left w:val="nil"/>
              <w:bottom w:val="nil"/>
              <w:right w:val="nil"/>
            </w:tcBorders>
            <w:shd w:val="clear" w:color="auto" w:fill="auto"/>
            <w:noWrap/>
            <w:vAlign w:val="bottom"/>
            <w:hideMark/>
          </w:tcPr>
          <w:p w14:paraId="37A3F153"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276DDA37"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3C593A63" w14:textId="77777777" w:rsidR="00AE318C" w:rsidRPr="00AE318C" w:rsidRDefault="00AE318C" w:rsidP="00AE318C">
            <w:pPr>
              <w:widowControl/>
              <w:autoSpaceDE/>
              <w:autoSpaceDN/>
              <w:rPr>
                <w:noProof/>
                <w:sz w:val="20"/>
                <w:szCs w:val="20"/>
                <w:lang w:val="id-ID" w:eastAsia="en-ID" w:bidi="ar-SA"/>
              </w:rPr>
            </w:pPr>
          </w:p>
        </w:tc>
        <w:tc>
          <w:tcPr>
            <w:tcW w:w="1386" w:type="dxa"/>
            <w:tcBorders>
              <w:top w:val="nil"/>
              <w:left w:val="nil"/>
              <w:bottom w:val="nil"/>
              <w:right w:val="nil"/>
            </w:tcBorders>
            <w:shd w:val="clear" w:color="auto" w:fill="auto"/>
            <w:noWrap/>
            <w:vAlign w:val="bottom"/>
            <w:hideMark/>
          </w:tcPr>
          <w:p w14:paraId="4621A99A" w14:textId="77777777" w:rsidR="00AE318C" w:rsidRPr="00AE318C" w:rsidRDefault="00AE318C" w:rsidP="00AE318C">
            <w:pPr>
              <w:widowControl/>
              <w:autoSpaceDE/>
              <w:autoSpaceDN/>
              <w:rPr>
                <w:noProof/>
                <w:sz w:val="20"/>
                <w:szCs w:val="20"/>
                <w:lang w:val="id-ID" w:eastAsia="en-ID" w:bidi="ar-SA"/>
              </w:rPr>
            </w:pPr>
          </w:p>
        </w:tc>
        <w:tc>
          <w:tcPr>
            <w:tcW w:w="222" w:type="dxa"/>
            <w:tcBorders>
              <w:top w:val="nil"/>
              <w:left w:val="nil"/>
              <w:bottom w:val="nil"/>
              <w:right w:val="nil"/>
            </w:tcBorders>
          </w:tcPr>
          <w:p w14:paraId="14745748" w14:textId="77777777" w:rsidR="00AE318C" w:rsidRPr="00AE318C" w:rsidRDefault="00AE318C" w:rsidP="00AE318C">
            <w:pPr>
              <w:widowControl/>
              <w:autoSpaceDE/>
              <w:autoSpaceDN/>
              <w:rPr>
                <w:noProof/>
                <w:sz w:val="20"/>
                <w:szCs w:val="20"/>
                <w:lang w:val="id-ID" w:eastAsia="en-ID" w:bidi="ar-SA"/>
              </w:rPr>
            </w:pPr>
          </w:p>
        </w:tc>
      </w:tr>
      <w:tr w:rsidR="00AE318C" w:rsidRPr="00AE318C" w14:paraId="679B89C6" w14:textId="77777777" w:rsidTr="00D22476">
        <w:trPr>
          <w:trHeight w:val="300"/>
        </w:trPr>
        <w:tc>
          <w:tcPr>
            <w:tcW w:w="1844" w:type="dxa"/>
            <w:tcBorders>
              <w:top w:val="single" w:sz="8" w:space="0" w:color="auto"/>
              <w:left w:val="nil"/>
              <w:bottom w:val="single" w:sz="4" w:space="0" w:color="auto"/>
              <w:right w:val="nil"/>
            </w:tcBorders>
            <w:shd w:val="clear" w:color="auto" w:fill="auto"/>
            <w:noWrap/>
            <w:vAlign w:val="bottom"/>
            <w:hideMark/>
          </w:tcPr>
          <w:p w14:paraId="4FBFC321"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 </w:t>
            </w:r>
          </w:p>
        </w:tc>
        <w:tc>
          <w:tcPr>
            <w:tcW w:w="1498" w:type="dxa"/>
            <w:tcBorders>
              <w:top w:val="single" w:sz="8" w:space="0" w:color="auto"/>
              <w:left w:val="nil"/>
              <w:bottom w:val="single" w:sz="4" w:space="0" w:color="auto"/>
              <w:right w:val="nil"/>
            </w:tcBorders>
            <w:shd w:val="clear" w:color="auto" w:fill="auto"/>
            <w:noWrap/>
            <w:vAlign w:val="bottom"/>
            <w:hideMark/>
          </w:tcPr>
          <w:p w14:paraId="0AADADB2"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Coefficients</w:t>
            </w:r>
          </w:p>
        </w:tc>
        <w:tc>
          <w:tcPr>
            <w:tcW w:w="1540" w:type="dxa"/>
            <w:tcBorders>
              <w:top w:val="single" w:sz="8" w:space="0" w:color="auto"/>
              <w:left w:val="nil"/>
              <w:bottom w:val="single" w:sz="4" w:space="0" w:color="auto"/>
              <w:right w:val="nil"/>
            </w:tcBorders>
            <w:shd w:val="clear" w:color="auto" w:fill="auto"/>
            <w:noWrap/>
            <w:vAlign w:val="bottom"/>
            <w:hideMark/>
          </w:tcPr>
          <w:p w14:paraId="43ED3DEF"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Standard Error</w:t>
            </w:r>
          </w:p>
        </w:tc>
        <w:tc>
          <w:tcPr>
            <w:tcW w:w="1386" w:type="dxa"/>
            <w:tcBorders>
              <w:top w:val="single" w:sz="8" w:space="0" w:color="auto"/>
              <w:left w:val="nil"/>
              <w:bottom w:val="single" w:sz="4" w:space="0" w:color="auto"/>
              <w:right w:val="nil"/>
            </w:tcBorders>
            <w:shd w:val="clear" w:color="auto" w:fill="auto"/>
            <w:noWrap/>
            <w:vAlign w:val="bottom"/>
            <w:hideMark/>
          </w:tcPr>
          <w:p w14:paraId="7F6DE378"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t Stat</w:t>
            </w:r>
          </w:p>
        </w:tc>
        <w:tc>
          <w:tcPr>
            <w:tcW w:w="1386" w:type="dxa"/>
            <w:tcBorders>
              <w:top w:val="single" w:sz="8" w:space="0" w:color="auto"/>
              <w:left w:val="nil"/>
              <w:bottom w:val="single" w:sz="4" w:space="0" w:color="auto"/>
              <w:right w:val="nil"/>
            </w:tcBorders>
            <w:shd w:val="clear" w:color="auto" w:fill="auto"/>
            <w:noWrap/>
            <w:vAlign w:val="bottom"/>
            <w:hideMark/>
          </w:tcPr>
          <w:p w14:paraId="35BC7725"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P-value</w:t>
            </w:r>
          </w:p>
        </w:tc>
        <w:tc>
          <w:tcPr>
            <w:tcW w:w="1420" w:type="dxa"/>
            <w:tcBorders>
              <w:top w:val="single" w:sz="8" w:space="0" w:color="auto"/>
              <w:left w:val="nil"/>
              <w:bottom w:val="single" w:sz="4" w:space="0" w:color="auto"/>
              <w:right w:val="nil"/>
            </w:tcBorders>
            <w:shd w:val="clear" w:color="auto" w:fill="auto"/>
            <w:noWrap/>
            <w:vAlign w:val="bottom"/>
            <w:hideMark/>
          </w:tcPr>
          <w:p w14:paraId="1A33865C"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Lower 95%</w:t>
            </w:r>
          </w:p>
        </w:tc>
        <w:tc>
          <w:tcPr>
            <w:tcW w:w="1386" w:type="dxa"/>
            <w:tcBorders>
              <w:top w:val="single" w:sz="8" w:space="0" w:color="auto"/>
              <w:left w:val="nil"/>
              <w:bottom w:val="single" w:sz="4" w:space="0" w:color="auto"/>
              <w:right w:val="nil"/>
            </w:tcBorders>
            <w:shd w:val="clear" w:color="auto" w:fill="auto"/>
            <w:noWrap/>
            <w:vAlign w:val="bottom"/>
            <w:hideMark/>
          </w:tcPr>
          <w:p w14:paraId="45B62893"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Upper 95%</w:t>
            </w:r>
          </w:p>
        </w:tc>
        <w:tc>
          <w:tcPr>
            <w:tcW w:w="1386" w:type="dxa"/>
            <w:tcBorders>
              <w:top w:val="single" w:sz="8" w:space="0" w:color="auto"/>
              <w:left w:val="nil"/>
              <w:bottom w:val="single" w:sz="4" w:space="0" w:color="auto"/>
              <w:right w:val="nil"/>
            </w:tcBorders>
            <w:shd w:val="clear" w:color="auto" w:fill="auto"/>
            <w:noWrap/>
            <w:vAlign w:val="bottom"/>
            <w:hideMark/>
          </w:tcPr>
          <w:p w14:paraId="783F6F3C"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Lower 95,0%</w:t>
            </w:r>
          </w:p>
        </w:tc>
        <w:tc>
          <w:tcPr>
            <w:tcW w:w="1386" w:type="dxa"/>
            <w:tcBorders>
              <w:top w:val="single" w:sz="8" w:space="0" w:color="auto"/>
              <w:left w:val="nil"/>
              <w:bottom w:val="single" w:sz="4" w:space="0" w:color="auto"/>
              <w:right w:val="nil"/>
            </w:tcBorders>
            <w:shd w:val="clear" w:color="auto" w:fill="auto"/>
            <w:noWrap/>
            <w:vAlign w:val="bottom"/>
            <w:hideMark/>
          </w:tcPr>
          <w:p w14:paraId="349B36DA"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r w:rsidRPr="00AE318C">
              <w:rPr>
                <w:rFonts w:ascii="Calibri" w:hAnsi="Calibri" w:cs="Calibri"/>
                <w:i/>
                <w:iCs/>
                <w:noProof/>
                <w:color w:val="000000"/>
                <w:lang w:val="id-ID" w:eastAsia="en-ID" w:bidi="ar-SA"/>
              </w:rPr>
              <w:t>Upper 95,0%</w:t>
            </w:r>
          </w:p>
        </w:tc>
        <w:tc>
          <w:tcPr>
            <w:tcW w:w="222" w:type="dxa"/>
            <w:tcBorders>
              <w:top w:val="single" w:sz="8" w:space="0" w:color="auto"/>
              <w:left w:val="nil"/>
              <w:bottom w:val="single" w:sz="4" w:space="0" w:color="auto"/>
              <w:right w:val="nil"/>
            </w:tcBorders>
          </w:tcPr>
          <w:p w14:paraId="41940BF5" w14:textId="77777777" w:rsidR="00AE318C" w:rsidRPr="00AE318C" w:rsidRDefault="00AE318C" w:rsidP="00AE318C">
            <w:pPr>
              <w:widowControl/>
              <w:autoSpaceDE/>
              <w:autoSpaceDN/>
              <w:jc w:val="center"/>
              <w:rPr>
                <w:rFonts w:ascii="Calibri" w:hAnsi="Calibri" w:cs="Calibri"/>
                <w:i/>
                <w:iCs/>
                <w:noProof/>
                <w:color w:val="000000"/>
                <w:lang w:val="id-ID" w:eastAsia="en-ID" w:bidi="ar-SA"/>
              </w:rPr>
            </w:pPr>
          </w:p>
        </w:tc>
      </w:tr>
      <w:tr w:rsidR="00AE318C" w:rsidRPr="00AE318C" w14:paraId="7DBB2ADE" w14:textId="77777777" w:rsidTr="00D22476">
        <w:trPr>
          <w:trHeight w:val="300"/>
        </w:trPr>
        <w:tc>
          <w:tcPr>
            <w:tcW w:w="1844" w:type="dxa"/>
            <w:tcBorders>
              <w:top w:val="nil"/>
              <w:left w:val="nil"/>
              <w:bottom w:val="nil"/>
              <w:right w:val="nil"/>
            </w:tcBorders>
            <w:shd w:val="clear" w:color="auto" w:fill="auto"/>
            <w:noWrap/>
            <w:vAlign w:val="bottom"/>
            <w:hideMark/>
          </w:tcPr>
          <w:p w14:paraId="55014D9D" w14:textId="77777777" w:rsidR="00AE318C" w:rsidRPr="00AE318C" w:rsidRDefault="00AE318C" w:rsidP="00AE318C">
            <w:pPr>
              <w:widowControl/>
              <w:autoSpaceDE/>
              <w:autoSpaceDN/>
              <w:ind w:right="106"/>
              <w:rPr>
                <w:rFonts w:ascii="Calibri" w:hAnsi="Calibri" w:cs="Calibri"/>
                <w:noProof/>
                <w:color w:val="000000"/>
                <w:lang w:val="id-ID" w:eastAsia="en-ID" w:bidi="ar-SA"/>
              </w:rPr>
            </w:pPr>
            <w:r w:rsidRPr="00AE318C">
              <w:rPr>
                <w:rFonts w:ascii="Calibri" w:hAnsi="Calibri" w:cs="Calibri"/>
                <w:noProof/>
                <w:color w:val="000000"/>
                <w:lang w:val="id-ID" w:eastAsia="en-ID" w:bidi="ar-SA"/>
              </w:rPr>
              <w:t>Intercept</w:t>
            </w:r>
          </w:p>
        </w:tc>
        <w:tc>
          <w:tcPr>
            <w:tcW w:w="1498" w:type="dxa"/>
            <w:tcBorders>
              <w:top w:val="nil"/>
              <w:left w:val="nil"/>
              <w:bottom w:val="nil"/>
              <w:right w:val="nil"/>
            </w:tcBorders>
            <w:shd w:val="clear" w:color="auto" w:fill="FFFF00"/>
            <w:noWrap/>
            <w:vAlign w:val="bottom"/>
            <w:hideMark/>
          </w:tcPr>
          <w:p w14:paraId="2E0B7453"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3,399487252</w:t>
            </w:r>
          </w:p>
        </w:tc>
        <w:tc>
          <w:tcPr>
            <w:tcW w:w="1540" w:type="dxa"/>
            <w:tcBorders>
              <w:top w:val="nil"/>
              <w:left w:val="nil"/>
              <w:bottom w:val="nil"/>
              <w:right w:val="nil"/>
            </w:tcBorders>
            <w:shd w:val="clear" w:color="auto" w:fill="auto"/>
            <w:noWrap/>
            <w:vAlign w:val="bottom"/>
            <w:hideMark/>
          </w:tcPr>
          <w:p w14:paraId="087A6A66"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1,441041718</w:t>
            </w:r>
          </w:p>
        </w:tc>
        <w:tc>
          <w:tcPr>
            <w:tcW w:w="1386" w:type="dxa"/>
            <w:tcBorders>
              <w:top w:val="nil"/>
              <w:left w:val="nil"/>
              <w:bottom w:val="nil"/>
              <w:right w:val="nil"/>
            </w:tcBorders>
            <w:shd w:val="clear" w:color="auto" w:fill="auto"/>
            <w:noWrap/>
            <w:vAlign w:val="bottom"/>
            <w:hideMark/>
          </w:tcPr>
          <w:p w14:paraId="5B508127"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2,359048464</w:t>
            </w:r>
          </w:p>
        </w:tc>
        <w:tc>
          <w:tcPr>
            <w:tcW w:w="1386" w:type="dxa"/>
            <w:tcBorders>
              <w:top w:val="nil"/>
              <w:left w:val="nil"/>
              <w:bottom w:val="nil"/>
              <w:right w:val="nil"/>
            </w:tcBorders>
            <w:shd w:val="clear" w:color="auto" w:fill="auto"/>
            <w:noWrap/>
            <w:vAlign w:val="bottom"/>
            <w:hideMark/>
          </w:tcPr>
          <w:p w14:paraId="3A77948D"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0,022529737</w:t>
            </w:r>
          </w:p>
        </w:tc>
        <w:tc>
          <w:tcPr>
            <w:tcW w:w="1420" w:type="dxa"/>
            <w:tcBorders>
              <w:top w:val="nil"/>
              <w:left w:val="nil"/>
              <w:bottom w:val="nil"/>
              <w:right w:val="nil"/>
            </w:tcBorders>
            <w:shd w:val="clear" w:color="auto" w:fill="auto"/>
            <w:noWrap/>
            <w:vAlign w:val="bottom"/>
            <w:hideMark/>
          </w:tcPr>
          <w:p w14:paraId="188AC7D5"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0,500485246</w:t>
            </w:r>
          </w:p>
        </w:tc>
        <w:tc>
          <w:tcPr>
            <w:tcW w:w="1386" w:type="dxa"/>
            <w:tcBorders>
              <w:top w:val="nil"/>
              <w:left w:val="nil"/>
              <w:bottom w:val="nil"/>
              <w:right w:val="nil"/>
            </w:tcBorders>
            <w:shd w:val="clear" w:color="auto" w:fill="auto"/>
            <w:noWrap/>
            <w:vAlign w:val="bottom"/>
            <w:hideMark/>
          </w:tcPr>
          <w:p w14:paraId="1F20EB5B"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6,298489259</w:t>
            </w:r>
          </w:p>
        </w:tc>
        <w:tc>
          <w:tcPr>
            <w:tcW w:w="1386" w:type="dxa"/>
            <w:tcBorders>
              <w:top w:val="nil"/>
              <w:left w:val="nil"/>
              <w:bottom w:val="nil"/>
              <w:right w:val="nil"/>
            </w:tcBorders>
            <w:shd w:val="clear" w:color="auto" w:fill="auto"/>
            <w:noWrap/>
            <w:vAlign w:val="bottom"/>
            <w:hideMark/>
          </w:tcPr>
          <w:p w14:paraId="4CF1C5A5"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0,500485246</w:t>
            </w:r>
          </w:p>
        </w:tc>
        <w:tc>
          <w:tcPr>
            <w:tcW w:w="1386" w:type="dxa"/>
            <w:tcBorders>
              <w:top w:val="nil"/>
              <w:left w:val="nil"/>
              <w:bottom w:val="nil"/>
              <w:right w:val="nil"/>
            </w:tcBorders>
            <w:shd w:val="clear" w:color="auto" w:fill="auto"/>
            <w:noWrap/>
            <w:vAlign w:val="bottom"/>
            <w:hideMark/>
          </w:tcPr>
          <w:p w14:paraId="72381EA2"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6,298489259</w:t>
            </w:r>
          </w:p>
        </w:tc>
        <w:tc>
          <w:tcPr>
            <w:tcW w:w="222" w:type="dxa"/>
            <w:tcBorders>
              <w:top w:val="nil"/>
              <w:left w:val="nil"/>
              <w:bottom w:val="nil"/>
              <w:right w:val="nil"/>
            </w:tcBorders>
          </w:tcPr>
          <w:p w14:paraId="6DFC28EE"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r>
      <w:tr w:rsidR="00AE318C" w:rsidRPr="00AE318C" w14:paraId="6B0217C6" w14:textId="77777777" w:rsidTr="00D22476">
        <w:trPr>
          <w:trHeight w:val="300"/>
        </w:trPr>
        <w:tc>
          <w:tcPr>
            <w:tcW w:w="1844" w:type="dxa"/>
            <w:tcBorders>
              <w:top w:val="nil"/>
              <w:left w:val="nil"/>
              <w:bottom w:val="nil"/>
              <w:right w:val="nil"/>
            </w:tcBorders>
            <w:shd w:val="clear" w:color="auto" w:fill="auto"/>
            <w:noWrap/>
            <w:vAlign w:val="bottom"/>
            <w:hideMark/>
          </w:tcPr>
          <w:p w14:paraId="106882F5"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X1</w:t>
            </w:r>
          </w:p>
        </w:tc>
        <w:tc>
          <w:tcPr>
            <w:tcW w:w="1498" w:type="dxa"/>
            <w:tcBorders>
              <w:top w:val="nil"/>
              <w:left w:val="nil"/>
              <w:bottom w:val="nil"/>
              <w:right w:val="nil"/>
            </w:tcBorders>
            <w:shd w:val="clear" w:color="auto" w:fill="FFFF00"/>
            <w:noWrap/>
            <w:vAlign w:val="bottom"/>
            <w:hideMark/>
          </w:tcPr>
          <w:p w14:paraId="1474B1AC"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0,462756874</w:t>
            </w:r>
          </w:p>
        </w:tc>
        <w:tc>
          <w:tcPr>
            <w:tcW w:w="1540" w:type="dxa"/>
            <w:tcBorders>
              <w:top w:val="nil"/>
              <w:left w:val="nil"/>
              <w:bottom w:val="nil"/>
              <w:right w:val="nil"/>
            </w:tcBorders>
            <w:shd w:val="clear" w:color="auto" w:fill="auto"/>
            <w:noWrap/>
            <w:vAlign w:val="bottom"/>
            <w:hideMark/>
          </w:tcPr>
          <w:p w14:paraId="5BD0BD98"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0,096211646</w:t>
            </w:r>
          </w:p>
        </w:tc>
        <w:tc>
          <w:tcPr>
            <w:tcW w:w="1386" w:type="dxa"/>
            <w:tcBorders>
              <w:top w:val="nil"/>
              <w:left w:val="nil"/>
              <w:bottom w:val="nil"/>
              <w:right w:val="nil"/>
            </w:tcBorders>
            <w:shd w:val="clear" w:color="auto" w:fill="FFFF00"/>
            <w:noWrap/>
            <w:vAlign w:val="bottom"/>
            <w:hideMark/>
          </w:tcPr>
          <w:p w14:paraId="72064D34"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4,809780257</w:t>
            </w:r>
          </w:p>
        </w:tc>
        <w:tc>
          <w:tcPr>
            <w:tcW w:w="1386" w:type="dxa"/>
            <w:tcBorders>
              <w:top w:val="nil"/>
              <w:left w:val="nil"/>
              <w:bottom w:val="nil"/>
              <w:right w:val="nil"/>
            </w:tcBorders>
            <w:shd w:val="clear" w:color="auto" w:fill="FFFF00"/>
            <w:noWrap/>
            <w:vAlign w:val="bottom"/>
            <w:hideMark/>
          </w:tcPr>
          <w:p w14:paraId="76CCADB0"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0,01553E-05</w:t>
            </w:r>
          </w:p>
        </w:tc>
        <w:tc>
          <w:tcPr>
            <w:tcW w:w="1420" w:type="dxa"/>
            <w:tcBorders>
              <w:top w:val="nil"/>
              <w:left w:val="nil"/>
              <w:bottom w:val="nil"/>
              <w:right w:val="nil"/>
            </w:tcBorders>
            <w:shd w:val="clear" w:color="auto" w:fill="auto"/>
            <w:noWrap/>
            <w:vAlign w:val="bottom"/>
            <w:hideMark/>
          </w:tcPr>
          <w:p w14:paraId="25302510"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0,269204008</w:t>
            </w:r>
          </w:p>
        </w:tc>
        <w:tc>
          <w:tcPr>
            <w:tcW w:w="1386" w:type="dxa"/>
            <w:tcBorders>
              <w:top w:val="nil"/>
              <w:left w:val="nil"/>
              <w:bottom w:val="nil"/>
              <w:right w:val="nil"/>
            </w:tcBorders>
            <w:shd w:val="clear" w:color="auto" w:fill="auto"/>
            <w:noWrap/>
            <w:vAlign w:val="bottom"/>
            <w:hideMark/>
          </w:tcPr>
          <w:p w14:paraId="430A8E7C"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0,65630974</w:t>
            </w:r>
          </w:p>
        </w:tc>
        <w:tc>
          <w:tcPr>
            <w:tcW w:w="1386" w:type="dxa"/>
            <w:tcBorders>
              <w:top w:val="nil"/>
              <w:left w:val="nil"/>
              <w:bottom w:val="nil"/>
              <w:right w:val="nil"/>
            </w:tcBorders>
            <w:shd w:val="clear" w:color="auto" w:fill="auto"/>
            <w:noWrap/>
            <w:vAlign w:val="bottom"/>
            <w:hideMark/>
          </w:tcPr>
          <w:p w14:paraId="07090351"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0,269204008</w:t>
            </w:r>
          </w:p>
        </w:tc>
        <w:tc>
          <w:tcPr>
            <w:tcW w:w="1386" w:type="dxa"/>
            <w:tcBorders>
              <w:top w:val="nil"/>
              <w:left w:val="nil"/>
              <w:bottom w:val="nil"/>
              <w:right w:val="nil"/>
            </w:tcBorders>
            <w:shd w:val="clear" w:color="auto" w:fill="auto"/>
            <w:noWrap/>
            <w:vAlign w:val="bottom"/>
            <w:hideMark/>
          </w:tcPr>
          <w:p w14:paraId="7FD0ECD9"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0,65630974</w:t>
            </w:r>
          </w:p>
        </w:tc>
        <w:tc>
          <w:tcPr>
            <w:tcW w:w="222" w:type="dxa"/>
            <w:tcBorders>
              <w:top w:val="nil"/>
              <w:left w:val="nil"/>
              <w:bottom w:val="nil"/>
              <w:right w:val="nil"/>
            </w:tcBorders>
          </w:tcPr>
          <w:p w14:paraId="0D1B4A67"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r>
      <w:tr w:rsidR="00AE318C" w:rsidRPr="00AE318C" w14:paraId="5A797CC1" w14:textId="77777777" w:rsidTr="00D22476">
        <w:trPr>
          <w:trHeight w:val="315"/>
        </w:trPr>
        <w:tc>
          <w:tcPr>
            <w:tcW w:w="1844" w:type="dxa"/>
            <w:tcBorders>
              <w:top w:val="nil"/>
              <w:left w:val="nil"/>
              <w:bottom w:val="single" w:sz="8" w:space="0" w:color="auto"/>
              <w:right w:val="nil"/>
            </w:tcBorders>
            <w:shd w:val="clear" w:color="auto" w:fill="auto"/>
            <w:noWrap/>
            <w:vAlign w:val="bottom"/>
            <w:hideMark/>
          </w:tcPr>
          <w:p w14:paraId="4A56F646"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X2</w:t>
            </w:r>
          </w:p>
        </w:tc>
        <w:tc>
          <w:tcPr>
            <w:tcW w:w="1498" w:type="dxa"/>
            <w:tcBorders>
              <w:top w:val="nil"/>
              <w:left w:val="nil"/>
              <w:bottom w:val="single" w:sz="8" w:space="0" w:color="auto"/>
              <w:right w:val="nil"/>
            </w:tcBorders>
            <w:shd w:val="clear" w:color="auto" w:fill="FFFF00"/>
            <w:noWrap/>
            <w:vAlign w:val="bottom"/>
            <w:hideMark/>
          </w:tcPr>
          <w:p w14:paraId="0532B247"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0,398068636</w:t>
            </w:r>
          </w:p>
        </w:tc>
        <w:tc>
          <w:tcPr>
            <w:tcW w:w="1540" w:type="dxa"/>
            <w:tcBorders>
              <w:top w:val="nil"/>
              <w:left w:val="nil"/>
              <w:bottom w:val="single" w:sz="8" w:space="0" w:color="auto"/>
              <w:right w:val="nil"/>
            </w:tcBorders>
            <w:shd w:val="clear" w:color="auto" w:fill="auto"/>
            <w:noWrap/>
            <w:vAlign w:val="bottom"/>
            <w:hideMark/>
          </w:tcPr>
          <w:p w14:paraId="04EDEEEA"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0,102248936</w:t>
            </w:r>
          </w:p>
        </w:tc>
        <w:tc>
          <w:tcPr>
            <w:tcW w:w="1386" w:type="dxa"/>
            <w:tcBorders>
              <w:top w:val="nil"/>
              <w:left w:val="nil"/>
              <w:bottom w:val="single" w:sz="8" w:space="0" w:color="auto"/>
              <w:right w:val="nil"/>
            </w:tcBorders>
            <w:shd w:val="clear" w:color="auto" w:fill="FFFF00"/>
            <w:noWrap/>
            <w:vAlign w:val="bottom"/>
            <w:hideMark/>
          </w:tcPr>
          <w:p w14:paraId="36F3456D"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3,893132316</w:t>
            </w:r>
          </w:p>
        </w:tc>
        <w:tc>
          <w:tcPr>
            <w:tcW w:w="1386" w:type="dxa"/>
            <w:tcBorders>
              <w:top w:val="nil"/>
              <w:left w:val="nil"/>
              <w:bottom w:val="single" w:sz="8" w:space="0" w:color="auto"/>
              <w:right w:val="nil"/>
            </w:tcBorders>
            <w:shd w:val="clear" w:color="auto" w:fill="FFFF00"/>
            <w:noWrap/>
            <w:vAlign w:val="bottom"/>
            <w:hideMark/>
          </w:tcPr>
          <w:p w14:paraId="2DBB25D7"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0,000311308</w:t>
            </w:r>
          </w:p>
        </w:tc>
        <w:tc>
          <w:tcPr>
            <w:tcW w:w="1420" w:type="dxa"/>
            <w:tcBorders>
              <w:top w:val="nil"/>
              <w:left w:val="nil"/>
              <w:bottom w:val="single" w:sz="8" w:space="0" w:color="auto"/>
              <w:right w:val="nil"/>
            </w:tcBorders>
            <w:shd w:val="clear" w:color="auto" w:fill="auto"/>
            <w:noWrap/>
            <w:vAlign w:val="bottom"/>
            <w:hideMark/>
          </w:tcPr>
          <w:p w14:paraId="7FA76844"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0,19237031</w:t>
            </w:r>
          </w:p>
        </w:tc>
        <w:tc>
          <w:tcPr>
            <w:tcW w:w="1386" w:type="dxa"/>
            <w:tcBorders>
              <w:top w:val="nil"/>
              <w:left w:val="nil"/>
              <w:bottom w:val="single" w:sz="8" w:space="0" w:color="auto"/>
              <w:right w:val="nil"/>
            </w:tcBorders>
            <w:shd w:val="clear" w:color="auto" w:fill="auto"/>
            <w:noWrap/>
            <w:vAlign w:val="bottom"/>
            <w:hideMark/>
          </w:tcPr>
          <w:p w14:paraId="5457FDA0"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0,603766963</w:t>
            </w:r>
          </w:p>
        </w:tc>
        <w:tc>
          <w:tcPr>
            <w:tcW w:w="1386" w:type="dxa"/>
            <w:tcBorders>
              <w:top w:val="nil"/>
              <w:left w:val="nil"/>
              <w:bottom w:val="single" w:sz="8" w:space="0" w:color="auto"/>
              <w:right w:val="nil"/>
            </w:tcBorders>
            <w:shd w:val="clear" w:color="auto" w:fill="auto"/>
            <w:noWrap/>
            <w:vAlign w:val="bottom"/>
            <w:hideMark/>
          </w:tcPr>
          <w:p w14:paraId="4EA9C5F4"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0,19237031</w:t>
            </w:r>
          </w:p>
        </w:tc>
        <w:tc>
          <w:tcPr>
            <w:tcW w:w="1386" w:type="dxa"/>
            <w:tcBorders>
              <w:top w:val="nil"/>
              <w:left w:val="nil"/>
              <w:bottom w:val="single" w:sz="8" w:space="0" w:color="auto"/>
              <w:right w:val="nil"/>
            </w:tcBorders>
            <w:shd w:val="clear" w:color="auto" w:fill="auto"/>
            <w:noWrap/>
            <w:vAlign w:val="bottom"/>
            <w:hideMark/>
          </w:tcPr>
          <w:p w14:paraId="621C11E2" w14:textId="77777777" w:rsidR="00AE318C" w:rsidRPr="00AE318C" w:rsidRDefault="00AE318C" w:rsidP="00AE318C">
            <w:pPr>
              <w:widowControl/>
              <w:autoSpaceDE/>
              <w:autoSpaceDN/>
              <w:rPr>
                <w:rFonts w:ascii="Calibri" w:hAnsi="Calibri" w:cs="Calibri"/>
                <w:noProof/>
                <w:color w:val="000000"/>
                <w:lang w:val="id-ID" w:eastAsia="en-ID" w:bidi="ar-SA"/>
              </w:rPr>
            </w:pPr>
            <w:r w:rsidRPr="00AE318C">
              <w:rPr>
                <w:rFonts w:ascii="Calibri" w:hAnsi="Calibri" w:cs="Calibri"/>
                <w:noProof/>
                <w:color w:val="000000"/>
                <w:lang w:val="id-ID" w:eastAsia="en-ID" w:bidi="ar-SA"/>
              </w:rPr>
              <w:t>0,603766963</w:t>
            </w:r>
          </w:p>
        </w:tc>
        <w:tc>
          <w:tcPr>
            <w:tcW w:w="222" w:type="dxa"/>
            <w:tcBorders>
              <w:top w:val="nil"/>
              <w:left w:val="nil"/>
              <w:bottom w:val="single" w:sz="8" w:space="0" w:color="auto"/>
              <w:right w:val="nil"/>
            </w:tcBorders>
          </w:tcPr>
          <w:p w14:paraId="69E6E8AF" w14:textId="77777777" w:rsidR="00AE318C" w:rsidRPr="00AE318C" w:rsidRDefault="00AE318C" w:rsidP="00AE318C">
            <w:pPr>
              <w:widowControl/>
              <w:autoSpaceDE/>
              <w:autoSpaceDN/>
              <w:jc w:val="right"/>
              <w:rPr>
                <w:rFonts w:ascii="Calibri" w:hAnsi="Calibri" w:cs="Calibri"/>
                <w:noProof/>
                <w:color w:val="000000"/>
                <w:lang w:val="id-ID" w:eastAsia="en-ID" w:bidi="ar-SA"/>
              </w:rPr>
            </w:pPr>
          </w:p>
        </w:tc>
      </w:tr>
    </w:tbl>
    <w:p w14:paraId="2A80BB7D" w14:textId="77777777" w:rsidR="00770F47" w:rsidRPr="009E2F09" w:rsidRDefault="00770F47" w:rsidP="00AE318C">
      <w:pPr>
        <w:widowControl/>
        <w:autoSpaceDE/>
        <w:autoSpaceDN/>
        <w:spacing w:line="360" w:lineRule="auto"/>
        <w:ind w:left="426" w:hanging="426"/>
        <w:jc w:val="both"/>
        <w:rPr>
          <w:rFonts w:eastAsia="Cambria"/>
          <w:b/>
          <w:bCs/>
          <w:i/>
          <w:iCs/>
          <w:noProof/>
          <w:sz w:val="24"/>
          <w:szCs w:val="24"/>
          <w:lang w:val="id-ID" w:bidi="ar-SA"/>
        </w:rPr>
      </w:pPr>
    </w:p>
    <w:p w14:paraId="6E16A671" w14:textId="6FFE0907" w:rsidR="00AE318C" w:rsidRPr="00AE318C" w:rsidRDefault="00770F47" w:rsidP="00770F47">
      <w:pPr>
        <w:widowControl/>
        <w:autoSpaceDE/>
        <w:autoSpaceDN/>
        <w:spacing w:line="360" w:lineRule="auto"/>
        <w:jc w:val="both"/>
        <w:rPr>
          <w:rFonts w:eastAsia="Cambria"/>
          <w:noProof/>
          <w:sz w:val="24"/>
          <w:szCs w:val="24"/>
          <w:lang w:val="id-ID" w:bidi="ar-SA"/>
        </w:rPr>
      </w:pPr>
      <w:r w:rsidRPr="009E2F09">
        <w:rPr>
          <w:rFonts w:eastAsia="Cambria"/>
          <w:b/>
          <w:bCs/>
          <w:i/>
          <w:iCs/>
          <w:noProof/>
          <w:sz w:val="24"/>
          <w:szCs w:val="24"/>
          <w:lang w:val="id-ID" w:bidi="ar-SA"/>
        </w:rPr>
        <w:lastRenderedPageBreak/>
        <w:t xml:space="preserve">   </w:t>
      </w:r>
      <w:r w:rsidR="00AE318C" w:rsidRPr="00AE318C">
        <w:rPr>
          <w:rFonts w:eastAsia="Cambria"/>
          <w:b/>
          <w:bCs/>
          <w:i/>
          <w:iCs/>
          <w:noProof/>
          <w:sz w:val="24"/>
          <w:szCs w:val="24"/>
          <w:lang w:val="id-ID" w:bidi="ar-SA"/>
        </w:rPr>
        <w:t xml:space="preserve">Y = 3,4 + 0,46(X1) + 0,398(X2)   </w:t>
      </w:r>
      <w:r w:rsidR="00AE318C" w:rsidRPr="00AE318C">
        <w:rPr>
          <w:rFonts w:eastAsia="Cambria"/>
          <w:noProof/>
          <w:sz w:val="24"/>
          <w:szCs w:val="24"/>
          <w:lang w:val="id-ID" w:bidi="ar-SA"/>
        </w:rPr>
        <w:t>……………………………… Multiple linear equations (1)</w:t>
      </w:r>
    </w:p>
    <w:p w14:paraId="75FC3EE7" w14:textId="6ED77558" w:rsidR="00AE318C" w:rsidRPr="00AE318C" w:rsidRDefault="00AE318C" w:rsidP="00AE318C">
      <w:pPr>
        <w:widowControl/>
        <w:autoSpaceDE/>
        <w:autoSpaceDN/>
        <w:spacing w:line="360" w:lineRule="auto"/>
        <w:ind w:left="426" w:hanging="426"/>
        <w:jc w:val="both"/>
        <w:rPr>
          <w:rFonts w:ascii="Arial" w:eastAsia="Cambria" w:hAnsi="Arial" w:cs="Arial"/>
          <w:b/>
          <w:bCs/>
          <w:i/>
          <w:iCs/>
          <w:noProof/>
          <w:sz w:val="24"/>
          <w:szCs w:val="24"/>
          <w:lang w:val="id-ID" w:bidi="ar-SA"/>
        </w:rPr>
      </w:pPr>
      <w:r w:rsidRPr="00AE318C">
        <w:rPr>
          <w:noProof/>
          <w:color w:val="000000"/>
          <w:sz w:val="20"/>
          <w:szCs w:val="20"/>
          <w:lang w:val="id-ID" w:eastAsia="en-ID" w:bidi="ar-SA"/>
        </w:rPr>
        <w:t xml:space="preserve">  </w:t>
      </w:r>
      <w:r w:rsidRPr="00AE318C">
        <w:rPr>
          <w:b/>
          <w:bCs/>
          <w:noProof/>
          <w:color w:val="000000"/>
          <w:sz w:val="24"/>
          <w:szCs w:val="24"/>
          <w:lang w:val="id-ID" w:eastAsia="en-ID" w:bidi="ar-SA"/>
        </w:rPr>
        <w:t>Tabel 3. Category Correlation</w:t>
      </w:r>
    </w:p>
    <w:tbl>
      <w:tblPr>
        <w:tblStyle w:val="TableGrid1"/>
        <w:tblW w:w="0" w:type="auto"/>
        <w:tblInd w:w="108" w:type="dxa"/>
        <w:tblLook w:val="04A0" w:firstRow="1" w:lastRow="0" w:firstColumn="1" w:lastColumn="0" w:noHBand="0" w:noVBand="1"/>
      </w:tblPr>
      <w:tblGrid>
        <w:gridCol w:w="1701"/>
        <w:gridCol w:w="1843"/>
      </w:tblGrid>
      <w:tr w:rsidR="00AE318C" w:rsidRPr="00AE318C" w14:paraId="281833E1" w14:textId="77777777" w:rsidTr="00D22476">
        <w:tc>
          <w:tcPr>
            <w:tcW w:w="3544" w:type="dxa"/>
            <w:gridSpan w:val="2"/>
            <w:shd w:val="clear" w:color="auto" w:fill="D5DCE4"/>
          </w:tcPr>
          <w:p w14:paraId="69060C71" w14:textId="77777777" w:rsidR="00AE318C" w:rsidRPr="00AE318C" w:rsidRDefault="00AE318C" w:rsidP="00AE318C">
            <w:pPr>
              <w:widowControl/>
              <w:autoSpaceDE/>
              <w:autoSpaceDN/>
              <w:spacing w:after="160" w:line="259" w:lineRule="auto"/>
              <w:jc w:val="center"/>
              <w:rPr>
                <w:rFonts w:ascii="Times New Roman" w:eastAsia="Calibri" w:hAnsi="Times New Roman"/>
                <w:b/>
                <w:bCs/>
                <w:noProof/>
                <w:sz w:val="24"/>
                <w:szCs w:val="24"/>
                <w:lang w:val="id-ID" w:eastAsia="en-ID" w:bidi="ar-SA"/>
              </w:rPr>
            </w:pPr>
            <w:r w:rsidRPr="00AE318C">
              <w:rPr>
                <w:rFonts w:ascii="Times New Roman" w:eastAsia="Calibri" w:hAnsi="Times New Roman"/>
                <w:b/>
                <w:bCs/>
                <w:noProof/>
                <w:sz w:val="24"/>
                <w:szCs w:val="24"/>
                <w:lang w:val="id-ID" w:eastAsia="en-ID" w:bidi="ar-SA"/>
              </w:rPr>
              <w:t>KATEGORI KORELASI</w:t>
            </w:r>
          </w:p>
        </w:tc>
      </w:tr>
      <w:tr w:rsidR="00AE318C" w:rsidRPr="00AE318C" w14:paraId="2702BC9C" w14:textId="77777777" w:rsidTr="00D22476">
        <w:tc>
          <w:tcPr>
            <w:tcW w:w="1701" w:type="dxa"/>
          </w:tcPr>
          <w:p w14:paraId="438AF6A3"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0,00 – 0,199</w:t>
            </w:r>
          </w:p>
        </w:tc>
        <w:tc>
          <w:tcPr>
            <w:tcW w:w="1843" w:type="dxa"/>
          </w:tcPr>
          <w:p w14:paraId="45249206"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Very low</w:t>
            </w:r>
          </w:p>
        </w:tc>
      </w:tr>
      <w:tr w:rsidR="00AE318C" w:rsidRPr="00AE318C" w14:paraId="36D20167" w14:textId="77777777" w:rsidTr="00D22476">
        <w:tc>
          <w:tcPr>
            <w:tcW w:w="1701" w:type="dxa"/>
          </w:tcPr>
          <w:p w14:paraId="2F0A6AA4"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0,20 – 0,399</w:t>
            </w:r>
          </w:p>
        </w:tc>
        <w:tc>
          <w:tcPr>
            <w:tcW w:w="1843" w:type="dxa"/>
          </w:tcPr>
          <w:p w14:paraId="3DA9D15F"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Low</w:t>
            </w:r>
          </w:p>
        </w:tc>
      </w:tr>
      <w:tr w:rsidR="00AE318C" w:rsidRPr="00AE318C" w14:paraId="20537717" w14:textId="77777777" w:rsidTr="00D22476">
        <w:tc>
          <w:tcPr>
            <w:tcW w:w="1701" w:type="dxa"/>
          </w:tcPr>
          <w:p w14:paraId="318CA8BB"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0,40 – 0,599</w:t>
            </w:r>
          </w:p>
        </w:tc>
        <w:tc>
          <w:tcPr>
            <w:tcW w:w="1843" w:type="dxa"/>
          </w:tcPr>
          <w:p w14:paraId="7C31DF61"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Currently</w:t>
            </w:r>
          </w:p>
        </w:tc>
      </w:tr>
      <w:tr w:rsidR="00AE318C" w:rsidRPr="00AE318C" w14:paraId="7B41CBCC" w14:textId="77777777" w:rsidTr="00D22476">
        <w:tc>
          <w:tcPr>
            <w:tcW w:w="1701" w:type="dxa"/>
          </w:tcPr>
          <w:p w14:paraId="3D0C61BB"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0,60 – 0,799</w:t>
            </w:r>
          </w:p>
        </w:tc>
        <w:tc>
          <w:tcPr>
            <w:tcW w:w="1843" w:type="dxa"/>
          </w:tcPr>
          <w:p w14:paraId="1F0E1B80"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Strong</w:t>
            </w:r>
          </w:p>
        </w:tc>
      </w:tr>
      <w:tr w:rsidR="00AE318C" w:rsidRPr="00AE318C" w14:paraId="437F2913" w14:textId="77777777" w:rsidTr="00D22476">
        <w:trPr>
          <w:trHeight w:val="285"/>
        </w:trPr>
        <w:tc>
          <w:tcPr>
            <w:tcW w:w="1701" w:type="dxa"/>
          </w:tcPr>
          <w:p w14:paraId="26344A32"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0,80 – 1,00</w:t>
            </w:r>
          </w:p>
        </w:tc>
        <w:tc>
          <w:tcPr>
            <w:tcW w:w="1843" w:type="dxa"/>
          </w:tcPr>
          <w:p w14:paraId="3F0F2805" w14:textId="77777777" w:rsidR="00AE318C" w:rsidRPr="00AE318C" w:rsidRDefault="00AE318C" w:rsidP="00AE318C">
            <w:pPr>
              <w:widowControl/>
              <w:autoSpaceDE/>
              <w:autoSpaceDN/>
              <w:spacing w:after="160" w:line="259" w:lineRule="auto"/>
              <w:rPr>
                <w:rFonts w:ascii="Times New Roman" w:eastAsia="Calibri" w:hAnsi="Times New Roman"/>
                <w:noProof/>
                <w:sz w:val="24"/>
                <w:szCs w:val="24"/>
                <w:lang w:val="id-ID" w:eastAsia="en-ID" w:bidi="ar-SA"/>
              </w:rPr>
            </w:pPr>
            <w:r w:rsidRPr="00AE318C">
              <w:rPr>
                <w:rFonts w:ascii="Times New Roman" w:eastAsia="Calibri" w:hAnsi="Times New Roman"/>
                <w:noProof/>
                <w:sz w:val="24"/>
                <w:szCs w:val="24"/>
                <w:lang w:val="id-ID" w:eastAsia="en-ID" w:bidi="ar-SA"/>
              </w:rPr>
              <w:t>Very strong</w:t>
            </w:r>
          </w:p>
        </w:tc>
      </w:tr>
    </w:tbl>
    <w:p w14:paraId="79BECBAF" w14:textId="2798FE9F" w:rsidR="00770F47" w:rsidRPr="009E2F09" w:rsidRDefault="00770F47" w:rsidP="00AE318C">
      <w:pPr>
        <w:pStyle w:val="BodyText"/>
        <w:spacing w:before="120"/>
        <w:ind w:right="117" w:firstLine="567"/>
        <w:jc w:val="both"/>
        <w:rPr>
          <w:lang w:val="id-ID"/>
        </w:rPr>
      </w:pPr>
    </w:p>
    <w:p w14:paraId="336CF1F4" w14:textId="758AEF76" w:rsidR="00770F47" w:rsidRPr="009E2F09" w:rsidRDefault="00770F47" w:rsidP="00AE318C">
      <w:pPr>
        <w:pStyle w:val="BodyText"/>
        <w:spacing w:before="120"/>
        <w:ind w:right="117" w:firstLine="567"/>
        <w:jc w:val="both"/>
        <w:rPr>
          <w:lang w:val="id-ID"/>
        </w:rPr>
      </w:pPr>
    </w:p>
    <w:p w14:paraId="6E116931" w14:textId="2CFD6939" w:rsidR="00770F47" w:rsidRPr="009E2F09" w:rsidRDefault="00770F47" w:rsidP="00AE318C">
      <w:pPr>
        <w:pStyle w:val="BodyText"/>
        <w:spacing w:before="120"/>
        <w:ind w:right="117" w:firstLine="567"/>
        <w:jc w:val="both"/>
        <w:rPr>
          <w:lang w:val="id-ID"/>
        </w:rPr>
      </w:pPr>
    </w:p>
    <w:p w14:paraId="10BA8341" w14:textId="77777777" w:rsidR="00770F47" w:rsidRPr="009E2F09" w:rsidRDefault="00770F47" w:rsidP="00AE318C">
      <w:pPr>
        <w:pStyle w:val="BodyText"/>
        <w:spacing w:before="120"/>
        <w:ind w:right="117" w:firstLine="567"/>
        <w:jc w:val="both"/>
        <w:rPr>
          <w:lang w:val="id-ID"/>
        </w:rPr>
      </w:pPr>
    </w:p>
    <w:p w14:paraId="5C3028FB" w14:textId="77777777" w:rsidR="00770F47" w:rsidRPr="009E2F09" w:rsidRDefault="00770F47" w:rsidP="003C23DE">
      <w:pPr>
        <w:pStyle w:val="BodyText"/>
        <w:spacing w:before="120"/>
        <w:ind w:right="117" w:firstLine="567"/>
        <w:jc w:val="both"/>
        <w:rPr>
          <w:lang w:val="id-ID"/>
        </w:rPr>
        <w:sectPr w:rsidR="00770F47" w:rsidRPr="009E2F09" w:rsidSect="00770F47">
          <w:pgSz w:w="16840" w:h="11910" w:orient="landscape"/>
          <w:pgMar w:top="1440" w:right="1440" w:bottom="1440" w:left="1440" w:header="730" w:footer="0" w:gutter="0"/>
          <w:cols w:space="577"/>
          <w:docGrid w:linePitch="299"/>
        </w:sectPr>
      </w:pPr>
    </w:p>
    <w:p w14:paraId="10420FC9" w14:textId="77777777" w:rsidR="00770F47" w:rsidRPr="009E2F09" w:rsidRDefault="00770F47" w:rsidP="00770F47">
      <w:pPr>
        <w:pStyle w:val="BodyText"/>
        <w:spacing w:before="120"/>
        <w:ind w:right="117"/>
        <w:jc w:val="both"/>
        <w:rPr>
          <w:b/>
          <w:bCs/>
          <w:lang w:val="id-ID"/>
        </w:rPr>
      </w:pPr>
      <w:r w:rsidRPr="009E2F09">
        <w:rPr>
          <w:b/>
          <w:bCs/>
          <w:lang w:val="id-ID"/>
        </w:rPr>
        <w:lastRenderedPageBreak/>
        <w:t xml:space="preserve">Discussion </w:t>
      </w:r>
    </w:p>
    <w:p w14:paraId="51645BA3" w14:textId="77777777" w:rsidR="00770F47" w:rsidRPr="009E2F09" w:rsidRDefault="00770F47" w:rsidP="00770F47">
      <w:pPr>
        <w:pStyle w:val="BodyText"/>
        <w:spacing w:before="120"/>
        <w:ind w:right="117" w:firstLine="567"/>
        <w:jc w:val="both"/>
        <w:rPr>
          <w:lang w:val="id-ID"/>
        </w:rPr>
      </w:pPr>
      <w:r w:rsidRPr="009E2F09">
        <w:rPr>
          <w:lang w:val="id-ID"/>
        </w:rPr>
        <w:t>The results of the study show that Work Facilities and Security Facilities have a significant effect on the Performance of Security Officers at Banyuwangi Airport. This can be seen from the R Square value of 0.791, which indicates that 79% of the variability of Security Officer Performance can be explained by Work Facilities and Security Facilities, while the remaining 21% is influenced by other factors not examined in this study.</w:t>
      </w:r>
    </w:p>
    <w:p w14:paraId="121C5499" w14:textId="77777777" w:rsidR="00770F47" w:rsidRPr="009E2F09" w:rsidRDefault="00770F47" w:rsidP="00770F47">
      <w:pPr>
        <w:pStyle w:val="BodyText"/>
        <w:spacing w:before="120"/>
        <w:ind w:right="117" w:firstLine="567"/>
        <w:jc w:val="both"/>
        <w:rPr>
          <w:lang w:val="id-ID"/>
        </w:rPr>
      </w:pPr>
      <w:r w:rsidRPr="009E2F09">
        <w:rPr>
          <w:lang w:val="id-ID"/>
        </w:rPr>
        <w:t>In addition, the results of the F test show that simultaneously or together, work facilities and security facilities have a significant effect on the performance of security officers. This is evidenced by the sign-F value obtained which is less than 5% or (0.01 &lt;0.05).</w:t>
      </w:r>
    </w:p>
    <w:p w14:paraId="63E61B3E" w14:textId="77777777" w:rsidR="00770F47" w:rsidRPr="009E2F09" w:rsidRDefault="00770F47" w:rsidP="00770F47">
      <w:pPr>
        <w:pStyle w:val="BodyText"/>
        <w:spacing w:before="120"/>
        <w:ind w:right="117" w:firstLine="567"/>
        <w:jc w:val="both"/>
        <w:rPr>
          <w:lang w:val="id-ID"/>
        </w:rPr>
      </w:pPr>
      <w:r w:rsidRPr="009E2F09">
        <w:rPr>
          <w:lang w:val="id-ID"/>
        </w:rPr>
        <w:t>Furthermore, the results of the t-test show that Work Facilities and Security Facilities each have a significant effect on Security Officer Performance. Work Facilities have a calculated significance value that is less than 5% or (0.01 &lt; 0.05), while Security Facilities have a calculated significance value smaller than the established sign level of 5% (0.000 &lt; 0.05).</w:t>
      </w:r>
    </w:p>
    <w:p w14:paraId="5807160C" w14:textId="75D0F61E" w:rsidR="003C23DE" w:rsidRPr="009E2F09" w:rsidRDefault="00770F47" w:rsidP="00770F47">
      <w:pPr>
        <w:pStyle w:val="BodyText"/>
        <w:spacing w:before="120"/>
        <w:ind w:right="117" w:firstLine="567"/>
        <w:jc w:val="both"/>
        <w:rPr>
          <w:lang w:val="id-ID"/>
        </w:rPr>
      </w:pPr>
      <w:r w:rsidRPr="009E2F09">
        <w:rPr>
          <w:lang w:val="id-ID"/>
        </w:rPr>
        <w:t>Based on these results, it can be concluded that optimizing Work Facilities and Security Facilities can improve the performance of Security Officers at Banyuwangi Airport. This can be used as a reference in developing security programs and improving the quality of work facilities at Banyuwangi Airport.</w:t>
      </w:r>
    </w:p>
    <w:p w14:paraId="327E2BCF" w14:textId="77777777" w:rsidR="001E51E8" w:rsidRPr="009E2F09" w:rsidRDefault="001E51E8" w:rsidP="001E51E8">
      <w:pPr>
        <w:pStyle w:val="BodyText"/>
        <w:spacing w:before="120"/>
        <w:ind w:right="117"/>
        <w:jc w:val="both"/>
        <w:rPr>
          <w:b/>
          <w:lang w:val="id-ID"/>
        </w:rPr>
      </w:pPr>
      <w:r w:rsidRPr="009E2F09">
        <w:rPr>
          <w:b/>
          <w:lang w:val="id-ID"/>
        </w:rPr>
        <w:t>CONCLUSION AND SUGGESTION</w:t>
      </w:r>
    </w:p>
    <w:p w14:paraId="168CE7C0" w14:textId="77777777" w:rsidR="00770F47" w:rsidRPr="009E2F09" w:rsidRDefault="00770F47" w:rsidP="00770F47">
      <w:pPr>
        <w:pStyle w:val="BodyText"/>
        <w:spacing w:before="120"/>
        <w:ind w:right="117" w:firstLine="567"/>
        <w:jc w:val="both"/>
        <w:rPr>
          <w:lang w:val="id-ID"/>
        </w:rPr>
      </w:pPr>
      <w:r w:rsidRPr="009E2F09">
        <w:rPr>
          <w:lang w:val="id-ID"/>
        </w:rPr>
        <w:t>The results of this study, it can be concluded that Work Facilities (X1) and Security Facilities (X2) have a significant effect on Security Officer Performance (Y) at Banyuwangi Airport. Work Facilities and Security Facilities factors affect 79% of Security Officer Performance, while 21% are influenced by other factors not examined in this study.</w:t>
      </w:r>
    </w:p>
    <w:p w14:paraId="2D637AAB" w14:textId="1F15D529" w:rsidR="001E51E8" w:rsidRPr="009E2F09" w:rsidRDefault="00770F47" w:rsidP="00770F47">
      <w:pPr>
        <w:pStyle w:val="BodyText"/>
        <w:spacing w:before="120"/>
        <w:ind w:right="117" w:firstLine="567"/>
        <w:jc w:val="both"/>
        <w:rPr>
          <w:lang w:val="id-ID"/>
        </w:rPr>
      </w:pPr>
      <w:r w:rsidRPr="009E2F09">
        <w:rPr>
          <w:lang w:val="id-ID"/>
        </w:rPr>
        <w:t>The results of the F test show that simultaneously or together the Work Facilities and Security Facilities have a significant effect on the Performance of Security Officers. Furthermore, the results of the t-test show that Work Facilities and Security Facilities each have a significant effect on Security Officer Performance. Therefore, it is important for airport management to pay attention to and improve Work Facilities and Security Facilities in order to improve the Performance of Security Officers at Banyuwangi Airport.</w:t>
      </w:r>
    </w:p>
    <w:p w14:paraId="5C65C8A0" w14:textId="77777777" w:rsidR="001E51E8" w:rsidRPr="009E2F09" w:rsidRDefault="00E46AF9" w:rsidP="001E51E8">
      <w:pPr>
        <w:pStyle w:val="BodyText"/>
        <w:spacing w:before="120"/>
        <w:ind w:right="117"/>
        <w:jc w:val="both"/>
        <w:rPr>
          <w:b/>
          <w:lang w:val="id-ID"/>
        </w:rPr>
      </w:pPr>
      <w:r w:rsidRPr="009E2F09">
        <w:rPr>
          <w:b/>
          <w:lang w:val="id-ID"/>
        </w:rPr>
        <w:t>REFERENCES</w:t>
      </w:r>
    </w:p>
    <w:p w14:paraId="08371553" w14:textId="6C9255D8" w:rsidR="00702457" w:rsidRPr="00702457" w:rsidRDefault="009E2F09" w:rsidP="00702457">
      <w:pPr>
        <w:adjustRightInd w:val="0"/>
        <w:spacing w:before="120"/>
        <w:ind w:left="480" w:hanging="480"/>
        <w:jc w:val="both"/>
        <w:rPr>
          <w:noProof/>
          <w:sz w:val="24"/>
          <w:szCs w:val="24"/>
        </w:rPr>
      </w:pPr>
      <w:r>
        <w:rPr>
          <w:lang w:val="id-ID"/>
        </w:rPr>
        <w:fldChar w:fldCharType="begin" w:fldLock="1"/>
      </w:r>
      <w:r>
        <w:rPr>
          <w:lang w:val="id-ID"/>
        </w:rPr>
        <w:instrText xml:space="preserve">ADDIN Mendeley Bibliography CSL_BIBLIOGRAPHY </w:instrText>
      </w:r>
      <w:r>
        <w:rPr>
          <w:lang w:val="id-ID"/>
        </w:rPr>
        <w:fldChar w:fldCharType="separate"/>
      </w:r>
      <w:r w:rsidR="00702457" w:rsidRPr="00702457">
        <w:rPr>
          <w:noProof/>
          <w:sz w:val="24"/>
          <w:szCs w:val="24"/>
        </w:rPr>
        <w:t xml:space="preserve">Abu, H., Sidik, B., &amp; Aziz, S. (2022). PENGARUH FASILITAS KERJA DAN LINGKUNGAN KERJA TERHADAP KINERJA KARYAWAN: (Studi Pada PT Karunia Berlian Makmur). </w:t>
      </w:r>
      <w:r w:rsidR="00702457" w:rsidRPr="00702457">
        <w:rPr>
          <w:i/>
          <w:iCs/>
          <w:noProof/>
          <w:sz w:val="24"/>
          <w:szCs w:val="24"/>
        </w:rPr>
        <w:t xml:space="preserve"> Jurnal Manajemen Bisnis Dan Organisasi</w:t>
      </w:r>
      <w:r w:rsidR="00702457" w:rsidRPr="00702457">
        <w:rPr>
          <w:noProof/>
          <w:sz w:val="24"/>
          <w:szCs w:val="24"/>
        </w:rPr>
        <w:t xml:space="preserve">, </w:t>
      </w:r>
      <w:r w:rsidR="00702457" w:rsidRPr="00702457">
        <w:rPr>
          <w:i/>
          <w:iCs/>
          <w:noProof/>
          <w:sz w:val="24"/>
          <w:szCs w:val="24"/>
        </w:rPr>
        <w:t>1</w:t>
      </w:r>
      <w:r w:rsidR="00702457" w:rsidRPr="00702457">
        <w:rPr>
          <w:noProof/>
          <w:sz w:val="24"/>
          <w:szCs w:val="24"/>
        </w:rPr>
        <w:t>(2), 72–79. https://jurnal-cahayapatriot.org/index.php/jmbo/article/view/16</w:t>
      </w:r>
    </w:p>
    <w:p w14:paraId="4439D63C"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Adham, Z., Haryati, E. S., Tinggi, S., &amp; Kedirgantaraan, T. (2023). </w:t>
      </w:r>
      <w:r w:rsidRPr="00702457">
        <w:rPr>
          <w:i/>
          <w:iCs/>
          <w:noProof/>
          <w:sz w:val="24"/>
          <w:szCs w:val="24"/>
        </w:rPr>
        <w:t>Analisis Sistem Kerja Unit Aviation Security ( Avsec ) Dalam Menjamin Keamanan Dan Keselamatan Penerbangan Di Bandar Udara Wamena</w:t>
      </w:r>
      <w:r w:rsidRPr="00702457">
        <w:rPr>
          <w:noProof/>
          <w:sz w:val="24"/>
          <w:szCs w:val="24"/>
        </w:rPr>
        <w:t xml:space="preserve">. </w:t>
      </w:r>
      <w:r w:rsidRPr="00702457">
        <w:rPr>
          <w:i/>
          <w:iCs/>
          <w:noProof/>
          <w:sz w:val="24"/>
          <w:szCs w:val="24"/>
        </w:rPr>
        <w:t>3</w:t>
      </w:r>
      <w:r w:rsidRPr="00702457">
        <w:rPr>
          <w:noProof/>
          <w:sz w:val="24"/>
          <w:szCs w:val="24"/>
        </w:rPr>
        <w:t>(1).</w:t>
      </w:r>
    </w:p>
    <w:p w14:paraId="79DCA7C4"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April, N., &amp; Natha, F. Y. (2023). </w:t>
      </w:r>
      <w:r w:rsidRPr="00702457">
        <w:rPr>
          <w:i/>
          <w:iCs/>
          <w:noProof/>
          <w:sz w:val="24"/>
          <w:szCs w:val="24"/>
        </w:rPr>
        <w:t>Kajian Pengamanan Penerbangan Pada Unit Aviation Security ( Avsec ) Di Bandar Udara Internasional Supadio Pontianak , Kalimantan Barat</w:t>
      </w:r>
      <w:r w:rsidRPr="00702457">
        <w:rPr>
          <w:noProof/>
          <w:sz w:val="24"/>
          <w:szCs w:val="24"/>
        </w:rPr>
        <w:t xml:space="preserve">. </w:t>
      </w:r>
      <w:r w:rsidRPr="00702457">
        <w:rPr>
          <w:i/>
          <w:iCs/>
          <w:noProof/>
          <w:sz w:val="24"/>
          <w:szCs w:val="24"/>
        </w:rPr>
        <w:t>1</w:t>
      </w:r>
      <w:r w:rsidRPr="00702457">
        <w:rPr>
          <w:noProof/>
          <w:sz w:val="24"/>
          <w:szCs w:val="24"/>
        </w:rPr>
        <w:t>(2), 97–111.</w:t>
      </w:r>
    </w:p>
    <w:p w14:paraId="211D0098"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Arizal, D., &amp; Nugroho, M. S. P. (2022). Kajian Fasilitas Keamanan pada Arena Outbound Lawu Park sebagai Strategi Pengembangan Nature Extreme Park. </w:t>
      </w:r>
      <w:r w:rsidRPr="00702457">
        <w:rPr>
          <w:i/>
          <w:iCs/>
          <w:noProof/>
          <w:sz w:val="24"/>
          <w:szCs w:val="24"/>
        </w:rPr>
        <w:t>Seminar Ilmiah Arsitektur III</w:t>
      </w:r>
      <w:r w:rsidRPr="00702457">
        <w:rPr>
          <w:noProof/>
          <w:sz w:val="24"/>
          <w:szCs w:val="24"/>
        </w:rPr>
        <w:t>, 334–341.</w:t>
      </w:r>
    </w:p>
    <w:p w14:paraId="70AC7A64"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Daulay, E. K. (2020). Pengaruh Fasilitas Kerja, Konflik Peran, Motivasi Kerjadan Kecerdasan Emosional Terhadap Kinerja Pegawai Pada </w:t>
      </w:r>
      <w:r w:rsidRPr="00702457">
        <w:rPr>
          <w:noProof/>
          <w:sz w:val="24"/>
          <w:szCs w:val="24"/>
        </w:rPr>
        <w:lastRenderedPageBreak/>
        <w:t xml:space="preserve">Kantor Pelayanan Pajak Pratama Tebing Tinggi. </w:t>
      </w:r>
      <w:r w:rsidRPr="00702457">
        <w:rPr>
          <w:i/>
          <w:iCs/>
          <w:noProof/>
          <w:sz w:val="24"/>
          <w:szCs w:val="24"/>
        </w:rPr>
        <w:t>JEKKP (Jurnal Ekonomi, Keuangan Dan Kebijakan Publik)</w:t>
      </w:r>
      <w:r w:rsidRPr="00702457">
        <w:rPr>
          <w:noProof/>
          <w:sz w:val="24"/>
          <w:szCs w:val="24"/>
        </w:rPr>
        <w:t xml:space="preserve">, </w:t>
      </w:r>
      <w:r w:rsidRPr="00702457">
        <w:rPr>
          <w:i/>
          <w:iCs/>
          <w:noProof/>
          <w:sz w:val="24"/>
          <w:szCs w:val="24"/>
        </w:rPr>
        <w:t>2</w:t>
      </w:r>
      <w:r w:rsidRPr="00702457">
        <w:rPr>
          <w:noProof/>
          <w:sz w:val="24"/>
          <w:szCs w:val="24"/>
        </w:rPr>
        <w:t>(1), 38–46. https://doi.org/10.30743/jekkp.v2i1.2732</w:t>
      </w:r>
    </w:p>
    <w:p w14:paraId="23E050DB"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Hariyanti, A. N., Utami, S., &amp; ... (2019). Kajian Pengamanan Perimeter Dalam Menunjang Keamanan Penerbangan Di Bandar Udara Internasional Adi Soemarmosurakarta. </w:t>
      </w:r>
      <w:r w:rsidRPr="00702457">
        <w:rPr>
          <w:i/>
          <w:iCs/>
          <w:noProof/>
          <w:sz w:val="24"/>
          <w:szCs w:val="24"/>
        </w:rPr>
        <w:t>Langit Biru: Jurnal Ilmiah …</w:t>
      </w:r>
      <w:r w:rsidRPr="00702457">
        <w:rPr>
          <w:noProof/>
          <w:sz w:val="24"/>
          <w:szCs w:val="24"/>
        </w:rPr>
        <w:t xml:space="preserve">, </w:t>
      </w:r>
      <w:r w:rsidRPr="00702457">
        <w:rPr>
          <w:i/>
          <w:iCs/>
          <w:noProof/>
          <w:sz w:val="24"/>
          <w:szCs w:val="24"/>
        </w:rPr>
        <w:t>1</w:t>
      </w:r>
      <w:r w:rsidRPr="00702457">
        <w:rPr>
          <w:noProof/>
          <w:sz w:val="24"/>
          <w:szCs w:val="24"/>
        </w:rPr>
        <w:t>, 147–154. http://journal.ppicurug.ac.id/index.php/jurnal-ilmiah-aviasi/article/view/190</w:t>
      </w:r>
    </w:p>
    <w:p w14:paraId="6F8AA537"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Ibrahim, A. Y. M., &amp; Hodi, H. (2022). Pengaruh Kualitas Pelayanan Petugas Avsec Di Security Check Point (Scp) Terhadap Kepuasan Penumpang Di Bandar Udara Sultan …. </w:t>
      </w:r>
      <w:r w:rsidRPr="00702457">
        <w:rPr>
          <w:i/>
          <w:iCs/>
          <w:noProof/>
          <w:sz w:val="24"/>
          <w:szCs w:val="24"/>
        </w:rPr>
        <w:t>Growth</w:t>
      </w:r>
      <w:r w:rsidRPr="00702457">
        <w:rPr>
          <w:noProof/>
          <w:sz w:val="24"/>
          <w:szCs w:val="24"/>
        </w:rPr>
        <w:t xml:space="preserve">, </w:t>
      </w:r>
      <w:r w:rsidRPr="00702457">
        <w:rPr>
          <w:i/>
          <w:iCs/>
          <w:noProof/>
          <w:sz w:val="24"/>
          <w:szCs w:val="24"/>
        </w:rPr>
        <w:t>20</w:t>
      </w:r>
      <w:r w:rsidRPr="00702457">
        <w:rPr>
          <w:noProof/>
          <w:sz w:val="24"/>
          <w:szCs w:val="24"/>
        </w:rPr>
        <w:t>(1). https://unars.ac.id/ojs/index.php/growth-journal/article/view/1950%0Ahttps://unars.ac.id/ojs/index.php/growth-journal/article/download/1950/1363</w:t>
      </w:r>
    </w:p>
    <w:p w14:paraId="34F13002"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Ihsan, M., &amp; Jumlad, W. (2022). PENGARUH BEBAN KERJA DAN LINGKUNGAN KERJA TERHADAP KINEPengaruh Beban Kerja Dan Lingkungan Kerja Terhadap Kinerja Petugas Aviation Security Pt. Angkasa Pura 1 Bandar Udara Internasional LombokRJA PETUGAS AVIATION SECURITY PT . ANGKASA PURA 1. </w:t>
      </w:r>
      <w:r w:rsidRPr="00702457">
        <w:rPr>
          <w:i/>
          <w:iCs/>
          <w:noProof/>
          <w:sz w:val="24"/>
          <w:szCs w:val="24"/>
        </w:rPr>
        <w:t>Jurnal Ground Handling Dirgantara</w:t>
      </w:r>
      <w:r w:rsidRPr="00702457">
        <w:rPr>
          <w:noProof/>
          <w:sz w:val="24"/>
          <w:szCs w:val="24"/>
        </w:rPr>
        <w:t xml:space="preserve">, </w:t>
      </w:r>
      <w:r w:rsidRPr="00702457">
        <w:rPr>
          <w:i/>
          <w:iCs/>
          <w:noProof/>
          <w:sz w:val="24"/>
          <w:szCs w:val="24"/>
        </w:rPr>
        <w:t>4</w:t>
      </w:r>
      <w:r w:rsidRPr="00702457">
        <w:rPr>
          <w:noProof/>
          <w:sz w:val="24"/>
          <w:szCs w:val="24"/>
        </w:rPr>
        <w:t>(1), 108–115.</w:t>
      </w:r>
    </w:p>
    <w:p w14:paraId="23CB8E7A"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Jufrizen, J. (2021). Pengaruh Fasilitas Kerja Dan Disiplin Kerja Terhadap Kinerja Karyawan Melalui Motivasi Kerja. </w:t>
      </w:r>
      <w:r w:rsidRPr="00702457">
        <w:rPr>
          <w:i/>
          <w:iCs/>
          <w:noProof/>
          <w:sz w:val="24"/>
          <w:szCs w:val="24"/>
        </w:rPr>
        <w:t>Sains Manajemen</w:t>
      </w:r>
      <w:r w:rsidRPr="00702457">
        <w:rPr>
          <w:noProof/>
          <w:sz w:val="24"/>
          <w:szCs w:val="24"/>
        </w:rPr>
        <w:t xml:space="preserve">, </w:t>
      </w:r>
      <w:r w:rsidRPr="00702457">
        <w:rPr>
          <w:i/>
          <w:iCs/>
          <w:noProof/>
          <w:sz w:val="24"/>
          <w:szCs w:val="24"/>
        </w:rPr>
        <w:t>7</w:t>
      </w:r>
      <w:r w:rsidRPr="00702457">
        <w:rPr>
          <w:noProof/>
          <w:sz w:val="24"/>
          <w:szCs w:val="24"/>
        </w:rPr>
        <w:t>(1), 35–54. https://doi.org/10.30656/sm.v7i1.2277</w:t>
      </w:r>
    </w:p>
    <w:p w14:paraId="53259850"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Jurnal, H., Indrawan, D., Dewantari IV Manajemen Transportasi Udara, A. D., &amp; Tinggi Teknologi Kedirgantaraan Yogyakarta, S. (2023). Analisis Kinerja Petugas Terminal Inspection Servive (Tis) Terhadap Standar Operational Procedure (Sop) Di </w:t>
      </w:r>
      <w:r w:rsidRPr="00702457">
        <w:rPr>
          <w:noProof/>
          <w:sz w:val="24"/>
          <w:szCs w:val="24"/>
        </w:rPr>
        <w:t xml:space="preserve">Terminal Bandar Udara Rahadi Oesman Ketapang. </w:t>
      </w:r>
      <w:r w:rsidRPr="00702457">
        <w:rPr>
          <w:i/>
          <w:iCs/>
          <w:noProof/>
          <w:sz w:val="24"/>
          <w:szCs w:val="24"/>
        </w:rPr>
        <w:t>Jurnal Publikasi Ekonomi Dan Akuntansi</w:t>
      </w:r>
      <w:r w:rsidRPr="00702457">
        <w:rPr>
          <w:noProof/>
          <w:sz w:val="24"/>
          <w:szCs w:val="24"/>
        </w:rPr>
        <w:t xml:space="preserve">, </w:t>
      </w:r>
      <w:r w:rsidRPr="00702457">
        <w:rPr>
          <w:i/>
          <w:iCs/>
          <w:noProof/>
          <w:sz w:val="24"/>
          <w:szCs w:val="24"/>
        </w:rPr>
        <w:t>3</w:t>
      </w:r>
      <w:r w:rsidRPr="00702457">
        <w:rPr>
          <w:noProof/>
          <w:sz w:val="24"/>
          <w:szCs w:val="24"/>
        </w:rPr>
        <w:t>(1).</w:t>
      </w:r>
    </w:p>
    <w:p w14:paraId="64512587"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Muh Alif Ardhiansah. (2022). Analisis Program Pendidikan Dan Pelatihan Terhadap Kinerja Petugas Aviation Security (Avsec) Di Bandar Udara Tunggul Wulung Cilacap. </w:t>
      </w:r>
      <w:r w:rsidRPr="00702457">
        <w:rPr>
          <w:i/>
          <w:iCs/>
          <w:noProof/>
          <w:sz w:val="24"/>
          <w:szCs w:val="24"/>
        </w:rPr>
        <w:t>Jurnal Publikasi Manajemen Informatika</w:t>
      </w:r>
      <w:r w:rsidRPr="00702457">
        <w:rPr>
          <w:noProof/>
          <w:sz w:val="24"/>
          <w:szCs w:val="24"/>
        </w:rPr>
        <w:t xml:space="preserve">, </w:t>
      </w:r>
      <w:r w:rsidRPr="00702457">
        <w:rPr>
          <w:i/>
          <w:iCs/>
          <w:noProof/>
          <w:sz w:val="24"/>
          <w:szCs w:val="24"/>
        </w:rPr>
        <w:t>1</w:t>
      </w:r>
      <w:r w:rsidRPr="00702457">
        <w:rPr>
          <w:noProof/>
          <w:sz w:val="24"/>
          <w:szCs w:val="24"/>
        </w:rPr>
        <w:t>(3), 114–119. https://doi.org/10.55606/jupumi.v1i3.513</w:t>
      </w:r>
    </w:p>
    <w:p w14:paraId="18199E89"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Nia, F., Sekolah, A., Teknologi, T., &amp; Yogyakarta, K. (2022). The Effect of Service Quality and Security Facilities on Service User Satisfaction at UPBU Rahadi Oesman Ketapang. </w:t>
      </w:r>
      <w:r w:rsidRPr="00702457">
        <w:rPr>
          <w:i/>
          <w:iCs/>
          <w:noProof/>
          <w:sz w:val="24"/>
          <w:szCs w:val="24"/>
        </w:rPr>
        <w:t>Jurnal Multidisiplin Madani (MUDIMA)</w:t>
      </w:r>
      <w:r w:rsidRPr="00702457">
        <w:rPr>
          <w:noProof/>
          <w:sz w:val="24"/>
          <w:szCs w:val="24"/>
        </w:rPr>
        <w:t xml:space="preserve">, </w:t>
      </w:r>
      <w:r w:rsidRPr="00702457">
        <w:rPr>
          <w:i/>
          <w:iCs/>
          <w:noProof/>
          <w:sz w:val="24"/>
          <w:szCs w:val="24"/>
        </w:rPr>
        <w:t>2</w:t>
      </w:r>
      <w:r w:rsidRPr="00702457">
        <w:rPr>
          <w:noProof/>
          <w:sz w:val="24"/>
          <w:szCs w:val="24"/>
        </w:rPr>
        <w:t>(4), 1653–1662. https://journal.yp3a.org/index.php/mudima/index</w:t>
      </w:r>
    </w:p>
    <w:p w14:paraId="29E3B63A"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Nurul Faoziah Manajemen Transportasi Udara, A., &amp; Tinggi Teknologi Kedirgantaraan Yogyakarta, S. (2022). The Influence of Service Quality of Airport Security Personnel on Passenger Satisfaction at Yogyakarta International Airport. </w:t>
      </w:r>
      <w:r w:rsidRPr="00702457">
        <w:rPr>
          <w:i/>
          <w:iCs/>
          <w:noProof/>
          <w:sz w:val="24"/>
          <w:szCs w:val="24"/>
        </w:rPr>
        <w:t>Jurnal Multidisiplin Madani (MUDIMA)</w:t>
      </w:r>
      <w:r w:rsidRPr="00702457">
        <w:rPr>
          <w:noProof/>
          <w:sz w:val="24"/>
          <w:szCs w:val="24"/>
        </w:rPr>
        <w:t xml:space="preserve">, </w:t>
      </w:r>
      <w:r w:rsidRPr="00702457">
        <w:rPr>
          <w:i/>
          <w:iCs/>
          <w:noProof/>
          <w:sz w:val="24"/>
          <w:szCs w:val="24"/>
        </w:rPr>
        <w:t>2</w:t>
      </w:r>
      <w:r w:rsidRPr="00702457">
        <w:rPr>
          <w:noProof/>
          <w:sz w:val="24"/>
          <w:szCs w:val="24"/>
        </w:rPr>
        <w:t>(3), 1259–1268. https://journal.yp3a.org/index.php/mudima/index</w:t>
      </w:r>
    </w:p>
    <w:p w14:paraId="1FD29B59"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Prawira, I. (2020). Pengaruh Kompensasi, Kepemimpinan Dan Fasilitas Kerja Terhadap Kepuasan Kerja Pegawai. </w:t>
      </w:r>
      <w:r w:rsidRPr="00702457">
        <w:rPr>
          <w:i/>
          <w:iCs/>
          <w:noProof/>
          <w:sz w:val="24"/>
          <w:szCs w:val="24"/>
        </w:rPr>
        <w:t>Maneggio: Jurnal Ilmiah Magister Manajemen</w:t>
      </w:r>
      <w:r w:rsidRPr="00702457">
        <w:rPr>
          <w:noProof/>
          <w:sz w:val="24"/>
          <w:szCs w:val="24"/>
        </w:rPr>
        <w:t xml:space="preserve">, </w:t>
      </w:r>
      <w:r w:rsidRPr="00702457">
        <w:rPr>
          <w:i/>
          <w:iCs/>
          <w:noProof/>
          <w:sz w:val="24"/>
          <w:szCs w:val="24"/>
        </w:rPr>
        <w:t>3</w:t>
      </w:r>
      <w:r w:rsidRPr="00702457">
        <w:rPr>
          <w:noProof/>
          <w:sz w:val="24"/>
          <w:szCs w:val="24"/>
        </w:rPr>
        <w:t>(1), 28–40. https://doi.org/10.30596/maneggio.v3i1.4681</w:t>
      </w:r>
    </w:p>
    <w:p w14:paraId="6D9E7BB9"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Romadhona, A. G., &amp; Tafrikhuddin, T. (2022). Analisis Peningkatan Fasilitas Keamanan Pemustaka Di Perpustakaan Fakultas Kedokteran, Kesehatan Masyarakat Dan Keperawatan Universitas Gadjah Mada Di Era New Normal. </w:t>
      </w:r>
      <w:r w:rsidRPr="00702457">
        <w:rPr>
          <w:i/>
          <w:iCs/>
          <w:noProof/>
          <w:sz w:val="24"/>
          <w:szCs w:val="24"/>
        </w:rPr>
        <w:t>Fihris: Jurnal Ilmu Perpustakaan Dan Informasi</w:t>
      </w:r>
      <w:r w:rsidRPr="00702457">
        <w:rPr>
          <w:noProof/>
          <w:sz w:val="24"/>
          <w:szCs w:val="24"/>
        </w:rPr>
        <w:t xml:space="preserve">, </w:t>
      </w:r>
      <w:r w:rsidRPr="00702457">
        <w:rPr>
          <w:i/>
          <w:iCs/>
          <w:noProof/>
          <w:sz w:val="24"/>
          <w:szCs w:val="24"/>
        </w:rPr>
        <w:t>16</w:t>
      </w:r>
      <w:r w:rsidRPr="00702457">
        <w:rPr>
          <w:noProof/>
          <w:sz w:val="24"/>
          <w:szCs w:val="24"/>
        </w:rPr>
        <w:t xml:space="preserve">(2), 108. </w:t>
      </w:r>
      <w:r w:rsidRPr="00702457">
        <w:rPr>
          <w:noProof/>
          <w:sz w:val="24"/>
          <w:szCs w:val="24"/>
        </w:rPr>
        <w:lastRenderedPageBreak/>
        <w:t>https://doi.org/10.14421/fhrs.2021.162.108-138</w:t>
      </w:r>
    </w:p>
    <w:p w14:paraId="73FD529A"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Sholiha, M. S. (2022). Analisis Kondisi Peralatan Unit Kerja Aviation Security Dalam Menunjang Keamanan Dan Keselamatan Penerbangan Di Security Check Point 1 Dan 2 Bandar Udara Abdulrachman Saleh Malang. </w:t>
      </w:r>
      <w:r w:rsidRPr="00702457">
        <w:rPr>
          <w:i/>
          <w:iCs/>
          <w:noProof/>
          <w:sz w:val="24"/>
          <w:szCs w:val="24"/>
        </w:rPr>
        <w:t>INSOLOGI: Jurnal Sains Dan Teknologi</w:t>
      </w:r>
      <w:r w:rsidRPr="00702457">
        <w:rPr>
          <w:noProof/>
          <w:sz w:val="24"/>
          <w:szCs w:val="24"/>
        </w:rPr>
        <w:t xml:space="preserve">, </w:t>
      </w:r>
      <w:r w:rsidRPr="00702457">
        <w:rPr>
          <w:i/>
          <w:iCs/>
          <w:noProof/>
          <w:sz w:val="24"/>
          <w:szCs w:val="24"/>
        </w:rPr>
        <w:t>1</w:t>
      </w:r>
      <w:r w:rsidRPr="00702457">
        <w:rPr>
          <w:noProof/>
          <w:sz w:val="24"/>
          <w:szCs w:val="24"/>
        </w:rPr>
        <w:t>(3), 139–147. https://doi.org/10.55123/insologi.v1i3.256</w:t>
      </w:r>
    </w:p>
    <w:p w14:paraId="5856DB73"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Silvano, A. B. (2018). Analisis Pengaruh Motivasi, Kesejahteraan Dan Fasilitas Kerja Dalam Meningkatkan Kinerja Pegawai Pada Dinas Pekerjaan Umum Dan Penataan Ruang Kabupaten Blitar. </w:t>
      </w:r>
      <w:r w:rsidRPr="00702457">
        <w:rPr>
          <w:i/>
          <w:iCs/>
          <w:noProof/>
          <w:sz w:val="24"/>
          <w:szCs w:val="24"/>
        </w:rPr>
        <w:t>Jurnal Ilmu Manajemen Revitalisasi</w:t>
      </w:r>
      <w:r w:rsidRPr="00702457">
        <w:rPr>
          <w:noProof/>
          <w:sz w:val="24"/>
          <w:szCs w:val="24"/>
        </w:rPr>
        <w:t xml:space="preserve">, </w:t>
      </w:r>
      <w:r w:rsidRPr="00702457">
        <w:rPr>
          <w:i/>
          <w:iCs/>
          <w:noProof/>
          <w:sz w:val="24"/>
          <w:szCs w:val="24"/>
        </w:rPr>
        <w:t>07</w:t>
      </w:r>
      <w:r w:rsidRPr="00702457">
        <w:rPr>
          <w:noProof/>
          <w:sz w:val="24"/>
          <w:szCs w:val="24"/>
        </w:rPr>
        <w:t>(03), 199–208.</w:t>
      </w:r>
      <w:bookmarkStart w:id="0" w:name="_GoBack"/>
      <w:bookmarkEnd w:id="0"/>
    </w:p>
    <w:p w14:paraId="172DAE36"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Sitompul, R. (2018). Pengaruh Fasilitas Kerja Terhadap Kinerja Pegawai Di Dinas Pendidikan Kota Palangka Raya. </w:t>
      </w:r>
      <w:r w:rsidRPr="00702457">
        <w:rPr>
          <w:i/>
          <w:iCs/>
          <w:noProof/>
          <w:sz w:val="24"/>
          <w:szCs w:val="24"/>
        </w:rPr>
        <w:t>JISPAR Jurnal Ilmu Sosial, Politik Dan Pemerintahan</w:t>
      </w:r>
      <w:r w:rsidRPr="00702457">
        <w:rPr>
          <w:noProof/>
          <w:sz w:val="24"/>
          <w:szCs w:val="24"/>
        </w:rPr>
        <w:t xml:space="preserve">, </w:t>
      </w:r>
      <w:r w:rsidRPr="00702457">
        <w:rPr>
          <w:i/>
          <w:iCs/>
          <w:noProof/>
          <w:sz w:val="24"/>
          <w:szCs w:val="24"/>
        </w:rPr>
        <w:t>7</w:t>
      </w:r>
      <w:r w:rsidRPr="00702457">
        <w:rPr>
          <w:noProof/>
          <w:sz w:val="24"/>
          <w:szCs w:val="24"/>
        </w:rPr>
        <w:t>(1), 31–37.</w:t>
      </w:r>
    </w:p>
    <w:p w14:paraId="4E810284"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Suprihartiningsih, H., &amp; Komala, L. (2022). </w:t>
      </w:r>
      <w:r w:rsidRPr="00702457">
        <w:rPr>
          <w:i/>
          <w:iCs/>
          <w:noProof/>
          <w:sz w:val="24"/>
          <w:szCs w:val="24"/>
        </w:rPr>
        <w:t>Pengaruh Fasilitas Kerja Dan Lingkungan Kerja Terhadap Produktivitas Karyawan Pada PT Tri Agung Nusantara Management Jakarta Selatan</w:t>
      </w:r>
      <w:r w:rsidRPr="00702457">
        <w:rPr>
          <w:noProof/>
          <w:sz w:val="24"/>
          <w:szCs w:val="24"/>
        </w:rPr>
        <w:t xml:space="preserve">. </w:t>
      </w:r>
      <w:r w:rsidRPr="00702457">
        <w:rPr>
          <w:i/>
          <w:iCs/>
          <w:noProof/>
          <w:sz w:val="24"/>
          <w:szCs w:val="24"/>
        </w:rPr>
        <w:t>1</w:t>
      </w:r>
      <w:r w:rsidRPr="00702457">
        <w:rPr>
          <w:noProof/>
          <w:sz w:val="24"/>
          <w:szCs w:val="24"/>
        </w:rPr>
        <w:t>(4), 54–60.</w:t>
      </w:r>
    </w:p>
    <w:p w14:paraId="464A64EF"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Sya’ban, R., &amp; Meutia Mustika Suri, C. (2021). Pengaruh Fasilitas Kerja Terhadap Kinerja Pegawai Kantor Perusahaan Daerah. </w:t>
      </w:r>
      <w:r w:rsidRPr="00702457">
        <w:rPr>
          <w:i/>
          <w:iCs/>
          <w:noProof/>
          <w:sz w:val="24"/>
          <w:szCs w:val="24"/>
        </w:rPr>
        <w:t>Transekonomika: Akuntansi, Bisnis Dan Keuangan</w:t>
      </w:r>
      <w:r w:rsidRPr="00702457">
        <w:rPr>
          <w:noProof/>
          <w:sz w:val="24"/>
          <w:szCs w:val="24"/>
        </w:rPr>
        <w:t xml:space="preserve">, </w:t>
      </w:r>
      <w:r w:rsidRPr="00702457">
        <w:rPr>
          <w:i/>
          <w:iCs/>
          <w:noProof/>
          <w:sz w:val="24"/>
          <w:szCs w:val="24"/>
        </w:rPr>
        <w:t>1</w:t>
      </w:r>
      <w:r w:rsidRPr="00702457">
        <w:rPr>
          <w:noProof/>
          <w:sz w:val="24"/>
          <w:szCs w:val="24"/>
        </w:rPr>
        <w:t>(2), 199–206. https://doi.org/10.55047/transekonomika.v1i2.37</w:t>
      </w:r>
    </w:p>
    <w:p w14:paraId="2F0EFCA4"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Ulfa, R. (2022). Implementasi Standar Operasional Prosedur Oleh Petugas Aviation Security (Avsec) Guna Pengoptimalan Keamanan Dan Keselamatan Penerbangan Di Bandar Udara Nusawiru Pangandaran Jawa Barat. </w:t>
      </w:r>
      <w:r w:rsidRPr="00702457">
        <w:rPr>
          <w:i/>
          <w:iCs/>
          <w:noProof/>
          <w:sz w:val="24"/>
          <w:szCs w:val="24"/>
        </w:rPr>
        <w:t>Jurnal Manajemen Dirgantara</w:t>
      </w:r>
      <w:r w:rsidRPr="00702457">
        <w:rPr>
          <w:noProof/>
          <w:sz w:val="24"/>
          <w:szCs w:val="24"/>
        </w:rPr>
        <w:t xml:space="preserve">, </w:t>
      </w:r>
      <w:r w:rsidRPr="00702457">
        <w:rPr>
          <w:i/>
          <w:iCs/>
          <w:noProof/>
          <w:sz w:val="24"/>
          <w:szCs w:val="24"/>
        </w:rPr>
        <w:t>15</w:t>
      </w:r>
      <w:r w:rsidRPr="00702457">
        <w:rPr>
          <w:noProof/>
          <w:sz w:val="24"/>
          <w:szCs w:val="24"/>
        </w:rPr>
        <w:t>(2), 287–291. https://doi.org/10.56521/manajemen-</w:t>
      </w:r>
      <w:r w:rsidRPr="00702457">
        <w:rPr>
          <w:noProof/>
          <w:sz w:val="24"/>
          <w:szCs w:val="24"/>
        </w:rPr>
        <w:t>dirgantara.v15i2.764</w:t>
      </w:r>
    </w:p>
    <w:p w14:paraId="6CFEF4EB" w14:textId="77777777" w:rsidR="00702457" w:rsidRPr="00702457" w:rsidRDefault="00702457" w:rsidP="00702457">
      <w:pPr>
        <w:adjustRightInd w:val="0"/>
        <w:spacing w:before="120"/>
        <w:ind w:left="480" w:hanging="480"/>
        <w:jc w:val="both"/>
        <w:rPr>
          <w:noProof/>
          <w:sz w:val="24"/>
          <w:szCs w:val="24"/>
        </w:rPr>
      </w:pPr>
      <w:r w:rsidRPr="00702457">
        <w:rPr>
          <w:noProof/>
          <w:sz w:val="24"/>
          <w:szCs w:val="24"/>
        </w:rPr>
        <w:t xml:space="preserve">Wailan, R. R., Kojo, C., &amp; Taroreh, R. N. (2021). Pengaruh Karakteristik Individu Dan Fasilitas Kerja Terhadap Kinerja Karyawan Pada PT Esta Group Jaya Manado. </w:t>
      </w:r>
      <w:r w:rsidRPr="00702457">
        <w:rPr>
          <w:i/>
          <w:iCs/>
          <w:noProof/>
          <w:sz w:val="24"/>
          <w:szCs w:val="24"/>
        </w:rPr>
        <w:t>Jurnal EMBA: Jurnal Riset Ekonomi, Manajemen, Bisnis Dan Akuntansi</w:t>
      </w:r>
      <w:r w:rsidRPr="00702457">
        <w:rPr>
          <w:noProof/>
          <w:sz w:val="24"/>
          <w:szCs w:val="24"/>
        </w:rPr>
        <w:t xml:space="preserve">, </w:t>
      </w:r>
      <w:r w:rsidRPr="00702457">
        <w:rPr>
          <w:i/>
          <w:iCs/>
          <w:noProof/>
          <w:sz w:val="24"/>
          <w:szCs w:val="24"/>
        </w:rPr>
        <w:t>9</w:t>
      </w:r>
      <w:r w:rsidRPr="00702457">
        <w:rPr>
          <w:noProof/>
          <w:sz w:val="24"/>
          <w:szCs w:val="24"/>
        </w:rPr>
        <w:t>(2), 287–296.</w:t>
      </w:r>
    </w:p>
    <w:p w14:paraId="0C06D74E" w14:textId="77777777" w:rsidR="00702457" w:rsidRPr="00702457" w:rsidRDefault="00702457" w:rsidP="00702457">
      <w:pPr>
        <w:adjustRightInd w:val="0"/>
        <w:spacing w:before="120"/>
        <w:ind w:left="480" w:hanging="480"/>
        <w:jc w:val="both"/>
        <w:rPr>
          <w:noProof/>
          <w:sz w:val="24"/>
        </w:rPr>
      </w:pPr>
      <w:r w:rsidRPr="00702457">
        <w:rPr>
          <w:noProof/>
          <w:sz w:val="24"/>
          <w:szCs w:val="24"/>
        </w:rPr>
        <w:t xml:space="preserve">Yonkav, I., &amp; Bukit, K. I. (2020). </w:t>
      </w:r>
      <w:r w:rsidRPr="00702457">
        <w:rPr>
          <w:i/>
          <w:iCs/>
          <w:noProof/>
          <w:sz w:val="24"/>
          <w:szCs w:val="24"/>
        </w:rPr>
        <w:t>Pengaruh Kepuasan Kerja , Fasilitas Kerja Dan Stres Kerja</w:t>
      </w:r>
      <w:r w:rsidRPr="00702457">
        <w:rPr>
          <w:noProof/>
          <w:sz w:val="24"/>
          <w:szCs w:val="24"/>
        </w:rPr>
        <w:t xml:space="preserve">. </w:t>
      </w:r>
      <w:r w:rsidRPr="00702457">
        <w:rPr>
          <w:i/>
          <w:iCs/>
          <w:noProof/>
          <w:sz w:val="24"/>
          <w:szCs w:val="24"/>
        </w:rPr>
        <w:t>2</w:t>
      </w:r>
      <w:r w:rsidRPr="00702457">
        <w:rPr>
          <w:noProof/>
          <w:sz w:val="24"/>
          <w:szCs w:val="24"/>
        </w:rPr>
        <w:t>(1), 103–113.</w:t>
      </w:r>
    </w:p>
    <w:p w14:paraId="631A1DCF" w14:textId="1798751F" w:rsidR="009E2F09" w:rsidRPr="009E2F09" w:rsidRDefault="009E2F09" w:rsidP="00702457">
      <w:pPr>
        <w:pStyle w:val="BodyText"/>
        <w:spacing w:before="120"/>
        <w:ind w:right="117"/>
        <w:jc w:val="both"/>
        <w:rPr>
          <w:lang w:val="id-ID"/>
        </w:rPr>
      </w:pPr>
      <w:r>
        <w:rPr>
          <w:lang w:val="id-ID"/>
        </w:rPr>
        <w:fldChar w:fldCharType="end"/>
      </w:r>
    </w:p>
    <w:sectPr w:rsidR="009E2F09" w:rsidRPr="009E2F09" w:rsidSect="00770F47">
      <w:pgSz w:w="11910" w:h="16840"/>
      <w:pgMar w:top="1440" w:right="1440" w:bottom="1440" w:left="1440" w:header="730" w:footer="0" w:gutter="0"/>
      <w:cols w:num="2" w:space="57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A1920" w14:textId="77777777" w:rsidR="0060290A" w:rsidRDefault="0060290A">
      <w:r>
        <w:separator/>
      </w:r>
    </w:p>
  </w:endnote>
  <w:endnote w:type="continuationSeparator" w:id="0">
    <w:p w14:paraId="5657F896" w14:textId="77777777" w:rsidR="0060290A" w:rsidRDefault="0060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0D85A" w14:textId="77777777" w:rsidR="0060290A" w:rsidRDefault="0060290A">
      <w:r>
        <w:separator/>
      </w:r>
    </w:p>
  </w:footnote>
  <w:footnote w:type="continuationSeparator" w:id="0">
    <w:p w14:paraId="53CA8EAE" w14:textId="77777777" w:rsidR="0060290A" w:rsidRDefault="0060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D95D" w14:textId="77777777" w:rsidR="00B04F7B" w:rsidRDefault="000256D4">
    <w:pPr>
      <w:spacing w:before="10"/>
      <w:ind w:left="1" w:right="1"/>
      <w:jc w:val="center"/>
      <w:rPr>
        <w:b/>
        <w:sz w:val="20"/>
      </w:rPr>
    </w:pPr>
    <w:proofErr w:type="spellStart"/>
    <w:r>
      <w:rPr>
        <w:b/>
        <w:sz w:val="20"/>
      </w:rPr>
      <w:t>Jurnal</w:t>
    </w:r>
    <w:proofErr w:type="spellEnd"/>
    <w:r>
      <w:rPr>
        <w:b/>
        <w:sz w:val="20"/>
      </w:rPr>
      <w:t xml:space="preserve"> </w:t>
    </w:r>
    <w:proofErr w:type="spellStart"/>
    <w:r>
      <w:rPr>
        <w:b/>
        <w:sz w:val="20"/>
      </w:rPr>
      <w:t>Studi</w:t>
    </w:r>
    <w:proofErr w:type="spellEnd"/>
    <w:r>
      <w:rPr>
        <w:b/>
        <w:sz w:val="20"/>
      </w:rPr>
      <w:t xml:space="preserve"> </w:t>
    </w:r>
    <w:proofErr w:type="spellStart"/>
    <w:r>
      <w:rPr>
        <w:b/>
        <w:sz w:val="20"/>
      </w:rPr>
      <w:t>Manajemen</w:t>
    </w:r>
    <w:proofErr w:type="spellEnd"/>
    <w:r>
      <w:rPr>
        <w:b/>
        <w:sz w:val="20"/>
      </w:rPr>
      <w:t xml:space="preserve"> </w:t>
    </w:r>
    <w:proofErr w:type="spellStart"/>
    <w:r>
      <w:rPr>
        <w:b/>
        <w:sz w:val="20"/>
      </w:rPr>
      <w:t>Organisasi</w:t>
    </w:r>
    <w:proofErr w:type="spellEnd"/>
    <w:r>
      <w:rPr>
        <w:b/>
        <w:sz w:val="20"/>
      </w:rPr>
      <w:t xml:space="preserve"> Vol (</w:t>
    </w:r>
    <w:proofErr w:type="spellStart"/>
    <w:r>
      <w:rPr>
        <w:b/>
        <w:sz w:val="20"/>
      </w:rPr>
      <w:t>Tahun</w:t>
    </w:r>
    <w:proofErr w:type="spellEnd"/>
    <w:r>
      <w:rPr>
        <w:b/>
        <w:sz w:val="20"/>
      </w:rPr>
      <w:t xml:space="preserve">) </w:t>
    </w:r>
    <w:proofErr w:type="spellStart"/>
    <w:r>
      <w:rPr>
        <w:b/>
        <w:sz w:val="20"/>
      </w:rPr>
      <w:t>Tanggal</w:t>
    </w:r>
    <w:proofErr w:type="spellEnd"/>
    <w:r>
      <w:rPr>
        <w:b/>
        <w:sz w:val="20"/>
      </w:rPr>
      <w:t xml:space="preserve"> </w:t>
    </w:r>
    <w:proofErr w:type="spellStart"/>
    <w:r>
      <w:rPr>
        <w:b/>
        <w:sz w:val="20"/>
      </w:rPr>
      <w:t>Terbit</w:t>
    </w:r>
    <w:proofErr w:type="spellEnd"/>
  </w:p>
  <w:p w14:paraId="75E293C2" w14:textId="77777777" w:rsidR="00B04F7B" w:rsidRDefault="0060290A">
    <w:pPr>
      <w:spacing w:before="10"/>
      <w:ind w:left="1" w:right="1"/>
      <w:jc w:val="center"/>
      <w:rPr>
        <w:sz w:val="20"/>
      </w:rPr>
    </w:pPr>
    <w:hyperlink r:id="rId1">
      <w:r w:rsidR="000256D4">
        <w:rPr>
          <w:b/>
          <w:i/>
          <w:color w:val="0462C1"/>
          <w:sz w:val="20"/>
          <w:u w:val="single" w:color="0462C1"/>
        </w:rPr>
        <w:t>http://ejournal.undip.ac.id/index.php/smo</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B4067"/>
    <w:multiLevelType w:val="hybridMultilevel"/>
    <w:tmpl w:val="FD6E12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7B"/>
    <w:rsid w:val="000256D4"/>
    <w:rsid w:val="000D34D5"/>
    <w:rsid w:val="001E51E8"/>
    <w:rsid w:val="003A272B"/>
    <w:rsid w:val="003C23DE"/>
    <w:rsid w:val="0060290A"/>
    <w:rsid w:val="00702457"/>
    <w:rsid w:val="0072005E"/>
    <w:rsid w:val="00770F47"/>
    <w:rsid w:val="009E2F09"/>
    <w:rsid w:val="00A77151"/>
    <w:rsid w:val="00AC1449"/>
    <w:rsid w:val="00AE318C"/>
    <w:rsid w:val="00AE5678"/>
    <w:rsid w:val="00AE5B59"/>
    <w:rsid w:val="00B04F7B"/>
    <w:rsid w:val="00C838CC"/>
    <w:rsid w:val="00C93A06"/>
    <w:rsid w:val="00DC71F5"/>
    <w:rsid w:val="00E46AF9"/>
    <w:rsid w:val="00F5467C"/>
    <w:rsid w:val="00FD3B2E"/>
    <w:rsid w:val="7F1B3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69CB5"/>
  <w15:docId w15:val="{6787A03B-3D2D-44C7-A0F3-08CB8A05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bidi="en-US"/>
    </w:rPr>
  </w:style>
  <w:style w:type="paragraph" w:styleId="Heading1">
    <w:name w:val="heading 1"/>
    <w:basedOn w:val="Normal"/>
    <w:next w:val="Normal"/>
    <w:uiPriority w:val="1"/>
    <w:qFormat/>
    <w:pPr>
      <w:spacing w:before="80"/>
      <w:ind w:left="10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rsid w:val="001E51E8"/>
    <w:rPr>
      <w:color w:val="0000FF" w:themeColor="hyperlink"/>
      <w:u w:val="single"/>
    </w:rPr>
  </w:style>
  <w:style w:type="table" w:styleId="TableGrid">
    <w:name w:val="Table Grid"/>
    <w:basedOn w:val="TableNormal"/>
    <w:uiPriority w:val="59"/>
    <w:rsid w:val="003C23DE"/>
    <w:pPr>
      <w:spacing w:beforeAutospacing="1" w:afterAutospacing="1"/>
      <w:ind w:left="-57" w:right="-57"/>
      <w:jc w:val="center"/>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C71F5"/>
    <w:rPr>
      <w:color w:val="605E5C"/>
      <w:shd w:val="clear" w:color="auto" w:fill="E1DFDD"/>
    </w:rPr>
  </w:style>
  <w:style w:type="paragraph" w:styleId="BalloonText">
    <w:name w:val="Balloon Text"/>
    <w:basedOn w:val="Normal"/>
    <w:link w:val="BalloonTextChar"/>
    <w:semiHidden/>
    <w:unhideWhenUsed/>
    <w:rsid w:val="00C93A06"/>
    <w:rPr>
      <w:rFonts w:ascii="Segoe UI" w:hAnsi="Segoe UI" w:cs="Segoe UI"/>
      <w:sz w:val="18"/>
      <w:szCs w:val="18"/>
    </w:rPr>
  </w:style>
  <w:style w:type="character" w:customStyle="1" w:styleId="BalloonTextChar">
    <w:name w:val="Balloon Text Char"/>
    <w:basedOn w:val="DefaultParagraphFont"/>
    <w:link w:val="BalloonText"/>
    <w:semiHidden/>
    <w:rsid w:val="00C93A06"/>
    <w:rPr>
      <w:rFonts w:ascii="Segoe UI" w:eastAsia="Times New Roman" w:hAnsi="Segoe UI" w:cs="Segoe UI"/>
      <w:sz w:val="18"/>
      <w:szCs w:val="18"/>
      <w:lang w:bidi="en-US"/>
    </w:rPr>
  </w:style>
  <w:style w:type="table" w:customStyle="1" w:styleId="TableGrid1">
    <w:name w:val="Table Grid1"/>
    <w:basedOn w:val="TableNormal"/>
    <w:next w:val="TableGrid"/>
    <w:uiPriority w:val="39"/>
    <w:rsid w:val="00AE31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slamfajar83@g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ejournal.undip.ac.id/index.php/s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90EDE-6D30-4951-9D7B-88386694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9827</Words>
  <Characters>56014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7</cp:revision>
  <dcterms:created xsi:type="dcterms:W3CDTF">2021-06-15T04:18:00Z</dcterms:created>
  <dcterms:modified xsi:type="dcterms:W3CDTF">2023-05-30T02:43:00Z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Microsoft® Word for Office 365</vt:lpwstr>
  </property>
  <property fmtid="{D5CDD505-2E9C-101B-9397-08002B2CF9AE}" pid="4" name="LastSaved">
    <vt:filetime>2021-06-15T00:00:00Z</vt:filetime>
  </property>
  <property fmtid="{D5CDD505-2E9C-101B-9397-08002B2CF9AE}" pid="5" name="KSOProductBuildVer">
    <vt:lpwstr>1033-11.2.0.10130</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c436dc7f-b4b8-3f89-bea6-736ab06f0e5c</vt:lpwstr>
  </property>
  <property fmtid="{D5CDD505-2E9C-101B-9397-08002B2CF9AE}" pid="28" name="Mendeley Citation Style_1">
    <vt:lpwstr>http://www.zotero.org/styles/apa</vt:lpwstr>
  </property>
</Properties>
</file>