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B012D" w14:textId="72B862BB" w:rsidR="009C4322" w:rsidRDefault="00EF1EC1" w:rsidP="002A665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bCs/>
          <w:sz w:val="28"/>
          <w:szCs w:val="28"/>
        </w:rPr>
      </w:pPr>
      <w:r w:rsidRPr="00EF1EC1">
        <w:rPr>
          <w:rFonts w:ascii="Times New Roman" w:hAnsi="Times New Roman" w:cs="Times New Roman"/>
          <w:b/>
          <w:bCs/>
          <w:sz w:val="28"/>
          <w:szCs w:val="28"/>
        </w:rPr>
        <w:t>QRIS Adoption and MSME</w:t>
      </w:r>
      <w:r w:rsidR="00A265E8">
        <w:rPr>
          <w:rFonts w:ascii="Times New Roman" w:hAnsi="Times New Roman" w:cs="Times New Roman"/>
          <w:b/>
          <w:bCs/>
          <w:sz w:val="28"/>
          <w:szCs w:val="28"/>
        </w:rPr>
        <w:t>’s</w:t>
      </w:r>
      <w:r w:rsidRPr="00EF1EC1">
        <w:rPr>
          <w:rFonts w:ascii="Times New Roman" w:hAnsi="Times New Roman" w:cs="Times New Roman"/>
          <w:b/>
          <w:bCs/>
          <w:sz w:val="28"/>
          <w:szCs w:val="28"/>
        </w:rPr>
        <w:t xml:space="preserve"> Performance: A Digital Transformation Perspective</w:t>
      </w:r>
    </w:p>
    <w:p w14:paraId="2D418614" w14:textId="77777777" w:rsidR="00F158F9" w:rsidRDefault="00F158F9" w:rsidP="002A665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p>
    <w:p w14:paraId="570B3651" w14:textId="797F23F7" w:rsidR="00850703" w:rsidRDefault="00EF1EC1" w:rsidP="002A665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Pr>
          <w:rFonts w:ascii="Times New Roman" w:hAnsi="Times New Roman" w:cs="Times New Roman"/>
        </w:rPr>
        <w:t>Faisal Riza Rahman</w:t>
      </w:r>
      <w:r w:rsidR="00850703" w:rsidRPr="000A4A38">
        <w:rPr>
          <w:rFonts w:ascii="Times New Roman" w:hAnsi="Times New Roman" w:cs="Times New Roman"/>
          <w:vertAlign w:val="superscript"/>
        </w:rPr>
        <w:t>1</w:t>
      </w:r>
      <w:r w:rsidR="00850703">
        <w:rPr>
          <w:rFonts w:ascii="Times New Roman" w:hAnsi="Times New Roman" w:cs="Times New Roman"/>
        </w:rPr>
        <w:t xml:space="preserve">*, </w:t>
      </w:r>
      <w:r>
        <w:rPr>
          <w:rFonts w:ascii="Times New Roman" w:hAnsi="Times New Roman" w:cs="Times New Roman"/>
        </w:rPr>
        <w:t>Janitra Prabowo</w:t>
      </w:r>
      <w:r w:rsidR="00850703" w:rsidRPr="000A4A38">
        <w:rPr>
          <w:rFonts w:ascii="Times New Roman" w:hAnsi="Times New Roman" w:cs="Times New Roman"/>
          <w:vertAlign w:val="superscript"/>
        </w:rPr>
        <w:t>2</w:t>
      </w:r>
    </w:p>
    <w:p w14:paraId="7ECF046F" w14:textId="77777777" w:rsidR="002A6653" w:rsidRDefault="002A6653" w:rsidP="002A665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p>
    <w:p w14:paraId="27619063" w14:textId="3328567F" w:rsidR="002A6653" w:rsidRDefault="00850703" w:rsidP="002A665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sidRPr="0080184C">
        <w:rPr>
          <w:rFonts w:ascii="Times New Roman" w:hAnsi="Times New Roman" w:cs="Times New Roman"/>
          <w:vertAlign w:val="superscript"/>
        </w:rPr>
        <w:t>1</w:t>
      </w:r>
      <w:r w:rsidR="0080184C" w:rsidRPr="0080184C">
        <w:rPr>
          <w:rFonts w:ascii="Times New Roman" w:hAnsi="Times New Roman" w:cs="Times New Roman"/>
        </w:rPr>
        <w:t>Doctoral Program in Economics, Diponegoro University, Indonesia</w:t>
      </w:r>
      <w:r>
        <w:rPr>
          <w:rFonts w:ascii="Times New Roman" w:hAnsi="Times New Roman" w:cs="Times New Roman"/>
        </w:rPr>
        <w:br/>
        <w:t xml:space="preserve">2 </w:t>
      </w:r>
      <w:r w:rsidR="0080184C" w:rsidRPr="0080184C">
        <w:rPr>
          <w:rFonts w:ascii="Times New Roman" w:hAnsi="Times New Roman" w:cs="Times New Roman"/>
        </w:rPr>
        <w:t>D-4 Akuntansi Perpajakan, Politeknik Negeri Tanah Laut</w:t>
      </w:r>
      <w:r w:rsidR="0080184C">
        <w:rPr>
          <w:rFonts w:ascii="Times New Roman" w:hAnsi="Times New Roman" w:cs="Times New Roman"/>
        </w:rPr>
        <w:t xml:space="preserve">, </w:t>
      </w:r>
      <w:r w:rsidR="0080184C" w:rsidRPr="0080184C">
        <w:rPr>
          <w:rFonts w:ascii="Times New Roman" w:hAnsi="Times New Roman" w:cs="Times New Roman"/>
        </w:rPr>
        <w:t>Indonesia</w:t>
      </w:r>
      <w:r>
        <w:rPr>
          <w:rFonts w:ascii="Times New Roman" w:hAnsi="Times New Roman" w:cs="Times New Roman"/>
        </w:rPr>
        <w:br/>
      </w:r>
    </w:p>
    <w:p w14:paraId="7044345B" w14:textId="7593A865" w:rsidR="002A6653" w:rsidRDefault="002A6653" w:rsidP="002A665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Pr>
          <w:rFonts w:ascii="Times New Roman" w:hAnsi="Times New Roman" w:cs="Times New Roman" w:hint="eastAsia"/>
        </w:rPr>
        <w:t xml:space="preserve">*Corresponding Author: </w:t>
      </w:r>
      <w:hyperlink r:id="rId7" w:history="1">
        <w:r w:rsidR="0080184C" w:rsidRPr="004B52E3">
          <w:rPr>
            <w:rStyle w:val="Hyperlink"/>
            <w:rFonts w:ascii="Times New Roman" w:hAnsi="Times New Roman" w:cs="Times New Roman"/>
          </w:rPr>
          <w:t>frr.mecha@gmail.com</w:t>
        </w:r>
      </w:hyperlink>
      <w:r w:rsidR="0080184C">
        <w:rPr>
          <w:rFonts w:ascii="Times New Roman" w:hAnsi="Times New Roman" w:cs="Times New Roman"/>
        </w:rPr>
        <w:t xml:space="preserve"> </w:t>
      </w:r>
    </w:p>
    <w:p w14:paraId="148B06A0" w14:textId="77777777" w:rsidR="002A6653" w:rsidRDefault="002A6653" w:rsidP="002A6653">
      <w:pPr>
        <w:spacing w:after="0" w:line="240" w:lineRule="auto"/>
        <w:jc w:val="center"/>
        <w:rPr>
          <w:rFonts w:ascii="Times New Roman" w:hAnsi="Times New Roman" w:cs="Times New Roman"/>
          <w:b/>
          <w:bCs/>
        </w:rPr>
      </w:pPr>
    </w:p>
    <w:p w14:paraId="01745E5D" w14:textId="1CB2DB12" w:rsidR="00F158F9" w:rsidRPr="00AB715B" w:rsidRDefault="00F158F9" w:rsidP="002A6653">
      <w:pPr>
        <w:spacing w:after="0" w:line="240" w:lineRule="auto"/>
        <w:jc w:val="center"/>
        <w:rPr>
          <w:rFonts w:ascii="Times New Roman" w:hAnsi="Times New Roman" w:cs="Times New Roman"/>
          <w:b/>
          <w:bCs/>
        </w:rPr>
      </w:pPr>
      <w:r w:rsidRPr="00AB715B">
        <w:rPr>
          <w:rFonts w:ascii="Times New Roman" w:hAnsi="Times New Roman" w:cs="Times New Roman"/>
          <w:b/>
          <w:bCs/>
        </w:rPr>
        <w:t>Abstract</w:t>
      </w:r>
    </w:p>
    <w:p w14:paraId="5E5B1646" w14:textId="2FF0F4B1" w:rsidR="00F158F9" w:rsidRDefault="00F63256" w:rsidP="00F63256">
      <w:pPr>
        <w:spacing w:after="0" w:line="240" w:lineRule="auto"/>
        <w:jc w:val="both"/>
        <w:rPr>
          <w:rFonts w:ascii="Times New Roman" w:hAnsi="Times New Roman" w:cs="Times New Roman"/>
        </w:rPr>
      </w:pPr>
      <w:r w:rsidRPr="00F63256">
        <w:rPr>
          <w:rFonts w:ascii="Times New Roman" w:hAnsi="Times New Roman" w:cs="Times New Roman"/>
        </w:rPr>
        <w:t>The expansion of digital payment technology has played a crucial role in accelerating the digital transformation of Micro, Small, and Medium Enterprises (MSMEs). In Indonesia, one prominent innovation is the Quick Response Code Indonesian Standard (QRIS), which facilitates seamless and unified cashless transactions across various payment platforms. This study investigates the key factors influencing the adoption of QRIS and examines its implications for MSME performance within the digital transformation framework.</w:t>
      </w:r>
      <w:r>
        <w:rPr>
          <w:rFonts w:ascii="Times New Roman" w:hAnsi="Times New Roman" w:cs="Times New Roman"/>
        </w:rPr>
        <w:t xml:space="preserve"> </w:t>
      </w:r>
      <w:r w:rsidRPr="00F63256">
        <w:rPr>
          <w:rFonts w:ascii="Times New Roman" w:hAnsi="Times New Roman" w:cs="Times New Roman"/>
        </w:rPr>
        <w:t>A quantitative research design was applied by collecting survey data from MSME owners who have implemented digital payment systems in their business operations. The analysis was conducted using Partial Least Squares Structural Equation Modeling (PLS-SEM) to assess the relationships among variables. The findings reveal that perceived usefulness, trust, social influence, and facilitating conditions are significant drivers of QRIS adoption. Moreover, the utilization of QRIS demonstrates a positive and significant impact on MSME performance, particularly in enhancing transaction effectiveness, improving financial administration, and increasing operational productivity.</w:t>
      </w:r>
      <w:r>
        <w:rPr>
          <w:rFonts w:ascii="Times New Roman" w:hAnsi="Times New Roman" w:cs="Times New Roman"/>
        </w:rPr>
        <w:t xml:space="preserve"> </w:t>
      </w:r>
      <w:r w:rsidRPr="00F63256">
        <w:rPr>
          <w:rFonts w:ascii="Times New Roman" w:hAnsi="Times New Roman" w:cs="Times New Roman"/>
        </w:rPr>
        <w:t>These results emphasize the strategic importance of digital payment systems in strengthening MSME competitiveness and supporting broader digital transformation efforts. This study contributes to existing literature by linking technology adoption determinants with business performance outcomes in the context of financial digitalization. From a practical standpoint, the findings offer valuable insights for regulators and fintech providers to improve digital payment ecosystems and encourage greater QRIS adoption among MSMEs.</w:t>
      </w:r>
    </w:p>
    <w:p w14:paraId="0B9E59AE" w14:textId="77777777" w:rsidR="002A6653" w:rsidRDefault="002A6653" w:rsidP="002A6653">
      <w:pPr>
        <w:spacing w:after="0" w:line="240" w:lineRule="auto"/>
        <w:jc w:val="both"/>
        <w:rPr>
          <w:rFonts w:ascii="Times New Roman" w:hAnsi="Times New Roman" w:cs="Times New Roman"/>
        </w:rPr>
      </w:pPr>
    </w:p>
    <w:p w14:paraId="26738E94" w14:textId="6BDA7DA5" w:rsidR="002A6653" w:rsidRDefault="002A6653" w:rsidP="002A6653">
      <w:pPr>
        <w:spacing w:after="0" w:line="240" w:lineRule="auto"/>
        <w:jc w:val="both"/>
        <w:rPr>
          <w:rFonts w:ascii="Times New Roman" w:hAnsi="Times New Roman" w:cs="Times New Roman"/>
        </w:rPr>
      </w:pPr>
      <w:r w:rsidRPr="002A6653">
        <w:rPr>
          <w:rFonts w:ascii="Times New Roman" w:hAnsi="Times New Roman" w:cs="Times New Roman" w:hint="eastAsia"/>
          <w:b/>
          <w:bCs/>
          <w:i/>
          <w:iCs/>
        </w:rPr>
        <w:t>Keywords</w:t>
      </w:r>
      <w:r>
        <w:rPr>
          <w:rFonts w:ascii="Times New Roman" w:hAnsi="Times New Roman" w:cs="Times New Roman" w:hint="eastAsia"/>
        </w:rPr>
        <w:t xml:space="preserve">: </w:t>
      </w:r>
      <w:r w:rsidR="00E54499" w:rsidRPr="00E54499">
        <w:rPr>
          <w:rFonts w:ascii="Times New Roman" w:hAnsi="Times New Roman" w:cs="Times New Roman"/>
        </w:rPr>
        <w:t>QRIS adoption, digital transformation, MSME performance, fintech adoption, digital payment</w:t>
      </w:r>
      <w:r>
        <w:rPr>
          <w:rFonts w:ascii="Times New Roman" w:hAnsi="Times New Roman" w:cs="Times New Roman" w:hint="eastAsia"/>
        </w:rPr>
        <w:t xml:space="preserve"> </w:t>
      </w:r>
    </w:p>
    <w:p w14:paraId="3E9027DA" w14:textId="77777777" w:rsidR="00EF3A90" w:rsidRDefault="00EF3A90" w:rsidP="002A6653">
      <w:pPr>
        <w:spacing w:after="0" w:line="240" w:lineRule="auto"/>
        <w:jc w:val="both"/>
        <w:rPr>
          <w:rFonts w:ascii="Times New Roman" w:hAnsi="Times New Roman" w:cs="Times New Roman"/>
        </w:rPr>
      </w:pPr>
    </w:p>
    <w:p w14:paraId="4569BA4F" w14:textId="7A1369A5" w:rsidR="00EF3A90" w:rsidRDefault="00EF3A90" w:rsidP="00EF3A90">
      <w:pPr>
        <w:spacing w:after="0" w:line="240" w:lineRule="auto"/>
        <w:jc w:val="both"/>
        <w:rPr>
          <w:rFonts w:ascii="Times New Roman" w:hAnsi="Times New Roman" w:cs="Times New Roman"/>
        </w:rPr>
      </w:pPr>
      <w:r w:rsidRPr="00794C24">
        <w:rPr>
          <w:rFonts w:ascii="Times New Roman" w:hAnsi="Times New Roman" w:cs="Times New Roman"/>
        </w:rPr>
        <w:t xml:space="preserve">Received: </w:t>
      </w:r>
      <w:r>
        <w:rPr>
          <w:rFonts w:ascii="Times New Roman" w:hAnsi="Times New Roman" w:cs="Times New Roman"/>
        </w:rPr>
        <w:t>Month-Day-Year</w:t>
      </w:r>
      <w:r w:rsidRPr="00794C24">
        <w:rPr>
          <w:rFonts w:ascii="Times New Roman" w:hAnsi="Times New Roman" w:cs="Times New Roman"/>
        </w:rPr>
        <w:t xml:space="preserve"> / Revised: </w:t>
      </w:r>
      <w:r>
        <w:rPr>
          <w:rFonts w:ascii="Times New Roman" w:hAnsi="Times New Roman" w:cs="Times New Roman"/>
        </w:rPr>
        <w:t>Month-Day-Year</w:t>
      </w:r>
      <w:r w:rsidRPr="00794C24">
        <w:rPr>
          <w:rFonts w:ascii="Times New Roman" w:hAnsi="Times New Roman" w:cs="Times New Roman"/>
        </w:rPr>
        <w:t xml:space="preserve"> / </w:t>
      </w:r>
      <w:r>
        <w:rPr>
          <w:rFonts w:ascii="Times New Roman" w:hAnsi="Times New Roman" w:cs="Times New Roman"/>
        </w:rPr>
        <w:t>Month-Day-Year</w:t>
      </w:r>
      <w:r w:rsidRPr="00794C24">
        <w:rPr>
          <w:rFonts w:ascii="Times New Roman" w:hAnsi="Times New Roman" w:cs="Times New Roman"/>
        </w:rPr>
        <w:t xml:space="preserve"> / Available Online: </w:t>
      </w:r>
      <w:r>
        <w:rPr>
          <w:rFonts w:ascii="Times New Roman" w:hAnsi="Times New Roman" w:cs="Times New Roman"/>
        </w:rPr>
        <w:t>Month-Day-Year</w:t>
      </w:r>
      <w:r w:rsidRPr="00794C24">
        <w:rPr>
          <w:rFonts w:ascii="Times New Roman" w:hAnsi="Times New Roman" w:cs="Times New Roman"/>
        </w:rPr>
        <w:t xml:space="preserve"> / Publish: </w:t>
      </w:r>
      <w:r>
        <w:rPr>
          <w:rFonts w:ascii="Times New Roman" w:hAnsi="Times New Roman" w:cs="Times New Roman"/>
        </w:rPr>
        <w:t>Month-Day-Year</w:t>
      </w:r>
    </w:p>
    <w:p w14:paraId="194FC20D" w14:textId="77777777" w:rsidR="006D597E" w:rsidRDefault="006D597E" w:rsidP="002A6653">
      <w:pPr>
        <w:spacing w:after="0" w:line="240" w:lineRule="auto"/>
        <w:jc w:val="both"/>
        <w:rPr>
          <w:rFonts w:ascii="Times New Roman" w:hAnsi="Times New Roman" w:cs="Times New Roman"/>
        </w:rPr>
      </w:pPr>
    </w:p>
    <w:p w14:paraId="1DBE6C5D" w14:textId="3027F49B" w:rsidR="006D597E" w:rsidRDefault="006D597E" w:rsidP="006D597E">
      <w:pPr>
        <w:spacing w:after="0" w:line="240" w:lineRule="auto"/>
        <w:jc w:val="both"/>
        <w:rPr>
          <w:rFonts w:ascii="Times New Roman" w:hAnsi="Times New Roman" w:cs="Times New Roman"/>
        </w:rPr>
      </w:pPr>
      <w:r w:rsidRPr="006D597E">
        <w:rPr>
          <w:rFonts w:ascii="Times New Roman" w:hAnsi="Times New Roman" w:cs="Times New Roman"/>
        </w:rPr>
        <w:t>© year by Authors, Published by Management Departement Faculty of Economics and Business Diponegoro University. This is an open access article under the CC-BY-SA License (</w:t>
      </w:r>
      <w:hyperlink r:id="rId8" w:history="1">
        <w:r w:rsidRPr="006D597E">
          <w:rPr>
            <w:rStyle w:val="Hyperlink"/>
            <w:rFonts w:ascii="Times New Roman" w:hAnsi="Times New Roman" w:cs="Times New Roman"/>
          </w:rPr>
          <w:t>https://creativecommons.org/licenses/by-sa/4.0</w:t>
        </w:r>
      </w:hyperlink>
      <w:r w:rsidRPr="006D597E">
        <w:rPr>
          <w:rFonts w:ascii="Times New Roman" w:hAnsi="Times New Roman" w:cs="Times New Roman"/>
        </w:rPr>
        <w:t xml:space="preserve">). </w:t>
      </w:r>
    </w:p>
    <w:p w14:paraId="4287281B" w14:textId="77777777" w:rsidR="004B1D8B" w:rsidRDefault="004B1D8B" w:rsidP="006D597E">
      <w:pPr>
        <w:spacing w:after="0" w:line="240" w:lineRule="auto"/>
        <w:jc w:val="both"/>
        <w:rPr>
          <w:rFonts w:ascii="Times New Roman" w:hAnsi="Times New Roman" w:cs="Times New Roman"/>
        </w:rPr>
      </w:pPr>
    </w:p>
    <w:p w14:paraId="44204238" w14:textId="77777777" w:rsidR="004B1D8B" w:rsidRPr="004B1D8B" w:rsidRDefault="004B1D8B" w:rsidP="004B1D8B">
      <w:pPr>
        <w:spacing w:after="0" w:line="240" w:lineRule="auto"/>
        <w:jc w:val="both"/>
        <w:rPr>
          <w:rFonts w:ascii="Times New Roman" w:hAnsi="Times New Roman" w:cs="Times New Roman"/>
          <w:b/>
          <w:bCs/>
        </w:rPr>
      </w:pPr>
      <w:r w:rsidRPr="004B1D8B">
        <w:rPr>
          <w:rFonts w:ascii="Times New Roman" w:hAnsi="Times New Roman" w:cs="Times New Roman"/>
          <w:b/>
          <w:bCs/>
        </w:rPr>
        <w:t>INTRODUCTION</w:t>
      </w:r>
    </w:p>
    <w:p w14:paraId="4DEB99FC" w14:textId="5653F7BF" w:rsidR="009E6092" w:rsidRPr="009E6092" w:rsidRDefault="009E6092" w:rsidP="00493171">
      <w:pPr>
        <w:spacing w:after="0" w:line="240" w:lineRule="auto"/>
        <w:ind w:firstLine="720"/>
        <w:jc w:val="both"/>
        <w:rPr>
          <w:rFonts w:ascii="Times New Roman" w:hAnsi="Times New Roman" w:cs="Times New Roman"/>
        </w:rPr>
      </w:pPr>
      <w:r w:rsidRPr="009E6092">
        <w:rPr>
          <w:rFonts w:ascii="Times New Roman" w:hAnsi="Times New Roman" w:cs="Times New Roman"/>
        </w:rPr>
        <w:t xml:space="preserve">The rapid advancement of information and communication technology has significantly transformed financial systems and business transactions worldwide. One of the most notable developments is the emergence of digital payment systems that enable faster, more efficient, and secure financial transactions. In Indonesia, the transformation of payment systems has accelerated with the introduction of the Quick Response Code Indonesian Standard (QRIS), a standardized QR code payment system initiated by Bank Indonesia to support a cashless economy and integrate various digital payment platforms into a single national standard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{"citationItems":[{"id":"ITEM-1","itemData":{"DOI":"10.33168/JLISS.2024.0717","author":[{"dropping-particle":"","family":"Syanova","given":"Raja","non-dropping-particle":"","parse-names":false,"suffix":""},{"dropping-particle":"","family":"Fajar","given":"Ahmad Nurul","non-dropping-particle":"","parse-names":false,"suffix":""}],"id":"ITEM-1","issue":"7","issued":{"date-parts":[["2024"]]},"page":"324-341","title":"Analysis of Factors That Influence Use Behaviour of Using Qris Payments for Umkm in Bekasi","type":"article-journal","volume":"11"},"uris":["http://www.mendeley.com/documents/?uuid=6d7ac62b-a697-4b29-aed4-8e5c088297e8"]}],"mendeley":{"formattedCitation":"(Syanova &amp; Fajar, 2024)","plainTextFormattedCitation":"(Syanova &amp; Fajar, 2024)","previouslyFormattedCitation":"(Syanova &amp; Fajar, 2024)"},"properties":{"noteIndex":0},"schema":"https://github.com/citation-style-language/schema/raw/master/csl-citation.json"}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(Syanova &amp; Fajar, 2024)</w:t>
      </w:r>
      <w:r w:rsidR="00493171">
        <w:rPr>
          <w:rFonts w:ascii="Times New Roman" w:hAnsi="Times New Roman" w:cs="Times New Roman"/>
        </w:rPr>
        <w:fldChar w:fldCharType="end"/>
      </w:r>
      <w:r w:rsidRPr="009E6092">
        <w:rPr>
          <w:rFonts w:ascii="Times New Roman" w:hAnsi="Times New Roman" w:cs="Times New Roman"/>
        </w:rPr>
        <w:t xml:space="preserve">. QRIS allows consumers and merchants to conduct transactions using a single QR code regardless of the payment </w:t>
      </w:r>
      <w:r w:rsidRPr="009E6092">
        <w:rPr>
          <w:rFonts w:ascii="Times New Roman" w:hAnsi="Times New Roman" w:cs="Times New Roman"/>
        </w:rPr>
        <w:lastRenderedPageBreak/>
        <w:t>service provider, thereby simplifying digital payment adoption across multiple sectors of the economy</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10.1080/23311975.2025.2491684","author":[{"dropping-particle":"","family":"Chotisarn","given":"Noptanit","non-dropping-particle":"","parse-names":false,"suffix":""},{"dropping-particle":"","family":"Phuthong","given":"Thadathibesra","non-dropping-particle":"","parse-names":false,"suffix":""}],"container-title":"Cogent Business &amp; Management","id":"ITEM-1","issue":"1","issued":{"date-parts":[["2025"]]},"page":"-","publisher":"Cogent","title":"A bibliometric analysis insights into the intellectual dynamics of artificial intelligence for the micro , small , and medium enterprises","type":"article-journal","volume":"12"},"uris":["http://www.mendeley.com/documents/?uuid=0af4e779-4716-4a0a-a21b-efbc92f1b249"]}],"mendeley":{"formattedCitation":"(Chotisarn &amp; Phuthong, 2025)","plainTextFormattedCitation":"(Chotisarn &amp; Phuthong, 2025)","previouslyFormattedCitation":"(Chotisarn &amp; Phuthong, 2025)"},"properties":{"noteIndex":0},"schema":"https://github.com/citation-style-language/schema/raw/master/csl-citation.json"}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(Chotisarn &amp; Phuthong, 2025)</w:t>
      </w:r>
      <w:r w:rsidR="00A265E8">
        <w:rPr>
          <w:rFonts w:ascii="Times New Roman" w:hAnsi="Times New Roman" w:cs="Times New Roman"/>
        </w:rPr>
        <w:fldChar w:fldCharType="end"/>
      </w:r>
      <w:r w:rsidRPr="009E6092">
        <w:rPr>
          <w:rFonts w:ascii="Times New Roman" w:hAnsi="Times New Roman" w:cs="Times New Roman"/>
        </w:rPr>
        <w:t>.</w:t>
      </w:r>
    </w:p>
    <w:p w14:paraId="0599B472" w14:textId="75C6A4E7" w:rsidR="009E6092" w:rsidRPr="009E6092" w:rsidRDefault="009E6092" w:rsidP="00493171">
      <w:pPr>
        <w:spacing w:after="0" w:line="240" w:lineRule="auto"/>
        <w:ind w:firstLine="720"/>
        <w:jc w:val="both"/>
        <w:rPr>
          <w:rFonts w:ascii="Times New Roman" w:hAnsi="Times New Roman" w:cs="Times New Roman"/>
        </w:rPr>
      </w:pPr>
      <w:r w:rsidRPr="009E6092">
        <w:rPr>
          <w:rFonts w:ascii="Times New Roman" w:hAnsi="Times New Roman" w:cs="Times New Roman"/>
        </w:rPr>
        <w:t xml:space="preserve">The adoption of digital payments has become increasingly important, particularly for Micro, Small, and Medium Enterprises (MSMEs), which represent a major pillar of the Indonesian economy. MSMEs contribute significantly to national economic growth, employment, and poverty reduction, accounting for a substantial portion of Indonesia’s gross domestic product and economic activities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10.18860/jia.v8i4.35992","author":[{"dropping-particle":"","family":"Maiza","given":"Haris","non-dropping-particle":"","parse-names":false,"suffix":""},{"dropping-particle":"","family":"Sofanudin","given":"Aji","non-dropping-particle":"","parse-names":false,"suffix":""},{"dropping-particle":"","family":"Ahyani","given":"Hisam","non-dropping-particle":"","parse-names":false,"suffix":""},{"dropping-particle":"","family":"Handika","given":"Mhd","non-dropping-particle":"","parse-names":false,"suffix":""},{"dropping-particle":"","family":"Sonjaya","given":"Adang","non-dropping-particle":"","parse-names":false,"suffix":""}],"id":"ITEM-1","issued":{"date-parts":[["2025"]]},"page":"1083-1092","title":"DIGITAL INTEGRATION IN MOSQUE ARCHITECTURE : QRIS , VISITOR EXPERIENCE , AND CULTURAL HERITAGE PRESERVATION IN INDONESIA","type":"article-journal"},"uris":["http://www.mendeley.com/documents/?uuid=52371907-d946-4a7b-95cb-da3f84345370"]}],"mendeley":{"formattedCitation":"(Maiza et al., 2025)","plainTextFormattedCitation":"(Maiza et al., 2025)","previouslyFormattedCitation":"(Maiza et al., 2025)"},"properties":{"noteIndex":0},"schema":"https://github.com/citation-style-language/schema/raw/master/csl-citation.json"}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(Maiza et al., 2025)</w:t>
      </w:r>
      <w:r w:rsidR="00493171">
        <w:rPr>
          <w:rFonts w:ascii="Times New Roman" w:hAnsi="Times New Roman" w:cs="Times New Roman"/>
        </w:rPr>
        <w:fldChar w:fldCharType="end"/>
      </w:r>
      <w:r w:rsidRPr="009E6092">
        <w:rPr>
          <w:rFonts w:ascii="Times New Roman" w:hAnsi="Times New Roman" w:cs="Times New Roman"/>
        </w:rPr>
        <w:t>. With the rapid expansion of digital technology, MSMEs are encouraged to adopt digital financial services to enhance operational efficiency, improve transaction management, and expand market reach. In this context, QRIS has emerged as an important technological innovation that facilitates cashless transactions and supports the digital transformation of MSMEs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{"citationItems":[{"id":"ITEM-1","itemData":{"DOI":"10.33168/JLISS.2024.0717","author":[{"dropping-particle":"","family":"Syanova","given":"Raja","non-dropping-particle":"","parse-names":false,"suffix":""},{"dropping-particle":"","family":"Fajar","given":"Ahmad Nurul","non-dropping-particle":"","parse-names":false,"suffix":""}],"id":"ITEM-1","issue":"7","issued":{"date-parts":[["2024"]]},"page":"324-341","title":"Analysis of Factors That Influence Use Behaviour of Using Qris Payments for Umkm in Bekasi","type":"article-journal","volume":"11"},"uris":["http://www.mendeley.com/documents/?uuid=6d7ac62b-a697-4b29-aed4-8e5c088297e8"]}],"mendeley":{"formattedCitation":"(Syanova &amp; Fajar, 2024)","plainTextFormattedCitation":"(Syanova &amp; Fajar, 2024)","previouslyFormattedCitation":"(Syanova &amp; Fajar, 2024)"},"properties":{"noteIndex":0},"schema":"https://github.com/citation-style-language/schema/raw/master/csl-citation.json"}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(Syanova &amp; Fajar, 2024)</w:t>
      </w:r>
      <w:r w:rsidR="00A265E8">
        <w:rPr>
          <w:rFonts w:ascii="Times New Roman" w:hAnsi="Times New Roman" w:cs="Times New Roman"/>
        </w:rPr>
        <w:fldChar w:fldCharType="end"/>
      </w:r>
      <w:r w:rsidRPr="009E6092">
        <w:rPr>
          <w:rFonts w:ascii="Times New Roman" w:hAnsi="Times New Roman" w:cs="Times New Roman"/>
        </w:rPr>
        <w:t>.</w:t>
      </w:r>
    </w:p>
    <w:p w14:paraId="6ED6F5FC" w14:textId="537FEEE8" w:rsidR="009E6092" w:rsidRPr="009E6092" w:rsidRDefault="009E6092" w:rsidP="00493171">
      <w:pPr>
        <w:spacing w:after="0" w:line="240" w:lineRule="auto"/>
        <w:ind w:firstLine="720"/>
        <w:jc w:val="both"/>
        <w:rPr>
          <w:rFonts w:ascii="Times New Roman" w:hAnsi="Times New Roman" w:cs="Times New Roman"/>
        </w:rPr>
      </w:pPr>
      <w:r w:rsidRPr="009E6092">
        <w:rPr>
          <w:rFonts w:ascii="Times New Roman" w:hAnsi="Times New Roman" w:cs="Times New Roman"/>
        </w:rPr>
        <w:t xml:space="preserve">Digital payment systems such as QRIS provide several advantages for businesses, including improved transaction efficiency, enhanced financial record management, and reduced operational costs. By enabling merchants to accept payments from various digital wallet applications through a single QR code, QRIS simplifies financial transactions and reduces dependence on cash-based payments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{"citationItems":[{"id":"ITEM-1","itemData":{"DOI":"10.33168/JLISS.2024.0717","author":[{"dropping-particle":"","family":"Syanova","given":"Raja","non-dropping-particle":"","parse-names":false,"suffix":""},{"dropping-particle":"","family":"Fajar","given":"Ahmad Nurul","non-dropping-particle":"","parse-names":false,"suffix":""}],"id":"ITEM-1","issue":"7","issued":{"date-parts":[["2024"]]},"page":"324-341","title":"Analysis of Factors That Influence Use Behaviour of Using Qris Payments for Umkm in Bekasi","type":"article-journal","volume":"11"},"uris":["http://www.mendeley.com/documents/?uuid=6d7ac62b-a697-4b29-aed4-8e5c088297e8"]}],"mendeley":{"formattedCitation":"(Syanova &amp; Fajar, 2024)","plainTextFormattedCitation":"(Syanova &amp; Fajar, 2024)","previouslyFormattedCitation":"(Syanova &amp; Fajar, 2024)"},"properties":{"noteIndex":0},"schema":"https://github.com/citation-style-language/schema/raw/master/csl-citation.json"}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(Syanova &amp; Fajar, 2024)</w:t>
      </w:r>
      <w:r w:rsidR="00493171">
        <w:rPr>
          <w:rFonts w:ascii="Times New Roman" w:hAnsi="Times New Roman" w:cs="Times New Roman"/>
        </w:rPr>
        <w:fldChar w:fldCharType="end"/>
      </w:r>
      <w:r w:rsidRPr="009E6092">
        <w:rPr>
          <w:rFonts w:ascii="Times New Roman" w:hAnsi="Times New Roman" w:cs="Times New Roman"/>
        </w:rPr>
        <w:t>. Furthermore, digital payment adoption can enhance financial transparency and security while minimizing risks associated with counterfeit currency and cash handling. These benefits highlight the strategic importance of QRIS adoption in improving business performance and promoting digital transformation within MSMEs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{"citationItems":[{"id":"ITEM-1","itemData":{"author":[{"dropping-particle":"","family":"Badrawani","given":"Wishnu","non-dropping-particle":"","parse-names":false,"suffix":""}],"id":"ITEM-1","issue":"June","issued":{"date-parts":[["2022"]]},"page":"319-337","title":"Measuring Central Bank ’ s Policy Effectiveness in Affecting Intention to Use New Payment Platform During The COVID-19 Pandemic","type":"article-journal","volume":"16"},"uris":["http://www.mendeley.com/documents/?uuid=5f7adfad-27d0-4fec-be48-4ee89be33682"]}],"mendeley":{"formattedCitation":"(Badrawani, 2022)","plainTextFormattedCitation":"(Badrawani, 2022)","previouslyFormattedCitation":"(Badrawani, 2022)"},"properties":{"noteIndex":0},"schema":"https://github.com/citation-style-language/schema/raw/master/csl-citation.json"}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(Badrawani, 2022)</w:t>
      </w:r>
      <w:r w:rsidR="00A265E8">
        <w:rPr>
          <w:rFonts w:ascii="Times New Roman" w:hAnsi="Times New Roman" w:cs="Times New Roman"/>
        </w:rPr>
        <w:fldChar w:fldCharType="end"/>
      </w:r>
      <w:r w:rsidRPr="009E6092">
        <w:rPr>
          <w:rFonts w:ascii="Times New Roman" w:hAnsi="Times New Roman" w:cs="Times New Roman"/>
        </w:rPr>
        <w:t>.</w:t>
      </w:r>
    </w:p>
    <w:p w14:paraId="3C05B128" w14:textId="118EC5C0" w:rsidR="009E6092" w:rsidRPr="009E6092" w:rsidRDefault="009E6092" w:rsidP="00493171">
      <w:pPr>
        <w:spacing w:after="0" w:line="240" w:lineRule="auto"/>
        <w:ind w:firstLine="720"/>
        <w:jc w:val="both"/>
        <w:rPr>
          <w:rFonts w:ascii="Times New Roman" w:hAnsi="Times New Roman" w:cs="Times New Roman"/>
        </w:rPr>
      </w:pPr>
      <w:r w:rsidRPr="009E6092">
        <w:rPr>
          <w:rFonts w:ascii="Times New Roman" w:hAnsi="Times New Roman" w:cs="Times New Roman"/>
        </w:rPr>
        <w:t>Despite these potential benefits, the adoption of QRIS among MSMEs remains uneven</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{"citationItems":[{"id":"ITEM-1","itemData":{"author":[{"dropping-particle":"","family":"Machado","given":"Eduardo","non-dropping-particle":"","parse-names":false,"suffix":""},{"dropping-particle":"","family":"Scavarda","given":"Luiz Felipe","non-dropping-particle":"","parse-names":false,"suffix":""},{"dropping-particle":"","family":"Goyannes","given":"Rodrigo","non-dropping-particle":"","parse-names":false,"suffix":""},{"dropping-particle":"","family":"Antonio","given":"M","non-dropping-particle":"","parse-names":false,"suffix":""}],"id":"ITEM-1","issued":{"date-parts":[["2021"]]},"title":"Barriers and Enablers for the Integration of Industry 4 . 0 and Sustainability in Supply Chains of MSMEs","type":"article-journal"},"uris":["http://www.mendeley.com/documents/?uuid=f8467f0e-ba06-40da-b676-bb098cd950b2"]}],"mendeley":{"formattedCitation":"(Machado et al., 2021)","plainTextFormattedCitation":"(Machado et al., 2021)","previouslyFormattedCitation":"(Machado et al., 2021)"},"properties":{"noteIndex":0},"schema":"https://github.com/citation-style-language/schema/raw/master/csl-citation.json"}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(Machado et al., 2021)</w:t>
      </w:r>
      <w:r w:rsidR="00A265E8">
        <w:rPr>
          <w:rFonts w:ascii="Times New Roman" w:hAnsi="Times New Roman" w:cs="Times New Roman"/>
        </w:rPr>
        <w:fldChar w:fldCharType="end"/>
      </w:r>
      <w:r w:rsidRPr="009E6092">
        <w:rPr>
          <w:rFonts w:ascii="Times New Roman" w:hAnsi="Times New Roman" w:cs="Times New Roman"/>
        </w:rPr>
        <w:t>. Several studies have identified various factors influencing the intention to use and actual adoption of QRIS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10.55214/25768484.v9i6.7812","author":[{"dropping-particle":"","family":"Laksmita","given":"Putu","non-dropping-particle":"","parse-names":false,"suffix":""},{"dropping-particle":"","family":"Rahmayanti","given":"Dewi","non-dropping-particle":"","parse-names":false,"suffix":""}],"id":"ITEM-1","issue":"6","issued":{"date-parts":[["2025"]]},"page":"345-362","title":"Digital financial transformation in religious traditions : Analyzing Qris usage intentions for dana Punia in Bali","type":"article-journal","volume":"9"},"uris":["http://www.mendeley.com/documents/?uuid=3f78f8e4-28d1-43ab-b65a-2d5dc4ff3123"]}],"mendeley":{"formattedCitation":"(Laksmita &amp; Rahmayanti, 2025)","plainTextFormattedCitation":"(Laksmita &amp; Rahmayanti, 2025)","previouslyFormattedCitation":"(Laksmita &amp; Rahmayanti, 2025)"},"properties":{"noteIndex":0},"schema":"https://github.com/citation-style-language/schema/raw/master/csl-citation.json"}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(Laksmita &amp; Rahmayanti, 2025)</w:t>
      </w:r>
      <w:r w:rsidR="00A265E8">
        <w:rPr>
          <w:rFonts w:ascii="Times New Roman" w:hAnsi="Times New Roman" w:cs="Times New Roman"/>
        </w:rPr>
        <w:fldChar w:fldCharType="end"/>
      </w:r>
      <w:r w:rsidRPr="009E6092">
        <w:rPr>
          <w:rFonts w:ascii="Times New Roman" w:hAnsi="Times New Roman" w:cs="Times New Roman"/>
        </w:rPr>
        <w:t xml:space="preserve">. For example, perceived usefulness, perceived security, knowledge, and trust have been found to significantly influence users’ intention to adopt QRIS-based payment systems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10.33094/ijaefa.v18i1.1323","author":[{"dropping-particle":"","family":"Usman","given":"Osly","non-dropping-particle":"","parse-names":false,"suffix":""}],"id":"ITEM-1","issue":"1","issued":{"date-parts":[["2024"]]},"page":"77-87","title":"Factors affecting the intention to use QRIS on MSME customers","type":"article-journal","volume":"18"},"uris":["http://www.mendeley.com/documents/?uuid=4f06ea7e-fd8f-46f9-ac24-9c847389d2b6"]}],"mendeley":{"formattedCitation":"(Usman, 2024)","plainTextFormattedCitation":"(Usman, 2024)","previouslyFormattedCitation":"(Usman, 2024)"},"properties":{"noteIndex":0},"schema":"https://github.com/citation-style-language/schema/raw/master/csl-citation.json"}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(Usman, 2024)</w:t>
      </w:r>
      <w:r w:rsidR="00493171">
        <w:rPr>
          <w:rFonts w:ascii="Times New Roman" w:hAnsi="Times New Roman" w:cs="Times New Roman"/>
        </w:rPr>
        <w:fldChar w:fldCharType="end"/>
      </w:r>
      <w:r w:rsidRPr="009E6092">
        <w:rPr>
          <w:rFonts w:ascii="Times New Roman" w:hAnsi="Times New Roman" w:cs="Times New Roman"/>
        </w:rPr>
        <w:t xml:space="preserve">. Similarly, research based on the Technology Acceptance Model (TAM) indicates that perceived ease of use and perceived usefulness influence user attitudes toward QRIS, which subsequently affect their intention to adopt digital payment technologies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{"citationItems":[{"id":"ITEM-1","itemData":{"DOI":"10.24507/icicel.16.04.343","author":[{"dropping-particle":"","family":"Letters","given":"Icic Express","non-dropping-particle":"","parse-names":false,"suffix":""}],"id":"ITEM-1","issue":"4","issued":{"date-parts":[["2025"]]},"page":"343-349","title":"Evaluation of factors affecting intention to use qris payment transaction","type":"article-journal","volume":"16"},"uris":["http://www.mendeley.com/documents/?uuid=83da3d0a-b580-4885-b4e7-069a25decc61"]}],"mendeley":{"formattedCitation":"(Letters, 2025)","manualFormatting":"(Tenggino &amp; Mauritus, 2025)","plainTextFormattedCitation":"(Letters, 2025)","previouslyFormattedCitation":"(Letters, 2025)"},"properties":{"noteIndex":0},"schema":"https://github.com/citation-style-language/schema/raw/master/csl-citation.json"}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w:t>
      </w:r>
      <w:r w:rsidR="00493171">
        <w:rPr>
          <w:rFonts w:ascii="Times New Roman" w:hAnsi="Times New Roman" w:cs="Times New Roman"/>
          <w:noProof/>
        </w:rPr>
        <w:t>Tenggino &amp; Mauritus</w:t>
      </w:r>
      <w:r w:rsidR="00493171" w:rsidRPr="00493171">
        <w:rPr>
          <w:rFonts w:ascii="Times New Roman" w:hAnsi="Times New Roman" w:cs="Times New Roman"/>
          <w:noProof/>
        </w:rPr>
        <w:t>, 2025)</w:t>
      </w:r>
      <w:r w:rsidR="00493171">
        <w:rPr>
          <w:rFonts w:ascii="Times New Roman" w:hAnsi="Times New Roman" w:cs="Times New Roman"/>
        </w:rPr>
        <w:fldChar w:fldCharType="end"/>
      </w:r>
      <w:r w:rsidRPr="009E6092">
        <w:rPr>
          <w:rFonts w:ascii="Times New Roman" w:hAnsi="Times New Roman" w:cs="Times New Roman"/>
        </w:rPr>
        <w:t>. These findings suggest that technological acceptance plays a crucial role in determining whether individuals and organizations adopt digital financial innovations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{"citationItems":[{"id":"ITEM-1","itemData":{"author":[{"dropping-particle":"","family":"Musyaffi","given":"Ayatulloh Michael","non-dropping-particle":"","parse-names":false,"suffix":""},{"dropping-particle":"","family":"Rosnidah","given":"Ida","non-dropping-particle":"","parse-names":false,"suffix":""},{"dropping-particle":"","family":"Agustin","given":"Dewi","non-dropping-particle":"","parse-names":false,"suffix":""},{"dropping-particle":"","family":"Sari","given":"Pratama","non-dropping-particle":"","parse-names":false,"suffix":""},{"dropping-particle":"","family":"Amal","given":"Muhammad Ihlashul","non-dropping-particle":"","parse-names":false,"suffix":""}],"id":"ITEM-1","issued":{"date-parts":[["2021"]]},"page":"213-223","title":"Digital Payment During Pandemic : An Extension of The Unified Model of QR Code","type":"article-journal"},"uris":["http://www.mendeley.com/documents/?uuid=8a49cb2e-b51d-4d3b-b26b-a41a515b6fdb"]}],"mendeley":{"formattedCitation":"(Musyaffi et al., 2021)","plainTextFormattedCitation":"(Musyaffi et al., 2021)","previouslyFormattedCitation":"(Musyaffi et al., 2021)"},"properties":{"noteIndex":0},"schema":"https://github.com/citation-style-language/schema/raw/master/csl-citation.json"}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(Musyaffi et al., 2021)</w:t>
      </w:r>
      <w:r w:rsidR="00A265E8">
        <w:rPr>
          <w:rFonts w:ascii="Times New Roman" w:hAnsi="Times New Roman" w:cs="Times New Roman"/>
        </w:rPr>
        <w:fldChar w:fldCharType="end"/>
      </w:r>
      <w:r w:rsidRPr="009E6092">
        <w:rPr>
          <w:rFonts w:ascii="Times New Roman" w:hAnsi="Times New Roman" w:cs="Times New Roman"/>
        </w:rPr>
        <w:t>.</w:t>
      </w:r>
    </w:p>
    <w:p w14:paraId="2808EC93" w14:textId="78DF2ACA" w:rsidR="009E6092" w:rsidRPr="009E6092" w:rsidRDefault="009E6092" w:rsidP="00493171">
      <w:pPr>
        <w:spacing w:after="0" w:line="240" w:lineRule="auto"/>
        <w:ind w:firstLine="720"/>
        <w:jc w:val="both"/>
        <w:rPr>
          <w:rFonts w:ascii="Times New Roman" w:hAnsi="Times New Roman" w:cs="Times New Roman"/>
        </w:rPr>
      </w:pPr>
      <w:r w:rsidRPr="009E6092">
        <w:rPr>
          <w:rFonts w:ascii="Times New Roman" w:hAnsi="Times New Roman" w:cs="Times New Roman"/>
        </w:rPr>
        <w:t>Other studies emphasize the importance of social and behavioral factors in shaping QRIS adoption</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10.18860/jia.v8i4.35992","author":[{"dropping-particle":"","family":"Maiza","given":"Haris","non-dropping-particle":"","parse-names":false,"suffix":""},{"dropping-particle":"","family":"Sofanudin","given":"Aji","non-dropping-particle":"","parse-names":false,"suffix":""},{"dropping-particle":"","family":"Ahyani","given":"Hisam","non-dropping-particle":"","parse-names":false,"suffix":""},{"dropping-particle":"","family":"Handika","given":"Mhd","non-dropping-particle":"","parse-names":false,"suffix":""},{"dropping-particle":"","family":"Sonjaya","given":"Adang","non-dropping-particle":"","parse-names":false,"suffix":""}],"id":"ITEM-1","issued":{"date-parts":[["2025"]]},"page":"1083-1092","title":"DIGITAL INTEGRATION IN MOSQUE ARCHITECTURE : QRIS , VISITOR EXPERIENCE , AND CULTURAL HERITAGE PRESERVATION IN INDONESIA","type":"article-journal"},"uris":["http://www.mendeley.com/documents/?uuid=52371907-d946-4a7b-95cb-da3f84345370"]}],"mendeley":{"formattedCitation":"(Maiza et al., 2025)","plainTextFormattedCitation":"(Maiza et al., 2025)","previouslyFormattedCitation":"(Maiza et al., 2025)"},"properties":{"noteIndex":0},"schema":"https://github.com/citation-style-language/schema/raw/master/csl-citation.json"}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(Maiza et al., 2025)</w:t>
      </w:r>
      <w:r w:rsidR="00A265E8">
        <w:rPr>
          <w:rFonts w:ascii="Times New Roman" w:hAnsi="Times New Roman" w:cs="Times New Roman"/>
        </w:rPr>
        <w:fldChar w:fldCharType="end"/>
      </w:r>
      <w:r w:rsidRPr="009E6092">
        <w:rPr>
          <w:rFonts w:ascii="Times New Roman" w:hAnsi="Times New Roman" w:cs="Times New Roman"/>
        </w:rPr>
        <w:t xml:space="preserve">. Research based on the Unified Theory of Acceptance and Use of Technology (UTAUT) shows that performance expectancy, effort expectancy, social influence, and facilitating conditions significantly affect QRIS usage behavior among MSMEs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{"citationItems":[{"id":"ITEM-1","itemData":{"DOI":"10.33168/JLISS.2024.0717","author":[{"dropping-particle":"","family":"Syanova","given":"Raja","non-dropping-particle":"","parse-names":false,"suffix":""},{"dropping-particle":"","family":"Fajar","given":"Ahmad Nurul","non-dropping-particle":"","parse-names":false,"suffix":""}],"id":"ITEM-1","issue":"7","issued":{"date-parts":[["2024"]]},"page":"324-341","title":"Analysis of Factors That Influence Use Behaviour of Using Qris Payments for Umkm in Bekasi","type":"article-journal","volume":"11"},"uris":["http://www.mendeley.com/documents/?uuid=6d7ac62b-a697-4b29-aed4-8e5c088297e8"]}],"mendeley":{"formattedCitation":"(Syanova &amp; Fajar, 2024)","plainTextFormattedCitation":"(Syanova &amp; Fajar, 2024)","previouslyFormattedCitation":"(Syanova &amp; Fajar, 2024)"},"properties":{"noteIndex":0},"schema":"https://github.com/citation-style-language/schema/raw/master/csl-citation.json"}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(Syanova &amp; Fajar, 2024)</w:t>
      </w:r>
      <w:r w:rsidR="00493171">
        <w:rPr>
          <w:rFonts w:ascii="Times New Roman" w:hAnsi="Times New Roman" w:cs="Times New Roman"/>
        </w:rPr>
        <w:fldChar w:fldCharType="end"/>
      </w:r>
      <w:r w:rsidRPr="009E6092">
        <w:rPr>
          <w:rFonts w:ascii="Times New Roman" w:hAnsi="Times New Roman" w:cs="Times New Roman"/>
        </w:rPr>
        <w:t xml:space="preserve">. In addition, trust has been identified as a key determinant that encourages merchants to adopt digital payment technologies, particularly in environments where users are concerned about security and privacy risks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{"citationItems":[{"id":"ITEM-1","itemData":{"author":[{"dropping-particle":"","family":"Musyaffi","given":"Ayatulloh Michael","non-dropping-particle":"","parse-names":false,"suffix":""},{"dropping-particle":"","family":"Rosnidah","given":"Ida","non-dropping-particle":"","parse-names":false,"suffix":""},{"dropping-particle":"","family":"Agustin","given":"Dewi","non-dropping-particle":"","parse-names":false,"suffix":""},{"dropping-particle":"","family":"Sari","given":"Pratama","non-dropping-particle":"","parse-names":false,"suffix":""},{"dropping-particle":"","family":"Amal","given":"Muhammad Ihlashul","non-dropping-particle":"","parse-names":false,"suffix":""}],"id":"ITEM-1","issued":{"date-parts":[["2021"]]},"page":"213-223","title":"Digital Payment During Pandemic : An Extension of The Unified Model of QR Code","type":"article-journal"},"uris":["http://www.mendeley.com/documents/?uuid=8a49cb2e-b51d-4d3b-b26b-a41a515b6fdb"]}],"mendeley":{"formattedCitation":"(Musyaffi et al., 2021)","plainTextFormattedCitation":"(Musyaffi et al., 2021)","previouslyFormattedCitation":"(Musyaffi et al., 2021)"},"properties":{"noteIndex":0},"schema":"https://github.com/citation-style-language/schema/raw/master/csl-citation.json"}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(Musyaffi et al., 2021)</w:t>
      </w:r>
      <w:r w:rsidR="00493171">
        <w:rPr>
          <w:rFonts w:ascii="Times New Roman" w:hAnsi="Times New Roman" w:cs="Times New Roman"/>
        </w:rPr>
        <w:fldChar w:fldCharType="end"/>
      </w:r>
      <w:r w:rsidRPr="009E6092">
        <w:rPr>
          <w:rFonts w:ascii="Times New Roman" w:hAnsi="Times New Roman" w:cs="Times New Roman"/>
        </w:rPr>
        <w:t>. These factors indicate that technological readiness and social influence are essential drivers of digital payment adoption within small business environments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author":[{"dropping-particle":"","family":"Cahyasari","given":"Dyah","non-dropping-particle":"","parse-names":false,"suffix":""},{"dropping-particle":"","family":"Widyastuti","given":"Umi","non-dropping-particle":"","parse-names":false,"suffix":""}],"id":"ITEM-1","issue":"3","issued":{"date-parts":[["2025"]]},"page":"114-137","title":"DIGITALIZATION OF MICRO-SIZED ENTERPRISES : DETERMINANTS OF QUICK RESPONSE CODE INDONESIAN STANDARD ( QRIS ), FINTECH USAGE BEHAVIOR , AND IMPLICATIONS FOR BUSINESS SUSTAINABILITY","type":"article-journal","volume":"45"},"uris":["http://www.mendeley.com/documents/?uuid=89e62323-7b90-4036-8113-81b6ebb096e8"]}],"mendeley":{"formattedCitation":"(Cahyasari &amp; Widyastuti, 2025)","plainTextFormattedCitation":"(Cahyasari &amp; Widyastuti, 2025)","previouslyFormattedCitation":"(Cahyasari &amp; Widyastuti, 2025)"},"properties":{"noteIndex":0},"schema":"https://github.com/citation-style-language/schema/raw/master/csl-citation.json"}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(Cahyasari &amp; Widyastuti, 2025)</w:t>
      </w:r>
      <w:r w:rsidR="00A265E8">
        <w:rPr>
          <w:rFonts w:ascii="Times New Roman" w:hAnsi="Times New Roman" w:cs="Times New Roman"/>
        </w:rPr>
        <w:fldChar w:fldCharType="end"/>
      </w:r>
      <w:r w:rsidRPr="009E6092">
        <w:rPr>
          <w:rFonts w:ascii="Times New Roman" w:hAnsi="Times New Roman" w:cs="Times New Roman"/>
        </w:rPr>
        <w:t>.</w:t>
      </w:r>
    </w:p>
    <w:p w14:paraId="3B61D2CD" w14:textId="66B8963D" w:rsidR="009E6092" w:rsidRPr="009E6092" w:rsidRDefault="009E6092" w:rsidP="00493171">
      <w:pPr>
        <w:spacing w:after="0" w:line="240" w:lineRule="auto"/>
        <w:ind w:firstLine="720"/>
        <w:jc w:val="both"/>
        <w:rPr>
          <w:rFonts w:ascii="Times New Roman" w:hAnsi="Times New Roman" w:cs="Times New Roman"/>
        </w:rPr>
      </w:pPr>
      <w:r w:rsidRPr="009E6092">
        <w:rPr>
          <w:rFonts w:ascii="Times New Roman" w:hAnsi="Times New Roman" w:cs="Times New Roman"/>
        </w:rPr>
        <w:t>Beyond commercial applications, QRIS adoption has also expanded into social and institutional contexts, including religious organizations and cultural institutions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{"citationItems":[{"id":"ITEM-1","itemData":{"author":[{"dropping-particle":"","family":"Putritamara","given":"Jaisy Aghniarahim","non-dropping-particle":"","parse-names":false,"suffix":""},{"dropping-particle":"","family":"Hartono","given":"Budi","non-dropping-particle":"","parse-names":false,"suffix":""},{"dropping-particle":"","family":"Toiba","given":"Hery","non-dropping-particle":"","parse-names":false,"suffix":""},{"dropping-particle":"","family":"Utami","given":"Hamidah Nayati","non-dropping-particle":"","parse-names":false,"suffix":""}],"id":"ITEM-1","issued":{"date-parts":[["2023"]]},"title":"Do Dynamic Capabilities and Digital Transformation Improve Business Resilience during the COVID-19 Pandemic ? Insights from Beekeeping MSMEs in Indonesia","type":"article-journal"},"uris":["http://www.mendeley.com/documents/?uuid=b4e4948c-357a-4784-8a7b-6dbd601d9de8"]}],"mendeley":{"formattedCitation":"(Putritamara et al., 2023)","plainTextFormattedCitation":"(Putritamara et al., 2023)","previouslyFormattedCitation":"(Putritamara et al., 2023)"},"properties":{"noteIndex":0},"schema":"https://github.com/citation-style-language/schema/raw/master/csl-citation.json"}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(Putritamara et al., 2023)</w:t>
      </w:r>
      <w:r w:rsidR="00A265E8">
        <w:rPr>
          <w:rFonts w:ascii="Times New Roman" w:hAnsi="Times New Roman" w:cs="Times New Roman"/>
        </w:rPr>
        <w:fldChar w:fldCharType="end"/>
      </w:r>
      <w:r w:rsidRPr="009E6092">
        <w:rPr>
          <w:rFonts w:ascii="Times New Roman" w:hAnsi="Times New Roman" w:cs="Times New Roman"/>
        </w:rPr>
        <w:t xml:space="preserve">. Studies examining QRIS implementation in temples and mosques demonstrate that digital payment systems can improve transparency, accountability, and community participation in donation activities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10.55214/25768484.v9i6.7812","author":[{"dropping-particle":"","family":"Laksmita","given":"Putu","non-dropping-particle":"","parse-names":false,"suffix":""},{"dropping-particle":"","family":"Rahmayanti","given":"Dewi","non-dropping-particle":"","parse-names":false,"suffix":""}],"id":"ITEM-1","issue":"6","issued":{"date-parts":[["2025"]]},"page":"345-362","title":"Digital financial transformation in religious traditions : Analyzing Qris usage intentions for dana Punia in Bali","type":"article-journal","volume":"9"},"uris":["http://www.mendeley.com/documents/?uuid=3f78f8e4-28d1-43ab-b65a-2d5dc4ff3123"]}],"mendeley":{"formattedCitation":"(Laksmita &amp; Rahmayanti, 2025)","plainTextFormattedCitation":"(Laksmita &amp; Rahmayanti, 2025)","previouslyFormattedCitation":"(Laksmita &amp; Rahmayanti, 2025)"},"properties":{"noteIndex":0},"schema":"https://github.com/citation-style-language/schema/raw/master/csl-citation.json"}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(Laksmita &amp; Rahmayanti, 2025)</w:t>
      </w:r>
      <w:r w:rsidR="00493171">
        <w:rPr>
          <w:rFonts w:ascii="Times New Roman" w:hAnsi="Times New Roman" w:cs="Times New Roman"/>
        </w:rPr>
        <w:fldChar w:fldCharType="end"/>
      </w:r>
      <w:r w:rsidRPr="009E6092">
        <w:rPr>
          <w:rFonts w:ascii="Times New Roman" w:hAnsi="Times New Roman" w:cs="Times New Roman"/>
        </w:rPr>
        <w:t xml:space="preserve">. Similarly, research on digital integration in mosque infrastructure highlights how QRIS can enhance visitor experience and philanthropic participation while supporting the sustainability of cultural heritage institutions </w:t>
      </w:r>
      <w:r w:rsidR="00493171">
        <w:rPr>
          <w:rFonts w:ascii="Times New Roman" w:hAnsi="Times New Roman" w:cs="Times New Roman"/>
        </w:rPr>
        <w:fldChar w:fldCharType="begin" w:fldLock="1"/>
      </w:r>
      <w:r w:rsidR="00493171">
        <w:rPr>
          <w:rFonts w:ascii="Times New Roman" w:hAnsi="Times New Roman" w:cs="Times New Roman"/>
        </w:rPr>
        <w:instrText>ADDIN CSL_CITATION {"citationItems":[{"id":"ITEM-1","itemData":{"DOI":"10.18860/jia.v8i4.35992","author":[{"dropping-particle":"","family":"Maiza","given":"Haris","non-dropping-particle":"","parse-names":false,"suffix":""},{"dropping-particle":"","family":"Sofanudin","given":"Aji","non-dropping-particle":"","parse-names":false,"suffix":""},{"dropping-particle":"","family":"Ahyani","given":"Hisam","non-dropping-particle":"","parse-names":false,"suffix":""},{"dropping-particle":"","family":"Handika","given":"Mhd","non-dropping-particle":"","parse-names":false,"suffix":""},{"dropping-particle":"","family":"Sonjaya","given":"Adang","non-dropping-particle":"","parse-names":false,"suffix":""}],"id":"ITEM-1","issued":{"date-parts":[["2025"]]},"page":"1083-1092","title":"DIGITAL INTEGRATION IN MOSQUE ARCHITECTURE : QRIS , VISITOR EXPERIENCE , AND CULTURAL HERITAGE PRESERVATION IN INDONESIA","type":"article-journal"},"uris":["http://www.mendeley.com/documents/?uuid=52371907-d946-4a7b-95cb-da3f84345370"]}],"mendeley":{"formattedCitation":"(Maiza et al., 2025)","plainTextFormattedCitation":"(Maiza et al., 2025)","previouslyFormattedCitation":"(Maiza et al., 2025)"},"properties":{"noteIndex":0},"schema":"https://github.com/citation-style-language/schema/raw/master/csl-citation.json"}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(Maiza et al., 2025)</w:t>
      </w:r>
      <w:r w:rsidR="00493171">
        <w:rPr>
          <w:rFonts w:ascii="Times New Roman" w:hAnsi="Times New Roman" w:cs="Times New Roman"/>
        </w:rPr>
        <w:fldChar w:fldCharType="end"/>
      </w:r>
      <w:r w:rsidRPr="009E6092">
        <w:rPr>
          <w:rFonts w:ascii="Times New Roman" w:hAnsi="Times New Roman" w:cs="Times New Roman"/>
        </w:rPr>
        <w:t>. These findings illustrate the growing role of QRIS as a broader digital innovation that supports financial inclusion and operational efficiency across different organizational settings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10.33094/ijaefa.v17i1.1093","author":[{"dropping-particle":"","family":"Abdul","given":"Mohammed","non-dropping-particle":"","parse-names":false,"suffix":""},{"dropping-particle":"","family":"Khan","given":"Imran","non-dropping-particle":"","parse-names":false,"suffix":""}],"id":"ITEM-1","issue":"1","issued":{"date-parts":[["2023"]]},"page":"168-175","title":"Does managerial propensity towards digitalization enhances firm performance ? A case study of Indian MSMEs","type":"article-journal","volume":"17"},"uris":["http://www.mendeley.com/documents/?uuid=69fb1a7c-d553-4fe6-927a-13e3eade3713"]}],"mendeley":{"formattedCitation":"(Abdul &amp; Khan, 2023)","plainTextFormattedCitation":"(Abdul &amp; Khan, 2023)","previouslyFormattedCitation":"(Abdul &amp; Khan, 2023)"},"properties":{"noteIndex":0},"schema":"https://github.com/citation-style-language/schema/raw/master/csl-citation.json"}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(Abdul &amp; Khan, 2023)</w:t>
      </w:r>
      <w:r w:rsidR="00A265E8">
        <w:rPr>
          <w:rFonts w:ascii="Times New Roman" w:hAnsi="Times New Roman" w:cs="Times New Roman"/>
        </w:rPr>
        <w:fldChar w:fldCharType="end"/>
      </w:r>
      <w:r w:rsidRPr="009E6092">
        <w:rPr>
          <w:rFonts w:ascii="Times New Roman" w:hAnsi="Times New Roman" w:cs="Times New Roman"/>
        </w:rPr>
        <w:t>.</w:t>
      </w:r>
    </w:p>
    <w:p w14:paraId="337F8758" w14:textId="128162A6" w:rsidR="009E6092" w:rsidRPr="009E6092" w:rsidRDefault="009E6092" w:rsidP="004457E3">
      <w:pPr>
        <w:spacing w:after="0" w:line="240" w:lineRule="auto"/>
        <w:ind w:firstLine="720"/>
        <w:jc w:val="both"/>
        <w:rPr>
          <w:rFonts w:ascii="Times New Roman" w:hAnsi="Times New Roman" w:cs="Times New Roman"/>
        </w:rPr>
      </w:pPr>
      <w:r w:rsidRPr="009E6092">
        <w:rPr>
          <w:rFonts w:ascii="Times New Roman" w:hAnsi="Times New Roman" w:cs="Times New Roman"/>
        </w:rPr>
        <w:t xml:space="preserve">In addition, the COVID-19 pandemic has accelerated the adoption of digital payments as societies increasingly rely on contactless transaction methods to minimize physical interactions. During the pandemic, the use of digital payment technologies, including QRIS, increased significantly as businesses and consumers sought safer and more convenient transaction methods </w:t>
      </w:r>
      <w:r w:rsidR="00493171">
        <w:rPr>
          <w:rFonts w:ascii="Times New Roman" w:hAnsi="Times New Roman" w:cs="Times New Roman"/>
        </w:rPr>
        <w:lastRenderedPageBreak/>
        <w:fldChar w:fldCharType="begin" w:fldLock="1"/>
      </w:r>
      <w:r w:rsidR="004457E3">
        <w:rPr>
          <w:rFonts w:ascii="Times New Roman" w:hAnsi="Times New Roman" w:cs="Times New Roman"/>
        </w:rPr>
        <w:instrText>ADDIN CSL_CITATION {"citationItems":[{"id":"ITEM-1","itemData":{"author":[{"dropping-particle":"","family":"Musyaffi","given":"Ayatulloh Michael","non-dropping-particle":"","parse-names":false,"suffix":""},{"dropping-particle":"","family":"Rosnidah","given":"Ida","non-dropping-particle":"","parse-names":false,"suffix":""},{"dropping-particle":"","family":"Agustin","given":"Dewi","non-dropping-particle":"","parse-names":false,"suffix":""},{"dropping-particle":"","family":"Sari","given":"Pratama","non-dropping-particle":"","parse-names":false,"suffix":""},{"dropping-particle":"","family":"Amal","given":"Muhammad Ihlashul","non-dropping-particle":"","parse-names":false,"suffix":""}],"id":"ITEM-1","issued":{"date-parts":[["2021"]]},"page":"213-223","title":"Digital Payment During Pandemic : An Extension of The Unified Model of QR Code","type":"article-journal"},"uris":["http://www.mendeley.com/documents/?uuid=8a49cb2e-b51d-4d3b-b26b-a41a515b6fdb"]}],"mendeley":{"formattedCitation":"(Musyaffi et al., 2021)","plainTextFormattedCitation":"(Musyaffi et al., 2021)","previouslyFormattedCitation":"(Musyaffi et al., 2021)"},"properties":{"noteIndex":0},"schema":"https://github.com/citation-style-language/schema/raw/master/csl-citation.json"}</w:instrText>
      </w:r>
      <w:r w:rsidR="00493171">
        <w:rPr>
          <w:rFonts w:ascii="Times New Roman" w:hAnsi="Times New Roman" w:cs="Times New Roman"/>
        </w:rPr>
        <w:fldChar w:fldCharType="separate"/>
      </w:r>
      <w:r w:rsidR="00493171" w:rsidRPr="00493171">
        <w:rPr>
          <w:rFonts w:ascii="Times New Roman" w:hAnsi="Times New Roman" w:cs="Times New Roman"/>
          <w:noProof/>
        </w:rPr>
        <w:t>(Musyaffi et al., 2021)</w:t>
      </w:r>
      <w:r w:rsidR="00493171">
        <w:rPr>
          <w:rFonts w:ascii="Times New Roman" w:hAnsi="Times New Roman" w:cs="Times New Roman"/>
        </w:rPr>
        <w:fldChar w:fldCharType="end"/>
      </w:r>
      <w:r w:rsidRPr="009E6092">
        <w:rPr>
          <w:rFonts w:ascii="Times New Roman" w:hAnsi="Times New Roman" w:cs="Times New Roman"/>
        </w:rPr>
        <w:t>. Government initiatives promoting cashless transactions have further encouraged the widespread adoption of QRIS as part of the national strategy to strengthen the digital economy</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{"citationItems":[{"id":"ITEM-1","itemData":{"DOI":"10.24507/icicel.16.04.343","author":[{"dropping-particle":"","family":"Letters","given":"Icic Express","non-dropping-particle":"","parse-names":false,"suffix":""}],"id":"ITEM-1","issue":"4","issued":{"date-parts":[["2025"]]},"page":"343-349","title":"Evaluation of factors affecting intention to use qris payment transaction","type":"article-journal","volume":"16"},"uris":["http://www.mendeley.com/documents/?uuid=83da3d0a-b580-4885-b4e7-069a25decc61"]}],"mendeley":{"formattedCitation":"(Letters, 2025)","plainTextFormattedCitation":"(Letters, 2025)","previouslyFormattedCitation":"(Letters, 2025)"},"properties":{"noteIndex":0},"schema":"https://github.com/citation-style-language/schema/raw/master/csl-citation.json"}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(Letters, 2025)</w:t>
      </w:r>
      <w:r w:rsidR="00A265E8">
        <w:rPr>
          <w:rFonts w:ascii="Times New Roman" w:hAnsi="Times New Roman" w:cs="Times New Roman"/>
        </w:rPr>
        <w:fldChar w:fldCharType="end"/>
      </w:r>
      <w:r w:rsidRPr="009E6092">
        <w:rPr>
          <w:rFonts w:ascii="Times New Roman" w:hAnsi="Times New Roman" w:cs="Times New Roman"/>
        </w:rPr>
        <w:t>.</w:t>
      </w:r>
      <w:r w:rsidR="00493171">
        <w:rPr>
          <w:rFonts w:ascii="Times New Roman" w:hAnsi="Times New Roman" w:cs="Times New Roman"/>
        </w:rPr>
        <w:t xml:space="preserve"> </w:t>
      </w:r>
      <w:r w:rsidRPr="009E6092">
        <w:rPr>
          <w:rFonts w:ascii="Times New Roman" w:hAnsi="Times New Roman" w:cs="Times New Roman"/>
        </w:rPr>
        <w:t>Despite the growing adoption of QRIS, several challenges remain in maximizing its impact on MSME performance. Some businesses still face barriers related to limited digital literacy, lack of technological infrastructure, and resistance to technological change</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author":[{"dropping-particle":"","family":"Marolt","given":"Marjeta","non-dropping-particle":"","parse-names":false,"suffix":""},{"dropping-particle":"","family":"Lenart","given":"Gregor","non-dropping-particle":"","parse-names":false,"suffix":""},{"dropping-particle":"","family":"Kljaji","given":"Mirjana","non-dropping-particle":"","parse-names":false,"suffix":""}],"id":"ITEM-1","issued":{"date-parts":[["2025"]]},"page":"1-23","title":"Exploring Digital Transformation Journey Among Micro , Small- , and Medium-Sized Enterprises","type":"article-journal"},"uris":["http://www.mendeley.com/documents/?uuid=882898e6-fa9b-4ab2-9f96-b1bca5a96b96"]}],"mendeley":{"formattedCitation":"(Marolt et al., 2025)","plainTextFormattedCitation":"(Marolt et al., 2025)","previouslyFormattedCitation":"(Marolt et al., 2025)"},"properties":{"noteIndex":0},"schema":"https://github.com/citation-style-language/schema/raw/master/csl-citation.json"}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(Marolt et al., 2025)</w:t>
      </w:r>
      <w:r w:rsidR="00A265E8">
        <w:rPr>
          <w:rFonts w:ascii="Times New Roman" w:hAnsi="Times New Roman" w:cs="Times New Roman"/>
        </w:rPr>
        <w:fldChar w:fldCharType="end"/>
      </w:r>
      <w:r w:rsidRPr="009E6092">
        <w:rPr>
          <w:rFonts w:ascii="Times New Roman" w:hAnsi="Times New Roman" w:cs="Times New Roman"/>
        </w:rPr>
        <w:t xml:space="preserve">. Moreover, many previous studies have primarily focused on identifying factors influencing QRIS adoption rather than examining its broader impact on business outcomes, such as operational efficiency, competitiveness, and long-term sustainability </w:t>
      </w:r>
      <w:r w:rsidR="004457E3">
        <w:rPr>
          <w:rFonts w:ascii="Times New Roman" w:hAnsi="Times New Roman" w:cs="Times New Roman"/>
        </w:rPr>
        <w:fldChar w:fldCharType="begin" w:fldLock="1"/>
      </w:r>
      <w:r w:rsidR="0020612C">
        <w:rPr>
          <w:rFonts w:ascii="Times New Roman" w:hAnsi="Times New Roman" w:cs="Times New Roman"/>
        </w:rPr>
        <w:instrText>ADDIN CSL_CITATION {"citationItems":[{"id":"ITEM-1","itemData":{"author":[{"dropping-particle":"","family":"Cahyasari","given":"Dyah","non-dropping-particle":"","parse-names":false,"suffix":""},{"dropping-particle":"","family":"Widyastuti","given":"Umi","non-dropping-particle":"","parse-names":false,"suffix":""}],"id":"ITEM-1","issue":"3","issued":{"date-parts":[["2025"]]},"page":"114-137","title":"DIGITALIZATION OF MICRO-SIZED ENTERPRISES : DETERMINANTS OF QUICK RESPONSE CODE INDONESIAN STANDARD ( QRIS ), FINTECH USAGE BEHAVIOR , AND IMPLICATIONS FOR BUSINESS SUSTAINABILITY","type":"article-journal","volume":"45"},"uris":["http://www.mendeley.com/documents/?uuid=89e62323-7b90-4036-8113-81b6ebb096e8"]}],"mendeley":{"formattedCitation":"(Cahyasari &amp; Widyastuti, 2025)","plainTextFormattedCitation":"(Cahyasari &amp; Widyastuti, 2025)","previouslyFormattedCitation":"(Cahyasari &amp; Widyastuti, 2025)"},"properties":{"noteIndex":0},"schema":"https://github.com/citation-style-language/schema/raw/master/csl-citation.json"}</w:instrText>
      </w:r>
      <w:r w:rsidR="004457E3">
        <w:rPr>
          <w:rFonts w:ascii="Times New Roman" w:hAnsi="Times New Roman" w:cs="Times New Roman"/>
        </w:rPr>
        <w:fldChar w:fldCharType="separate"/>
      </w:r>
      <w:r w:rsidR="004457E3" w:rsidRPr="004457E3">
        <w:rPr>
          <w:rFonts w:ascii="Times New Roman" w:hAnsi="Times New Roman" w:cs="Times New Roman"/>
          <w:noProof/>
        </w:rPr>
        <w:t>(Cahyasari &amp; Widyastuti, 2025)</w:t>
      </w:r>
      <w:r w:rsidR="004457E3">
        <w:rPr>
          <w:rFonts w:ascii="Times New Roman" w:hAnsi="Times New Roman" w:cs="Times New Roman"/>
        </w:rPr>
        <w:fldChar w:fldCharType="end"/>
      </w:r>
      <w:r w:rsidRPr="009E6092">
        <w:rPr>
          <w:rFonts w:ascii="Times New Roman" w:hAnsi="Times New Roman" w:cs="Times New Roman"/>
        </w:rPr>
        <w:t>. As a result, empirical research exploring how QRIS adoption contributes to MSME performance from a digital transformation perspective remains limited.</w:t>
      </w:r>
    </w:p>
    <w:p w14:paraId="28C4E9EA" w14:textId="1A48860E" w:rsidR="004B1D8B" w:rsidRDefault="004B1D8B" w:rsidP="0020612C">
      <w:pPr>
        <w:spacing w:after="0" w:line="240" w:lineRule="auto"/>
        <w:jc w:val="both"/>
        <w:rPr>
          <w:rFonts w:ascii="Times New Roman" w:hAnsi="Times New Roman" w:cs="Times New Roman"/>
        </w:rPr>
      </w:pPr>
    </w:p>
    <w:p w14:paraId="2979011C" w14:textId="3C40B83F" w:rsidR="0020612C" w:rsidRPr="0020612C" w:rsidRDefault="0020612C" w:rsidP="0020612C">
      <w:pPr>
        <w:spacing w:after="0" w:line="240" w:lineRule="auto"/>
        <w:jc w:val="both"/>
        <w:rPr>
          <w:rFonts w:ascii="Times New Roman" w:hAnsi="Times New Roman" w:cs="Times New Roman"/>
          <w:b/>
          <w:bCs/>
        </w:rPr>
      </w:pPr>
      <w:r w:rsidRPr="0020612C">
        <w:rPr>
          <w:rFonts w:ascii="Times New Roman" w:hAnsi="Times New Roman" w:cs="Times New Roman"/>
          <w:b/>
          <w:bCs/>
        </w:rPr>
        <w:t>Research Gap and Contribution</w:t>
      </w:r>
    </w:p>
    <w:p w14:paraId="7FEAD607" w14:textId="6BE71147" w:rsidR="004B1D8B" w:rsidRDefault="0020612C" w:rsidP="0020612C">
      <w:pPr>
        <w:spacing w:after="0" w:line="240" w:lineRule="auto"/>
        <w:ind w:firstLine="720"/>
        <w:jc w:val="both"/>
        <w:rPr>
          <w:rFonts w:ascii="Times New Roman" w:hAnsi="Times New Roman" w:cs="Times New Roman"/>
        </w:rPr>
      </w:pPr>
      <w:r w:rsidRPr="0020612C">
        <w:rPr>
          <w:rFonts w:ascii="Times New Roman" w:hAnsi="Times New Roman" w:cs="Times New Roman"/>
        </w:rPr>
        <w:t>Despite the growing body of literature on QRIS and digital payment adoption, most prior studies have primarily focused on behavioral intention and adoption determinants using frameworks such as TAM and UTAUT. However, limited studies explicitly examine how QRIS adoption translates into MSME performance within a digital transformation perspective. Furthermore, the mechanism through which technological and social factors influence business outcomes via QRIS adoption remains underexplored.</w:t>
      </w:r>
      <w:r>
        <w:rPr>
          <w:rFonts w:ascii="Times New Roman" w:hAnsi="Times New Roman" w:cs="Times New Roman"/>
        </w:rPr>
        <w:t xml:space="preserve"> </w:t>
      </w:r>
      <w:r w:rsidRPr="0020612C">
        <w:rPr>
          <w:rFonts w:ascii="Times New Roman" w:hAnsi="Times New Roman" w:cs="Times New Roman"/>
        </w:rPr>
        <w:t>Therefore, this study addresses these gaps by integrating technology adoption theory with digital transformation perspective and empirically examining the mediating role of QRIS adoption in enhancing MSME performance.</w:t>
      </w:r>
      <w:r>
        <w:rPr>
          <w:rFonts w:ascii="Times New Roman" w:hAnsi="Times New Roman" w:cs="Times New Roman"/>
        </w:rPr>
        <w:t xml:space="preserve"> </w:t>
      </w:r>
      <w:r w:rsidRPr="0020612C">
        <w:rPr>
          <w:rFonts w:ascii="Times New Roman" w:hAnsi="Times New Roman" w:cs="Times New Roman"/>
        </w:rPr>
        <w:t>This study contributes by</w:t>
      </w:r>
      <w:r>
        <w:rPr>
          <w:rFonts w:ascii="Times New Roman" w:hAnsi="Times New Roman" w:cs="Times New Roman"/>
        </w:rPr>
        <w:t xml:space="preserve"> </w:t>
      </w:r>
      <w:r w:rsidRPr="0020612C">
        <w:rPr>
          <w:rFonts w:ascii="Times New Roman" w:hAnsi="Times New Roman" w:cs="Times New Roman"/>
        </w:rPr>
        <w:t>extending TAM into digital transformation context,</w:t>
      </w:r>
      <w:r>
        <w:rPr>
          <w:rFonts w:ascii="Times New Roman" w:hAnsi="Times New Roman" w:cs="Times New Roman"/>
        </w:rPr>
        <w:t xml:space="preserve"> </w:t>
      </w:r>
      <w:r w:rsidRPr="0020612C">
        <w:rPr>
          <w:rFonts w:ascii="Times New Roman" w:hAnsi="Times New Roman" w:cs="Times New Roman" w:hint="eastAsia"/>
        </w:rPr>
        <w:t xml:space="preserve">linking adoption </w:t>
      </w:r>
      <w:r>
        <w:rPr>
          <w:rFonts w:ascii="Times New Roman" w:hAnsi="Times New Roman" w:cs="Times New Roman"/>
        </w:rPr>
        <w:t>to</w:t>
      </w:r>
      <w:r w:rsidRPr="0020612C">
        <w:rPr>
          <w:rFonts w:ascii="Times New Roman" w:hAnsi="Times New Roman" w:cs="Times New Roman" w:hint="eastAsia"/>
        </w:rPr>
        <w:t xml:space="preserve"> performance,</w:t>
      </w:r>
      <w:r>
        <w:rPr>
          <w:rFonts w:ascii="Times New Roman" w:hAnsi="Times New Roman" w:cs="Times New Roman"/>
        </w:rPr>
        <w:t xml:space="preserve"> and </w:t>
      </w:r>
      <w:r w:rsidRPr="0020612C">
        <w:rPr>
          <w:rFonts w:ascii="Times New Roman" w:hAnsi="Times New Roman" w:cs="Times New Roman"/>
        </w:rPr>
        <w:t>providing evidence from MSMEs in emerging economy</w:t>
      </w:r>
      <w:r>
        <w:rPr>
          <w:rFonts w:ascii="Times New Roman" w:hAnsi="Times New Roman" w:cs="Times New Roman"/>
        </w:rPr>
        <w:t>.</w:t>
      </w:r>
    </w:p>
    <w:p w14:paraId="19EFA98F" w14:textId="77777777" w:rsidR="0020612C" w:rsidRDefault="0020612C" w:rsidP="0020612C">
      <w:pPr>
        <w:spacing w:after="0" w:line="240" w:lineRule="auto"/>
        <w:ind w:firstLine="720"/>
        <w:jc w:val="both"/>
        <w:rPr>
          <w:rFonts w:ascii="Times New Roman" w:hAnsi="Times New Roman" w:cs="Times New Roman"/>
        </w:rPr>
      </w:pPr>
    </w:p>
    <w:p w14:paraId="62A4F0A4" w14:textId="0D538D8C" w:rsidR="004B1D8B" w:rsidRPr="004B1D8B" w:rsidRDefault="004B1D8B" w:rsidP="004B1D8B">
      <w:pPr>
        <w:spacing w:after="0" w:line="240" w:lineRule="auto"/>
        <w:jc w:val="both"/>
        <w:rPr>
          <w:rFonts w:ascii="Times New Roman" w:hAnsi="Times New Roman" w:cs="Times New Roman"/>
          <w:b/>
          <w:bCs/>
        </w:rPr>
      </w:pPr>
      <w:r w:rsidRPr="004B1D8B">
        <w:rPr>
          <w:rFonts w:ascii="Times New Roman" w:hAnsi="Times New Roman" w:cs="Times New Roman"/>
          <w:b/>
          <w:bCs/>
        </w:rPr>
        <w:t>LITERATURE REVIEW AND</w:t>
      </w:r>
      <w:r w:rsidRPr="004B1D8B">
        <w:rPr>
          <w:rFonts w:ascii="Times New Roman" w:hAnsi="Times New Roman" w:cs="Times New Roman" w:hint="eastAsia"/>
          <w:b/>
          <w:bCs/>
        </w:rPr>
        <w:t xml:space="preserve"> </w:t>
      </w:r>
      <w:r w:rsidRPr="004B1D8B">
        <w:rPr>
          <w:rFonts w:ascii="Times New Roman" w:hAnsi="Times New Roman" w:cs="Times New Roman"/>
          <w:b/>
          <w:bCs/>
        </w:rPr>
        <w:t>HYPOTHESES</w:t>
      </w:r>
    </w:p>
    <w:p w14:paraId="32CC3B42" w14:textId="5DA1F16B" w:rsidR="00635455" w:rsidRPr="00635455" w:rsidRDefault="00635455" w:rsidP="00635455">
      <w:pPr>
        <w:spacing w:after="0" w:line="240" w:lineRule="auto"/>
        <w:ind w:firstLine="720"/>
        <w:jc w:val="both"/>
        <w:rPr>
          <w:rFonts w:ascii="Times New Roman" w:hAnsi="Times New Roman" w:cs="Times New Roman"/>
        </w:rPr>
      </w:pPr>
      <w:r w:rsidRPr="00635455">
        <w:rPr>
          <w:rFonts w:ascii="Times New Roman" w:hAnsi="Times New Roman" w:cs="Times New Roman"/>
        </w:rPr>
        <w:t>This study integrates TAM and UTAUT within a digital transformation framework, positioning QRIS adoption not only as behavioral intention but as a driver of organizational performance.</w:t>
      </w:r>
    </w:p>
    <w:p w14:paraId="7E3F3191" w14:textId="03782265" w:rsidR="004457E3" w:rsidRPr="004457E3" w:rsidRDefault="004457E3" w:rsidP="004457E3">
      <w:pPr>
        <w:spacing w:after="0" w:line="240" w:lineRule="auto"/>
        <w:jc w:val="both"/>
        <w:rPr>
          <w:rFonts w:ascii="Times New Roman" w:hAnsi="Times New Roman" w:cs="Times New Roman"/>
          <w:b/>
          <w:bCs/>
        </w:rPr>
      </w:pPr>
      <w:r w:rsidRPr="004457E3">
        <w:rPr>
          <w:rFonts w:ascii="Times New Roman" w:hAnsi="Times New Roman" w:cs="Times New Roman"/>
          <w:b/>
          <w:bCs/>
        </w:rPr>
        <w:t>Digital Transformation in MSMEs</w:t>
      </w:r>
    </w:p>
    <w:p w14:paraId="2944532C" w14:textId="2F222D4E" w:rsidR="004457E3" w:rsidRPr="004457E3" w:rsidRDefault="004457E3" w:rsidP="004457E3">
      <w:pPr>
        <w:spacing w:after="0" w:line="240" w:lineRule="auto"/>
        <w:ind w:firstLine="720"/>
        <w:jc w:val="both"/>
        <w:rPr>
          <w:rFonts w:ascii="Times New Roman" w:hAnsi="Times New Roman" w:cs="Times New Roman"/>
        </w:rPr>
      </w:pPr>
      <w:r w:rsidRPr="004457E3">
        <w:rPr>
          <w:rFonts w:ascii="Times New Roman" w:hAnsi="Times New Roman" w:cs="Times New Roman"/>
        </w:rPr>
        <w:t>Digital transformation has become an essential strategy for organizations to improve operational efficiency, innovation capability, and business competitiveness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A265E8">
        <w:rPr>
          <w:rFonts w:ascii="Times New Roman" w:hAnsi="Times New Roman" w:cs="Times New Roman"/>
        </w:rPr>
        <w:instrText>ADDIN CSL_CITATION {"citationItems":[{"id":"ITEM-1","itemData":{"DOI":"10.33094/ijaefa.v18i1.1323","author":[{"dropping-particle":"","family":"Usman","given":"Osly","non-dropping-particle":"","parse-names":false,"suffix":""}],"id":"ITEM-1","issue":"1","issued":{"date-parts":[["2024"]]},"page":"77-87","title":"Factors affecting the intention to use QRIS on MSME customers","type":"article-journal","volume":"18"},"uris":["http://www.mendeley.com/documents/?uuid=4f06ea7e-fd8f-46f9-ac24-9c847389d2b6"]}],"mendeley":{"formattedCitation":"(Usman, 2024)","plainTextFormattedCitation":"(Usman, 2024)","previouslyFormattedCitation":"(Usman, 2024)"},"properties":{"noteIndex":0},"schema":"https://github.com/citation-style-language/schema/raw/master/csl-citation.json"}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(Usman, 2024)</w:t>
      </w:r>
      <w:r w:rsidR="00A265E8">
        <w:rPr>
          <w:rFonts w:ascii="Times New Roman" w:hAnsi="Times New Roman" w:cs="Times New Roman"/>
        </w:rPr>
        <w:fldChar w:fldCharType="end"/>
      </w:r>
      <w:r w:rsidRPr="004457E3">
        <w:rPr>
          <w:rFonts w:ascii="Times New Roman" w:hAnsi="Times New Roman" w:cs="Times New Roman"/>
        </w:rPr>
        <w:t>. The integration of digital technologies enables businesses to optimize transaction processes, enhance customer experiences, and strengthen financial management systems</w:t>
      </w:r>
      <w:r w:rsidR="00A265E8">
        <w:rPr>
          <w:rFonts w:ascii="Times New Roman" w:hAnsi="Times New Roman" w:cs="Times New Roman"/>
        </w:rPr>
        <w:t xml:space="preserve"> </w:t>
      </w:r>
      <w:r w:rsidR="00A265E8">
        <w:rPr>
          <w:rFonts w:ascii="Times New Roman" w:hAnsi="Times New Roman" w:cs="Times New Roman"/>
        </w:rPr>
        <w:fldChar w:fldCharType="begin" w:fldLock="1"/>
      </w:r>
      <w:r w:rsidR="0013036A">
        <w:rPr>
          <w:rFonts w:ascii="Times New Roman" w:hAnsi="Times New Roman" w:cs="Times New Roman"/>
        </w:rPr>
        <w:instrText>ADDIN CSL_CITATION {"citationItems":[{"id":"ITEM-1","itemData":{"DOI":"10.1007/s10257-024-00682-2","ISBN":"0123456789","ISSN":"1617-9854","author":[{"dropping-particle":"","family":"Hafiz","given":"Gaffar","non-dropping-particle":"","parse-names":false,"suffix":""},{"dropping-particle":"","family":"Dóra","given":"Sagala","non-dropping-particle":"","parse-names":false,"suffix":""}],"container-title":"Information Systems and e-Business Management","id":"ITEM-1","issue":"4","issued":{"date-parts":[["2024"]]},"number-of-pages":"667-719","publisher":"Springer Berlin Heidelberg","title":"Toward SMEs digital transformation success : a systematic literature review","type":"book","volume":"22"},"uris":["http://www.mendeley.com/documents/?uuid=f7d3f9f9-5520-4596-882d-f8d8fb3a0395"]}],"mendeley":{"formattedCitation":"(Hafiz &amp; Dóra, 2024)","plainTextFormattedCitation":"(Hafiz &amp; Dóra, 2024)","previouslyFormattedCitation":"(Hafiz &amp; Dóra, 2024)"},"properties":{"noteIndex":0},"schema":"https://github.com/citation-style-language/schema/raw/master/csl-citation.json"}</w:instrText>
      </w:r>
      <w:r w:rsidR="00A265E8">
        <w:rPr>
          <w:rFonts w:ascii="Times New Roman" w:hAnsi="Times New Roman" w:cs="Times New Roman"/>
        </w:rPr>
        <w:fldChar w:fldCharType="separate"/>
      </w:r>
      <w:r w:rsidR="00A265E8" w:rsidRPr="00A265E8">
        <w:rPr>
          <w:rFonts w:ascii="Times New Roman" w:hAnsi="Times New Roman" w:cs="Times New Roman"/>
          <w:noProof/>
        </w:rPr>
        <w:t>(Hafiz &amp; Dóra, 2024)</w:t>
      </w:r>
      <w:r w:rsidR="00A265E8">
        <w:rPr>
          <w:rFonts w:ascii="Times New Roman" w:hAnsi="Times New Roman" w:cs="Times New Roman"/>
        </w:rPr>
        <w:fldChar w:fldCharType="end"/>
      </w:r>
      <w:r w:rsidRPr="004457E3">
        <w:rPr>
          <w:rFonts w:ascii="Times New Roman" w:hAnsi="Times New Roman" w:cs="Times New Roman"/>
        </w:rPr>
        <w:t>. For Micro, Small, and Medium Enterprises (MSMEs), digital transformation plays a particularly important role because it allows small businesses to compete in an increasingly digital economy</w:t>
      </w:r>
      <w:r w:rsidR="00A265E8">
        <w:rPr>
          <w:rFonts w:ascii="Times New Roman" w:hAnsi="Times New Roman" w:cs="Times New Roman"/>
        </w:rPr>
        <w:t xml:space="preserve">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{"citationItems":[{"id":"ITEM-1","itemData":{"author":[{"dropping-particle":"","family":"Komala","given":"Adeh Ratna","non-dropping-particle":"","parse-names":false,"suffix":""}],"id":"ITEM-1","issue":"5","issued":{"date-parts":[["2023"]]},"page":"753-763","title":"IMPROVING THE QUALITY OF FINANCIAL STATEMENTS AND THE SURVIVAL OF MSMES THROUGH DIGITAL ECONOMY : THE CASE OF INDONESIA AND MALAYSIA","type":"article-journal","volume":"10"},"uris":["http://www.mendeley.com/documents/?uuid=68d2e751-a177-4067-94a7-0677c4367e31"]}],"mendeley":{"formattedCitation":"(Komala, 2023)","plainTextFormattedCitation":"(Komala, 2023)","previouslyFormattedCitation":"(Komala, 2023)"},"properties":{"noteIndex":0},"schema":"https://github.com/citation-style-language/schema/raw/master/csl-citation.json"}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(Komala, 2023)</w:t>
      </w:r>
      <w:r w:rsidR="0013036A">
        <w:rPr>
          <w:rFonts w:ascii="Times New Roman" w:hAnsi="Times New Roman" w:cs="Times New Roman"/>
        </w:rPr>
        <w:fldChar w:fldCharType="end"/>
      </w:r>
      <w:r>
        <w:rPr>
          <w:rFonts w:ascii="Times New Roman" w:hAnsi="Times New Roman" w:cs="Times New Roman"/>
        </w:rPr>
        <w:t xml:space="preserve">. </w:t>
      </w:r>
      <w:r w:rsidRPr="004457E3">
        <w:rPr>
          <w:rFonts w:ascii="Times New Roman" w:hAnsi="Times New Roman" w:cs="Times New Roman"/>
        </w:rPr>
        <w:t>In Indonesia, digital transformation has been accelerated by the development of financial technology (FinTech), particularly digital payment systems</w:t>
      </w:r>
      <w:r w:rsidR="0013036A">
        <w:rPr>
          <w:rFonts w:ascii="Times New Roman" w:hAnsi="Times New Roman" w:cs="Times New Roman"/>
        </w:rPr>
        <w:t xml:space="preserve">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{"citationItems":[{"id":"ITEM-1","itemData":{"author":[{"dropping-particle":"","family":"Anatan","given":"Lina","non-dropping-particle":"","parse-names":false,"suffix":""}],"id":"ITEM-1","issued":{"date-parts":[["2023"]]},"title":"Micro , Small , and Medium Enterprises ’ Readiness for Digital Transformation in Indonesia","type":"article-journal"},"uris":["http://www.mendeley.com/documents/?uuid=0582aaeb-6ebc-4f30-90c2-31ee9865f919"]}],"mendeley":{"formattedCitation":"(Anatan, 2023)","plainTextFormattedCitation":"(Anatan, 2023)","previouslyFormattedCitation":"(Anatan, 2023)"},"properties":{"noteIndex":0},"schema":"https://github.com/citation-style-language/schema/raw/master/csl-citation.json"}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(Anatan, 2023)</w:t>
      </w:r>
      <w:r w:rsidR="0013036A">
        <w:rPr>
          <w:rFonts w:ascii="Times New Roman" w:hAnsi="Times New Roman" w:cs="Times New Roman"/>
        </w:rPr>
        <w:fldChar w:fldCharType="end"/>
      </w:r>
      <w:r w:rsidRPr="004457E3">
        <w:rPr>
          <w:rFonts w:ascii="Times New Roman" w:hAnsi="Times New Roman" w:cs="Times New Roman"/>
        </w:rPr>
        <w:t>. One of the most prominent innovations is the Quick Response Code Indonesian Standard (QRIS), which integrates multiple digital payment platforms into a single standardized QR code system</w:t>
      </w:r>
      <w:r w:rsidR="0013036A">
        <w:rPr>
          <w:rFonts w:ascii="Times New Roman" w:hAnsi="Times New Roman" w:cs="Times New Roman"/>
        </w:rPr>
        <w:t xml:space="preserve">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ISBN":"9783031157035","author":[{"dropping-particle":"","family":"Moustier","given":"Paule","non-dropping-particle":"","parse-names":false,"suffix":""},{"dropping-particle":"","family":"Holdsworth","given":"Michelle","non-dropping-particle":"","parse-names":false,"suffix":""},{"dropping-particle":"","family":"Anh","given":"Dao The","non-dropping-particle":"","parse-names":false,"suffix":""},{"dropping-particle":"","family":"Seck","given":"Pape Abdoulaye","non-dropping-particle":"","parse-names":false,"suffix":""},{"dropping-particle":"","family":"Renting","given":"Henk","non-dropping-particle":"","parse-names":false,"suffix":""},{"dropping-particle":"","family":"Caron","given":"Patrick","non-dropping-particle":"","parse-names":false,"suffix":""},{"dropping-particle":"","family":"Bricas","given":"Nicolas","non-dropping-particle":"","parse-names":false,"suffix":""}],"id":"ITEM-1","issued":{"date-parts":[["2023"]]},"page":"281-303","title":"Priorities for Inclusive Urban Food System Transformations in the Global South","type":"article-journal"},"uris":["http://www.mendeley.com/documents/?uuid=5b0c0937-2e47-48fb-b65d-6f7af4e53cfb"]}],"mendeley":{"formattedCitation":"(Moustier et al., 2023)","plainTextFormattedCitation":"(Moustier et al., 2023)","previouslyFormattedCitation":"(Moustier et al., 2023)"},"properties":{"noteIndex":0},"schema":"https://github.com/citation-style-language/schema/raw/master/csl-citation.json"}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(Moustier et al., 2023)</w:t>
      </w:r>
      <w:r w:rsidR="0013036A">
        <w:rPr>
          <w:rFonts w:ascii="Times New Roman" w:hAnsi="Times New Roman" w:cs="Times New Roman"/>
        </w:rPr>
        <w:fldChar w:fldCharType="end"/>
      </w:r>
      <w:r w:rsidRPr="004457E3">
        <w:rPr>
          <w:rFonts w:ascii="Times New Roman" w:hAnsi="Times New Roman" w:cs="Times New Roman"/>
        </w:rPr>
        <w:t>. This innovation enables MSMEs to accept payments from various electronic wallets and mobile banking applications through one unified platform (Muchtar et al., 2024).</w:t>
      </w:r>
      <w:r>
        <w:rPr>
          <w:rFonts w:ascii="Times New Roman" w:hAnsi="Times New Roman" w:cs="Times New Roman"/>
        </w:rPr>
        <w:t xml:space="preserve"> </w:t>
      </w:r>
      <w:r w:rsidRPr="004457E3">
        <w:rPr>
          <w:rFonts w:ascii="Times New Roman" w:hAnsi="Times New Roman" w:cs="Times New Roman"/>
        </w:rPr>
        <w:t>Previous studies indicate that the adoption of digital financial technologies can significantly improve business efficiency and sustainability. Digital payment systems simplify transaction processes, reduce operational costs, and provide better financial records for businesses (Cahyasari et al., 2025). As a result, digital transformation through financial technology adoption can strengthen MSME performance and contribute to long-term business sustainability</w:t>
      </w:r>
      <w:r w:rsidR="0013036A">
        <w:rPr>
          <w:rFonts w:ascii="Times New Roman" w:hAnsi="Times New Roman" w:cs="Times New Roman"/>
        </w:rPr>
        <w:t xml:space="preserve">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{"citationItems":[{"id":"ITEM-1","itemData":{"DOI":"10.1080/23311975.2024.2316044","author":[{"dropping-particle":"","family":"Muchtar","given":"Evan Hamzah","non-dropping-particle":"","parse-names":false,"suffix":""},{"dropping-particle":"","family":"Trianto","given":"Budi","non-dropping-particle":"","parse-names":false,"suffix":""},{"dropping-particle":"","family":"Maulana","given":"Irwan","non-dropping-particle":"","parse-names":false,"suffix":""},{"dropping-particle":"","family":"Nurul","given":"Muhammad","non-dropping-particle":"","parse-names":false,"suffix":""},{"dropping-particle":"","family":"Marasabessy","given":"Ruslan Husen","non-dropping-particle":"","parse-names":false,"suffix":""},{"dropping-particle":"","family":"Hidayat","given":"Wahyu","non-dropping-particle":"","parse-names":false,"suffix":""},{"dropping-particle":"","family":"Junaedi","given":"Edy","non-dropping-particle":"","parse-names":false,"suffix":""}],"container-title":"Cogent Business &amp; Management","id":"ITEM-1","issue":"1","issued":{"date-parts":[["2024"]]},"page":"-","publisher":"Cogent","title":"Quick response code Indonesia standard ( QRIS ) E- payment adoption : customers perspective","type":"article-journal","volume":"11"},"uris":["http://www.mendeley.com/documents/?uuid=895a55fe-1684-4c8d-a03a-c8eda38165fe"]}],"mendeley":{"formattedCitation":"(Muchtar et al., 2024)","plainTextFormattedCitation":"(Muchtar et al., 2024)","previouslyFormattedCitation":"(Muchtar et al., 2024)"},"properties":{"noteIndex":0},"schema":"https://github.com/citation-style-language/schema/raw/master/csl-citation.json"}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(Muchtar et al., 2024)</w:t>
      </w:r>
      <w:r w:rsidR="0013036A">
        <w:rPr>
          <w:rFonts w:ascii="Times New Roman" w:hAnsi="Times New Roman" w:cs="Times New Roman"/>
        </w:rPr>
        <w:fldChar w:fldCharType="end"/>
      </w:r>
      <w:r w:rsidRPr="004457E3">
        <w:rPr>
          <w:rFonts w:ascii="Times New Roman" w:hAnsi="Times New Roman" w:cs="Times New Roman"/>
        </w:rPr>
        <w:t>.</w:t>
      </w:r>
    </w:p>
    <w:p w14:paraId="3D378498" w14:textId="77777777" w:rsidR="004457E3" w:rsidRPr="004457E3" w:rsidRDefault="004457E3" w:rsidP="004457E3">
      <w:pPr>
        <w:spacing w:after="0" w:line="240" w:lineRule="auto"/>
        <w:ind w:firstLine="720"/>
        <w:jc w:val="both"/>
        <w:rPr>
          <w:rFonts w:ascii="Times New Roman" w:hAnsi="Times New Roman" w:cs="Times New Roman"/>
        </w:rPr>
      </w:pPr>
    </w:p>
    <w:p w14:paraId="15E68B3F" w14:textId="40F76F61" w:rsidR="004457E3" w:rsidRPr="004457E3" w:rsidRDefault="004457E3" w:rsidP="004457E3">
      <w:pPr>
        <w:spacing w:after="0" w:line="240" w:lineRule="auto"/>
        <w:jc w:val="both"/>
        <w:rPr>
          <w:rFonts w:ascii="Times New Roman" w:hAnsi="Times New Roman" w:cs="Times New Roman"/>
          <w:b/>
          <w:bCs/>
        </w:rPr>
      </w:pPr>
      <w:r w:rsidRPr="004457E3">
        <w:rPr>
          <w:rFonts w:ascii="Times New Roman" w:hAnsi="Times New Roman" w:cs="Times New Roman"/>
        </w:rPr>
        <w:t xml:space="preserve"> </w:t>
      </w:r>
      <w:r w:rsidRPr="004457E3">
        <w:rPr>
          <w:rFonts w:ascii="Times New Roman" w:hAnsi="Times New Roman" w:cs="Times New Roman"/>
          <w:b/>
          <w:bCs/>
        </w:rPr>
        <w:t>QRIS Adoption</w:t>
      </w:r>
    </w:p>
    <w:p w14:paraId="11A0728E" w14:textId="6FB0AD03" w:rsidR="004457E3" w:rsidRDefault="004457E3" w:rsidP="004457E3">
      <w:pPr>
        <w:spacing w:after="0" w:line="240" w:lineRule="auto"/>
        <w:ind w:firstLine="720"/>
        <w:jc w:val="both"/>
        <w:rPr>
          <w:rFonts w:ascii="Times New Roman" w:hAnsi="Times New Roman" w:cs="Times New Roman"/>
        </w:rPr>
      </w:pPr>
      <w:r w:rsidRPr="004457E3">
        <w:rPr>
          <w:rFonts w:ascii="Times New Roman" w:hAnsi="Times New Roman" w:cs="Times New Roman"/>
        </w:rPr>
        <w:t xml:space="preserve">QRIS adoption refers to the extent to which individuals or organizations accept and use the QRIS payment system in their transaction activities. As a standardized QR code payment system regulated by Bank Indonesia, QRIS aims to simplify digital payment transactions by allowing interoperability among various payment service providers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{"citationItems":[{"id":"ITEM-1","itemData":{"abstract":"This study aims to analyze the influence of digital transformation on innovation and the moderating role of barriers to digitalization in this relationship within Brazilian micro, small, and medium enterprises (MSMEs). The sample comprises 731 Brazilian MSMEs. The findings indicate that digital transformation, characterized by digitalization strategies and technology usage, has a positive and significant impact on innovation. Moreover, barriers to digitalization negatively and significantly affect the relationship between digital transformation and innovation, but this effect is observed only in medium-sized enterprises. This study contributes to strategic management practices by providing insights into the role of digital transformation in business innovation. Future research should investigate why barriers to digitalization do not consistently impact the relationship between digital transformation and innovation.","author":[{"dropping-particle":"","family":"Cassaro","given":"Edna","non-dropping-particle":"","parse-names":false,"suffix":""},{"dropping-particle":"","family":"Oro","given":"Ieda Margarete","non-dropping-particle":"","parse-names":false,"suffix":""},{"dropping-particle":"","family":"Begnini","given":"Sérgio","non-dropping-particle":"","parse-names":false,"suffix":""},{"dropping-particle":"","family":"Ricardo","given":"Marcos","non-dropping-particle":"","parse-names":false,"suffix":""},{"dropping-particle":"","family":"Georges","given":"Rosa","non-dropping-particle":"","parse-names":false,"suffix":""}],"id":"ITEM-1","issued":{"date-parts":[["2024"]]},"title":"The influence of digital transformation and implementation barriers on innovation in Brazilian micro, small, and medium enterprises","type":"article-journal","volume":"8"},"uris":["http://www.mendeley.com/documents/?uuid=962c2b75-982f-493b-bb45-78b68ef8dac1"]}],"mendeley":{"formattedCitation":"(Cassaro et al., 2024)","plainTextFormattedCitation":"(Cassaro et al., 2024)","previouslyFormattedCitation":"(Cassaro et al., 2024)"},"properties":{"noteIndex":0},"schema":"https://github.com/citation-style-language/schema/raw/master/csl-citation.json"}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(Cassaro et al., 2024)</w:t>
      </w:r>
      <w:r w:rsidR="0013036A">
        <w:rPr>
          <w:rFonts w:ascii="Times New Roman" w:hAnsi="Times New Roman" w:cs="Times New Roman"/>
        </w:rPr>
        <w:fldChar w:fldCharType="end"/>
      </w:r>
      <w:r w:rsidRPr="004457E3">
        <w:rPr>
          <w:rFonts w:ascii="Times New Roman" w:hAnsi="Times New Roman" w:cs="Times New Roman"/>
        </w:rPr>
        <w:t>.</w:t>
      </w:r>
      <w:r>
        <w:rPr>
          <w:rFonts w:ascii="Times New Roman" w:hAnsi="Times New Roman" w:cs="Times New Roman"/>
        </w:rPr>
        <w:t xml:space="preserve"> </w:t>
      </w:r>
      <w:r w:rsidR="00F63256" w:rsidRPr="00F63256">
        <w:rPr>
          <w:rFonts w:ascii="Times New Roman" w:hAnsi="Times New Roman" w:cs="Times New Roman"/>
        </w:rPr>
        <w:t xml:space="preserve">QRIS adoption is </w:t>
      </w:r>
      <w:r w:rsidR="00F63256" w:rsidRPr="00F63256">
        <w:rPr>
          <w:rFonts w:ascii="Times New Roman" w:hAnsi="Times New Roman" w:cs="Times New Roman"/>
        </w:rPr>
        <w:lastRenderedPageBreak/>
        <w:t>frequently examined through established technology acceptance frameworks, particularly the Technology Acceptance Model (TAM) and the Unified Theory of Acceptance and Use of Technology (UTAUT). These theoretical models describe how factors such as perceived usefulness, perceived ease of use, and social influence shape individuals’ intentions to utilize emerging technologies.</w:t>
      </w:r>
      <w:r w:rsidRPr="004457E3">
        <w:rPr>
          <w:rFonts w:ascii="Times New Roman" w:hAnsi="Times New Roman" w:cs="Times New Roman"/>
        </w:rPr>
        <w:t xml:space="preserve"> Research shows that perceived benefits, knowledge, and trust significantly influence individuals’ intention to use QRIS (Usman et al., 2024).</w:t>
      </w:r>
      <w:r>
        <w:rPr>
          <w:rFonts w:ascii="Times New Roman" w:hAnsi="Times New Roman" w:cs="Times New Roman"/>
        </w:rPr>
        <w:t xml:space="preserve"> </w:t>
      </w:r>
      <w:r w:rsidRPr="004457E3">
        <w:rPr>
          <w:rFonts w:ascii="Times New Roman" w:hAnsi="Times New Roman" w:cs="Times New Roman"/>
        </w:rPr>
        <w:t>Similarly, studies based on the UTAUT framework demonstrate that performance expectancy, effort expectancy, facilitating conditions, and social influence significantly affect the adoption of QRIS among MSME actors (Syanova &amp; Fajar, 2024). These findings indicate that technological acceptance factors play an important role in determining whether MSMEs adopt digital payment systems.</w:t>
      </w:r>
    </w:p>
    <w:p w14:paraId="53576B94" w14:textId="77777777" w:rsidR="004457E3" w:rsidRPr="004457E3" w:rsidRDefault="004457E3" w:rsidP="004457E3">
      <w:pPr>
        <w:spacing w:after="0" w:line="240" w:lineRule="auto"/>
        <w:ind w:firstLine="720"/>
        <w:jc w:val="both"/>
        <w:rPr>
          <w:rFonts w:ascii="Times New Roman" w:hAnsi="Times New Roman" w:cs="Times New Roman"/>
        </w:rPr>
      </w:pPr>
    </w:p>
    <w:p w14:paraId="5BC6FD3B" w14:textId="1EFE7982" w:rsidR="004457E3" w:rsidRPr="004457E3" w:rsidRDefault="004457E3" w:rsidP="004457E3">
      <w:pPr>
        <w:spacing w:after="0" w:line="240" w:lineRule="auto"/>
        <w:jc w:val="both"/>
        <w:rPr>
          <w:rFonts w:ascii="Times New Roman" w:hAnsi="Times New Roman" w:cs="Times New Roman"/>
          <w:b/>
          <w:bCs/>
        </w:rPr>
      </w:pPr>
      <w:r w:rsidRPr="004457E3">
        <w:rPr>
          <w:rFonts w:ascii="Times New Roman" w:hAnsi="Times New Roman" w:cs="Times New Roman"/>
          <w:b/>
          <w:bCs/>
        </w:rPr>
        <w:t>Trust and Security in Digital Payment Adoption</w:t>
      </w:r>
    </w:p>
    <w:p w14:paraId="23AF23AF" w14:textId="1E0FE955" w:rsidR="004B1D8B" w:rsidRDefault="004457E3" w:rsidP="004457E3">
      <w:pPr>
        <w:spacing w:after="0" w:line="240" w:lineRule="auto"/>
        <w:ind w:firstLine="720"/>
        <w:jc w:val="both"/>
        <w:rPr>
          <w:rFonts w:ascii="Times New Roman" w:hAnsi="Times New Roman" w:cs="Times New Roman"/>
        </w:rPr>
      </w:pPr>
      <w:r w:rsidRPr="004457E3">
        <w:rPr>
          <w:rFonts w:ascii="Times New Roman" w:hAnsi="Times New Roman" w:cs="Times New Roman"/>
        </w:rPr>
        <w:t>Trust is widely recognized as a critical determinant of digital payment adoption. Digital financial transactions involve the exchange of sensitive financial information, making security and reliability key concerns for users</w:t>
      </w:r>
      <w:r w:rsidR="0013036A">
        <w:rPr>
          <w:rFonts w:ascii="Times New Roman" w:hAnsi="Times New Roman" w:cs="Times New Roman"/>
        </w:rPr>
        <w:t xml:space="preserve">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author":[{"dropping-particle":"","family":"Mujianto","given":"Mujianto","non-dropping-particle":"","parse-names":false,"suffix":""},{"dropping-particle":"","family":"Hartoyo","given":"Hartoyo","non-dropping-particle":"","parse-names":false,"suffix":""},{"dropping-particle":"","family":"Nurmalina","given":"Rita","non-dropping-particle":"","parse-names":false,"suffix":""},{"dropping-particle":"","family":"Yusuf","given":"Eva Z","non-dropping-particle":"","parse-names":false,"suffix":""}],"id":"ITEM-1","issued":{"date-parts":[["2023"]]},"title":"The Unraveling Loyalty Model of Traditional Retail to Suppliers for Business Sustainability in the Digital Transformation Era : Insight from MSMEs in Indonesia","type":"article-journal"},"uris":["http://www.mendeley.com/documents/?uuid=7634ed8c-9e0c-47b8-a0d9-dbe18ae60462"]}],"mendeley":{"formattedCitation":"(Mujianto et al., 2023)","plainTextFormattedCitation":"(Mujianto et al., 2023)","previouslyFormattedCitation":"(Mujianto et al., 2023)"},"properties":{"noteIndex":0},"schema":"https://github.com/citation-style-language/schema/raw/master/csl-citation.json"}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(Mujianto et al., 2023)</w:t>
      </w:r>
      <w:r w:rsidR="0013036A">
        <w:rPr>
          <w:rFonts w:ascii="Times New Roman" w:hAnsi="Times New Roman" w:cs="Times New Roman"/>
        </w:rPr>
        <w:fldChar w:fldCharType="end"/>
      </w:r>
      <w:r w:rsidRPr="004457E3">
        <w:rPr>
          <w:rFonts w:ascii="Times New Roman" w:hAnsi="Times New Roman" w:cs="Times New Roman"/>
        </w:rPr>
        <w:t>. When users perceive digital payment systems as secure and trustworthy, they are more likely to adopt them</w:t>
      </w:r>
      <w:r>
        <w:rPr>
          <w:rFonts w:ascii="Times New Roman" w:hAnsi="Times New Roman" w:cs="Times New Roman"/>
        </w:rPr>
        <w:t>.</w:t>
      </w:r>
      <w:r w:rsidRPr="004457E3">
        <w:rPr>
          <w:rFonts w:ascii="Times New Roman" w:hAnsi="Times New Roman" w:cs="Times New Roman"/>
        </w:rPr>
        <w:t>Previous studies indicate that perceived security and trust significantly influence users’ intention to use QR code-based payment systems (Musyaffi et al., 2021). Trust can be built through reliable transaction systems, transparent regulations, and strong data protection mechanisms. In the context of MSMEs, trust in digital payment platforms is crucial because business owners need assurance that their financial transactions are safe and efficient.</w:t>
      </w:r>
      <w:r>
        <w:rPr>
          <w:rFonts w:ascii="Times New Roman" w:hAnsi="Times New Roman" w:cs="Times New Roman"/>
        </w:rPr>
        <w:t xml:space="preserve"> </w:t>
      </w:r>
      <w:r w:rsidRPr="004457E3">
        <w:rPr>
          <w:rFonts w:ascii="Times New Roman" w:hAnsi="Times New Roman" w:cs="Times New Roman"/>
        </w:rPr>
        <w:t>Moreover, trust also influences behavioral intention and actual usage of digital payment technologies. Research on QRIS adoption among MSME customers shows that perceived benefits and trust significantly increase users’ willingness to adopt QRIS (Usman et al., 2024). Therefore, trust plays a fundamental role in promoting digital financial innovation adoption.</w:t>
      </w:r>
    </w:p>
    <w:p w14:paraId="3174881C" w14:textId="77777777" w:rsidR="004457E3" w:rsidRDefault="004457E3" w:rsidP="004457E3">
      <w:pPr>
        <w:spacing w:after="0" w:line="240" w:lineRule="auto"/>
        <w:ind w:firstLine="720"/>
        <w:jc w:val="both"/>
        <w:rPr>
          <w:rFonts w:ascii="Times New Roman" w:hAnsi="Times New Roman" w:cs="Times New Roman"/>
        </w:rPr>
      </w:pPr>
    </w:p>
    <w:p w14:paraId="093BA498" w14:textId="413F1953" w:rsidR="004457E3" w:rsidRPr="004457E3" w:rsidRDefault="004457E3" w:rsidP="004457E3">
      <w:pPr>
        <w:spacing w:after="0" w:line="240" w:lineRule="auto"/>
        <w:jc w:val="both"/>
        <w:rPr>
          <w:rFonts w:ascii="Times New Roman" w:hAnsi="Times New Roman" w:cs="Times New Roman"/>
          <w:b/>
          <w:bCs/>
        </w:rPr>
      </w:pPr>
      <w:r w:rsidRPr="004457E3">
        <w:rPr>
          <w:rFonts w:ascii="Times New Roman" w:hAnsi="Times New Roman" w:cs="Times New Roman"/>
          <w:b/>
          <w:bCs/>
        </w:rPr>
        <w:t>QRIS Adoption and MSME</w:t>
      </w:r>
      <w:r w:rsidR="00F63256">
        <w:rPr>
          <w:rFonts w:ascii="Times New Roman" w:hAnsi="Times New Roman" w:cs="Times New Roman"/>
          <w:b/>
          <w:bCs/>
        </w:rPr>
        <w:t>’s</w:t>
      </w:r>
      <w:r w:rsidRPr="004457E3">
        <w:rPr>
          <w:rFonts w:ascii="Times New Roman" w:hAnsi="Times New Roman" w:cs="Times New Roman"/>
          <w:b/>
          <w:bCs/>
        </w:rPr>
        <w:t xml:space="preserve"> Performance</w:t>
      </w:r>
    </w:p>
    <w:p w14:paraId="1BE97624" w14:textId="4F6061BF" w:rsidR="004457E3" w:rsidRPr="004457E3" w:rsidRDefault="00F63256" w:rsidP="004457E3">
      <w:pPr>
        <w:spacing w:after="0" w:line="240" w:lineRule="auto"/>
        <w:ind w:firstLine="720"/>
        <w:jc w:val="both"/>
        <w:rPr>
          <w:rFonts w:ascii="Times New Roman" w:hAnsi="Times New Roman" w:cs="Times New Roman"/>
        </w:rPr>
      </w:pPr>
      <w:r w:rsidRPr="00F63256">
        <w:rPr>
          <w:rFonts w:ascii="Times New Roman" w:hAnsi="Times New Roman" w:cs="Times New Roman"/>
        </w:rPr>
        <w:t>The utilization of digital payment systems, including QRIS, has the potential to enhance the performance of MSMEs. The implementation of such technologies facilitates faster and more efficient transactions, lowers operational expenses, and supports more accurate and organized financial record management.</w:t>
      </w:r>
      <w:r w:rsidR="004457E3" w:rsidRPr="004457E3">
        <w:rPr>
          <w:rFonts w:ascii="Times New Roman" w:hAnsi="Times New Roman" w:cs="Times New Roman"/>
        </w:rPr>
        <w:t xml:space="preserve"> These benefits can enhance overall business productivity and financial performance.</w:t>
      </w:r>
      <w:r w:rsidR="004457E3">
        <w:rPr>
          <w:rFonts w:ascii="Times New Roman" w:hAnsi="Times New Roman" w:cs="Times New Roman"/>
        </w:rPr>
        <w:t xml:space="preserve"> </w:t>
      </w:r>
      <w:r w:rsidR="004457E3" w:rsidRPr="004457E3">
        <w:rPr>
          <w:rFonts w:ascii="Times New Roman" w:hAnsi="Times New Roman" w:cs="Times New Roman"/>
        </w:rPr>
        <w:t>Research indicates that QRIS adoption can increase sales performance and improve financial management for MSMEs by enabling faster and more secure transactions (Syanova &amp; Fajar, 2024). In addition, digital payment systems help businesses expand their customer base because consumers increasingly prefer cashless payment methods.</w:t>
      </w:r>
      <w:r w:rsidR="004457E3">
        <w:rPr>
          <w:rFonts w:ascii="Times New Roman" w:hAnsi="Times New Roman" w:cs="Times New Roman"/>
        </w:rPr>
        <w:t xml:space="preserve"> </w:t>
      </w:r>
      <w:r w:rsidR="004457E3" w:rsidRPr="004457E3">
        <w:rPr>
          <w:rFonts w:ascii="Times New Roman" w:hAnsi="Times New Roman" w:cs="Times New Roman"/>
        </w:rPr>
        <w:t>Furthermore, QRIS adoption can contribute to business sustainability by improving operational efficiency and encouraging the integration of MSMEs into the digital financial ecosystem (Cahyasari et al., 2025). As digital financial infrastructure continues to develop, MSMEs that adopt digital payment systems are more likely to achieve competitive advantages and long-term growth</w:t>
      </w:r>
      <w:r w:rsidR="0013036A">
        <w:rPr>
          <w:rFonts w:ascii="Times New Roman" w:hAnsi="Times New Roman" w:cs="Times New Roman"/>
        </w:rPr>
        <w:t xml:space="preserve"> </w:t>
      </w:r>
      <w:r w:rsidR="0013036A">
        <w:rPr>
          <w:rFonts w:ascii="Times New Roman" w:hAnsi="Times New Roman" w:cs="Times New Roman"/>
        </w:rPr>
        <w:fldChar w:fldCharType="begin" w:fldLock="1"/>
      </w:r>
      <w:r w:rsidR="0013036A">
        <w:rPr>
          <w:rFonts w:ascii="Times New Roman" w:hAnsi="Times New Roman" w:cs="Times New Roman"/>
        </w:rPr>
        <w:instrText>ADDIN CSL_CITATION {"citationItems":[{"id":"ITEM-1","itemData":{"DOI":"10.51936/tip.59.3.729","author":[{"dropping-particle":"","family":"Gaffar","given":"Vanessa","non-dropping-particle":"","parse-names":false,"suffix":""},{"dropping-particle":"","family":"Koeswandi","given":"Tika","non-dropping-particle":"","parse-names":false,"suffix":""},{"dropping-particle":"","family":"Suhud","given":"Usep","non-dropping-particle":"","parse-names":false,"suffix":""}],"id":"ITEM-1","issue":"594","issued":{"date-parts":[["2022"]]},"title":"HAS THE COVID-19 PANDEMIC ACCELERATED THE DIGITAL TRANSFORMATION OF MICRO , SMALL AND","type":"article-journal"},"uris":["http://www.mendeley.com/documents/?uuid=47cb475d-c20b-41f8-ab45-195c334b1d11"]}],"mendeley":{"formattedCitation":"(Gaffar et al., 2022)","plainTextFormattedCitation":"(Gaffar et al., 2022)"},"properties":{"noteIndex":0},"schema":"https://github.com/citation-style-language/schema/raw/master/csl-citation.json"}</w:instrText>
      </w:r>
      <w:r w:rsidR="0013036A">
        <w:rPr>
          <w:rFonts w:ascii="Times New Roman" w:hAnsi="Times New Roman" w:cs="Times New Roman"/>
        </w:rPr>
        <w:fldChar w:fldCharType="separate"/>
      </w:r>
      <w:r w:rsidR="0013036A" w:rsidRPr="0013036A">
        <w:rPr>
          <w:rFonts w:ascii="Times New Roman" w:hAnsi="Times New Roman" w:cs="Times New Roman"/>
          <w:noProof/>
        </w:rPr>
        <w:t>(Gaffar et al., 2022)</w:t>
      </w:r>
      <w:r w:rsidR="0013036A">
        <w:rPr>
          <w:rFonts w:ascii="Times New Roman" w:hAnsi="Times New Roman" w:cs="Times New Roman"/>
        </w:rPr>
        <w:fldChar w:fldCharType="end"/>
      </w:r>
      <w:r w:rsidR="004457E3" w:rsidRPr="004457E3">
        <w:rPr>
          <w:rFonts w:ascii="Times New Roman" w:hAnsi="Times New Roman" w:cs="Times New Roman"/>
        </w:rPr>
        <w:t>.</w:t>
      </w:r>
    </w:p>
    <w:p w14:paraId="666607A3" w14:textId="77777777" w:rsidR="004457E3" w:rsidRPr="004457E3" w:rsidRDefault="004457E3" w:rsidP="004457E3">
      <w:pPr>
        <w:spacing w:after="0" w:line="240" w:lineRule="auto"/>
        <w:ind w:firstLine="720"/>
        <w:jc w:val="both"/>
        <w:rPr>
          <w:rFonts w:ascii="Times New Roman" w:hAnsi="Times New Roman" w:cs="Times New Roman"/>
          <w:b/>
          <w:bCs/>
        </w:rPr>
      </w:pPr>
    </w:p>
    <w:p w14:paraId="733FD9C5" w14:textId="349713F7" w:rsidR="004457E3" w:rsidRPr="004457E3" w:rsidRDefault="004457E3" w:rsidP="004457E3">
      <w:pPr>
        <w:spacing w:after="0" w:line="240" w:lineRule="auto"/>
        <w:jc w:val="both"/>
        <w:rPr>
          <w:rFonts w:ascii="Times New Roman" w:hAnsi="Times New Roman" w:cs="Times New Roman"/>
          <w:b/>
          <w:bCs/>
        </w:rPr>
      </w:pPr>
      <w:r w:rsidRPr="004457E3">
        <w:rPr>
          <w:rFonts w:ascii="Times New Roman" w:hAnsi="Times New Roman" w:cs="Times New Roman"/>
          <w:b/>
          <w:bCs/>
        </w:rPr>
        <w:t>Hypotheses Development</w:t>
      </w:r>
    </w:p>
    <w:p w14:paraId="16B25EE6" w14:textId="7CCF9368" w:rsidR="004457E3" w:rsidRPr="004457E3" w:rsidRDefault="00D86A33" w:rsidP="00F63256">
      <w:pPr>
        <w:spacing w:after="0" w:line="240" w:lineRule="auto"/>
        <w:jc w:val="both"/>
        <w:rPr>
          <w:rFonts w:ascii="Times New Roman" w:hAnsi="Times New Roman" w:cs="Times New Roman"/>
          <w:b/>
          <w:bCs/>
        </w:rPr>
      </w:pPr>
      <w:r w:rsidRPr="00D86A33">
        <w:rPr>
          <w:rFonts w:ascii="Times New Roman" w:hAnsi="Times New Roman" w:cs="Times New Roman"/>
          <w:b/>
          <w:bCs/>
        </w:rPr>
        <w:t>Perceived usefulness</w:t>
      </w:r>
      <w:r w:rsidR="004457E3" w:rsidRPr="004457E3">
        <w:rPr>
          <w:rFonts w:ascii="Times New Roman" w:hAnsi="Times New Roman" w:cs="Times New Roman"/>
          <w:b/>
          <w:bCs/>
        </w:rPr>
        <w:t xml:space="preserve"> and </w:t>
      </w:r>
      <w:r w:rsidRPr="004457E3">
        <w:rPr>
          <w:rFonts w:ascii="Times New Roman" w:hAnsi="Times New Roman" w:cs="Times New Roman"/>
          <w:b/>
          <w:bCs/>
        </w:rPr>
        <w:t>QRIS Adoption</w:t>
      </w:r>
    </w:p>
    <w:p w14:paraId="4446049A" w14:textId="77777777" w:rsidR="00D86A33" w:rsidRPr="00D86A3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Perceived usefulness refers to the extent to which individuals believe that using a particular technology can improve their performance and productivity. Within the Technology Acceptance Model (TAM), perceived usefulness is considered one of the most influential determinants of technology adoption behavior. In the context of digital payment systems, MSME owners are more likely to adopt QRIS when they perceive that the system can simplify transaction processes, improve operational efficiency, and enhance financial management. QRIS enables businesses to conduct faster and more practical cashless transactions while reducing the complexity of handling multiple payment platforms. These advantages encourage MSMEs to integrate QRIS into their daily business activities because the technology is perceived as beneficial for improving business effectiveness and customer service.</w:t>
      </w:r>
    </w:p>
    <w:p w14:paraId="0C232778" w14:textId="14FCC610" w:rsidR="004457E3" w:rsidRPr="004457E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lastRenderedPageBreak/>
        <w:t>Previous studies have consistently demonstrated that perceived usefulness positively influences users’ intention to adopt QRIS and other digital payment technologies. Research by Tenggino and Mauritsius (2022) found that individuals tend to accept QRIS when they believe it provides practical benefits and enhances transaction efficiency. Similarly, studies on digital transformation among MSMEs emphasize that technologies perceived as useful are more likely to be implemented in business operations because they contribute to productivity and competitiveness. Therefore, MSME owners who recognize the benefits of QRIS in supporting faster transactions, financial transparency, and operational effectiveness are expected to show a stronger intention to adopt the system. Based on these arguments, the following hypothesis is proposed</w:t>
      </w:r>
    </w:p>
    <w:p w14:paraId="19991EEF" w14:textId="78739ACB" w:rsidR="004457E3" w:rsidRDefault="004457E3" w:rsidP="00D773D2">
      <w:pPr>
        <w:spacing w:after="0" w:line="240" w:lineRule="auto"/>
        <w:jc w:val="both"/>
        <w:rPr>
          <w:rFonts w:ascii="Times New Roman" w:hAnsi="Times New Roman" w:cs="Times New Roman"/>
        </w:rPr>
      </w:pPr>
      <w:r w:rsidRPr="004457E3">
        <w:rPr>
          <w:rFonts w:ascii="Times New Roman" w:hAnsi="Times New Roman" w:cs="Times New Roman"/>
        </w:rPr>
        <w:t>H</w:t>
      </w:r>
      <w:r w:rsidRPr="00D773D2">
        <w:rPr>
          <w:rFonts w:ascii="Times New Roman" w:hAnsi="Times New Roman" w:cs="Times New Roman"/>
          <w:vertAlign w:val="subscript"/>
        </w:rPr>
        <w:t>1</w:t>
      </w:r>
      <w:r w:rsidRPr="004457E3">
        <w:rPr>
          <w:rFonts w:ascii="Times New Roman" w:hAnsi="Times New Roman" w:cs="Times New Roman"/>
        </w:rPr>
        <w:t xml:space="preserve">: </w:t>
      </w:r>
      <w:r w:rsidR="00D86A33" w:rsidRPr="00D86A33">
        <w:rPr>
          <w:rFonts w:ascii="Times New Roman" w:hAnsi="Times New Roman" w:cs="Times New Roman"/>
        </w:rPr>
        <w:t>Perceived usefulness positively affects QRIS adoption</w:t>
      </w:r>
      <w:r w:rsidRPr="004457E3">
        <w:rPr>
          <w:rFonts w:ascii="Times New Roman" w:hAnsi="Times New Roman" w:cs="Times New Roman"/>
        </w:rPr>
        <w:t>.</w:t>
      </w:r>
    </w:p>
    <w:p w14:paraId="543117AC" w14:textId="77777777" w:rsidR="0013036A" w:rsidRPr="004457E3" w:rsidRDefault="0013036A" w:rsidP="00D773D2">
      <w:pPr>
        <w:spacing w:after="0" w:line="240" w:lineRule="auto"/>
        <w:jc w:val="both"/>
        <w:rPr>
          <w:rFonts w:ascii="Times New Roman" w:hAnsi="Times New Roman" w:cs="Times New Roman"/>
        </w:rPr>
      </w:pPr>
    </w:p>
    <w:p w14:paraId="396EF273" w14:textId="77777777" w:rsidR="004457E3" w:rsidRPr="004457E3" w:rsidRDefault="004457E3" w:rsidP="00D773D2">
      <w:pPr>
        <w:spacing w:after="0" w:line="240" w:lineRule="auto"/>
        <w:jc w:val="both"/>
        <w:rPr>
          <w:rFonts w:ascii="Times New Roman" w:hAnsi="Times New Roman" w:cs="Times New Roman"/>
          <w:b/>
          <w:bCs/>
        </w:rPr>
      </w:pPr>
      <w:r w:rsidRPr="004457E3">
        <w:rPr>
          <w:rFonts w:ascii="Times New Roman" w:hAnsi="Times New Roman" w:cs="Times New Roman"/>
          <w:b/>
          <w:bCs/>
        </w:rPr>
        <w:t>Trust and QRIS Adoption</w:t>
      </w:r>
    </w:p>
    <w:p w14:paraId="1789F4DC" w14:textId="1D055386" w:rsidR="004457E3" w:rsidRDefault="00D86A33" w:rsidP="00D773D2">
      <w:pPr>
        <w:spacing w:after="0" w:line="240" w:lineRule="auto"/>
        <w:ind w:firstLine="720"/>
        <w:jc w:val="both"/>
        <w:rPr>
          <w:rFonts w:ascii="Times New Roman" w:hAnsi="Times New Roman" w:cs="Times New Roman"/>
        </w:rPr>
      </w:pPr>
      <w:r w:rsidRPr="00D86A33">
        <w:rPr>
          <w:rFonts w:ascii="Times New Roman" w:hAnsi="Times New Roman" w:cs="Times New Roman"/>
        </w:rPr>
        <w:t>Trust is considered one of the most important factors influencing the adoption of digital payment systems. In the context of QRIS, trust refers to the degree to which MSME owners believe that the system is secure, reliable, and capable of protecting financial transaction data. Since digital payment technologies involve sensitive financial information and online transaction processes, users often evaluate the level of security and dependability before deciding to adopt the technology. MSME owners are more likely to use QRIS when they feel confident that the system can minimize transaction risks, prevent fraud, and provide stable payment services. A trustworthy digital payment system can also reduce uncertainty and increase users’ confidence in conducting cashless transactions within their business activities.</w:t>
      </w:r>
    </w:p>
    <w:p w14:paraId="7B793CA9" w14:textId="1ED7477F" w:rsidR="00D86A33" w:rsidRPr="004457E3" w:rsidRDefault="00D86A33" w:rsidP="00D773D2">
      <w:pPr>
        <w:spacing w:after="0" w:line="240" w:lineRule="auto"/>
        <w:ind w:firstLine="720"/>
        <w:jc w:val="both"/>
        <w:rPr>
          <w:rFonts w:ascii="Times New Roman" w:hAnsi="Times New Roman" w:cs="Times New Roman"/>
        </w:rPr>
      </w:pPr>
      <w:r w:rsidRPr="00D86A33">
        <w:rPr>
          <w:rFonts w:ascii="Times New Roman" w:hAnsi="Times New Roman" w:cs="Times New Roman"/>
        </w:rPr>
        <w:t>Previous studies have shown that trust has a significant positive influence on the intention to adopt QRIS and other digital payment technologies. Research by Musyaffi et al. (2021) and Usman et al. (2024) found that users are more willing to adopt QR-based payment systems when they perceive the technology as secure and dependable. In addition, trust can be strengthened through transparent regulations, secure transaction mechanisms, and reliable technological infrastructure. For MSMEs, confidence in the security and reliability of QRIS is essential because business owners require assurance that their financial transactions are processed safely and efficiently. Therefore, MSMEs that have higher trust in QRIS are expected to demonstrate stronger adoption behavior toward the digital payment system. Based on these arguments, the following hypothesis is proposed:</w:t>
      </w:r>
    </w:p>
    <w:p w14:paraId="25302F35" w14:textId="77777777" w:rsidR="004457E3" w:rsidRPr="004457E3" w:rsidRDefault="004457E3" w:rsidP="00D773D2">
      <w:pPr>
        <w:spacing w:after="0" w:line="240" w:lineRule="auto"/>
        <w:jc w:val="both"/>
        <w:rPr>
          <w:rFonts w:ascii="Times New Roman" w:hAnsi="Times New Roman" w:cs="Times New Roman"/>
        </w:rPr>
      </w:pPr>
      <w:r w:rsidRPr="004457E3">
        <w:rPr>
          <w:rFonts w:ascii="Times New Roman" w:hAnsi="Times New Roman" w:cs="Times New Roman"/>
        </w:rPr>
        <w:t>H</w:t>
      </w:r>
      <w:r w:rsidRPr="00D773D2">
        <w:rPr>
          <w:rFonts w:ascii="Times New Roman" w:hAnsi="Times New Roman" w:cs="Times New Roman"/>
          <w:vertAlign w:val="subscript"/>
        </w:rPr>
        <w:t>2</w:t>
      </w:r>
      <w:r w:rsidRPr="004457E3">
        <w:rPr>
          <w:rFonts w:ascii="Times New Roman" w:hAnsi="Times New Roman" w:cs="Times New Roman"/>
        </w:rPr>
        <w:t>: Trust positively affects QRIS adoption.</w:t>
      </w:r>
    </w:p>
    <w:p w14:paraId="237E59D1" w14:textId="77777777" w:rsidR="00D773D2" w:rsidRDefault="00D773D2" w:rsidP="00D773D2">
      <w:pPr>
        <w:spacing w:after="0" w:line="240" w:lineRule="auto"/>
        <w:jc w:val="both"/>
        <w:rPr>
          <w:rFonts w:ascii="Times New Roman" w:hAnsi="Times New Roman" w:cs="Times New Roman"/>
        </w:rPr>
      </w:pPr>
    </w:p>
    <w:p w14:paraId="5C316872" w14:textId="7135DFBD" w:rsidR="004457E3" w:rsidRPr="00D773D2" w:rsidRDefault="00D86A33" w:rsidP="00D773D2">
      <w:pPr>
        <w:spacing w:after="0" w:line="240" w:lineRule="auto"/>
        <w:jc w:val="both"/>
        <w:rPr>
          <w:rFonts w:ascii="Times New Roman" w:hAnsi="Times New Roman" w:cs="Times New Roman"/>
          <w:b/>
          <w:bCs/>
        </w:rPr>
      </w:pPr>
      <w:r w:rsidRPr="00D773D2">
        <w:rPr>
          <w:rFonts w:ascii="Times New Roman" w:hAnsi="Times New Roman" w:cs="Times New Roman"/>
          <w:b/>
          <w:bCs/>
        </w:rPr>
        <w:t>Social Influence and QRIS Adoption</w:t>
      </w:r>
    </w:p>
    <w:p w14:paraId="4AE9037F" w14:textId="77777777" w:rsidR="00D86A33" w:rsidRPr="00D86A3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Social influence refers to the extent to which individuals perceive that important people around them encourage or expect them to use a particular technology. In the context of QRIS adoption, social influence can originate from customers, business partners, colleagues, communities, or even government campaigns promoting cashless transactions. MSME owners are more likely to adopt QRIS when they observe that digital payment systems are widely accepted and recommended within their social and business environment. The increasing preference of consumers for cashless payments also creates social pressure for businesses to provide QRIS as a payment option in order to remain competitive and meet customer expectations. As digital transactions become more common in society, social influence plays an important role in shaping positive attitudes toward QRIS adoption.</w:t>
      </w:r>
    </w:p>
    <w:p w14:paraId="407BCA28" w14:textId="45DBDD0E" w:rsidR="004457E3" w:rsidRPr="004457E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 xml:space="preserve">Previous studies have demonstrated that social influence significantly affects the adoption of QRIS and other financial technologies. Research based on the Unified Theory of Acceptance and Use of Technology (UTAUT) indicates that recommendations and encouragement from surrounding social groups can strengthen individuals’ intentions to adopt digital payment systems. Muchtar et al. (2024) also found that customers and business networks contribute to increasing QRIS adoption among MSMEs. In addition, government initiatives and the growing trend of digital transactions further reinforce the social acceptance of QRIS in business operations. Therefore, MSME owners who receive stronger encouragement from their social environment are expected to show a higher </w:t>
      </w:r>
      <w:r w:rsidRPr="00D86A33">
        <w:rPr>
          <w:rFonts w:ascii="Times New Roman" w:hAnsi="Times New Roman" w:cs="Times New Roman"/>
        </w:rPr>
        <w:lastRenderedPageBreak/>
        <w:t>likelihood of adopting QRIS in their business activities. Based on these arguments, the following hypothesis is proposed:</w:t>
      </w:r>
    </w:p>
    <w:p w14:paraId="7AA465AB" w14:textId="3664C026" w:rsidR="004457E3" w:rsidRPr="004457E3" w:rsidRDefault="004457E3" w:rsidP="00D773D2">
      <w:pPr>
        <w:spacing w:after="0" w:line="240" w:lineRule="auto"/>
        <w:jc w:val="both"/>
        <w:rPr>
          <w:rFonts w:ascii="Times New Roman" w:hAnsi="Times New Roman" w:cs="Times New Roman"/>
        </w:rPr>
      </w:pPr>
      <w:r w:rsidRPr="004457E3">
        <w:rPr>
          <w:rFonts w:ascii="Times New Roman" w:hAnsi="Times New Roman" w:cs="Times New Roman"/>
        </w:rPr>
        <w:t>H</w:t>
      </w:r>
      <w:r w:rsidRPr="00D773D2">
        <w:rPr>
          <w:rFonts w:ascii="Times New Roman" w:hAnsi="Times New Roman" w:cs="Times New Roman"/>
          <w:vertAlign w:val="subscript"/>
        </w:rPr>
        <w:t>3</w:t>
      </w:r>
      <w:r w:rsidRPr="004457E3">
        <w:rPr>
          <w:rFonts w:ascii="Times New Roman" w:hAnsi="Times New Roman" w:cs="Times New Roman"/>
        </w:rPr>
        <w:t xml:space="preserve">: </w:t>
      </w:r>
      <w:r w:rsidR="00D86A33" w:rsidRPr="00D86A33">
        <w:rPr>
          <w:rFonts w:ascii="Times New Roman" w:hAnsi="Times New Roman" w:cs="Times New Roman"/>
        </w:rPr>
        <w:t>Social influence</w:t>
      </w:r>
      <w:r w:rsidRPr="004457E3">
        <w:rPr>
          <w:rFonts w:ascii="Times New Roman" w:hAnsi="Times New Roman" w:cs="Times New Roman"/>
        </w:rPr>
        <w:t xml:space="preserve"> positively affects QRIS adoption.</w:t>
      </w:r>
    </w:p>
    <w:p w14:paraId="196F8527" w14:textId="77777777" w:rsidR="00F63256" w:rsidRDefault="00F63256" w:rsidP="00D773D2">
      <w:pPr>
        <w:spacing w:after="0" w:line="240" w:lineRule="auto"/>
        <w:jc w:val="both"/>
        <w:rPr>
          <w:rFonts w:ascii="Times New Roman" w:hAnsi="Times New Roman" w:cs="Times New Roman"/>
          <w:b/>
          <w:bCs/>
        </w:rPr>
      </w:pPr>
    </w:p>
    <w:p w14:paraId="3854D12C" w14:textId="5197587A" w:rsidR="004457E3" w:rsidRPr="00D773D2" w:rsidRDefault="00D86A33" w:rsidP="00D773D2">
      <w:pPr>
        <w:spacing w:after="0" w:line="240" w:lineRule="auto"/>
        <w:jc w:val="both"/>
        <w:rPr>
          <w:rFonts w:ascii="Times New Roman" w:hAnsi="Times New Roman" w:cs="Times New Roman"/>
          <w:b/>
          <w:bCs/>
        </w:rPr>
      </w:pPr>
      <w:r w:rsidRPr="006B42FE">
        <w:rPr>
          <w:rFonts w:ascii="Times New Roman" w:hAnsi="Times New Roman" w:cs="Times New Roman"/>
          <w:b/>
          <w:bCs/>
        </w:rPr>
        <w:t>Facilitating Conditions and QRIS Adoption</w:t>
      </w:r>
    </w:p>
    <w:p w14:paraId="0E00C397" w14:textId="77777777" w:rsidR="00D86A33" w:rsidRPr="00D86A3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Facilitating conditions refer to the extent to which individuals believe that adequate resources, infrastructure, and technical support are available to assist the use of a particular technology. In the context of QRIS adoption, facilitating conditions include the availability of smartphones, stable internet connections, compatible payment applications, and technical assistance that support the implementation of digital payment systems. MSME owners are more likely to adopt QRIS when they have sufficient technological infrastructure and feel that the system can be easily integrated into their business operations. The existence of reliable supporting facilities can reduce operational difficulties and increase users’ confidence in utilizing QRIS for daily transactions. Therefore, facilitating conditions play an important role in encouraging the successful adoption of digital payment technologies among MSMEs.</w:t>
      </w:r>
    </w:p>
    <w:p w14:paraId="61CF7AD4" w14:textId="3F50A090" w:rsidR="004457E3" w:rsidRPr="004457E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Previous studies based on the Unified Theory of Acceptance and Use of Technology (UTAUT) have consistently shown that facilitating conditions significantly influence the adoption and usage behavior of digital technologies. Research by Cahyasari et al. (2025) and Syanova and Fajar (2024) found that MSMEs with better access to technological infrastructure and support systems are more likely to implement QRIS in their business activities. In addition, the availability of technical guidance and digital literacy support can help MSME owners overcome barriers associated with technology adoption. Businesses that possess adequate digital resources are generally more capable of integrating QRIS into their transaction systems and improving operational efficiency. Therefore, MSMEs that experience stronger facilitating conditions are expected to demonstrate a higher level of QRIS adoption. Based on these arguments, the following hypothesis is proposed:</w:t>
      </w:r>
    </w:p>
    <w:p w14:paraId="6A883765" w14:textId="2291BD43" w:rsidR="004457E3" w:rsidRPr="004457E3" w:rsidRDefault="004457E3" w:rsidP="006B42FE">
      <w:pPr>
        <w:spacing w:after="0" w:line="240" w:lineRule="auto"/>
        <w:jc w:val="both"/>
        <w:rPr>
          <w:rFonts w:ascii="Times New Roman" w:hAnsi="Times New Roman" w:cs="Times New Roman"/>
        </w:rPr>
      </w:pPr>
      <w:r w:rsidRPr="004457E3">
        <w:rPr>
          <w:rFonts w:ascii="Times New Roman" w:hAnsi="Times New Roman" w:cs="Times New Roman"/>
        </w:rPr>
        <w:t>H</w:t>
      </w:r>
      <w:r w:rsidRPr="006B42FE">
        <w:rPr>
          <w:rFonts w:ascii="Times New Roman" w:hAnsi="Times New Roman" w:cs="Times New Roman"/>
          <w:vertAlign w:val="subscript"/>
        </w:rPr>
        <w:t>4</w:t>
      </w:r>
      <w:r w:rsidRPr="004457E3">
        <w:rPr>
          <w:rFonts w:ascii="Times New Roman" w:hAnsi="Times New Roman" w:cs="Times New Roman"/>
        </w:rPr>
        <w:t xml:space="preserve">: </w:t>
      </w:r>
      <w:r w:rsidR="00D86A33" w:rsidRPr="00D86A33">
        <w:rPr>
          <w:rFonts w:ascii="Times New Roman" w:hAnsi="Times New Roman" w:cs="Times New Roman"/>
        </w:rPr>
        <w:t>Facilitating conditions</w:t>
      </w:r>
      <w:r w:rsidRPr="004457E3">
        <w:rPr>
          <w:rFonts w:ascii="Times New Roman" w:hAnsi="Times New Roman" w:cs="Times New Roman"/>
        </w:rPr>
        <w:t xml:space="preserve"> positively affects QRIS adoption.</w:t>
      </w:r>
    </w:p>
    <w:p w14:paraId="06C20AF1" w14:textId="77777777" w:rsidR="004457E3" w:rsidRPr="004457E3" w:rsidRDefault="004457E3" w:rsidP="004457E3">
      <w:pPr>
        <w:spacing w:after="0" w:line="240" w:lineRule="auto"/>
        <w:ind w:firstLine="720"/>
        <w:jc w:val="both"/>
        <w:rPr>
          <w:rFonts w:ascii="Times New Roman" w:hAnsi="Times New Roman" w:cs="Times New Roman"/>
        </w:rPr>
      </w:pPr>
    </w:p>
    <w:p w14:paraId="4266C3A7" w14:textId="0AD0711B" w:rsidR="00D86A33" w:rsidRDefault="00D86A33" w:rsidP="006B42FE">
      <w:pPr>
        <w:spacing w:after="0" w:line="240" w:lineRule="auto"/>
        <w:jc w:val="both"/>
        <w:rPr>
          <w:rFonts w:ascii="Times New Roman" w:hAnsi="Times New Roman" w:cs="Times New Roman"/>
          <w:b/>
          <w:bCs/>
        </w:rPr>
      </w:pPr>
      <w:r w:rsidRPr="00D86A33">
        <w:rPr>
          <w:rFonts w:ascii="Times New Roman" w:hAnsi="Times New Roman" w:cs="Times New Roman"/>
          <w:b/>
          <w:bCs/>
        </w:rPr>
        <w:t>Perceived Usefulness and MSME Performance</w:t>
      </w:r>
    </w:p>
    <w:p w14:paraId="691383AC" w14:textId="77777777" w:rsidR="00D86A33" w:rsidRPr="00D86A3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Perceived usefulness refers to the degree to which MSME owners believe that the use of QRIS can improve business efficiency, productivity, and operational effectiveness. Within the Technology Acceptance Model (TAM), perceived usefulness is considered a major determinant influencing the acceptance and utilization of technology. In the context of MSMEs, QRIS offers several practical advantages, such as faster transaction processing, simplified financial management, and increased convenience for customers. These benefits can help businesses reduce operational inefficiencies and improve service quality, which may ultimately contribute to better business performance. MSME owners who perceive QRIS as beneficial are more likely to optimize the use of digital payment systems in supporting their business activities and achieving organizational goals.</w:t>
      </w:r>
    </w:p>
    <w:p w14:paraId="1651CAE6" w14:textId="5CEC6EA7" w:rsidR="00D86A3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Previous studies have shown that technologies perceived as useful can positively influence organizational outcomes and business performance. Research related to digital transformation indicates that the adoption of digital payment systems improves operational efficiency, enhances transaction accuracy, and supports business sustainability among MSMEs. In addition, MSMEs that effectively utilize QRIS can attract more customers who prefer cashless transactions, thereby increasing sales opportunities and competitiveness in the digital economy. The perception that QRIS provides valuable benefits for transaction management and business productivity can therefore strengthen MSME performance. Based on these arguments, the following hypothesis is proposed:</w:t>
      </w:r>
    </w:p>
    <w:p w14:paraId="2FA7009C" w14:textId="15C1268F" w:rsidR="00D86A33" w:rsidRDefault="00D86A33" w:rsidP="00D86A33">
      <w:pPr>
        <w:spacing w:after="0" w:line="240" w:lineRule="auto"/>
        <w:jc w:val="both"/>
        <w:rPr>
          <w:rFonts w:ascii="Times New Roman" w:hAnsi="Times New Roman" w:cs="Times New Roman"/>
        </w:rPr>
      </w:pPr>
      <w:r w:rsidRPr="004457E3">
        <w:rPr>
          <w:rFonts w:ascii="Times New Roman" w:hAnsi="Times New Roman" w:cs="Times New Roman"/>
        </w:rPr>
        <w:t>H</w:t>
      </w:r>
      <w:r>
        <w:rPr>
          <w:rFonts w:ascii="Times New Roman" w:hAnsi="Times New Roman" w:cs="Times New Roman"/>
          <w:vertAlign w:val="subscript"/>
        </w:rPr>
        <w:t>5</w:t>
      </w:r>
      <w:r w:rsidRPr="004457E3">
        <w:rPr>
          <w:rFonts w:ascii="Times New Roman" w:hAnsi="Times New Roman" w:cs="Times New Roman"/>
        </w:rPr>
        <w:t>:</w:t>
      </w:r>
      <w:r w:rsidRPr="00D86A33">
        <w:t xml:space="preserve"> </w:t>
      </w:r>
      <w:r w:rsidRPr="00D86A33">
        <w:rPr>
          <w:rFonts w:ascii="Times New Roman" w:hAnsi="Times New Roman" w:cs="Times New Roman"/>
        </w:rPr>
        <w:t>Perceived usefulness positively affects MSME performance.</w:t>
      </w:r>
    </w:p>
    <w:p w14:paraId="0E43841A" w14:textId="77777777" w:rsidR="00D86A33" w:rsidRDefault="00D86A33" w:rsidP="00D86A33">
      <w:pPr>
        <w:spacing w:after="0" w:line="240" w:lineRule="auto"/>
        <w:jc w:val="both"/>
        <w:rPr>
          <w:rFonts w:ascii="Times New Roman" w:hAnsi="Times New Roman" w:cs="Times New Roman"/>
        </w:rPr>
      </w:pPr>
    </w:p>
    <w:p w14:paraId="1D26D7FC" w14:textId="2EFD4EBE" w:rsidR="00D86A33" w:rsidRDefault="00D86A33" w:rsidP="006B42FE">
      <w:pPr>
        <w:spacing w:after="0" w:line="240" w:lineRule="auto"/>
        <w:jc w:val="both"/>
        <w:rPr>
          <w:rFonts w:ascii="Times New Roman" w:hAnsi="Times New Roman" w:cs="Times New Roman"/>
          <w:b/>
          <w:bCs/>
        </w:rPr>
      </w:pPr>
      <w:r>
        <w:rPr>
          <w:rFonts w:ascii="Times New Roman" w:hAnsi="Times New Roman" w:cs="Times New Roman"/>
          <w:b/>
          <w:bCs/>
        </w:rPr>
        <w:t xml:space="preserve">Trust </w:t>
      </w:r>
      <w:r w:rsidRPr="00D86A33">
        <w:rPr>
          <w:rFonts w:ascii="Times New Roman" w:hAnsi="Times New Roman" w:cs="Times New Roman"/>
          <w:b/>
          <w:bCs/>
        </w:rPr>
        <w:t>and MSME Performance</w:t>
      </w:r>
    </w:p>
    <w:p w14:paraId="55FCA43A" w14:textId="722E9848" w:rsidR="00D86A33" w:rsidRPr="004457E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 xml:space="preserve">Trust refers to the level of confidence MSME owners have in the reliability, security, and effectiveness of QRIS as a digital payment system. In the context of digital financial transactions, trust plays an essential role because business owners need assurance that transaction processes are </w:t>
      </w:r>
      <w:r w:rsidRPr="00D86A33">
        <w:rPr>
          <w:rFonts w:ascii="Times New Roman" w:hAnsi="Times New Roman" w:cs="Times New Roman"/>
        </w:rPr>
        <w:lastRenderedPageBreak/>
        <w:t>secure, accurate, and capable of protecting sensitive financial information. When MSMEs trust the QRIS system, they are more likely to utilize digital payment services consistently in their business operations, which can improve transaction efficiency, customer satisfaction, and financial management. Previous studies have shown that trust in financial technology contributes positively to organizational performance by reducing transaction uncertainty and encouraging the effective use of digital systems. In addition, customers tend to feel more comfortable conducting transactions with businesses that use secure and reliable payment methods, which may increase sales opportunities and business competitiveness. Therefore, higher levels of trust in QRIS are expected to contribute to improved MSME performance. Based on these arguments, the following hypothesis is proposed:</w:t>
      </w:r>
    </w:p>
    <w:p w14:paraId="2C4108D5" w14:textId="5F0C8A80" w:rsidR="00D86A33" w:rsidRDefault="00D86A33" w:rsidP="00D86A33">
      <w:pPr>
        <w:spacing w:after="0" w:line="240" w:lineRule="auto"/>
        <w:jc w:val="both"/>
        <w:rPr>
          <w:rFonts w:ascii="Times New Roman" w:hAnsi="Times New Roman" w:cs="Times New Roman"/>
          <w:b/>
          <w:bCs/>
        </w:rPr>
      </w:pPr>
      <w:r w:rsidRPr="004457E3">
        <w:rPr>
          <w:rFonts w:ascii="Times New Roman" w:hAnsi="Times New Roman" w:cs="Times New Roman"/>
        </w:rPr>
        <w:t>H</w:t>
      </w:r>
      <w:r>
        <w:rPr>
          <w:rFonts w:ascii="Times New Roman" w:hAnsi="Times New Roman" w:cs="Times New Roman"/>
          <w:vertAlign w:val="subscript"/>
        </w:rPr>
        <w:t>6</w:t>
      </w:r>
      <w:r w:rsidRPr="004457E3">
        <w:rPr>
          <w:rFonts w:ascii="Times New Roman" w:hAnsi="Times New Roman" w:cs="Times New Roman"/>
        </w:rPr>
        <w:t>: Trust positively affects</w:t>
      </w:r>
      <w:r w:rsidRPr="00D86A33">
        <w:t xml:space="preserve"> </w:t>
      </w:r>
      <w:r w:rsidRPr="00D86A33">
        <w:rPr>
          <w:rFonts w:ascii="Times New Roman" w:hAnsi="Times New Roman" w:cs="Times New Roman"/>
        </w:rPr>
        <w:t>MSME performance.</w:t>
      </w:r>
    </w:p>
    <w:p w14:paraId="1A033C8C" w14:textId="77777777" w:rsidR="00D86A33" w:rsidRDefault="00D86A33" w:rsidP="006B42FE">
      <w:pPr>
        <w:spacing w:after="0" w:line="240" w:lineRule="auto"/>
        <w:jc w:val="both"/>
        <w:rPr>
          <w:rFonts w:ascii="Times New Roman" w:hAnsi="Times New Roman" w:cs="Times New Roman"/>
          <w:b/>
          <w:bCs/>
        </w:rPr>
      </w:pPr>
    </w:p>
    <w:p w14:paraId="01623F4B" w14:textId="31E0F9F9" w:rsidR="00D86A33" w:rsidRDefault="00D86A33" w:rsidP="006B42FE">
      <w:pPr>
        <w:spacing w:after="0" w:line="240" w:lineRule="auto"/>
        <w:jc w:val="both"/>
        <w:rPr>
          <w:rFonts w:ascii="Times New Roman" w:hAnsi="Times New Roman" w:cs="Times New Roman"/>
          <w:b/>
          <w:bCs/>
        </w:rPr>
      </w:pPr>
      <w:r>
        <w:rPr>
          <w:rFonts w:ascii="Times New Roman" w:hAnsi="Times New Roman" w:cs="Times New Roman"/>
          <w:b/>
          <w:bCs/>
        </w:rPr>
        <w:t>Social Influence</w:t>
      </w:r>
      <w:r w:rsidRPr="00D86A33">
        <w:rPr>
          <w:rFonts w:ascii="Times New Roman" w:hAnsi="Times New Roman" w:cs="Times New Roman"/>
          <w:b/>
          <w:bCs/>
        </w:rPr>
        <w:t xml:space="preserve"> </w:t>
      </w:r>
      <w:r w:rsidRPr="00D86A33">
        <w:rPr>
          <w:rFonts w:ascii="Times New Roman" w:hAnsi="Times New Roman" w:cs="Times New Roman"/>
          <w:b/>
          <w:bCs/>
        </w:rPr>
        <w:t>and MSME Performance</w:t>
      </w:r>
    </w:p>
    <w:p w14:paraId="64EA4D23" w14:textId="017CAAF3" w:rsidR="00D86A33" w:rsidRPr="004457E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Social influence refers to the extent to which MSME owners perceive that important individuals or groups, such as customers, business partners, communities, and peers, encourage the use of digital payment systems like QRIS. In the business environment, social influence can shape organizational behavior and motivate MSMEs to adopt innovative technologies in order to meet market expectations and remain competitive. The increasing preference for cashless transactions among consumers encourages businesses to provide digital payment options that improve customer convenience and satisfaction. Previous studies suggest that social influence contributes to technology adoption and organizational performance by encouraging businesses to align with current market trends and digital transformation practices. MSMEs that receive stronger encouragement from customers and business networks are more likely to improve service quality, expand their customer base, and enhance operational effectiveness through the use of QRIS. Therefore, stronger social influence is expected to positively contribute to MSME performance. Based on these arguments, the following hypothesis is proposed:</w:t>
      </w:r>
    </w:p>
    <w:p w14:paraId="44D2C55D" w14:textId="63EAEE47" w:rsidR="00D86A33" w:rsidRDefault="00D86A33" w:rsidP="00D86A33">
      <w:pPr>
        <w:spacing w:after="0" w:line="240" w:lineRule="auto"/>
        <w:jc w:val="both"/>
        <w:rPr>
          <w:rFonts w:ascii="Times New Roman" w:hAnsi="Times New Roman" w:cs="Times New Roman"/>
          <w:b/>
          <w:bCs/>
        </w:rPr>
      </w:pPr>
      <w:r w:rsidRPr="004457E3">
        <w:rPr>
          <w:rFonts w:ascii="Times New Roman" w:hAnsi="Times New Roman" w:cs="Times New Roman"/>
        </w:rPr>
        <w:t>H</w:t>
      </w:r>
      <w:r w:rsidR="005A30FD">
        <w:rPr>
          <w:rFonts w:ascii="Times New Roman" w:hAnsi="Times New Roman" w:cs="Times New Roman"/>
          <w:vertAlign w:val="subscript"/>
        </w:rPr>
        <w:t>7</w:t>
      </w:r>
      <w:r w:rsidRPr="004457E3">
        <w:rPr>
          <w:rFonts w:ascii="Times New Roman" w:hAnsi="Times New Roman" w:cs="Times New Roman"/>
        </w:rPr>
        <w:t xml:space="preserve">: </w:t>
      </w:r>
      <w:r w:rsidRPr="00D86A33">
        <w:rPr>
          <w:rFonts w:ascii="Times New Roman" w:hAnsi="Times New Roman" w:cs="Times New Roman"/>
        </w:rPr>
        <w:t>Social influence positively affects MSME performance.</w:t>
      </w:r>
    </w:p>
    <w:p w14:paraId="0ABDBE62" w14:textId="77777777" w:rsidR="00D86A33" w:rsidRDefault="00D86A33" w:rsidP="006B42FE">
      <w:pPr>
        <w:spacing w:after="0" w:line="240" w:lineRule="auto"/>
        <w:jc w:val="both"/>
        <w:rPr>
          <w:rFonts w:ascii="Times New Roman" w:hAnsi="Times New Roman" w:cs="Times New Roman"/>
          <w:b/>
          <w:bCs/>
        </w:rPr>
      </w:pPr>
    </w:p>
    <w:p w14:paraId="4D2CF599" w14:textId="72A7CA96" w:rsidR="00D86A33" w:rsidRDefault="00D86A33" w:rsidP="006B42FE">
      <w:pPr>
        <w:spacing w:after="0" w:line="240" w:lineRule="auto"/>
        <w:jc w:val="both"/>
        <w:rPr>
          <w:rFonts w:ascii="Times New Roman" w:hAnsi="Times New Roman" w:cs="Times New Roman"/>
          <w:b/>
          <w:bCs/>
        </w:rPr>
      </w:pPr>
      <w:r>
        <w:rPr>
          <w:rFonts w:ascii="Times New Roman" w:hAnsi="Times New Roman" w:cs="Times New Roman"/>
          <w:b/>
          <w:bCs/>
        </w:rPr>
        <w:t>Facilitating Conditions</w:t>
      </w:r>
      <w:r w:rsidRPr="00D86A33">
        <w:rPr>
          <w:rFonts w:ascii="Times New Roman" w:hAnsi="Times New Roman" w:cs="Times New Roman"/>
          <w:b/>
          <w:bCs/>
        </w:rPr>
        <w:t xml:space="preserve"> </w:t>
      </w:r>
      <w:r w:rsidRPr="00D86A33">
        <w:rPr>
          <w:rFonts w:ascii="Times New Roman" w:hAnsi="Times New Roman" w:cs="Times New Roman"/>
          <w:b/>
          <w:bCs/>
        </w:rPr>
        <w:t>and MSME Performance</w:t>
      </w:r>
    </w:p>
    <w:p w14:paraId="49073CE7" w14:textId="5D70C691" w:rsidR="00D86A33" w:rsidRPr="004457E3" w:rsidRDefault="00903F8C" w:rsidP="00D86A33">
      <w:pPr>
        <w:spacing w:after="0" w:line="240" w:lineRule="auto"/>
        <w:ind w:firstLine="720"/>
        <w:jc w:val="both"/>
        <w:rPr>
          <w:rFonts w:ascii="Times New Roman" w:hAnsi="Times New Roman" w:cs="Times New Roman"/>
        </w:rPr>
      </w:pPr>
      <w:r w:rsidRPr="00903F8C">
        <w:rPr>
          <w:rFonts w:ascii="Times New Roman" w:hAnsi="Times New Roman" w:cs="Times New Roman"/>
        </w:rPr>
        <w:t>Facilitating conditions refer to the availability of adequate technological infrastructure, resources, and technical support that enable MSMEs to effectively utilize digital payment systems such as QRIS. These conditions include stable internet access, compatible digital devices, user-friendly applications, and sufficient technical assistance that support business operations. In the context of digital transformation, MSMEs with better facilitating conditions are more capable of integrating digital payment technologies into their daily activities, which can improve transaction efficiency and operational productivity. Previous studies have shown that adequate technological support positively influences organizational performance because it enables businesses to optimize the use of digital systems and reduce operational barriers. In addition, MSMEs that possess reliable digital infrastructure are more likely to provide efficient services, improve financial management, and respond more effectively to changing customer preferences in the digital economy. Therefore, stronger facilitating conditions are expected to positively contribute to MSME performance. Based on these arguments, the following hypothesis is proposed:</w:t>
      </w:r>
    </w:p>
    <w:p w14:paraId="45C59C3A" w14:textId="5878C7C0" w:rsidR="00D86A33" w:rsidRDefault="00D86A33" w:rsidP="00D86A33">
      <w:pPr>
        <w:spacing w:after="0" w:line="240" w:lineRule="auto"/>
        <w:jc w:val="both"/>
        <w:rPr>
          <w:rFonts w:ascii="Times New Roman" w:hAnsi="Times New Roman" w:cs="Times New Roman"/>
          <w:b/>
          <w:bCs/>
        </w:rPr>
      </w:pPr>
      <w:r w:rsidRPr="004457E3">
        <w:rPr>
          <w:rFonts w:ascii="Times New Roman" w:hAnsi="Times New Roman" w:cs="Times New Roman"/>
        </w:rPr>
        <w:t>H</w:t>
      </w:r>
      <w:r w:rsidR="00903F8C">
        <w:rPr>
          <w:rFonts w:ascii="Times New Roman" w:hAnsi="Times New Roman" w:cs="Times New Roman"/>
          <w:vertAlign w:val="subscript"/>
        </w:rPr>
        <w:t>8</w:t>
      </w:r>
      <w:r w:rsidRPr="004457E3">
        <w:rPr>
          <w:rFonts w:ascii="Times New Roman" w:hAnsi="Times New Roman" w:cs="Times New Roman"/>
        </w:rPr>
        <w:t xml:space="preserve">: </w:t>
      </w:r>
      <w:r w:rsidR="00903F8C" w:rsidRPr="00903F8C">
        <w:rPr>
          <w:rFonts w:ascii="Times New Roman" w:hAnsi="Times New Roman" w:cs="Times New Roman"/>
        </w:rPr>
        <w:t>Facilitating conditions positively affect MSME performance</w:t>
      </w:r>
    </w:p>
    <w:p w14:paraId="4A5F7CA9" w14:textId="77777777" w:rsidR="00D86A33" w:rsidRDefault="00D86A33" w:rsidP="006B42FE">
      <w:pPr>
        <w:spacing w:after="0" w:line="240" w:lineRule="auto"/>
        <w:jc w:val="both"/>
        <w:rPr>
          <w:rFonts w:ascii="Times New Roman" w:hAnsi="Times New Roman" w:cs="Times New Roman"/>
          <w:b/>
          <w:bCs/>
        </w:rPr>
      </w:pPr>
    </w:p>
    <w:p w14:paraId="55BBD935" w14:textId="2743FEA6" w:rsidR="00D86A33" w:rsidRDefault="00D86A33" w:rsidP="006B42FE">
      <w:pPr>
        <w:spacing w:after="0" w:line="240" w:lineRule="auto"/>
        <w:jc w:val="both"/>
        <w:rPr>
          <w:rFonts w:ascii="Times New Roman" w:hAnsi="Times New Roman" w:cs="Times New Roman"/>
          <w:b/>
          <w:bCs/>
        </w:rPr>
      </w:pPr>
      <w:r w:rsidRPr="00D86A33">
        <w:rPr>
          <w:rFonts w:ascii="Times New Roman" w:hAnsi="Times New Roman" w:cs="Times New Roman"/>
          <w:b/>
          <w:bCs/>
        </w:rPr>
        <w:t>QRIS Adoption</w:t>
      </w:r>
      <w:r>
        <w:rPr>
          <w:rFonts w:ascii="Times New Roman" w:hAnsi="Times New Roman" w:cs="Times New Roman"/>
          <w:b/>
          <w:bCs/>
        </w:rPr>
        <w:t xml:space="preserve"> and </w:t>
      </w:r>
      <w:r w:rsidRPr="00D86A33">
        <w:rPr>
          <w:rFonts w:ascii="Times New Roman" w:hAnsi="Times New Roman" w:cs="Times New Roman"/>
          <w:b/>
          <w:bCs/>
        </w:rPr>
        <w:t>MSME Performance</w:t>
      </w:r>
    </w:p>
    <w:p w14:paraId="62332F70" w14:textId="67D2E183" w:rsidR="00D86A33" w:rsidRPr="004457E3" w:rsidRDefault="00903F8C" w:rsidP="00903F8C">
      <w:pPr>
        <w:spacing w:after="0" w:line="240" w:lineRule="auto"/>
        <w:ind w:firstLine="720"/>
        <w:jc w:val="both"/>
        <w:rPr>
          <w:rFonts w:ascii="Times New Roman" w:hAnsi="Times New Roman" w:cs="Times New Roman"/>
        </w:rPr>
      </w:pPr>
      <w:r w:rsidRPr="00903F8C">
        <w:rPr>
          <w:rFonts w:ascii="Times New Roman" w:hAnsi="Times New Roman" w:cs="Times New Roman"/>
        </w:rPr>
        <w:t xml:space="preserve">QRIS adoption refers to the use of the Quick Response Code Indonesian Standard (QRIS) by MSMEs in conducting business transactions. The implementation of QRIS enables businesses to process transactions more quickly, efficiently, and securely while reducing dependence on cash-based payments. In addition, QRIS helps MSMEs improve financial record management, enhance transaction transparency, and provide greater convenience for customers who prefer cashless payment methods. These advantages can contribute to increased operational efficiency, improved customer satisfaction, and stronger business competitiveness in the digital economy. Previous studies have </w:t>
      </w:r>
      <w:r w:rsidRPr="00903F8C">
        <w:rPr>
          <w:rFonts w:ascii="Times New Roman" w:hAnsi="Times New Roman" w:cs="Times New Roman"/>
        </w:rPr>
        <w:lastRenderedPageBreak/>
        <w:t>shown that the adoption of digital payment technologies positively influences MSME performance by supporting business productivity and sustainability. MSMEs that actively utilize QRIS are more likely to experience improvements in sales performance, operational effectiveness, and financial management as part of the broader digital transformation process. Therefore, QRIS adoption is expected to positively contribute to MSME performance. Based on these arguments, the following hypothesis is proposed:</w:t>
      </w:r>
    </w:p>
    <w:p w14:paraId="1C1B6660" w14:textId="023EB763" w:rsidR="00D86A33" w:rsidRDefault="00D86A33" w:rsidP="00D86A33">
      <w:pPr>
        <w:spacing w:after="0" w:line="240" w:lineRule="auto"/>
        <w:jc w:val="both"/>
        <w:rPr>
          <w:rFonts w:ascii="Times New Roman" w:hAnsi="Times New Roman" w:cs="Times New Roman"/>
          <w:b/>
          <w:bCs/>
        </w:rPr>
      </w:pPr>
      <w:r w:rsidRPr="004457E3">
        <w:rPr>
          <w:rFonts w:ascii="Times New Roman" w:hAnsi="Times New Roman" w:cs="Times New Roman"/>
        </w:rPr>
        <w:t>H</w:t>
      </w:r>
      <w:r w:rsidR="00903F8C">
        <w:rPr>
          <w:rFonts w:ascii="Times New Roman" w:hAnsi="Times New Roman" w:cs="Times New Roman"/>
          <w:vertAlign w:val="subscript"/>
        </w:rPr>
        <w:t>9</w:t>
      </w:r>
      <w:r w:rsidRPr="004457E3">
        <w:rPr>
          <w:rFonts w:ascii="Times New Roman" w:hAnsi="Times New Roman" w:cs="Times New Roman"/>
        </w:rPr>
        <w:t xml:space="preserve">: </w:t>
      </w:r>
      <w:r w:rsidR="00903F8C" w:rsidRPr="00903F8C">
        <w:rPr>
          <w:rFonts w:ascii="Times New Roman" w:hAnsi="Times New Roman" w:cs="Times New Roman"/>
        </w:rPr>
        <w:t>QRIS adoption positively affects MSME performance.</w:t>
      </w:r>
    </w:p>
    <w:p w14:paraId="0D739E73" w14:textId="77777777" w:rsidR="00D86A33" w:rsidRDefault="00D86A33" w:rsidP="006B42FE">
      <w:pPr>
        <w:spacing w:after="0" w:line="240" w:lineRule="auto"/>
        <w:jc w:val="both"/>
        <w:rPr>
          <w:rFonts w:ascii="Times New Roman" w:hAnsi="Times New Roman" w:cs="Times New Roman"/>
          <w:b/>
          <w:bCs/>
        </w:rPr>
      </w:pPr>
    </w:p>
    <w:p w14:paraId="5D2A6C95" w14:textId="1A2617AB" w:rsidR="004457E3" w:rsidRPr="006B42FE" w:rsidRDefault="00D86A33" w:rsidP="006B42FE">
      <w:pPr>
        <w:spacing w:after="0" w:line="240" w:lineRule="auto"/>
        <w:jc w:val="both"/>
        <w:rPr>
          <w:rFonts w:ascii="Times New Roman" w:hAnsi="Times New Roman" w:cs="Times New Roman"/>
          <w:b/>
          <w:bCs/>
        </w:rPr>
      </w:pPr>
      <w:r w:rsidRPr="00D86A33">
        <w:rPr>
          <w:rFonts w:ascii="Times New Roman" w:hAnsi="Times New Roman" w:cs="Times New Roman"/>
          <w:b/>
          <w:bCs/>
        </w:rPr>
        <w:t>QRIS Adoption as a Mediator between Perceived Usefulness and MSME Performance</w:t>
      </w:r>
    </w:p>
    <w:p w14:paraId="4F6BB8B6" w14:textId="77777777" w:rsidR="00D86A33" w:rsidRPr="00D86A3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Perceived usefulness reflects the extent to which MSME owners believe that using QRIS can improve transaction efficiency, business productivity, and overall operational performance. According to the Technology Acceptance Model (TAM), technologies perceived as useful are more likely to be adopted because users expect tangible benefits from their utilization. In the context of MSMEs, QRIS provides practical advantages such as faster payment processing, simplified financial recording, and improved customer convenience. These perceived benefits encourage MSME owners to adopt QRIS in their daily business operations. However, the impact of perceived usefulness on business performance may not occur directly, but rather through the actual adoption and utilization of QRIS as a digital payment system.</w:t>
      </w:r>
    </w:p>
    <w:p w14:paraId="169BAEAF" w14:textId="17A4E55C" w:rsidR="004457E3" w:rsidRPr="004457E3" w:rsidRDefault="00D86A33" w:rsidP="00D86A33">
      <w:pPr>
        <w:spacing w:after="0" w:line="240" w:lineRule="auto"/>
        <w:ind w:firstLine="720"/>
        <w:jc w:val="both"/>
        <w:rPr>
          <w:rFonts w:ascii="Times New Roman" w:hAnsi="Times New Roman" w:cs="Times New Roman"/>
        </w:rPr>
      </w:pPr>
      <w:r w:rsidRPr="00D86A33">
        <w:rPr>
          <w:rFonts w:ascii="Times New Roman" w:hAnsi="Times New Roman" w:cs="Times New Roman"/>
        </w:rPr>
        <w:t>The adoption of QRIS can function as a mediating mechanism that translates the perceived benefits of digital payment technology into improved MSME performance. MSMEs that adopt QRIS are more likely to experience enhanced operational efficiency, improved transaction management, and broader customer reach, which ultimately contribute to better business outcomes. Previous studies have shown that digital payment adoption strengthens business competitiveness and supports digital transformation among MSMEs. Therefore, when MSME owners perceive QRIS as useful, they are more likely to adopt the system, and this adoption subsequently improves business performance. Based on these arguments, the following hypothesis is proposed:</w:t>
      </w:r>
    </w:p>
    <w:p w14:paraId="48613D23" w14:textId="576C01F9" w:rsidR="004457E3" w:rsidRPr="004B1D8B" w:rsidRDefault="004457E3" w:rsidP="006B42FE">
      <w:pPr>
        <w:spacing w:after="0" w:line="240" w:lineRule="auto"/>
        <w:jc w:val="both"/>
        <w:rPr>
          <w:rFonts w:ascii="Times New Roman" w:hAnsi="Times New Roman" w:cs="Times New Roman"/>
        </w:rPr>
      </w:pPr>
      <w:r w:rsidRPr="004457E3">
        <w:rPr>
          <w:rFonts w:ascii="Times New Roman" w:hAnsi="Times New Roman" w:cs="Times New Roman"/>
        </w:rPr>
        <w:t>H</w:t>
      </w:r>
      <w:r w:rsidR="00903F8C">
        <w:rPr>
          <w:rFonts w:ascii="Times New Roman" w:hAnsi="Times New Roman" w:cs="Times New Roman"/>
          <w:vertAlign w:val="subscript"/>
        </w:rPr>
        <w:t>10</w:t>
      </w:r>
      <w:r w:rsidRPr="004457E3">
        <w:rPr>
          <w:rFonts w:ascii="Times New Roman" w:hAnsi="Times New Roman" w:cs="Times New Roman"/>
        </w:rPr>
        <w:t>: QRIS adoption mediates the relationship between technological factors and MSME performance.</w:t>
      </w:r>
    </w:p>
    <w:p w14:paraId="40F312C0" w14:textId="3AC0C18B" w:rsidR="004B1D8B" w:rsidRDefault="004B1D8B" w:rsidP="00607436">
      <w:pPr>
        <w:spacing w:after="0" w:line="240" w:lineRule="auto"/>
        <w:jc w:val="both"/>
        <w:rPr>
          <w:rFonts w:ascii="Times New Roman" w:hAnsi="Times New Roman" w:cs="Times New Roman"/>
        </w:rPr>
      </w:pPr>
      <w:r w:rsidRPr="004B1D8B">
        <w:rPr>
          <w:rFonts w:ascii="Times New Roman" w:hAnsi="Times New Roman" w:cs="Times New Roman"/>
        </w:rPr>
        <w:t xml:space="preserve"> </w:t>
      </w:r>
    </w:p>
    <w:p w14:paraId="2E28DA10" w14:textId="1EB33668" w:rsidR="00903F8C" w:rsidRPr="00903F8C" w:rsidRDefault="00903F8C" w:rsidP="00607436">
      <w:pPr>
        <w:spacing w:after="0" w:line="240" w:lineRule="auto"/>
        <w:jc w:val="both"/>
        <w:rPr>
          <w:rFonts w:ascii="Times New Roman" w:hAnsi="Times New Roman" w:cs="Times New Roman"/>
          <w:b/>
          <w:bCs/>
        </w:rPr>
      </w:pPr>
      <w:r w:rsidRPr="00903F8C">
        <w:rPr>
          <w:rFonts w:ascii="Times New Roman" w:hAnsi="Times New Roman" w:cs="Times New Roman"/>
          <w:b/>
          <w:bCs/>
        </w:rPr>
        <w:t>QRIS Adoption as a Mediator between Trust and MSME Performance</w:t>
      </w:r>
    </w:p>
    <w:p w14:paraId="608C99CD" w14:textId="77777777" w:rsidR="00903F8C" w:rsidRDefault="00903F8C" w:rsidP="00903F8C">
      <w:pPr>
        <w:spacing w:after="0" w:line="240" w:lineRule="auto"/>
        <w:ind w:firstLine="720"/>
        <w:jc w:val="both"/>
        <w:rPr>
          <w:rFonts w:ascii="Times New Roman" w:hAnsi="Times New Roman" w:cs="Times New Roman"/>
        </w:rPr>
      </w:pPr>
      <w:r w:rsidRPr="00903F8C">
        <w:rPr>
          <w:rFonts w:ascii="Times New Roman" w:hAnsi="Times New Roman" w:cs="Times New Roman"/>
        </w:rPr>
        <w:t>Trust plays an important role in encouraging MSMEs to adopt digital payment systems such as QRIS because business owners need confidence that the system is secure, reliable, and capable of protecting financial transaction data. When MSME owners trust QRIS, they are more likely to consistently use the system in their business operations. The adoption of QRIS can subsequently improve transaction efficiency, simplify financial management, and enhance customer satisfaction through faster and more convenient payment processes. These improvements may ultimately contribute to better MSME performance, including increased operational effectiveness, sales growth, and business competitiveness. Previous studies have shown that trust positively influences digital payment adoption, while the use of digital financial technologies contributes to organizational performance and business sustainability. Therefore, QRIS adoption can function as a mediating mechanism through which trust influences MSME performance. Based on these arguments, the following hypothesis is proposed:</w:t>
      </w:r>
    </w:p>
    <w:p w14:paraId="5E5E7743" w14:textId="01EB2EF8" w:rsidR="00903F8C" w:rsidRDefault="00903F8C" w:rsidP="00903F8C">
      <w:pPr>
        <w:spacing w:after="0" w:line="240" w:lineRule="auto"/>
        <w:jc w:val="both"/>
        <w:rPr>
          <w:rFonts w:ascii="Times New Roman" w:hAnsi="Times New Roman" w:cs="Times New Roman"/>
        </w:rPr>
      </w:pPr>
      <w:r w:rsidRPr="00903F8C">
        <w:rPr>
          <w:rFonts w:ascii="Times New Roman" w:hAnsi="Times New Roman" w:cs="Times New Roman"/>
        </w:rPr>
        <w:t>H</w:t>
      </w:r>
      <w:r w:rsidRPr="00903F8C">
        <w:rPr>
          <w:rFonts w:ascii="Times New Roman" w:hAnsi="Times New Roman" w:cs="Times New Roman"/>
          <w:vertAlign w:val="subscript"/>
        </w:rPr>
        <w:t>11</w:t>
      </w:r>
      <w:r w:rsidRPr="00903F8C">
        <w:rPr>
          <w:rFonts w:ascii="Times New Roman" w:hAnsi="Times New Roman" w:cs="Times New Roman"/>
        </w:rPr>
        <w:t>: QRIS adoption mediates the relationship between trust and MSME performance.</w:t>
      </w:r>
    </w:p>
    <w:p w14:paraId="3DBBE01C" w14:textId="77777777" w:rsidR="00903F8C" w:rsidRDefault="00903F8C" w:rsidP="00607436">
      <w:pPr>
        <w:spacing w:after="0" w:line="240" w:lineRule="auto"/>
        <w:jc w:val="both"/>
        <w:rPr>
          <w:rFonts w:ascii="Times New Roman" w:hAnsi="Times New Roman" w:cs="Times New Roman"/>
        </w:rPr>
      </w:pPr>
    </w:p>
    <w:p w14:paraId="419F4247" w14:textId="77777777" w:rsidR="00903F8C" w:rsidRPr="00903F8C" w:rsidRDefault="00903F8C" w:rsidP="00903F8C">
      <w:pPr>
        <w:spacing w:after="0" w:line="240" w:lineRule="auto"/>
        <w:jc w:val="both"/>
        <w:rPr>
          <w:rFonts w:ascii="Times New Roman" w:hAnsi="Times New Roman" w:cs="Times New Roman"/>
          <w:b/>
          <w:bCs/>
        </w:rPr>
      </w:pPr>
      <w:r w:rsidRPr="00903F8C">
        <w:rPr>
          <w:rFonts w:ascii="Times New Roman" w:hAnsi="Times New Roman" w:cs="Times New Roman"/>
          <w:b/>
          <w:bCs/>
        </w:rPr>
        <w:t>QRIS Adoption as a Mediator between Social Influence and MSME Performance</w:t>
      </w:r>
    </w:p>
    <w:p w14:paraId="580CD551" w14:textId="47734E5A" w:rsidR="00903F8C" w:rsidRDefault="00903F8C" w:rsidP="00903F8C">
      <w:pPr>
        <w:spacing w:after="0" w:line="240" w:lineRule="auto"/>
        <w:ind w:firstLine="720"/>
        <w:jc w:val="both"/>
        <w:rPr>
          <w:rFonts w:ascii="Times New Roman" w:hAnsi="Times New Roman" w:cs="Times New Roman"/>
        </w:rPr>
      </w:pPr>
      <w:r w:rsidRPr="00903F8C">
        <w:rPr>
          <w:rFonts w:ascii="Times New Roman" w:hAnsi="Times New Roman" w:cs="Times New Roman"/>
        </w:rPr>
        <w:t xml:space="preserve">Social influence reflects the extent to which MSME owners perceive encouragement from customers, business partners, peers, and the surrounding community to use digital payment systems such as QRIS. Strong social influence can motivate MSMEs to adopt QRIS in order to meet customer expectations, follow digital transaction trends, and maintain competitiveness in the market. The adoption of QRIS enables businesses to improve transaction efficiency, provide more convenient payment options, and strengthen financial management practices, which may ultimately enhance MSME performance. Previous studies have indicated that social influence positively affects </w:t>
      </w:r>
      <w:r w:rsidRPr="00903F8C">
        <w:rPr>
          <w:rFonts w:ascii="Times New Roman" w:hAnsi="Times New Roman" w:cs="Times New Roman"/>
        </w:rPr>
        <w:lastRenderedPageBreak/>
        <w:t>technology adoption behavior, while the implementation of digital payment systems contributes to business productivity, operational effectiveness, and sustainability. Therefore, QRIS adoption can serve as a mediating mechanism through which social influence improves MSME performance. Based on these arguments, the following hypothesis is proposed:</w:t>
      </w:r>
    </w:p>
    <w:p w14:paraId="2EAE4CA5" w14:textId="7F9EEAD6" w:rsidR="00903F8C" w:rsidRDefault="005A39F0" w:rsidP="00607436">
      <w:pPr>
        <w:spacing w:after="0" w:line="240" w:lineRule="auto"/>
        <w:jc w:val="both"/>
        <w:rPr>
          <w:rFonts w:ascii="Times New Roman" w:hAnsi="Times New Roman" w:cs="Times New Roman"/>
        </w:rPr>
      </w:pPr>
      <w:r w:rsidRPr="00903F8C">
        <w:rPr>
          <w:rFonts w:ascii="Times New Roman" w:hAnsi="Times New Roman" w:cs="Times New Roman"/>
        </w:rPr>
        <w:t>H</w:t>
      </w:r>
      <w:r w:rsidRPr="00903F8C">
        <w:rPr>
          <w:rFonts w:ascii="Times New Roman" w:hAnsi="Times New Roman" w:cs="Times New Roman"/>
          <w:vertAlign w:val="subscript"/>
        </w:rPr>
        <w:t>1</w:t>
      </w:r>
      <w:r w:rsidR="009565F6">
        <w:rPr>
          <w:rFonts w:ascii="Times New Roman" w:hAnsi="Times New Roman" w:cs="Times New Roman"/>
          <w:vertAlign w:val="subscript"/>
        </w:rPr>
        <w:t>2</w:t>
      </w:r>
      <w:r w:rsidRPr="00903F8C">
        <w:rPr>
          <w:rFonts w:ascii="Times New Roman" w:hAnsi="Times New Roman" w:cs="Times New Roman"/>
        </w:rPr>
        <w:t xml:space="preserve">: QRIS adoption mediates the relationship between </w:t>
      </w:r>
      <w:r w:rsidRPr="005A39F0">
        <w:rPr>
          <w:rFonts w:ascii="Times New Roman" w:hAnsi="Times New Roman" w:cs="Times New Roman"/>
        </w:rPr>
        <w:t>Social Influence</w:t>
      </w:r>
      <w:r w:rsidRPr="005A39F0">
        <w:rPr>
          <w:rFonts w:ascii="Times New Roman" w:hAnsi="Times New Roman" w:cs="Times New Roman"/>
        </w:rPr>
        <w:t xml:space="preserve"> </w:t>
      </w:r>
      <w:r w:rsidRPr="00903F8C">
        <w:rPr>
          <w:rFonts w:ascii="Times New Roman" w:hAnsi="Times New Roman" w:cs="Times New Roman"/>
        </w:rPr>
        <w:t>and MSME performance.</w:t>
      </w:r>
    </w:p>
    <w:p w14:paraId="2D9C92A6" w14:textId="77777777" w:rsidR="005A39F0" w:rsidRDefault="005A39F0" w:rsidP="00607436">
      <w:pPr>
        <w:spacing w:after="0" w:line="240" w:lineRule="auto"/>
        <w:jc w:val="both"/>
        <w:rPr>
          <w:rFonts w:ascii="Times New Roman" w:hAnsi="Times New Roman" w:cs="Times New Roman"/>
        </w:rPr>
      </w:pPr>
    </w:p>
    <w:p w14:paraId="23382C19" w14:textId="77777777" w:rsidR="005A39F0" w:rsidRPr="005A39F0" w:rsidRDefault="005A39F0" w:rsidP="005A39F0">
      <w:pPr>
        <w:spacing w:after="0" w:line="240" w:lineRule="auto"/>
        <w:jc w:val="both"/>
        <w:rPr>
          <w:rFonts w:ascii="Times New Roman" w:hAnsi="Times New Roman" w:cs="Times New Roman"/>
          <w:b/>
          <w:bCs/>
        </w:rPr>
      </w:pPr>
      <w:r w:rsidRPr="005A39F0">
        <w:rPr>
          <w:rFonts w:ascii="Times New Roman" w:hAnsi="Times New Roman" w:cs="Times New Roman"/>
          <w:b/>
          <w:bCs/>
        </w:rPr>
        <w:t>QRIS Adoption as a Mediator between Facilitating Conditions and MSME Performance</w:t>
      </w:r>
    </w:p>
    <w:p w14:paraId="66359B75" w14:textId="58F6A392" w:rsidR="005A39F0" w:rsidRDefault="005A39F0" w:rsidP="005A39F0">
      <w:pPr>
        <w:spacing w:after="0" w:line="240" w:lineRule="auto"/>
        <w:ind w:firstLine="720"/>
        <w:jc w:val="both"/>
        <w:rPr>
          <w:rFonts w:ascii="Times New Roman" w:hAnsi="Times New Roman" w:cs="Times New Roman"/>
        </w:rPr>
      </w:pPr>
      <w:r w:rsidRPr="005A39F0">
        <w:rPr>
          <w:rFonts w:ascii="Times New Roman" w:hAnsi="Times New Roman" w:cs="Times New Roman"/>
        </w:rPr>
        <w:t>Facilitating conditions refer to the availability of technological infrastructure, resources, and technical support that enable MSMEs to effectively utilize QRIS in their business operations. Adequate facilitating conditions, such as stable internet access, compatible digital devices, and reliable technical assistance, encourage MSME owners to adopt digital payment systems more easily and efficiently. Through QRIS adoption, MSMEs can improve transaction processes, enhance financial record management, and provide more convenient payment services for customers. These improvements can positively influence business productivity, operational efficiency, and overall organizational performance. Previous studies have demonstrated that facilitating conditions significantly influence technology adoption behavior, while the implementation of digital payment systems contributes to MSME growth and sustainability. Therefore, QRIS adoption can function as a mediating mechanism through which facilitating conditions influence MSME performance. Based on these arguments, the following hypothesis is proposed:</w:t>
      </w:r>
    </w:p>
    <w:p w14:paraId="738DE819" w14:textId="44B29E49" w:rsidR="005A39F0" w:rsidRDefault="009565F6" w:rsidP="00607436">
      <w:pPr>
        <w:spacing w:after="0" w:line="240" w:lineRule="auto"/>
        <w:jc w:val="both"/>
        <w:rPr>
          <w:rFonts w:ascii="Times New Roman" w:hAnsi="Times New Roman" w:cs="Times New Roman"/>
        </w:rPr>
      </w:pPr>
      <w:r w:rsidRPr="00903F8C">
        <w:rPr>
          <w:rFonts w:ascii="Times New Roman" w:hAnsi="Times New Roman" w:cs="Times New Roman"/>
        </w:rPr>
        <w:t>H</w:t>
      </w:r>
      <w:r w:rsidRPr="00903F8C">
        <w:rPr>
          <w:rFonts w:ascii="Times New Roman" w:hAnsi="Times New Roman" w:cs="Times New Roman"/>
          <w:vertAlign w:val="subscript"/>
        </w:rPr>
        <w:t>1</w:t>
      </w:r>
      <w:r>
        <w:rPr>
          <w:rFonts w:ascii="Times New Roman" w:hAnsi="Times New Roman" w:cs="Times New Roman"/>
          <w:vertAlign w:val="subscript"/>
        </w:rPr>
        <w:t>3</w:t>
      </w:r>
      <w:r w:rsidRPr="00903F8C">
        <w:rPr>
          <w:rFonts w:ascii="Times New Roman" w:hAnsi="Times New Roman" w:cs="Times New Roman"/>
        </w:rPr>
        <w:t xml:space="preserve">: QRIS adoption mediates the relationship between </w:t>
      </w:r>
      <w:r w:rsidRPr="005A39F0">
        <w:rPr>
          <w:rFonts w:ascii="Times New Roman" w:hAnsi="Times New Roman" w:cs="Times New Roman"/>
        </w:rPr>
        <w:t xml:space="preserve">Social Influence </w:t>
      </w:r>
      <w:r w:rsidRPr="00903F8C">
        <w:rPr>
          <w:rFonts w:ascii="Times New Roman" w:hAnsi="Times New Roman" w:cs="Times New Roman"/>
        </w:rPr>
        <w:t>and MSME performance.</w:t>
      </w:r>
    </w:p>
    <w:p w14:paraId="3E020F7C" w14:textId="77777777" w:rsidR="005A39F0" w:rsidRPr="004B1D8B" w:rsidRDefault="005A39F0" w:rsidP="00607436">
      <w:pPr>
        <w:spacing w:after="0" w:line="240" w:lineRule="auto"/>
        <w:jc w:val="both"/>
        <w:rPr>
          <w:rFonts w:ascii="Times New Roman" w:hAnsi="Times New Roman" w:cs="Times New Roman"/>
        </w:rPr>
      </w:pPr>
    </w:p>
    <w:p w14:paraId="4DD3EA2D" w14:textId="77777777" w:rsidR="004B1D8B" w:rsidRPr="004B1D8B" w:rsidRDefault="004B1D8B" w:rsidP="004B1D8B">
      <w:pPr>
        <w:spacing w:after="0" w:line="240" w:lineRule="auto"/>
        <w:jc w:val="both"/>
        <w:rPr>
          <w:rFonts w:ascii="Times New Roman" w:hAnsi="Times New Roman" w:cs="Times New Roman"/>
          <w:b/>
          <w:bCs/>
        </w:rPr>
      </w:pPr>
      <w:r w:rsidRPr="004B1D8B">
        <w:rPr>
          <w:rFonts w:ascii="Times New Roman" w:hAnsi="Times New Roman" w:cs="Times New Roman"/>
          <w:b/>
          <w:bCs/>
        </w:rPr>
        <w:t>METHODS</w:t>
      </w:r>
    </w:p>
    <w:p w14:paraId="49E6DA1D" w14:textId="1E0EFA4A" w:rsidR="0080184C" w:rsidRPr="0080184C" w:rsidRDefault="00501294" w:rsidP="0080184C">
      <w:pPr>
        <w:spacing w:after="0" w:line="240" w:lineRule="auto"/>
        <w:ind w:firstLine="720"/>
        <w:jc w:val="both"/>
        <w:rPr>
          <w:rFonts w:ascii="Times New Roman" w:hAnsi="Times New Roman" w:cs="Times New Roman"/>
        </w:rPr>
      </w:pPr>
      <w:r w:rsidRPr="00501294">
        <w:rPr>
          <w:rFonts w:ascii="Times New Roman" w:hAnsi="Times New Roman" w:cs="Times New Roman"/>
        </w:rPr>
        <w:t>This research applies a quantitative design to investigate the relationship between QRIS adoption and MSME performance within the context of digital transformation. A quantitative approach is selected as it enables the examination of theoretical linkages among variables and the assessment of causal relationships through statistical techniques. The study utilizes a cross-sectional survey method, where data are gathered from respondents at a single point in time. The analysis is centered on Micro, Small, and Medium Enterprises (MSMEs) that have used or are familiar with digital payment systems, particularly the Quick Response Code Indonesian Standard (QRIS), in their business activities.</w:t>
      </w:r>
    </w:p>
    <w:p w14:paraId="1AAB9505" w14:textId="3FE5F24F" w:rsidR="0080184C" w:rsidRPr="0080184C" w:rsidRDefault="0080184C" w:rsidP="0080184C">
      <w:pPr>
        <w:spacing w:after="0" w:line="240" w:lineRule="auto"/>
        <w:ind w:firstLine="720"/>
        <w:jc w:val="both"/>
        <w:rPr>
          <w:rFonts w:ascii="Times New Roman" w:hAnsi="Times New Roman" w:cs="Times New Roman"/>
        </w:rPr>
      </w:pPr>
      <w:r w:rsidRPr="0080184C">
        <w:rPr>
          <w:rFonts w:ascii="Times New Roman" w:hAnsi="Times New Roman" w:cs="Times New Roman"/>
        </w:rPr>
        <w:t xml:space="preserve">The population of this study consists of MSME owners operating in urban areas in Indonesia who have access to digital payment services. MSMEs are selected as the unit of analysis because they represent a major sector in the Indonesian economy and are increasingly encouraged to adopt digital payment systems to improve their operational efficiency and competitiveness. </w:t>
      </w:r>
      <w:r w:rsidR="00501294" w:rsidRPr="00501294">
        <w:rPr>
          <w:rFonts w:ascii="Times New Roman" w:hAnsi="Times New Roman" w:cs="Times New Roman"/>
        </w:rPr>
        <w:t>This study employs a purposive sampling technique, in which respondents are chosen based on predetermined criteria aligned with the research objectives. The selected participants consist of MSME owners or managers who have experience using or possess adequate familiarity with QRIS-based digital payment systems in their business activities.</w:t>
      </w:r>
      <w:r w:rsidRPr="0080184C">
        <w:rPr>
          <w:rFonts w:ascii="Times New Roman" w:hAnsi="Times New Roman" w:cs="Times New Roman"/>
        </w:rPr>
        <w:t xml:space="preserve"> This sampling approach allows researchers to collect information from respondents who possess relevant knowledge and experience related to QRIS adoption.</w:t>
      </w:r>
    </w:p>
    <w:p w14:paraId="3B2F8018" w14:textId="5B5ACFC8" w:rsidR="0080184C" w:rsidRPr="0080184C" w:rsidRDefault="00501294" w:rsidP="00501294">
      <w:pPr>
        <w:spacing w:after="0" w:line="240" w:lineRule="auto"/>
        <w:ind w:firstLine="720"/>
        <w:jc w:val="both"/>
        <w:rPr>
          <w:rFonts w:ascii="Times New Roman" w:hAnsi="Times New Roman" w:cs="Times New Roman"/>
        </w:rPr>
      </w:pPr>
      <w:r w:rsidRPr="00501294">
        <w:rPr>
          <w:rFonts w:ascii="Times New Roman" w:hAnsi="Times New Roman" w:cs="Times New Roman"/>
        </w:rPr>
        <w:t>Data were gathered using a structured questionnaire distributed to MSME owners. To reach a broader range of respondents, the survey was conducted through both online and offline methods. The online version was disseminated via digital platforms, including Google Forms and social media channels targeting MSME communities, while the offline version was delivered directly to selected business locations.</w:t>
      </w:r>
      <w:r>
        <w:rPr>
          <w:rFonts w:ascii="Times New Roman" w:hAnsi="Times New Roman" w:cs="Times New Roman"/>
        </w:rPr>
        <w:t xml:space="preserve"> </w:t>
      </w:r>
      <w:r w:rsidRPr="00501294">
        <w:rPr>
          <w:rFonts w:ascii="Times New Roman" w:hAnsi="Times New Roman" w:cs="Times New Roman"/>
        </w:rPr>
        <w:t>The questionnaire is divided into two primary sections. The first section captures respondents’ demographic characteristics, such as business type, length of operation, and extent of digital payment usage. The second section includes measurement items related to the key variables of the study, namely perceived usefulness, trust, social influence, facilitating conditions, QRIS adoption, and MSME performance.</w:t>
      </w:r>
    </w:p>
    <w:p w14:paraId="6982D8C0" w14:textId="77777777" w:rsidR="0080184C" w:rsidRPr="0080184C" w:rsidRDefault="0080184C" w:rsidP="0080184C">
      <w:pPr>
        <w:spacing w:after="0" w:line="240" w:lineRule="auto"/>
        <w:ind w:firstLine="720"/>
        <w:jc w:val="both"/>
        <w:rPr>
          <w:rFonts w:ascii="Times New Roman" w:hAnsi="Times New Roman" w:cs="Times New Roman"/>
        </w:rPr>
      </w:pPr>
      <w:r w:rsidRPr="0080184C">
        <w:rPr>
          <w:rFonts w:ascii="Times New Roman" w:hAnsi="Times New Roman" w:cs="Times New Roman"/>
        </w:rPr>
        <w:t xml:space="preserve">All variables in this study are measured using multi-item constructs adapted from previous empirical studies related to digital payment adoption and technology acceptance. The measurement indicators are assessed using a five-point Likert scale ranging from 1 (strongly disagree) to 5 (strongly </w:t>
      </w:r>
      <w:r w:rsidRPr="0080184C">
        <w:rPr>
          <w:rFonts w:ascii="Times New Roman" w:hAnsi="Times New Roman" w:cs="Times New Roman"/>
        </w:rPr>
        <w:lastRenderedPageBreak/>
        <w:t>agree). Perceived usefulness refers to the degree to which MSME owners believe that using QRIS improves transaction efficiency and business productivity. Trust refers to the level of confidence that MSME owners have in the reliability and security of QRIS payment systems. Social influence represents the extent to which MSME owners perceive that people around them encourage the use of QRIS. Facilitating conditions describe the availability of technological infrastructure and support required to use QRIS. QRIS adoption measures the level of actual usage of QRIS in business transactions. Meanwhile, MSME performance reflects improvements in sales, operational efficiency, and overall business outcomes.</w:t>
      </w:r>
    </w:p>
    <w:p w14:paraId="21D8349A" w14:textId="094E8DAC" w:rsidR="00237F74" w:rsidRPr="00237F74" w:rsidRDefault="00237F74" w:rsidP="00237F74">
      <w:pPr>
        <w:spacing w:after="0" w:line="240" w:lineRule="auto"/>
        <w:ind w:firstLine="720"/>
        <w:jc w:val="both"/>
        <w:rPr>
          <w:rFonts w:ascii="Times New Roman" w:hAnsi="Times New Roman" w:cs="Times New Roman"/>
        </w:rPr>
      </w:pPr>
      <w:r w:rsidRPr="00237F74">
        <w:rPr>
          <w:rFonts w:ascii="Times New Roman" w:hAnsi="Times New Roman" w:cs="Times New Roman"/>
        </w:rPr>
        <w:t>The data obtained in this study were analyzed using Partial Least Squares Structural Equation Modeling (PLS-SEM). This method was chosen because it is well-suited for examining complex relationships between latent constructs and does not impose strict requirements on data distribution, particularly normality. In addition, PLS-SEM has been widely applied in research related to technology adoption and behavioral analysis. The data processing was carried out using SmartPLS software.</w:t>
      </w:r>
      <w:r>
        <w:rPr>
          <w:rFonts w:ascii="Times New Roman" w:hAnsi="Times New Roman" w:cs="Times New Roman"/>
        </w:rPr>
        <w:t xml:space="preserve"> </w:t>
      </w:r>
      <w:r w:rsidRPr="00237F74">
        <w:rPr>
          <w:rFonts w:ascii="Times New Roman" w:hAnsi="Times New Roman" w:cs="Times New Roman"/>
        </w:rPr>
        <w:t>The analysis was conducted in two main stages. The first stage focused on evaluating the measurement model (outer model), which aims to ensure that the indicators used are both reliable and valid. This includes assessing indicator reliability through factor loadings, internal consistency using Cronbach’s alpha and composite reliability, as well as testing convergent validity through the average variance extracted (AVE) and discriminant validity using the Fornell–Larcker criterion.</w:t>
      </w:r>
    </w:p>
    <w:p w14:paraId="74CFF356" w14:textId="48BBE701" w:rsidR="0080184C" w:rsidRDefault="00237F74" w:rsidP="00237F74">
      <w:pPr>
        <w:spacing w:after="0" w:line="240" w:lineRule="auto"/>
        <w:ind w:firstLine="720"/>
        <w:jc w:val="both"/>
        <w:rPr>
          <w:rFonts w:ascii="Times New Roman" w:hAnsi="Times New Roman" w:cs="Times New Roman"/>
        </w:rPr>
      </w:pPr>
      <w:r w:rsidRPr="00237F74">
        <w:rPr>
          <w:rFonts w:ascii="Times New Roman" w:hAnsi="Times New Roman" w:cs="Times New Roman"/>
        </w:rPr>
        <w:t>The second stage involved evaluating the structural model (inner model) to test the proposed hypotheses and understand the relationships between variables. This stage included examining the coefficient of determination (R²), path coefficients, and the model’s predictive relevance. To determine the significance of the relationships, a bootstrapping procedure with a large number of resamples was applied. The results were interpreted based on the t-statistics and p-values generated from this process.</w:t>
      </w:r>
    </w:p>
    <w:p w14:paraId="0D687C39" w14:textId="676B28B8" w:rsidR="00131DC2" w:rsidRPr="00131DC2" w:rsidRDefault="00131DC2" w:rsidP="00131DC2">
      <w:pPr>
        <w:spacing w:after="0" w:line="240" w:lineRule="auto"/>
        <w:jc w:val="center"/>
        <w:rPr>
          <w:rFonts w:ascii="Times New Roman" w:hAnsi="Times New Roman" w:cs="Times New Roman"/>
          <w:b/>
          <w:bCs/>
        </w:rPr>
      </w:pPr>
      <w:r w:rsidRPr="00131DC2">
        <w:rPr>
          <w:rFonts w:ascii="Times New Roman" w:hAnsi="Times New Roman" w:cs="Times New Roman"/>
          <w:b/>
          <w:bCs/>
        </w:rPr>
        <w:t>Table 1. Variable Measurement</w:t>
      </w:r>
    </w:p>
    <w:tbl>
      <w:tblPr>
        <w:tblW w:w="0" w:type="auto"/>
        <w:tblCellSpacing w:w="15" w:type="dxa"/>
        <w:tblBorders>
          <w:insideH w:val="single" w:sz="2" w:space="0" w:color="auto"/>
        </w:tblBorders>
        <w:tblCellMar>
          <w:top w:w="15" w:type="dxa"/>
          <w:left w:w="15" w:type="dxa"/>
          <w:bottom w:w="15" w:type="dxa"/>
          <w:right w:w="15" w:type="dxa"/>
        </w:tblCellMar>
        <w:tblLook w:val="04A0" w:firstRow="1" w:lastRow="0" w:firstColumn="1" w:lastColumn="0" w:noHBand="0" w:noVBand="1"/>
      </w:tblPr>
      <w:tblGrid>
        <w:gridCol w:w="1924"/>
        <w:gridCol w:w="567"/>
        <w:gridCol w:w="4833"/>
        <w:gridCol w:w="2315"/>
      </w:tblGrid>
      <w:tr w:rsidR="00131DC2" w:rsidRPr="00131DC2" w14:paraId="6FBCB9AF" w14:textId="77777777" w:rsidTr="00131DC2">
        <w:trPr>
          <w:tblHeader/>
          <w:tblCellSpacing w:w="15" w:type="dxa"/>
        </w:trPr>
        <w:tc>
          <w:tcPr>
            <w:tcW w:w="0" w:type="auto"/>
            <w:vAlign w:val="center"/>
            <w:hideMark/>
          </w:tcPr>
          <w:p w14:paraId="4F471D2E"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Variable</w:t>
            </w:r>
          </w:p>
        </w:tc>
        <w:tc>
          <w:tcPr>
            <w:tcW w:w="0" w:type="auto"/>
            <w:vAlign w:val="center"/>
            <w:hideMark/>
          </w:tcPr>
          <w:p w14:paraId="763741DA"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Code</w:t>
            </w:r>
          </w:p>
        </w:tc>
        <w:tc>
          <w:tcPr>
            <w:tcW w:w="0" w:type="auto"/>
            <w:vAlign w:val="center"/>
            <w:hideMark/>
          </w:tcPr>
          <w:p w14:paraId="40E647B9"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Measurement Indicator</w:t>
            </w:r>
          </w:p>
        </w:tc>
        <w:tc>
          <w:tcPr>
            <w:tcW w:w="0" w:type="auto"/>
            <w:vAlign w:val="center"/>
            <w:hideMark/>
          </w:tcPr>
          <w:p w14:paraId="5D5A640A"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Source</w:t>
            </w:r>
          </w:p>
        </w:tc>
      </w:tr>
      <w:tr w:rsidR="00131DC2" w:rsidRPr="00131DC2" w14:paraId="1C1453FB" w14:textId="77777777" w:rsidTr="00131DC2">
        <w:trPr>
          <w:tblCellSpacing w:w="15" w:type="dxa"/>
        </w:trPr>
        <w:tc>
          <w:tcPr>
            <w:tcW w:w="0" w:type="auto"/>
            <w:vMerge w:val="restart"/>
            <w:vAlign w:val="center"/>
            <w:hideMark/>
          </w:tcPr>
          <w:p w14:paraId="362C578D"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Perceived Usefulness</w:t>
            </w:r>
          </w:p>
        </w:tc>
        <w:tc>
          <w:tcPr>
            <w:tcW w:w="0" w:type="auto"/>
            <w:vAlign w:val="center"/>
            <w:hideMark/>
          </w:tcPr>
          <w:p w14:paraId="5E278221"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PU1</w:t>
            </w:r>
          </w:p>
        </w:tc>
        <w:tc>
          <w:tcPr>
            <w:tcW w:w="0" w:type="auto"/>
            <w:vAlign w:val="center"/>
            <w:hideMark/>
          </w:tcPr>
          <w:p w14:paraId="2CB817E3"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Using QRIS improves the efficiency of business transactions.</w:t>
            </w:r>
          </w:p>
        </w:tc>
        <w:tc>
          <w:tcPr>
            <w:tcW w:w="0" w:type="auto"/>
            <w:vMerge w:val="restart"/>
            <w:vAlign w:val="center"/>
            <w:hideMark/>
          </w:tcPr>
          <w:p w14:paraId="1FC1969E"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Tenggino &amp; Mauritsius (2022)</w:t>
            </w:r>
          </w:p>
          <w:p w14:paraId="2D792885" w14:textId="2B9779D6"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Muchtar et al. (2024)</w:t>
            </w:r>
          </w:p>
        </w:tc>
      </w:tr>
      <w:tr w:rsidR="00131DC2" w:rsidRPr="00131DC2" w14:paraId="5699BE22" w14:textId="77777777" w:rsidTr="00131DC2">
        <w:trPr>
          <w:tblCellSpacing w:w="15" w:type="dxa"/>
        </w:trPr>
        <w:tc>
          <w:tcPr>
            <w:tcW w:w="0" w:type="auto"/>
            <w:vMerge/>
            <w:vAlign w:val="center"/>
            <w:hideMark/>
          </w:tcPr>
          <w:p w14:paraId="52E6799B"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6ED41CB4"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PU2</w:t>
            </w:r>
          </w:p>
        </w:tc>
        <w:tc>
          <w:tcPr>
            <w:tcW w:w="0" w:type="auto"/>
            <w:vAlign w:val="center"/>
            <w:hideMark/>
          </w:tcPr>
          <w:p w14:paraId="5A5E06B9"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helps speed up payment processes in my business.</w:t>
            </w:r>
          </w:p>
        </w:tc>
        <w:tc>
          <w:tcPr>
            <w:tcW w:w="0" w:type="auto"/>
            <w:vMerge/>
            <w:vAlign w:val="center"/>
            <w:hideMark/>
          </w:tcPr>
          <w:p w14:paraId="6434BF3F" w14:textId="6028FEBE"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231D9EB6" w14:textId="77777777" w:rsidTr="00131DC2">
        <w:trPr>
          <w:tblCellSpacing w:w="15" w:type="dxa"/>
        </w:trPr>
        <w:tc>
          <w:tcPr>
            <w:tcW w:w="0" w:type="auto"/>
            <w:vMerge/>
            <w:vAlign w:val="center"/>
            <w:hideMark/>
          </w:tcPr>
          <w:p w14:paraId="63200DEB"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5FC2DBF7"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PU3</w:t>
            </w:r>
          </w:p>
        </w:tc>
        <w:tc>
          <w:tcPr>
            <w:tcW w:w="0" w:type="auto"/>
            <w:vAlign w:val="center"/>
            <w:hideMark/>
          </w:tcPr>
          <w:p w14:paraId="517D8CA3"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improves the overall effectiveness of my business operations.</w:t>
            </w:r>
          </w:p>
        </w:tc>
        <w:tc>
          <w:tcPr>
            <w:tcW w:w="0" w:type="auto"/>
            <w:vMerge/>
            <w:vAlign w:val="center"/>
            <w:hideMark/>
          </w:tcPr>
          <w:p w14:paraId="5889375C" w14:textId="70FD1ABE"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66F03E78" w14:textId="77777777" w:rsidTr="00131DC2">
        <w:trPr>
          <w:tblCellSpacing w:w="15" w:type="dxa"/>
        </w:trPr>
        <w:tc>
          <w:tcPr>
            <w:tcW w:w="0" w:type="auto"/>
            <w:vMerge/>
            <w:vAlign w:val="center"/>
            <w:hideMark/>
          </w:tcPr>
          <w:p w14:paraId="425E813C"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3E90C1D3"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PU4</w:t>
            </w:r>
          </w:p>
        </w:tc>
        <w:tc>
          <w:tcPr>
            <w:tcW w:w="0" w:type="auto"/>
            <w:vAlign w:val="center"/>
            <w:hideMark/>
          </w:tcPr>
          <w:p w14:paraId="52688C20"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provides benefits for managing financial transactions.</w:t>
            </w:r>
          </w:p>
        </w:tc>
        <w:tc>
          <w:tcPr>
            <w:tcW w:w="0" w:type="auto"/>
            <w:vMerge/>
            <w:vAlign w:val="center"/>
            <w:hideMark/>
          </w:tcPr>
          <w:p w14:paraId="0FD4849D" w14:textId="103FD414"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2901C33A" w14:textId="77777777" w:rsidTr="00131DC2">
        <w:trPr>
          <w:tblCellSpacing w:w="15" w:type="dxa"/>
        </w:trPr>
        <w:tc>
          <w:tcPr>
            <w:tcW w:w="0" w:type="auto"/>
            <w:vMerge w:val="restart"/>
            <w:vAlign w:val="center"/>
            <w:hideMark/>
          </w:tcPr>
          <w:p w14:paraId="29996DB8"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Trust</w:t>
            </w:r>
          </w:p>
        </w:tc>
        <w:tc>
          <w:tcPr>
            <w:tcW w:w="0" w:type="auto"/>
            <w:vAlign w:val="center"/>
            <w:hideMark/>
          </w:tcPr>
          <w:p w14:paraId="7E12E370"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TR1</w:t>
            </w:r>
          </w:p>
        </w:tc>
        <w:tc>
          <w:tcPr>
            <w:tcW w:w="0" w:type="auto"/>
            <w:vAlign w:val="center"/>
            <w:hideMark/>
          </w:tcPr>
          <w:p w14:paraId="35AC3759"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I believe QRIS is a reliable payment system.</w:t>
            </w:r>
          </w:p>
        </w:tc>
        <w:tc>
          <w:tcPr>
            <w:tcW w:w="0" w:type="auto"/>
            <w:vMerge w:val="restart"/>
            <w:vAlign w:val="center"/>
            <w:hideMark/>
          </w:tcPr>
          <w:p w14:paraId="787908E8"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Musyaffi et al. (2021)</w:t>
            </w:r>
          </w:p>
          <w:p w14:paraId="2AD42E52" w14:textId="714883BF"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Usman et al. (2024)</w:t>
            </w:r>
          </w:p>
        </w:tc>
      </w:tr>
      <w:tr w:rsidR="00131DC2" w:rsidRPr="00131DC2" w14:paraId="6CE28607" w14:textId="77777777" w:rsidTr="00131DC2">
        <w:trPr>
          <w:tblCellSpacing w:w="15" w:type="dxa"/>
        </w:trPr>
        <w:tc>
          <w:tcPr>
            <w:tcW w:w="0" w:type="auto"/>
            <w:vMerge/>
            <w:vAlign w:val="center"/>
            <w:hideMark/>
          </w:tcPr>
          <w:p w14:paraId="43AB4DD4"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1DD59BFA"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TR2</w:t>
            </w:r>
          </w:p>
        </w:tc>
        <w:tc>
          <w:tcPr>
            <w:tcW w:w="0" w:type="auto"/>
            <w:vAlign w:val="center"/>
            <w:hideMark/>
          </w:tcPr>
          <w:p w14:paraId="26CD971F"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I feel secure when using QRIS for business transactions.</w:t>
            </w:r>
          </w:p>
        </w:tc>
        <w:tc>
          <w:tcPr>
            <w:tcW w:w="0" w:type="auto"/>
            <w:vMerge/>
            <w:vAlign w:val="center"/>
            <w:hideMark/>
          </w:tcPr>
          <w:p w14:paraId="382B36CF" w14:textId="7DD53C58"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7C310C83" w14:textId="77777777" w:rsidTr="00131DC2">
        <w:trPr>
          <w:tblCellSpacing w:w="15" w:type="dxa"/>
        </w:trPr>
        <w:tc>
          <w:tcPr>
            <w:tcW w:w="0" w:type="auto"/>
            <w:vMerge/>
            <w:vAlign w:val="center"/>
            <w:hideMark/>
          </w:tcPr>
          <w:p w14:paraId="493CAAC9"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3770BEC1"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TR3</w:t>
            </w:r>
          </w:p>
        </w:tc>
        <w:tc>
          <w:tcPr>
            <w:tcW w:w="0" w:type="auto"/>
            <w:vAlign w:val="center"/>
            <w:hideMark/>
          </w:tcPr>
          <w:p w14:paraId="7B52D4DE"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payment transactions are trustworthy.</w:t>
            </w:r>
          </w:p>
        </w:tc>
        <w:tc>
          <w:tcPr>
            <w:tcW w:w="0" w:type="auto"/>
            <w:vMerge/>
            <w:vAlign w:val="center"/>
            <w:hideMark/>
          </w:tcPr>
          <w:p w14:paraId="33BD31EC" w14:textId="01197AE5"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41158543" w14:textId="77777777" w:rsidTr="00131DC2">
        <w:trPr>
          <w:tblCellSpacing w:w="15" w:type="dxa"/>
        </w:trPr>
        <w:tc>
          <w:tcPr>
            <w:tcW w:w="0" w:type="auto"/>
            <w:vMerge/>
            <w:vAlign w:val="center"/>
            <w:hideMark/>
          </w:tcPr>
          <w:p w14:paraId="00B9FF5F"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7A8683B3"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TR4</w:t>
            </w:r>
          </w:p>
        </w:tc>
        <w:tc>
          <w:tcPr>
            <w:tcW w:w="0" w:type="auto"/>
            <w:vAlign w:val="center"/>
            <w:hideMark/>
          </w:tcPr>
          <w:p w14:paraId="15775FF8"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I trust the security system used in QRIS transactions.</w:t>
            </w:r>
          </w:p>
        </w:tc>
        <w:tc>
          <w:tcPr>
            <w:tcW w:w="0" w:type="auto"/>
            <w:vMerge/>
            <w:vAlign w:val="center"/>
            <w:hideMark/>
          </w:tcPr>
          <w:p w14:paraId="1FA9685D" w14:textId="748A5804"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661C2691" w14:textId="77777777" w:rsidTr="00131DC2">
        <w:trPr>
          <w:tblCellSpacing w:w="15" w:type="dxa"/>
        </w:trPr>
        <w:tc>
          <w:tcPr>
            <w:tcW w:w="0" w:type="auto"/>
            <w:vMerge w:val="restart"/>
            <w:vAlign w:val="center"/>
            <w:hideMark/>
          </w:tcPr>
          <w:p w14:paraId="71A62E22"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Social Influence</w:t>
            </w:r>
          </w:p>
        </w:tc>
        <w:tc>
          <w:tcPr>
            <w:tcW w:w="0" w:type="auto"/>
            <w:vAlign w:val="center"/>
            <w:hideMark/>
          </w:tcPr>
          <w:p w14:paraId="0F44C38B"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SI1</w:t>
            </w:r>
          </w:p>
        </w:tc>
        <w:tc>
          <w:tcPr>
            <w:tcW w:w="0" w:type="auto"/>
            <w:vAlign w:val="center"/>
            <w:hideMark/>
          </w:tcPr>
          <w:p w14:paraId="5C0E6244"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People around me encourage the use of QRIS in business transactions.</w:t>
            </w:r>
          </w:p>
        </w:tc>
        <w:tc>
          <w:tcPr>
            <w:tcW w:w="0" w:type="auto"/>
            <w:vMerge w:val="restart"/>
            <w:vAlign w:val="center"/>
            <w:hideMark/>
          </w:tcPr>
          <w:p w14:paraId="1AFBE36B"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Muchtar et al. (2024)</w:t>
            </w:r>
          </w:p>
          <w:p w14:paraId="2EDCC271" w14:textId="4C504435"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Syanova &amp; Fajar (2024)</w:t>
            </w:r>
          </w:p>
        </w:tc>
      </w:tr>
      <w:tr w:rsidR="00131DC2" w:rsidRPr="00131DC2" w14:paraId="1A9E8773" w14:textId="77777777" w:rsidTr="00131DC2">
        <w:trPr>
          <w:tblCellSpacing w:w="15" w:type="dxa"/>
        </w:trPr>
        <w:tc>
          <w:tcPr>
            <w:tcW w:w="0" w:type="auto"/>
            <w:vMerge/>
            <w:vAlign w:val="center"/>
            <w:hideMark/>
          </w:tcPr>
          <w:p w14:paraId="61006762"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678B0B37"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SI2</w:t>
            </w:r>
          </w:p>
        </w:tc>
        <w:tc>
          <w:tcPr>
            <w:tcW w:w="0" w:type="auto"/>
            <w:vAlign w:val="center"/>
            <w:hideMark/>
          </w:tcPr>
          <w:p w14:paraId="5C3A3D68"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Customers prefer businesses that provide QRIS payment options.</w:t>
            </w:r>
          </w:p>
        </w:tc>
        <w:tc>
          <w:tcPr>
            <w:tcW w:w="0" w:type="auto"/>
            <w:vMerge/>
            <w:vAlign w:val="center"/>
            <w:hideMark/>
          </w:tcPr>
          <w:p w14:paraId="4152A55C" w14:textId="37291ABC"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6347BA07" w14:textId="77777777" w:rsidTr="00131DC2">
        <w:trPr>
          <w:tblCellSpacing w:w="15" w:type="dxa"/>
        </w:trPr>
        <w:tc>
          <w:tcPr>
            <w:tcW w:w="0" w:type="auto"/>
            <w:vMerge/>
            <w:vAlign w:val="center"/>
            <w:hideMark/>
          </w:tcPr>
          <w:p w14:paraId="4EBF1620"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13C0B12E"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SI3</w:t>
            </w:r>
          </w:p>
        </w:tc>
        <w:tc>
          <w:tcPr>
            <w:tcW w:w="0" w:type="auto"/>
            <w:vAlign w:val="center"/>
            <w:hideMark/>
          </w:tcPr>
          <w:p w14:paraId="6259E63C"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Business partners recommend using QRIS payment systems.</w:t>
            </w:r>
          </w:p>
        </w:tc>
        <w:tc>
          <w:tcPr>
            <w:tcW w:w="0" w:type="auto"/>
            <w:vMerge/>
            <w:vAlign w:val="center"/>
            <w:hideMark/>
          </w:tcPr>
          <w:p w14:paraId="2DE2724D" w14:textId="7F44F24D"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0BE53F45" w14:textId="77777777" w:rsidTr="00131DC2">
        <w:trPr>
          <w:tblCellSpacing w:w="15" w:type="dxa"/>
        </w:trPr>
        <w:tc>
          <w:tcPr>
            <w:tcW w:w="0" w:type="auto"/>
            <w:vMerge w:val="restart"/>
            <w:vAlign w:val="center"/>
            <w:hideMark/>
          </w:tcPr>
          <w:p w14:paraId="51B89860"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Facilitating Conditions</w:t>
            </w:r>
          </w:p>
        </w:tc>
        <w:tc>
          <w:tcPr>
            <w:tcW w:w="0" w:type="auto"/>
            <w:vAlign w:val="center"/>
            <w:hideMark/>
          </w:tcPr>
          <w:p w14:paraId="31BA820D"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FC1</w:t>
            </w:r>
          </w:p>
        </w:tc>
        <w:tc>
          <w:tcPr>
            <w:tcW w:w="0" w:type="auto"/>
            <w:vAlign w:val="center"/>
            <w:hideMark/>
          </w:tcPr>
          <w:p w14:paraId="5B1C0B22"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My business has the necessary infrastructure to use QRIS.</w:t>
            </w:r>
          </w:p>
        </w:tc>
        <w:tc>
          <w:tcPr>
            <w:tcW w:w="0" w:type="auto"/>
            <w:vMerge w:val="restart"/>
            <w:vAlign w:val="center"/>
            <w:hideMark/>
          </w:tcPr>
          <w:p w14:paraId="557D74B5"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Cahyasari et al. (2025)</w:t>
            </w:r>
          </w:p>
          <w:p w14:paraId="5DE3EC18" w14:textId="48F32B3B"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lastRenderedPageBreak/>
              <w:t>Syanova &amp; Fajar (2024)</w:t>
            </w:r>
          </w:p>
        </w:tc>
      </w:tr>
      <w:tr w:rsidR="00131DC2" w:rsidRPr="00131DC2" w14:paraId="34023B66" w14:textId="77777777" w:rsidTr="00131DC2">
        <w:trPr>
          <w:tblCellSpacing w:w="15" w:type="dxa"/>
        </w:trPr>
        <w:tc>
          <w:tcPr>
            <w:tcW w:w="0" w:type="auto"/>
            <w:vMerge/>
            <w:vAlign w:val="center"/>
            <w:hideMark/>
          </w:tcPr>
          <w:p w14:paraId="74B8F8C7"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772CEBC4"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FC2</w:t>
            </w:r>
          </w:p>
        </w:tc>
        <w:tc>
          <w:tcPr>
            <w:tcW w:w="0" w:type="auto"/>
            <w:vAlign w:val="center"/>
            <w:hideMark/>
          </w:tcPr>
          <w:p w14:paraId="115DB99D"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Internet access supports the use of QRIS in my business.</w:t>
            </w:r>
          </w:p>
        </w:tc>
        <w:tc>
          <w:tcPr>
            <w:tcW w:w="0" w:type="auto"/>
            <w:vMerge/>
            <w:vAlign w:val="center"/>
            <w:hideMark/>
          </w:tcPr>
          <w:p w14:paraId="53A675CE" w14:textId="463D2852"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478C6903" w14:textId="77777777" w:rsidTr="00131DC2">
        <w:trPr>
          <w:tblCellSpacing w:w="15" w:type="dxa"/>
        </w:trPr>
        <w:tc>
          <w:tcPr>
            <w:tcW w:w="0" w:type="auto"/>
            <w:vMerge/>
            <w:vAlign w:val="center"/>
            <w:hideMark/>
          </w:tcPr>
          <w:p w14:paraId="54AD908B"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218F1231"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FC3</w:t>
            </w:r>
          </w:p>
        </w:tc>
        <w:tc>
          <w:tcPr>
            <w:tcW w:w="0" w:type="auto"/>
            <w:vAlign w:val="center"/>
            <w:hideMark/>
          </w:tcPr>
          <w:p w14:paraId="08B9B8A5"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Technical support is available when using QRIS.</w:t>
            </w:r>
          </w:p>
        </w:tc>
        <w:tc>
          <w:tcPr>
            <w:tcW w:w="0" w:type="auto"/>
            <w:vMerge/>
            <w:vAlign w:val="center"/>
            <w:hideMark/>
          </w:tcPr>
          <w:p w14:paraId="57ED596C" w14:textId="11F34FEE"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2BE792D4" w14:textId="77777777" w:rsidTr="00131DC2">
        <w:trPr>
          <w:tblCellSpacing w:w="15" w:type="dxa"/>
        </w:trPr>
        <w:tc>
          <w:tcPr>
            <w:tcW w:w="0" w:type="auto"/>
            <w:vMerge w:val="restart"/>
            <w:vAlign w:val="center"/>
            <w:hideMark/>
          </w:tcPr>
          <w:p w14:paraId="70A57DB1"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Adoption</w:t>
            </w:r>
          </w:p>
        </w:tc>
        <w:tc>
          <w:tcPr>
            <w:tcW w:w="0" w:type="auto"/>
            <w:vAlign w:val="center"/>
            <w:hideMark/>
          </w:tcPr>
          <w:p w14:paraId="17D3D4D5"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QA1</w:t>
            </w:r>
          </w:p>
        </w:tc>
        <w:tc>
          <w:tcPr>
            <w:tcW w:w="0" w:type="auto"/>
            <w:vAlign w:val="center"/>
            <w:hideMark/>
          </w:tcPr>
          <w:p w14:paraId="3498A7A7"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I regularly use QRIS for business transactions.</w:t>
            </w:r>
          </w:p>
        </w:tc>
        <w:tc>
          <w:tcPr>
            <w:tcW w:w="0" w:type="auto"/>
            <w:vMerge w:val="restart"/>
            <w:vAlign w:val="center"/>
            <w:hideMark/>
          </w:tcPr>
          <w:p w14:paraId="5F6474F4" w14:textId="4409CD2A"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Syanova &amp; Fajar (2024)</w:t>
            </w:r>
          </w:p>
        </w:tc>
      </w:tr>
      <w:tr w:rsidR="00131DC2" w:rsidRPr="00131DC2" w14:paraId="776BA335" w14:textId="77777777" w:rsidTr="00131DC2">
        <w:trPr>
          <w:tblCellSpacing w:w="15" w:type="dxa"/>
        </w:trPr>
        <w:tc>
          <w:tcPr>
            <w:tcW w:w="0" w:type="auto"/>
            <w:vMerge/>
            <w:vAlign w:val="center"/>
            <w:hideMark/>
          </w:tcPr>
          <w:p w14:paraId="6DF88EDA"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738D381B"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QA2</w:t>
            </w:r>
          </w:p>
        </w:tc>
        <w:tc>
          <w:tcPr>
            <w:tcW w:w="0" w:type="auto"/>
            <w:vAlign w:val="center"/>
            <w:hideMark/>
          </w:tcPr>
          <w:p w14:paraId="0BAE47D7"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is my preferred payment method in business transactions.</w:t>
            </w:r>
          </w:p>
        </w:tc>
        <w:tc>
          <w:tcPr>
            <w:tcW w:w="0" w:type="auto"/>
            <w:vMerge/>
            <w:vAlign w:val="center"/>
            <w:hideMark/>
          </w:tcPr>
          <w:p w14:paraId="3806C977" w14:textId="7610A1D9"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4A3CCDD0" w14:textId="77777777" w:rsidTr="00131DC2">
        <w:trPr>
          <w:tblCellSpacing w:w="15" w:type="dxa"/>
        </w:trPr>
        <w:tc>
          <w:tcPr>
            <w:tcW w:w="0" w:type="auto"/>
            <w:vMerge/>
            <w:vAlign w:val="center"/>
            <w:hideMark/>
          </w:tcPr>
          <w:p w14:paraId="7761254E"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64E127AE"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QA3</w:t>
            </w:r>
          </w:p>
        </w:tc>
        <w:tc>
          <w:tcPr>
            <w:tcW w:w="0" w:type="auto"/>
            <w:vAlign w:val="center"/>
            <w:hideMark/>
          </w:tcPr>
          <w:p w14:paraId="2CBC3247"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I encourage customers to use QRIS for payments.</w:t>
            </w:r>
          </w:p>
        </w:tc>
        <w:tc>
          <w:tcPr>
            <w:tcW w:w="0" w:type="auto"/>
            <w:vMerge/>
            <w:vAlign w:val="center"/>
            <w:hideMark/>
          </w:tcPr>
          <w:p w14:paraId="4AE18F21" w14:textId="0D2C3224" w:rsidR="00131DC2" w:rsidRPr="00131DC2" w:rsidRDefault="00131DC2" w:rsidP="00131DC2">
            <w:pPr>
              <w:spacing w:after="0" w:line="240" w:lineRule="auto"/>
              <w:jc w:val="center"/>
              <w:rPr>
                <w:rFonts w:ascii="Times New Roman" w:hAnsi="Times New Roman" w:cs="Times New Roman"/>
                <w:lang w:val="id-ID"/>
              </w:rPr>
            </w:pPr>
          </w:p>
        </w:tc>
      </w:tr>
      <w:tr w:rsidR="00131DC2" w:rsidRPr="00131DC2" w14:paraId="4BB8948F" w14:textId="77777777" w:rsidTr="00131DC2">
        <w:trPr>
          <w:tblCellSpacing w:w="15" w:type="dxa"/>
        </w:trPr>
        <w:tc>
          <w:tcPr>
            <w:tcW w:w="0" w:type="auto"/>
            <w:vMerge w:val="restart"/>
            <w:vAlign w:val="center"/>
            <w:hideMark/>
          </w:tcPr>
          <w:p w14:paraId="19B082D3"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MSME Performance</w:t>
            </w:r>
          </w:p>
        </w:tc>
        <w:tc>
          <w:tcPr>
            <w:tcW w:w="0" w:type="auto"/>
            <w:vAlign w:val="center"/>
            <w:hideMark/>
          </w:tcPr>
          <w:p w14:paraId="23979F76"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MP1</w:t>
            </w:r>
          </w:p>
        </w:tc>
        <w:tc>
          <w:tcPr>
            <w:tcW w:w="0" w:type="auto"/>
            <w:vAlign w:val="center"/>
            <w:hideMark/>
          </w:tcPr>
          <w:p w14:paraId="0ACD3E4C"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adoption increases my business sales.</w:t>
            </w:r>
          </w:p>
        </w:tc>
        <w:tc>
          <w:tcPr>
            <w:tcW w:w="0" w:type="auto"/>
            <w:vMerge w:val="restart"/>
            <w:vAlign w:val="center"/>
            <w:hideMark/>
          </w:tcPr>
          <w:p w14:paraId="64AB3A89" w14:textId="7777777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Syanova &amp; Fajar (2024)</w:t>
            </w:r>
          </w:p>
          <w:p w14:paraId="7EDBA792" w14:textId="17F17BC7" w:rsidR="00131DC2" w:rsidRPr="00131DC2" w:rsidRDefault="00131DC2" w:rsidP="00131DC2">
            <w:pPr>
              <w:spacing w:after="0" w:line="240" w:lineRule="auto"/>
              <w:jc w:val="center"/>
              <w:rPr>
                <w:rFonts w:ascii="Times New Roman" w:hAnsi="Times New Roman" w:cs="Times New Roman"/>
                <w:lang w:val="id-ID"/>
              </w:rPr>
            </w:pPr>
            <w:r w:rsidRPr="00131DC2">
              <w:rPr>
                <w:rFonts w:ascii="Times New Roman" w:hAnsi="Times New Roman" w:cs="Times New Roman"/>
                <w:lang w:val="id-ID"/>
              </w:rPr>
              <w:t>Cahyasari et al. (2025)</w:t>
            </w:r>
          </w:p>
        </w:tc>
      </w:tr>
      <w:tr w:rsidR="00131DC2" w:rsidRPr="00131DC2" w14:paraId="03627C0F" w14:textId="77777777" w:rsidTr="00131DC2">
        <w:trPr>
          <w:tblCellSpacing w:w="15" w:type="dxa"/>
        </w:trPr>
        <w:tc>
          <w:tcPr>
            <w:tcW w:w="0" w:type="auto"/>
            <w:vMerge/>
            <w:vAlign w:val="center"/>
            <w:hideMark/>
          </w:tcPr>
          <w:p w14:paraId="032809FE"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32141929"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MP2</w:t>
            </w:r>
          </w:p>
        </w:tc>
        <w:tc>
          <w:tcPr>
            <w:tcW w:w="0" w:type="auto"/>
            <w:vAlign w:val="center"/>
            <w:hideMark/>
          </w:tcPr>
          <w:p w14:paraId="4816031A"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improves the efficiency of my business operations.</w:t>
            </w:r>
          </w:p>
        </w:tc>
        <w:tc>
          <w:tcPr>
            <w:tcW w:w="0" w:type="auto"/>
            <w:vMerge/>
            <w:vAlign w:val="center"/>
            <w:hideMark/>
          </w:tcPr>
          <w:p w14:paraId="0F81D8AF" w14:textId="4A07480C" w:rsidR="00131DC2" w:rsidRPr="00131DC2" w:rsidRDefault="00131DC2" w:rsidP="00131DC2">
            <w:pPr>
              <w:spacing w:after="0" w:line="240" w:lineRule="auto"/>
              <w:jc w:val="both"/>
              <w:rPr>
                <w:rFonts w:ascii="Times New Roman" w:hAnsi="Times New Roman" w:cs="Times New Roman"/>
                <w:lang w:val="id-ID"/>
              </w:rPr>
            </w:pPr>
          </w:p>
        </w:tc>
      </w:tr>
      <w:tr w:rsidR="00131DC2" w:rsidRPr="00131DC2" w14:paraId="10214A52" w14:textId="77777777" w:rsidTr="00131DC2">
        <w:trPr>
          <w:tblCellSpacing w:w="15" w:type="dxa"/>
        </w:trPr>
        <w:tc>
          <w:tcPr>
            <w:tcW w:w="0" w:type="auto"/>
            <w:vMerge/>
            <w:vAlign w:val="center"/>
            <w:hideMark/>
          </w:tcPr>
          <w:p w14:paraId="743DEDB0"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06D47985"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MP3</w:t>
            </w:r>
          </w:p>
        </w:tc>
        <w:tc>
          <w:tcPr>
            <w:tcW w:w="0" w:type="auto"/>
            <w:vAlign w:val="center"/>
            <w:hideMark/>
          </w:tcPr>
          <w:p w14:paraId="20468B1B"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simplifies financial transaction recording.</w:t>
            </w:r>
          </w:p>
        </w:tc>
        <w:tc>
          <w:tcPr>
            <w:tcW w:w="0" w:type="auto"/>
            <w:vMerge/>
            <w:vAlign w:val="center"/>
            <w:hideMark/>
          </w:tcPr>
          <w:p w14:paraId="4D534F98" w14:textId="38E06A96" w:rsidR="00131DC2" w:rsidRPr="00131DC2" w:rsidRDefault="00131DC2" w:rsidP="00131DC2">
            <w:pPr>
              <w:spacing w:after="0" w:line="240" w:lineRule="auto"/>
              <w:jc w:val="both"/>
              <w:rPr>
                <w:rFonts w:ascii="Times New Roman" w:hAnsi="Times New Roman" w:cs="Times New Roman"/>
                <w:lang w:val="id-ID"/>
              </w:rPr>
            </w:pPr>
          </w:p>
        </w:tc>
      </w:tr>
      <w:tr w:rsidR="00131DC2" w:rsidRPr="00131DC2" w14:paraId="7335D10D" w14:textId="77777777" w:rsidTr="00131DC2">
        <w:trPr>
          <w:tblCellSpacing w:w="15" w:type="dxa"/>
        </w:trPr>
        <w:tc>
          <w:tcPr>
            <w:tcW w:w="0" w:type="auto"/>
            <w:vMerge/>
            <w:vAlign w:val="center"/>
            <w:hideMark/>
          </w:tcPr>
          <w:p w14:paraId="682CE5EE" w14:textId="77777777" w:rsidR="00131DC2" w:rsidRPr="00131DC2" w:rsidRDefault="00131DC2" w:rsidP="00131DC2">
            <w:pPr>
              <w:spacing w:after="0" w:line="240" w:lineRule="auto"/>
              <w:jc w:val="both"/>
              <w:rPr>
                <w:rFonts w:ascii="Times New Roman" w:hAnsi="Times New Roman" w:cs="Times New Roman"/>
                <w:lang w:val="id-ID"/>
              </w:rPr>
            </w:pPr>
          </w:p>
        </w:tc>
        <w:tc>
          <w:tcPr>
            <w:tcW w:w="0" w:type="auto"/>
            <w:vAlign w:val="center"/>
            <w:hideMark/>
          </w:tcPr>
          <w:p w14:paraId="1D7DD9DE"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MP4</w:t>
            </w:r>
          </w:p>
        </w:tc>
        <w:tc>
          <w:tcPr>
            <w:tcW w:w="0" w:type="auto"/>
            <w:vAlign w:val="center"/>
            <w:hideMark/>
          </w:tcPr>
          <w:p w14:paraId="001BDD8A" w14:textId="77777777" w:rsidR="00131DC2" w:rsidRPr="00131DC2" w:rsidRDefault="00131DC2" w:rsidP="00131DC2">
            <w:pPr>
              <w:spacing w:after="0" w:line="240" w:lineRule="auto"/>
              <w:jc w:val="both"/>
              <w:rPr>
                <w:rFonts w:ascii="Times New Roman" w:hAnsi="Times New Roman" w:cs="Times New Roman"/>
                <w:lang w:val="id-ID"/>
              </w:rPr>
            </w:pPr>
            <w:r w:rsidRPr="00131DC2">
              <w:rPr>
                <w:rFonts w:ascii="Times New Roman" w:hAnsi="Times New Roman" w:cs="Times New Roman"/>
                <w:lang w:val="id-ID"/>
              </w:rPr>
              <w:t>QRIS contributes to the growth of my business.</w:t>
            </w:r>
          </w:p>
        </w:tc>
        <w:tc>
          <w:tcPr>
            <w:tcW w:w="0" w:type="auto"/>
            <w:vMerge/>
            <w:vAlign w:val="center"/>
            <w:hideMark/>
          </w:tcPr>
          <w:p w14:paraId="480E99F9" w14:textId="5C5111C1" w:rsidR="00131DC2" w:rsidRPr="00131DC2" w:rsidRDefault="00131DC2" w:rsidP="00131DC2">
            <w:pPr>
              <w:spacing w:after="0" w:line="240" w:lineRule="auto"/>
              <w:jc w:val="both"/>
              <w:rPr>
                <w:rFonts w:ascii="Times New Roman" w:hAnsi="Times New Roman" w:cs="Times New Roman"/>
                <w:lang w:val="id-ID"/>
              </w:rPr>
            </w:pPr>
          </w:p>
        </w:tc>
      </w:tr>
    </w:tbl>
    <w:p w14:paraId="24B59371" w14:textId="77777777" w:rsidR="0013036A" w:rsidRDefault="0013036A" w:rsidP="00131DC2">
      <w:pPr>
        <w:spacing w:after="0" w:line="240" w:lineRule="auto"/>
        <w:jc w:val="both"/>
        <w:rPr>
          <w:rFonts w:ascii="Times New Roman" w:hAnsi="Times New Roman" w:cs="Times New Roman"/>
        </w:rPr>
      </w:pPr>
    </w:p>
    <w:p w14:paraId="45D732CB" w14:textId="1CF95B6D" w:rsidR="00131DC2" w:rsidRPr="0080184C" w:rsidRDefault="00D32AA5" w:rsidP="00131DC2">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9E396D9" wp14:editId="53B30CB2">
                <wp:simplePos x="0" y="0"/>
                <wp:positionH relativeFrom="margin">
                  <wp:align>left</wp:align>
                </wp:positionH>
                <wp:positionV relativeFrom="paragraph">
                  <wp:posOffset>85725</wp:posOffset>
                </wp:positionV>
                <wp:extent cx="1338580" cy="718185"/>
                <wp:effectExtent l="0" t="0" r="13970" b="24765"/>
                <wp:wrapNone/>
                <wp:docPr id="433227010" name="Oval 1"/>
                <wp:cNvGraphicFramePr/>
                <a:graphic xmlns:a="http://schemas.openxmlformats.org/drawingml/2006/main">
                  <a:graphicData uri="http://schemas.microsoft.com/office/word/2010/wordprocessingShape">
                    <wps:wsp>
                      <wps:cNvSpPr/>
                      <wps:spPr>
                        <a:xfrm>
                          <a:off x="0" y="0"/>
                          <a:ext cx="1338943" cy="71818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B68280" w14:textId="1C2FF79D" w:rsidR="00D32AA5" w:rsidRPr="00D32AA5" w:rsidRDefault="00D32AA5" w:rsidP="00D32AA5">
                            <w:pPr>
                              <w:jc w:val="center"/>
                              <w:rPr>
                                <w:b/>
                                <w:bCs/>
                              </w:rPr>
                            </w:pPr>
                            <w:r w:rsidRPr="00D32AA5">
                              <w:rPr>
                                <w:b/>
                                <w:bCs/>
                              </w:rPr>
                              <w:t>Perceived Usefulness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E396D9" id="Oval 1" o:spid="_x0000_s1026" style="position:absolute;left:0;text-align:left;margin-left:0;margin-top:6.75pt;width:105.4pt;height:56.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" fillcolor="#156082 [3204]" strokecolor="#030e13 [484]" strokeweight="1.5pt">
                <v:stroke joinstyle="miter"/>
                <v:textbox>
                  <w:txbxContent>
                    <w:p w14:paraId="31B68280" w14:textId="1C2FF79D" w:rsidR="00D32AA5" w:rsidRPr="00D32AA5" w:rsidRDefault="00D32AA5" w:rsidP="00D32AA5">
                      <w:pPr>
                        <w:jc w:val="center"/>
                        <w:rPr>
                          <w:b/>
                          <w:bCs/>
                        </w:rPr>
                      </w:pPr>
                      <w:r w:rsidRPr="00D32AA5">
                        <w:rPr>
                          <w:b/>
                          <w:bCs/>
                        </w:rPr>
                        <w:t>Perceived Usefulness</w:t>
                      </w:r>
                    </w:p>
                  </w:txbxContent>
                </v:textbox>
                <w10:wrap anchorx="margin"/>
              </v:oval>
            </w:pict>
          </mc:Fallback>
        </mc:AlternateContent>
      </w:r>
    </w:p>
    <w:p w14:paraId="3FE72F3C" w14:textId="3F5A4473" w:rsidR="004B1D8B" w:rsidRDefault="004B1D8B" w:rsidP="004B1D8B">
      <w:pPr>
        <w:spacing w:after="0" w:line="240" w:lineRule="auto"/>
        <w:jc w:val="both"/>
        <w:rPr>
          <w:rFonts w:ascii="Times New Roman" w:hAnsi="Times New Roman" w:cs="Times New Roman"/>
        </w:rPr>
      </w:pPr>
    </w:p>
    <w:p w14:paraId="2E1F205E" w14:textId="2C31A480" w:rsidR="00D32AA5" w:rsidRDefault="009565F6"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07808989" wp14:editId="1A19BAFB">
                <wp:simplePos x="0" y="0"/>
                <wp:positionH relativeFrom="column">
                  <wp:posOffset>1324370</wp:posOffset>
                </wp:positionH>
                <wp:positionV relativeFrom="paragraph">
                  <wp:posOffset>96185</wp:posOffset>
                </wp:positionV>
                <wp:extent cx="3200400" cy="905773"/>
                <wp:effectExtent l="0" t="0" r="95250" b="66040"/>
                <wp:wrapNone/>
                <wp:docPr id="1475877818" name="Straight Arrow Connector 12"/>
                <wp:cNvGraphicFramePr/>
                <a:graphic xmlns:a="http://schemas.openxmlformats.org/drawingml/2006/main">
                  <a:graphicData uri="http://schemas.microsoft.com/office/word/2010/wordprocessingShape">
                    <wps:wsp>
                      <wps:cNvCnPr/>
                      <wps:spPr>
                        <a:xfrm>
                          <a:off x="0" y="0"/>
                          <a:ext cx="3200400" cy="90577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2D77966F" id="_x0000_t32" coordsize="21600,21600" o:spt="32" o:oned="t" path="m,l21600,21600e" filled="f">
                <v:path arrowok="t" fillok="f" o:connecttype="none"/>
                <o:lock v:ext="edit" shapetype="t"/>
              </v:shapetype>
              <v:shape id="Straight Arrow Connector 12" o:spid="_x0000_s1026" type="#_x0000_t32" style="position:absolute;margin-left:104.3pt;margin-top:7.55pt;width:252pt;height:71.3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" strokecolor="black [3200]" strokeweight="1.5pt">
                <v:stroke endarrow="block" joinstyle="miter"/>
              </v:shape>
            </w:pict>
          </mc:Fallback>
        </mc:AlternateContent>
      </w:r>
      <w:r w:rsidR="00D32AA5">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2B89B76" wp14:editId="4C6267C5">
                <wp:simplePos x="0" y="0"/>
                <wp:positionH relativeFrom="column">
                  <wp:posOffset>1335949</wp:posOffset>
                </wp:positionH>
                <wp:positionV relativeFrom="paragraph">
                  <wp:posOffset>115570</wp:posOffset>
                </wp:positionV>
                <wp:extent cx="1371600" cy="739775"/>
                <wp:effectExtent l="0" t="0" r="76200" b="60325"/>
                <wp:wrapNone/>
                <wp:docPr id="799871083" name="Straight Arrow Connector 2"/>
                <wp:cNvGraphicFramePr/>
                <a:graphic xmlns:a="http://schemas.openxmlformats.org/drawingml/2006/main">
                  <a:graphicData uri="http://schemas.microsoft.com/office/word/2010/wordprocessingShape">
                    <wps:wsp>
                      <wps:cNvCnPr/>
                      <wps:spPr>
                        <a:xfrm>
                          <a:off x="0" y="0"/>
                          <a:ext cx="1371600" cy="7397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782A84F2" id="_x0000_t32" coordsize="21600,21600" o:spt="32" o:oned="t" path="m,l21600,21600e" filled="f">
                <v:path arrowok="t" fillok="f" o:connecttype="none"/>
                <o:lock v:ext="edit" shapetype="t"/>
              </v:shapetype>
              <v:shape id="Straight Arrow Connector 2" o:spid="_x0000_s1026" type="#_x0000_t32" style="position:absolute;margin-left:105.2pt;margin-top:9.1pt;width:108pt;height:58.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" strokecolor="black [3200]" strokeweight="1.5pt">
                <v:stroke endarrow="block" joinstyle="miter"/>
              </v:shape>
            </w:pict>
          </mc:Fallback>
        </mc:AlternateContent>
      </w:r>
    </w:p>
    <w:p w14:paraId="01B9EECA" w14:textId="23C85733" w:rsidR="00D32AA5" w:rsidRDefault="00D32AA5" w:rsidP="004B1D8B">
      <w:pPr>
        <w:spacing w:after="0" w:line="240" w:lineRule="auto"/>
        <w:jc w:val="both"/>
        <w:rPr>
          <w:rFonts w:ascii="Times New Roman" w:hAnsi="Times New Roman" w:cs="Times New Roman"/>
        </w:rPr>
      </w:pPr>
    </w:p>
    <w:p w14:paraId="0ACA90EE" w14:textId="1BFAF407" w:rsidR="00D32AA5" w:rsidRDefault="009565F6"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A4A26B7" wp14:editId="5B8C11DE">
                <wp:simplePos x="0" y="0"/>
                <wp:positionH relativeFrom="margin">
                  <wp:posOffset>4464050</wp:posOffset>
                </wp:positionH>
                <wp:positionV relativeFrom="paragraph">
                  <wp:posOffset>55880</wp:posOffset>
                </wp:positionV>
                <wp:extent cx="1600200" cy="1647190"/>
                <wp:effectExtent l="0" t="0" r="19050" b="10160"/>
                <wp:wrapNone/>
                <wp:docPr id="1097633503" name="Oval 1"/>
                <wp:cNvGraphicFramePr/>
                <a:graphic xmlns:a="http://schemas.openxmlformats.org/drawingml/2006/main">
                  <a:graphicData uri="http://schemas.microsoft.com/office/word/2010/wordprocessingShape">
                    <wps:wsp>
                      <wps:cNvSpPr/>
                      <wps:spPr>
                        <a:xfrm>
                          <a:off x="0" y="0"/>
                          <a:ext cx="1600200" cy="164719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ECE888" w14:textId="39D45D00" w:rsidR="00D32AA5" w:rsidRPr="00D32AA5" w:rsidRDefault="00D32AA5" w:rsidP="00D32AA5">
                            <w:pPr>
                              <w:jc w:val="center"/>
                              <w:rPr>
                                <w:b/>
                                <w:bCs/>
                              </w:rPr>
                            </w:pPr>
                            <w:r>
                              <w:rPr>
                                <w:b/>
                                <w:bCs/>
                              </w:rPr>
                              <w:t>MSME’s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4A26B7" id="_x0000_s1027" style="position:absolute;left:0;text-align:left;margin-left:351.5pt;margin-top:4.4pt;width:126pt;height:129.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" fillcolor="#156082 [3204]" strokecolor="#030e13 [484]" strokeweight="1.5pt">
                <v:stroke joinstyle="miter"/>
                <v:textbox>
                  <w:txbxContent>
                    <w:p w14:paraId="66ECE888" w14:textId="39D45D00" w:rsidR="00D32AA5" w:rsidRPr="00D32AA5" w:rsidRDefault="00D32AA5" w:rsidP="00D32AA5">
                      <w:pPr>
                        <w:jc w:val="center"/>
                        <w:rPr>
                          <w:b/>
                          <w:bCs/>
                        </w:rPr>
                      </w:pPr>
                      <w:r>
                        <w:rPr>
                          <w:b/>
                          <w:bCs/>
                        </w:rPr>
                        <w:t>MSME’s Performance</w:t>
                      </w:r>
                    </w:p>
                  </w:txbxContent>
                </v:textbox>
                <w10:wrap anchorx="margin"/>
              </v:oval>
            </w:pict>
          </mc:Fallback>
        </mc:AlternateContent>
      </w:r>
      <w:r w:rsidR="00D32AA5">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3EF4E07D" wp14:editId="498DF117">
                <wp:simplePos x="0" y="0"/>
                <wp:positionH relativeFrom="column">
                  <wp:posOffset>19685</wp:posOffset>
                </wp:positionH>
                <wp:positionV relativeFrom="paragraph">
                  <wp:posOffset>179070</wp:posOffset>
                </wp:positionV>
                <wp:extent cx="1262380" cy="652780"/>
                <wp:effectExtent l="0" t="0" r="13970" b="13970"/>
                <wp:wrapNone/>
                <wp:docPr id="83141394" name="Oval 1"/>
                <wp:cNvGraphicFramePr/>
                <a:graphic xmlns:a="http://schemas.openxmlformats.org/drawingml/2006/main">
                  <a:graphicData uri="http://schemas.microsoft.com/office/word/2010/wordprocessingShape">
                    <wps:wsp>
                      <wps:cNvSpPr/>
                      <wps:spPr>
                        <a:xfrm>
                          <a:off x="0" y="0"/>
                          <a:ext cx="1262380" cy="652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96F3721" w14:textId="7197AA3B" w:rsidR="00D32AA5" w:rsidRPr="00D32AA5" w:rsidRDefault="00D32AA5" w:rsidP="00D32AA5">
                            <w:pPr>
                              <w:jc w:val="center"/>
                              <w:rPr>
                                <w:b/>
                                <w:bCs/>
                              </w:rPr>
                            </w:pPr>
                            <w:r>
                              <w:rPr>
                                <w:b/>
                                <w:bCs/>
                              </w:rPr>
                              <w:t>Trust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F4E07D" id="_x0000_s1028" style="position:absolute;left:0;text-align:left;margin-left:1.55pt;margin-top:14.1pt;width:99.4pt;height:5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" fillcolor="#156082 [3204]" strokecolor="#030e13 [484]" strokeweight="1.5pt">
                <v:stroke joinstyle="miter"/>
                <v:textbox>
                  <w:txbxContent>
                    <w:p w14:paraId="596F3721" w14:textId="7197AA3B" w:rsidR="00D32AA5" w:rsidRPr="00D32AA5" w:rsidRDefault="00D32AA5" w:rsidP="00D32AA5">
                      <w:pPr>
                        <w:jc w:val="center"/>
                        <w:rPr>
                          <w:b/>
                          <w:bCs/>
                        </w:rPr>
                      </w:pPr>
                      <w:r>
                        <w:rPr>
                          <w:b/>
                          <w:bCs/>
                        </w:rPr>
                        <w:t>Trust</w:t>
                      </w:r>
                    </w:p>
                  </w:txbxContent>
                </v:textbox>
              </v:oval>
            </w:pict>
          </mc:Fallback>
        </mc:AlternateContent>
      </w:r>
    </w:p>
    <w:p w14:paraId="1ED1C307" w14:textId="1D480B30" w:rsidR="00D32AA5" w:rsidRDefault="009565F6"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7FA1C4C2" wp14:editId="493ECAAD">
                <wp:simplePos x="0" y="0"/>
                <wp:positionH relativeFrom="column">
                  <wp:posOffset>1160145</wp:posOffset>
                </wp:positionH>
                <wp:positionV relativeFrom="paragraph">
                  <wp:posOffset>68580</wp:posOffset>
                </wp:positionV>
                <wp:extent cx="3596640" cy="45085"/>
                <wp:effectExtent l="0" t="76200" r="3810" b="50165"/>
                <wp:wrapNone/>
                <wp:docPr id="1396995243" name="Straight Arrow Connector 14"/>
                <wp:cNvGraphicFramePr/>
                <a:graphic xmlns:a="http://schemas.openxmlformats.org/drawingml/2006/main">
                  <a:graphicData uri="http://schemas.microsoft.com/office/word/2010/wordprocessingShape">
                    <wps:wsp>
                      <wps:cNvCnPr/>
                      <wps:spPr>
                        <a:xfrm flipV="1">
                          <a:off x="0" y="0"/>
                          <a:ext cx="3596640" cy="450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5842DB" id="Straight Arrow Connector 14" o:spid="_x0000_s1026" type="#_x0000_t32" style="position:absolute;margin-left:91.35pt;margin-top:5.4pt;width:283.2pt;height:3.5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" strokecolor="black [3200]" strokeweight="1.5pt">
                <v:stroke endarrow="block" joinstyle="miter"/>
              </v:shape>
            </w:pict>
          </mc:Fallback>
        </mc:AlternateContent>
      </w:r>
    </w:p>
    <w:p w14:paraId="05F34F77" w14:textId="69FFF8DC" w:rsidR="00D32AA5" w:rsidRDefault="00D32AA5"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3B61D5D" wp14:editId="773D76EA">
                <wp:simplePos x="0" y="0"/>
                <wp:positionH relativeFrom="margin">
                  <wp:posOffset>2447290</wp:posOffset>
                </wp:positionH>
                <wp:positionV relativeFrom="paragraph">
                  <wp:posOffset>35560</wp:posOffset>
                </wp:positionV>
                <wp:extent cx="1186180" cy="1033780"/>
                <wp:effectExtent l="0" t="0" r="13970" b="13970"/>
                <wp:wrapNone/>
                <wp:docPr id="820996923" name="Oval 1"/>
                <wp:cNvGraphicFramePr/>
                <a:graphic xmlns:a="http://schemas.openxmlformats.org/drawingml/2006/main">
                  <a:graphicData uri="http://schemas.microsoft.com/office/word/2010/wordprocessingShape">
                    <wps:wsp>
                      <wps:cNvSpPr/>
                      <wps:spPr>
                        <a:xfrm>
                          <a:off x="0" y="0"/>
                          <a:ext cx="1186180" cy="1033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FF3340E" w14:textId="1DE7F69F" w:rsidR="00D32AA5" w:rsidRPr="00D32AA5" w:rsidRDefault="00D32AA5" w:rsidP="00D32AA5">
                            <w:pPr>
                              <w:jc w:val="center"/>
                              <w:rPr>
                                <w:b/>
                                <w:bCs/>
                              </w:rPr>
                            </w:pPr>
                            <w:r>
                              <w:rPr>
                                <w:b/>
                                <w:bCs/>
                              </w:rPr>
                              <w:t>QRIS Adoption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B61D5D" id="_x0000_s1029" style="position:absolute;left:0;text-align:left;margin-left:192.7pt;margin-top:2.8pt;width:93.4pt;height:81.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" fillcolor="#156082 [3204]" strokecolor="#030e13 [484]" strokeweight="1.5pt">
                <v:stroke joinstyle="miter"/>
                <v:textbox>
                  <w:txbxContent>
                    <w:p w14:paraId="0FF3340E" w14:textId="1DE7F69F" w:rsidR="00D32AA5" w:rsidRPr="00D32AA5" w:rsidRDefault="00D32AA5" w:rsidP="00D32AA5">
                      <w:pPr>
                        <w:jc w:val="center"/>
                        <w:rPr>
                          <w:b/>
                          <w:bCs/>
                        </w:rPr>
                      </w:pPr>
                      <w:r>
                        <w:rPr>
                          <w:b/>
                          <w:bCs/>
                        </w:rPr>
                        <w:t>QRIS Adoption</w:t>
                      </w:r>
                    </w:p>
                  </w:txbxContent>
                </v:textbox>
                <w10:wrap anchorx="margin"/>
              </v:oval>
            </w:pict>
          </mc:Fallback>
        </mc:AlternateContent>
      </w: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4C220D35" wp14:editId="68E6D79D">
                <wp:simplePos x="0" y="0"/>
                <wp:positionH relativeFrom="column">
                  <wp:posOffset>1228090</wp:posOffset>
                </wp:positionH>
                <wp:positionV relativeFrom="paragraph">
                  <wp:posOffset>122555</wp:posOffset>
                </wp:positionV>
                <wp:extent cx="1229995" cy="304800"/>
                <wp:effectExtent l="0" t="0" r="103505" b="76200"/>
                <wp:wrapNone/>
                <wp:docPr id="1931043419" name="Straight Arrow Connector 2"/>
                <wp:cNvGraphicFramePr/>
                <a:graphic xmlns:a="http://schemas.openxmlformats.org/drawingml/2006/main">
                  <a:graphicData uri="http://schemas.microsoft.com/office/word/2010/wordprocessingShape">
                    <wps:wsp>
                      <wps:cNvCnPr/>
                      <wps:spPr>
                        <a:xfrm>
                          <a:off x="0" y="0"/>
                          <a:ext cx="1229995" cy="3048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9014B" id="Straight Arrow Connector 2" o:spid="_x0000_s1026" type="#_x0000_t32" style="position:absolute;margin-left:96.7pt;margin-top:9.65pt;width:96.8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" strokecolor="black [3200]" strokeweight="1.5pt">
                <v:stroke endarrow="block" joinstyle="miter"/>
              </v:shape>
            </w:pict>
          </mc:Fallback>
        </mc:AlternateContent>
      </w:r>
    </w:p>
    <w:p w14:paraId="3E71C1E8" w14:textId="388ECCB4" w:rsidR="00D32AA5" w:rsidRDefault="00D32AA5" w:rsidP="004B1D8B">
      <w:pPr>
        <w:spacing w:after="0" w:line="240" w:lineRule="auto"/>
        <w:jc w:val="both"/>
        <w:rPr>
          <w:rFonts w:ascii="Times New Roman" w:hAnsi="Times New Roman" w:cs="Times New Roman"/>
        </w:rPr>
      </w:pPr>
    </w:p>
    <w:p w14:paraId="0C88BDFE" w14:textId="68A6FB43" w:rsidR="00D32AA5" w:rsidRDefault="00D32AA5"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D1D0B1B" wp14:editId="065FCA4C">
                <wp:simplePos x="0" y="0"/>
                <wp:positionH relativeFrom="column">
                  <wp:posOffset>3611880</wp:posOffset>
                </wp:positionH>
                <wp:positionV relativeFrom="paragraph">
                  <wp:posOffset>142240</wp:posOffset>
                </wp:positionV>
                <wp:extent cx="902970" cy="64770"/>
                <wp:effectExtent l="0" t="19050" r="68580" b="87630"/>
                <wp:wrapNone/>
                <wp:docPr id="1671298452" name="Straight Arrow Connector 2"/>
                <wp:cNvGraphicFramePr/>
                <a:graphic xmlns:a="http://schemas.openxmlformats.org/drawingml/2006/main">
                  <a:graphicData uri="http://schemas.microsoft.com/office/word/2010/wordprocessingShape">
                    <wps:wsp>
                      <wps:cNvCnPr/>
                      <wps:spPr>
                        <a:xfrm>
                          <a:off x="0" y="0"/>
                          <a:ext cx="902970" cy="6477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FC9651" id="Straight Arrow Connector 2" o:spid="_x0000_s1026" type="#_x0000_t32" style="position:absolute;margin-left:284.4pt;margin-top:11.2pt;width:71.1pt;height:5.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" strokecolor="black [3200]" strokeweight="1.5pt">
                <v:stroke endarrow="block" joinstyle="miter"/>
              </v:shape>
            </w:pict>
          </mc:Fallback>
        </mc:AlternateContent>
      </w:r>
    </w:p>
    <w:p w14:paraId="5343D57D" w14:textId="0DD9693D" w:rsidR="00D32AA5" w:rsidRDefault="00D32AA5"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5847AF3" wp14:editId="6952A3AC">
                <wp:simplePos x="0" y="0"/>
                <wp:positionH relativeFrom="margin">
                  <wp:align>left</wp:align>
                </wp:positionH>
                <wp:positionV relativeFrom="paragraph">
                  <wp:posOffset>21590</wp:posOffset>
                </wp:positionV>
                <wp:extent cx="1295400" cy="836930"/>
                <wp:effectExtent l="0" t="0" r="19050" b="20320"/>
                <wp:wrapNone/>
                <wp:docPr id="1426799019" name="Oval 1"/>
                <wp:cNvGraphicFramePr/>
                <a:graphic xmlns:a="http://schemas.openxmlformats.org/drawingml/2006/main">
                  <a:graphicData uri="http://schemas.microsoft.com/office/word/2010/wordprocessingShape">
                    <wps:wsp>
                      <wps:cNvSpPr/>
                      <wps:spPr>
                        <a:xfrm>
                          <a:off x="0" y="0"/>
                          <a:ext cx="1295400" cy="83693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3CF3B8B" w14:textId="3B4E016B" w:rsidR="00D32AA5" w:rsidRPr="00D32AA5" w:rsidRDefault="00D32AA5" w:rsidP="00D32AA5">
                            <w:pPr>
                              <w:jc w:val="center"/>
                              <w:rPr>
                                <w:b/>
                                <w:bCs/>
                              </w:rPr>
                            </w:pPr>
                            <w:r>
                              <w:rPr>
                                <w:b/>
                                <w:bCs/>
                              </w:rPr>
                              <w:t>Social Influence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847AF3" id="_x0000_s1030" style="position:absolute;left:0;text-align:left;margin-left:0;margin-top:1.7pt;width:102pt;height:65.9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" fillcolor="#156082 [3204]" strokecolor="#030e13 [484]" strokeweight="1.5pt">
                <v:stroke joinstyle="miter"/>
                <v:textbox>
                  <w:txbxContent>
                    <w:p w14:paraId="63CF3B8B" w14:textId="3B4E016B" w:rsidR="00D32AA5" w:rsidRPr="00D32AA5" w:rsidRDefault="00D32AA5" w:rsidP="00D32AA5">
                      <w:pPr>
                        <w:jc w:val="center"/>
                        <w:rPr>
                          <w:b/>
                          <w:bCs/>
                        </w:rPr>
                      </w:pPr>
                      <w:r>
                        <w:rPr>
                          <w:b/>
                          <w:bCs/>
                        </w:rPr>
                        <w:t>Social Influence</w:t>
                      </w:r>
                    </w:p>
                  </w:txbxContent>
                </v:textbox>
                <w10:wrap anchorx="margin"/>
              </v:oval>
            </w:pict>
          </mc:Fallback>
        </mc:AlternateContent>
      </w:r>
    </w:p>
    <w:p w14:paraId="094717DA" w14:textId="29DD4DD8" w:rsidR="00D32AA5" w:rsidRDefault="009565F6"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2A002FE3" wp14:editId="1C9DE620">
                <wp:simplePos x="0" y="0"/>
                <wp:positionH relativeFrom="column">
                  <wp:posOffset>1393382</wp:posOffset>
                </wp:positionH>
                <wp:positionV relativeFrom="paragraph">
                  <wp:posOffset>65705</wp:posOffset>
                </wp:positionV>
                <wp:extent cx="3131388" cy="1064715"/>
                <wp:effectExtent l="0" t="38100" r="50165" b="21590"/>
                <wp:wrapNone/>
                <wp:docPr id="556515233" name="Straight Arrow Connector 13"/>
                <wp:cNvGraphicFramePr/>
                <a:graphic xmlns:a="http://schemas.openxmlformats.org/drawingml/2006/main">
                  <a:graphicData uri="http://schemas.microsoft.com/office/word/2010/wordprocessingShape">
                    <wps:wsp>
                      <wps:cNvCnPr/>
                      <wps:spPr>
                        <a:xfrm flipV="1">
                          <a:off x="0" y="0"/>
                          <a:ext cx="3131388" cy="106471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447ABA0" id="Straight Arrow Connector 13" o:spid="_x0000_s1026" type="#_x0000_t32" style="position:absolute;margin-left:109.7pt;margin-top:5.15pt;width:246.55pt;height:83.8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" strokecolor="black [3200]" strokeweight="1.5pt">
                <v:stroke endarrow="block" joinstyle="miter"/>
              </v:shape>
            </w:pict>
          </mc:Fallback>
        </mc:AlternateContent>
      </w:r>
      <w:r w:rsidR="00D32AA5">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DA82776" wp14:editId="7003F016">
                <wp:simplePos x="0" y="0"/>
                <wp:positionH relativeFrom="column">
                  <wp:posOffset>1282700</wp:posOffset>
                </wp:positionH>
                <wp:positionV relativeFrom="paragraph">
                  <wp:posOffset>96520</wp:posOffset>
                </wp:positionV>
                <wp:extent cx="1240790" cy="97790"/>
                <wp:effectExtent l="0" t="57150" r="16510" b="35560"/>
                <wp:wrapNone/>
                <wp:docPr id="1630774492" name="Straight Arrow Connector 2"/>
                <wp:cNvGraphicFramePr/>
                <a:graphic xmlns:a="http://schemas.openxmlformats.org/drawingml/2006/main">
                  <a:graphicData uri="http://schemas.microsoft.com/office/word/2010/wordprocessingShape">
                    <wps:wsp>
                      <wps:cNvCnPr/>
                      <wps:spPr>
                        <a:xfrm flipV="1">
                          <a:off x="0" y="0"/>
                          <a:ext cx="1240790" cy="9779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014E78" id="Straight Arrow Connector 2" o:spid="_x0000_s1026" type="#_x0000_t32" style="position:absolute;margin-left:101pt;margin-top:7.6pt;width:97.7pt;height:7.7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" strokecolor="black [3200]" strokeweight="1.5pt">
                <v:stroke endarrow="block" joinstyle="miter"/>
              </v:shape>
            </w:pict>
          </mc:Fallback>
        </mc:AlternateContent>
      </w:r>
    </w:p>
    <w:p w14:paraId="23C0D467" w14:textId="179EC46E" w:rsidR="00D32AA5" w:rsidRDefault="00D32AA5" w:rsidP="004B1D8B">
      <w:pPr>
        <w:spacing w:after="0" w:line="240" w:lineRule="auto"/>
        <w:jc w:val="both"/>
        <w:rPr>
          <w:rFonts w:ascii="Times New Roman" w:hAnsi="Times New Roman" w:cs="Times New Roman"/>
        </w:rPr>
      </w:pPr>
    </w:p>
    <w:p w14:paraId="3C63B09B" w14:textId="6FE1EC9A" w:rsidR="00D32AA5" w:rsidRDefault="009565F6"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61571295" wp14:editId="0749F8D2">
                <wp:simplePos x="0" y="0"/>
                <wp:positionH relativeFrom="column">
                  <wp:posOffset>1116965</wp:posOffset>
                </wp:positionH>
                <wp:positionV relativeFrom="paragraph">
                  <wp:posOffset>85725</wp:posOffset>
                </wp:positionV>
                <wp:extent cx="3596640" cy="103505"/>
                <wp:effectExtent l="0" t="76200" r="0" b="29845"/>
                <wp:wrapNone/>
                <wp:docPr id="1372275802" name="Straight Arrow Connector 14"/>
                <wp:cNvGraphicFramePr/>
                <a:graphic xmlns:a="http://schemas.openxmlformats.org/drawingml/2006/main">
                  <a:graphicData uri="http://schemas.microsoft.com/office/word/2010/wordprocessingShape">
                    <wps:wsp>
                      <wps:cNvCnPr/>
                      <wps:spPr>
                        <a:xfrm flipV="1">
                          <a:off x="0" y="0"/>
                          <a:ext cx="3596640" cy="1035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26CD66" id="Straight Arrow Connector 14" o:spid="_x0000_s1026" type="#_x0000_t32" style="position:absolute;margin-left:87.95pt;margin-top:6.75pt;width:283.2pt;height:8.1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" strokecolor="black [3200]" strokeweight="1.5pt">
                <v:stroke endarrow="block" joinstyle="miter"/>
              </v:shape>
            </w:pict>
          </mc:Fallback>
        </mc:AlternateContent>
      </w:r>
      <w:r w:rsidR="00D32AA5">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1A76FAA4" wp14:editId="0FF80E46">
                <wp:simplePos x="0" y="0"/>
                <wp:positionH relativeFrom="column">
                  <wp:posOffset>1358900</wp:posOffset>
                </wp:positionH>
                <wp:positionV relativeFrom="paragraph">
                  <wp:posOffset>29210</wp:posOffset>
                </wp:positionV>
                <wp:extent cx="1610995" cy="750570"/>
                <wp:effectExtent l="0" t="38100" r="65405" b="30480"/>
                <wp:wrapNone/>
                <wp:docPr id="679724617" name="Straight Arrow Connector 2"/>
                <wp:cNvGraphicFramePr/>
                <a:graphic xmlns:a="http://schemas.openxmlformats.org/drawingml/2006/main">
                  <a:graphicData uri="http://schemas.microsoft.com/office/word/2010/wordprocessingShape">
                    <wps:wsp>
                      <wps:cNvCnPr/>
                      <wps:spPr>
                        <a:xfrm flipV="1">
                          <a:off x="0" y="0"/>
                          <a:ext cx="1610995" cy="75057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E57BDA" id="Straight Arrow Connector 2" o:spid="_x0000_s1026" type="#_x0000_t32" style="position:absolute;margin-left:107pt;margin-top:2.3pt;width:126.85pt;height:59.1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" strokecolor="black [3200]" strokeweight="1.5pt">
                <v:stroke endarrow="block" joinstyle="miter"/>
              </v:shape>
            </w:pict>
          </mc:Fallback>
        </mc:AlternateContent>
      </w:r>
    </w:p>
    <w:p w14:paraId="240D867B" w14:textId="3D41BAF8" w:rsidR="00D32AA5" w:rsidRDefault="00D32AA5" w:rsidP="004B1D8B">
      <w:pPr>
        <w:spacing w:after="0" w:line="240" w:lineRule="auto"/>
        <w:jc w:val="both"/>
        <w:rPr>
          <w:rFonts w:ascii="Times New Roman" w:hAnsi="Times New Roman" w:cs="Times New Roman"/>
        </w:rPr>
      </w:pPr>
    </w:p>
    <w:p w14:paraId="5B8FA8D2" w14:textId="2F2BEA3D" w:rsidR="00D32AA5" w:rsidRDefault="00D32AA5" w:rsidP="004B1D8B">
      <w:pPr>
        <w:spacing w:after="0" w:line="24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ACEA7A2" wp14:editId="75568F36">
                <wp:simplePos x="0" y="0"/>
                <wp:positionH relativeFrom="margin">
                  <wp:align>left</wp:align>
                </wp:positionH>
                <wp:positionV relativeFrom="paragraph">
                  <wp:posOffset>80645</wp:posOffset>
                </wp:positionV>
                <wp:extent cx="1382395" cy="685165"/>
                <wp:effectExtent l="0" t="0" r="27305" b="19685"/>
                <wp:wrapNone/>
                <wp:docPr id="55694001" name="Oval 1"/>
                <wp:cNvGraphicFramePr/>
                <a:graphic xmlns:a="http://schemas.openxmlformats.org/drawingml/2006/main">
                  <a:graphicData uri="http://schemas.microsoft.com/office/word/2010/wordprocessingShape">
                    <wps:wsp>
                      <wps:cNvSpPr/>
                      <wps:spPr>
                        <a:xfrm>
                          <a:off x="0" y="0"/>
                          <a:ext cx="1382395" cy="68516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428CB28" w14:textId="37854D4C" w:rsidR="00D32AA5" w:rsidRPr="00D32AA5" w:rsidRDefault="00D32AA5" w:rsidP="00D32AA5">
                            <w:pPr>
                              <w:jc w:val="center"/>
                              <w:rPr>
                                <w:b/>
                                <w:bCs/>
                              </w:rPr>
                            </w:pPr>
                            <w:r>
                              <w:rPr>
                                <w:b/>
                                <w:bCs/>
                              </w:rPr>
                              <w:t>Facilitating 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CEA7A2" id="_x0000_s1031" style="position:absolute;left:0;text-align:left;margin-left:0;margin-top:6.35pt;width:108.85pt;height:53.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" fillcolor="#156082 [3204]" strokecolor="#030e13 [484]" strokeweight="1.5pt">
                <v:stroke joinstyle="miter"/>
                <v:textbox>
                  <w:txbxContent>
                    <w:p w14:paraId="5428CB28" w14:textId="37854D4C" w:rsidR="00D32AA5" w:rsidRPr="00D32AA5" w:rsidRDefault="00D32AA5" w:rsidP="00D32AA5">
                      <w:pPr>
                        <w:jc w:val="center"/>
                        <w:rPr>
                          <w:b/>
                          <w:bCs/>
                        </w:rPr>
                      </w:pPr>
                      <w:r>
                        <w:rPr>
                          <w:b/>
                          <w:bCs/>
                        </w:rPr>
                        <w:t>Facilitating Conditions</w:t>
                      </w:r>
                    </w:p>
                  </w:txbxContent>
                </v:textbox>
                <w10:wrap anchorx="margin"/>
              </v:oval>
            </w:pict>
          </mc:Fallback>
        </mc:AlternateContent>
      </w:r>
    </w:p>
    <w:p w14:paraId="5AC86309" w14:textId="0846A8CB" w:rsidR="00D32AA5" w:rsidRDefault="00D32AA5" w:rsidP="004B1D8B">
      <w:pPr>
        <w:spacing w:after="0" w:line="240" w:lineRule="auto"/>
        <w:jc w:val="both"/>
        <w:rPr>
          <w:rFonts w:ascii="Times New Roman" w:hAnsi="Times New Roman" w:cs="Times New Roman"/>
        </w:rPr>
      </w:pPr>
    </w:p>
    <w:p w14:paraId="2334E372" w14:textId="0E5406EA" w:rsidR="00D32AA5" w:rsidRDefault="00D32AA5" w:rsidP="004B1D8B">
      <w:pPr>
        <w:spacing w:after="0" w:line="240" w:lineRule="auto"/>
        <w:jc w:val="both"/>
        <w:rPr>
          <w:rFonts w:ascii="Times New Roman" w:hAnsi="Times New Roman" w:cs="Times New Roman"/>
        </w:rPr>
      </w:pPr>
    </w:p>
    <w:p w14:paraId="702F4415" w14:textId="77777777" w:rsidR="00D32AA5" w:rsidRDefault="00D32AA5" w:rsidP="004B1D8B">
      <w:pPr>
        <w:spacing w:after="0" w:line="240" w:lineRule="auto"/>
        <w:jc w:val="both"/>
        <w:rPr>
          <w:rFonts w:ascii="Times New Roman" w:hAnsi="Times New Roman" w:cs="Times New Roman"/>
        </w:rPr>
      </w:pPr>
    </w:p>
    <w:p w14:paraId="0755061E" w14:textId="77777777" w:rsidR="00D32AA5" w:rsidRDefault="00D32AA5" w:rsidP="004B1D8B">
      <w:pPr>
        <w:spacing w:after="0" w:line="240" w:lineRule="auto"/>
        <w:jc w:val="both"/>
        <w:rPr>
          <w:rFonts w:ascii="Times New Roman" w:hAnsi="Times New Roman" w:cs="Times New Roman"/>
        </w:rPr>
      </w:pPr>
    </w:p>
    <w:p w14:paraId="00FE5D25" w14:textId="24FB44BD" w:rsidR="00D32AA5" w:rsidRPr="009565F6" w:rsidRDefault="009565F6" w:rsidP="009565F6">
      <w:pPr>
        <w:spacing w:after="0" w:line="240" w:lineRule="auto"/>
        <w:jc w:val="center"/>
        <w:rPr>
          <w:rFonts w:ascii="Times New Roman" w:hAnsi="Times New Roman" w:cs="Times New Roman"/>
          <w:b/>
          <w:bCs/>
        </w:rPr>
      </w:pPr>
      <w:r w:rsidRPr="009565F6">
        <w:rPr>
          <w:rFonts w:ascii="Times New Roman" w:hAnsi="Times New Roman" w:cs="Times New Roman"/>
          <w:b/>
          <w:bCs/>
        </w:rPr>
        <w:t>Picture 1. Empiric Model</w:t>
      </w:r>
    </w:p>
    <w:p w14:paraId="18C6D22E" w14:textId="77777777" w:rsidR="00D32AA5" w:rsidRDefault="00D32AA5" w:rsidP="004B1D8B">
      <w:pPr>
        <w:spacing w:after="0" w:line="240" w:lineRule="auto"/>
        <w:jc w:val="both"/>
        <w:rPr>
          <w:rFonts w:ascii="Times New Roman" w:hAnsi="Times New Roman" w:cs="Times New Roman"/>
        </w:rPr>
      </w:pPr>
    </w:p>
    <w:p w14:paraId="00A361C6" w14:textId="46D6F7A4" w:rsidR="004B1D8B" w:rsidRPr="004B1D8B" w:rsidRDefault="004B1D8B" w:rsidP="004B1D8B">
      <w:pPr>
        <w:spacing w:after="0" w:line="240" w:lineRule="auto"/>
        <w:jc w:val="both"/>
        <w:rPr>
          <w:rFonts w:ascii="Times New Roman" w:hAnsi="Times New Roman" w:cs="Times New Roman"/>
          <w:b/>
          <w:bCs/>
        </w:rPr>
      </w:pPr>
      <w:r w:rsidRPr="004B1D8B">
        <w:rPr>
          <w:rFonts w:ascii="Times New Roman" w:hAnsi="Times New Roman" w:cs="Times New Roman"/>
          <w:b/>
          <w:bCs/>
        </w:rPr>
        <w:t>RESULT AND DISCUSSION</w:t>
      </w:r>
    </w:p>
    <w:p w14:paraId="48447EC0" w14:textId="483C72F0" w:rsidR="00A37387" w:rsidRPr="00A37387" w:rsidRDefault="00A37387" w:rsidP="00A37387">
      <w:pPr>
        <w:spacing w:after="0" w:line="240" w:lineRule="auto"/>
        <w:jc w:val="both"/>
        <w:rPr>
          <w:rFonts w:ascii="Times New Roman" w:hAnsi="Times New Roman" w:cs="Times New Roman"/>
          <w:b/>
          <w:bCs/>
        </w:rPr>
      </w:pPr>
      <w:r w:rsidRPr="00A37387">
        <w:rPr>
          <w:rFonts w:ascii="Times New Roman" w:hAnsi="Times New Roman" w:cs="Times New Roman"/>
          <w:b/>
          <w:bCs/>
        </w:rPr>
        <w:t>Descriptive Statistics</w:t>
      </w:r>
    </w:p>
    <w:p w14:paraId="7921B295" w14:textId="077B5ADF" w:rsidR="00A37387" w:rsidRDefault="00237F74" w:rsidP="00A37387">
      <w:pPr>
        <w:spacing w:after="0" w:line="240" w:lineRule="auto"/>
        <w:ind w:firstLine="720"/>
        <w:jc w:val="both"/>
        <w:rPr>
          <w:rFonts w:ascii="Times New Roman" w:hAnsi="Times New Roman" w:cs="Times New Roman"/>
        </w:rPr>
      </w:pPr>
      <w:r w:rsidRPr="00237F74">
        <w:rPr>
          <w:rFonts w:ascii="Times New Roman" w:hAnsi="Times New Roman" w:cs="Times New Roman"/>
        </w:rPr>
        <w:t>A total of 210 questionnaires were distributed to MSME owners, of which 186 were considered valid and subsequently analyzed. The respondents represented a diverse range of business sectors, including food and beverage, retail, services, and small-scale manufacturing. Most participants had been running their businesses for over three years and were already familiar with digital payment systems, particularly QRIS, in their daily transactions. A summary of the descriptive statistics for the study variables is presented in Table 2.</w:t>
      </w:r>
    </w:p>
    <w:p w14:paraId="7ECA3A1C" w14:textId="476D599B" w:rsidR="00A37387" w:rsidRPr="00A37387" w:rsidRDefault="00A37387" w:rsidP="00A37387">
      <w:pPr>
        <w:spacing w:after="0" w:line="240" w:lineRule="auto"/>
        <w:jc w:val="center"/>
        <w:rPr>
          <w:rFonts w:ascii="Times New Roman" w:hAnsi="Times New Roman" w:cs="Times New Roman"/>
          <w:b/>
          <w:bCs/>
        </w:rPr>
      </w:pPr>
      <w:r w:rsidRPr="00A37387">
        <w:rPr>
          <w:rFonts w:ascii="Times New Roman" w:hAnsi="Times New Roman" w:cs="Times New Roman"/>
          <w:b/>
          <w:bCs/>
        </w:rPr>
        <w:t>Table 2. Descriptive Statistics</w:t>
      </w:r>
    </w:p>
    <w:tbl>
      <w:tblPr>
        <w:tblStyle w:val="TableGrid"/>
        <w:tblW w:w="0" w:type="auto"/>
        <w:tblLook w:val="04A0" w:firstRow="1" w:lastRow="0" w:firstColumn="1" w:lastColumn="0" w:noHBand="0" w:noVBand="1"/>
      </w:tblPr>
      <w:tblGrid>
        <w:gridCol w:w="3209"/>
        <w:gridCol w:w="3210"/>
        <w:gridCol w:w="3210"/>
      </w:tblGrid>
      <w:tr w:rsidR="00A37387" w:rsidRPr="002F350E" w14:paraId="70673D9C" w14:textId="77777777" w:rsidTr="00A37387">
        <w:tc>
          <w:tcPr>
            <w:tcW w:w="3209" w:type="dxa"/>
          </w:tcPr>
          <w:p w14:paraId="77157F31" w14:textId="1646B09F" w:rsidR="00A37387" w:rsidRPr="002F350E" w:rsidRDefault="00A37387" w:rsidP="00A37387">
            <w:pPr>
              <w:jc w:val="center"/>
              <w:rPr>
                <w:rFonts w:ascii="Times New Roman" w:hAnsi="Times New Roman" w:cs="Times New Roman"/>
                <w:b/>
                <w:bCs/>
              </w:rPr>
            </w:pPr>
            <w:r w:rsidRPr="002F350E">
              <w:rPr>
                <w:rFonts w:ascii="Times New Roman" w:hAnsi="Times New Roman" w:cs="Times New Roman"/>
                <w:b/>
                <w:bCs/>
              </w:rPr>
              <w:t>Variable</w:t>
            </w:r>
          </w:p>
        </w:tc>
        <w:tc>
          <w:tcPr>
            <w:tcW w:w="3210" w:type="dxa"/>
          </w:tcPr>
          <w:p w14:paraId="0EBD6248" w14:textId="12C95355" w:rsidR="00A37387" w:rsidRPr="002F350E" w:rsidRDefault="00A37387" w:rsidP="00A37387">
            <w:pPr>
              <w:jc w:val="center"/>
              <w:rPr>
                <w:rFonts w:ascii="Times New Roman" w:hAnsi="Times New Roman" w:cs="Times New Roman"/>
                <w:b/>
                <w:bCs/>
              </w:rPr>
            </w:pPr>
            <w:r w:rsidRPr="002F350E">
              <w:rPr>
                <w:rFonts w:ascii="Times New Roman" w:hAnsi="Times New Roman" w:cs="Times New Roman"/>
                <w:b/>
                <w:bCs/>
              </w:rPr>
              <w:t>Mean</w:t>
            </w:r>
          </w:p>
        </w:tc>
        <w:tc>
          <w:tcPr>
            <w:tcW w:w="3210" w:type="dxa"/>
          </w:tcPr>
          <w:p w14:paraId="127011CA" w14:textId="3B6AA309" w:rsidR="00A37387" w:rsidRPr="002F350E" w:rsidRDefault="00A37387" w:rsidP="00A37387">
            <w:pPr>
              <w:jc w:val="center"/>
              <w:rPr>
                <w:rFonts w:ascii="Times New Roman" w:hAnsi="Times New Roman" w:cs="Times New Roman"/>
                <w:b/>
                <w:bCs/>
              </w:rPr>
            </w:pPr>
            <w:r w:rsidRPr="002F350E">
              <w:rPr>
                <w:rFonts w:ascii="Times New Roman" w:hAnsi="Times New Roman" w:cs="Times New Roman"/>
                <w:b/>
                <w:bCs/>
              </w:rPr>
              <w:t>Std. Dev</w:t>
            </w:r>
          </w:p>
        </w:tc>
      </w:tr>
      <w:tr w:rsidR="00A37387" w:rsidRPr="002F350E" w14:paraId="51B6D52B" w14:textId="77777777" w:rsidTr="00A37387">
        <w:tc>
          <w:tcPr>
            <w:tcW w:w="3209" w:type="dxa"/>
          </w:tcPr>
          <w:p w14:paraId="43B37199" w14:textId="40685E97" w:rsidR="00A37387" w:rsidRPr="002F350E" w:rsidRDefault="00A37387" w:rsidP="00A37387">
            <w:pPr>
              <w:jc w:val="both"/>
              <w:rPr>
                <w:rFonts w:ascii="Times New Roman" w:hAnsi="Times New Roman" w:cs="Times New Roman"/>
              </w:rPr>
            </w:pPr>
            <w:r w:rsidRPr="002F350E">
              <w:rPr>
                <w:rFonts w:ascii="Times New Roman" w:hAnsi="Times New Roman" w:cs="Times New Roman"/>
              </w:rPr>
              <w:t>Perceived Usefulness</w:t>
            </w:r>
          </w:p>
        </w:tc>
        <w:tc>
          <w:tcPr>
            <w:tcW w:w="3210" w:type="dxa"/>
          </w:tcPr>
          <w:p w14:paraId="5619D206" w14:textId="47A1F5A6" w:rsidR="00A37387" w:rsidRPr="002F350E" w:rsidRDefault="00A37387" w:rsidP="00A37387">
            <w:pPr>
              <w:jc w:val="center"/>
              <w:rPr>
                <w:rFonts w:ascii="Times New Roman" w:hAnsi="Times New Roman" w:cs="Times New Roman"/>
              </w:rPr>
            </w:pPr>
            <w:r w:rsidRPr="002F350E">
              <w:rPr>
                <w:rFonts w:ascii="Times New Roman" w:hAnsi="Times New Roman" w:cs="Times New Roman"/>
              </w:rPr>
              <w:t>4.12</w:t>
            </w:r>
          </w:p>
        </w:tc>
        <w:tc>
          <w:tcPr>
            <w:tcW w:w="3210" w:type="dxa"/>
          </w:tcPr>
          <w:p w14:paraId="379B090C" w14:textId="2B59CDA7"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0.63</w:t>
            </w:r>
          </w:p>
        </w:tc>
      </w:tr>
      <w:tr w:rsidR="00A37387" w:rsidRPr="002F350E" w14:paraId="1A7761B9" w14:textId="77777777" w:rsidTr="00A37387">
        <w:tc>
          <w:tcPr>
            <w:tcW w:w="3209" w:type="dxa"/>
          </w:tcPr>
          <w:p w14:paraId="6E1CBB38" w14:textId="2F334C2C" w:rsidR="00A37387" w:rsidRPr="002F350E" w:rsidRDefault="00A37387" w:rsidP="00A37387">
            <w:pPr>
              <w:jc w:val="both"/>
              <w:rPr>
                <w:rFonts w:ascii="Times New Roman" w:hAnsi="Times New Roman" w:cs="Times New Roman"/>
              </w:rPr>
            </w:pPr>
            <w:r w:rsidRPr="002F350E">
              <w:rPr>
                <w:rFonts w:ascii="Times New Roman" w:hAnsi="Times New Roman" w:cs="Times New Roman"/>
              </w:rPr>
              <w:t>Trust</w:t>
            </w:r>
          </w:p>
        </w:tc>
        <w:tc>
          <w:tcPr>
            <w:tcW w:w="3210" w:type="dxa"/>
          </w:tcPr>
          <w:p w14:paraId="5F47430F" w14:textId="5DFDF8EB" w:rsidR="00A37387" w:rsidRPr="002F350E" w:rsidRDefault="00A37387" w:rsidP="00A37387">
            <w:pPr>
              <w:jc w:val="center"/>
              <w:rPr>
                <w:rFonts w:ascii="Times New Roman" w:hAnsi="Times New Roman" w:cs="Times New Roman"/>
              </w:rPr>
            </w:pPr>
            <w:r w:rsidRPr="002F350E">
              <w:rPr>
                <w:rFonts w:ascii="Times New Roman" w:hAnsi="Times New Roman" w:cs="Times New Roman"/>
              </w:rPr>
              <w:t>4.05</w:t>
            </w:r>
          </w:p>
        </w:tc>
        <w:tc>
          <w:tcPr>
            <w:tcW w:w="3210" w:type="dxa"/>
          </w:tcPr>
          <w:p w14:paraId="4BE4900F" w14:textId="73432D67"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0.67</w:t>
            </w:r>
          </w:p>
        </w:tc>
      </w:tr>
      <w:tr w:rsidR="00A37387" w:rsidRPr="002F350E" w14:paraId="67F911D7" w14:textId="77777777" w:rsidTr="00A37387">
        <w:tc>
          <w:tcPr>
            <w:tcW w:w="3209" w:type="dxa"/>
          </w:tcPr>
          <w:p w14:paraId="70ECBA9D" w14:textId="7331C70B" w:rsidR="00A37387" w:rsidRPr="002F350E" w:rsidRDefault="00A37387" w:rsidP="00A37387">
            <w:pPr>
              <w:jc w:val="both"/>
              <w:rPr>
                <w:rFonts w:ascii="Times New Roman" w:hAnsi="Times New Roman" w:cs="Times New Roman"/>
              </w:rPr>
            </w:pPr>
            <w:r w:rsidRPr="002F350E">
              <w:rPr>
                <w:rFonts w:ascii="Times New Roman" w:hAnsi="Times New Roman" w:cs="Times New Roman"/>
              </w:rPr>
              <w:t>Social Influence</w:t>
            </w:r>
          </w:p>
        </w:tc>
        <w:tc>
          <w:tcPr>
            <w:tcW w:w="3210" w:type="dxa"/>
          </w:tcPr>
          <w:p w14:paraId="44C01305" w14:textId="57ADF04C" w:rsidR="00A37387" w:rsidRPr="002F350E" w:rsidRDefault="00A37387" w:rsidP="00A37387">
            <w:pPr>
              <w:jc w:val="center"/>
              <w:rPr>
                <w:rFonts w:ascii="Times New Roman" w:hAnsi="Times New Roman" w:cs="Times New Roman"/>
              </w:rPr>
            </w:pPr>
            <w:r w:rsidRPr="002F350E">
              <w:rPr>
                <w:rFonts w:ascii="Times New Roman" w:hAnsi="Times New Roman" w:cs="Times New Roman"/>
              </w:rPr>
              <w:t>3.89</w:t>
            </w:r>
          </w:p>
        </w:tc>
        <w:tc>
          <w:tcPr>
            <w:tcW w:w="3210" w:type="dxa"/>
          </w:tcPr>
          <w:p w14:paraId="17A67592" w14:textId="46E884D3"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0.71</w:t>
            </w:r>
          </w:p>
        </w:tc>
      </w:tr>
      <w:tr w:rsidR="00A37387" w:rsidRPr="002F350E" w14:paraId="480DC262" w14:textId="77777777" w:rsidTr="00A37387">
        <w:tc>
          <w:tcPr>
            <w:tcW w:w="3209" w:type="dxa"/>
          </w:tcPr>
          <w:p w14:paraId="592E60F6" w14:textId="613C7E19" w:rsidR="00A37387" w:rsidRPr="002F350E" w:rsidRDefault="00A37387" w:rsidP="00A37387">
            <w:pPr>
              <w:jc w:val="both"/>
              <w:rPr>
                <w:rFonts w:ascii="Times New Roman" w:hAnsi="Times New Roman" w:cs="Times New Roman"/>
              </w:rPr>
            </w:pPr>
            <w:r w:rsidRPr="002F350E">
              <w:rPr>
                <w:rFonts w:ascii="Times New Roman" w:hAnsi="Times New Roman" w:cs="Times New Roman"/>
              </w:rPr>
              <w:lastRenderedPageBreak/>
              <w:t>Facilitating Conditions</w:t>
            </w:r>
          </w:p>
        </w:tc>
        <w:tc>
          <w:tcPr>
            <w:tcW w:w="3210" w:type="dxa"/>
          </w:tcPr>
          <w:p w14:paraId="634AA0DF" w14:textId="68BE710D" w:rsidR="00A37387" w:rsidRPr="002F350E" w:rsidRDefault="00A37387" w:rsidP="00A37387">
            <w:pPr>
              <w:jc w:val="center"/>
              <w:rPr>
                <w:rFonts w:ascii="Times New Roman" w:hAnsi="Times New Roman" w:cs="Times New Roman"/>
              </w:rPr>
            </w:pPr>
            <w:r w:rsidRPr="002F350E">
              <w:rPr>
                <w:rFonts w:ascii="Times New Roman" w:hAnsi="Times New Roman" w:cs="Times New Roman"/>
              </w:rPr>
              <w:t>3.97</w:t>
            </w:r>
          </w:p>
        </w:tc>
        <w:tc>
          <w:tcPr>
            <w:tcW w:w="3210" w:type="dxa"/>
          </w:tcPr>
          <w:p w14:paraId="410A6D3E" w14:textId="6D03F61B"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0.69</w:t>
            </w:r>
          </w:p>
        </w:tc>
      </w:tr>
      <w:tr w:rsidR="00A37387" w:rsidRPr="002F350E" w14:paraId="48F4B059" w14:textId="77777777" w:rsidTr="00A37387">
        <w:tc>
          <w:tcPr>
            <w:tcW w:w="3209" w:type="dxa"/>
          </w:tcPr>
          <w:p w14:paraId="52E701CB" w14:textId="4C0569B6" w:rsidR="00A37387" w:rsidRPr="002F350E" w:rsidRDefault="00A37387" w:rsidP="00A37387">
            <w:pPr>
              <w:jc w:val="both"/>
              <w:rPr>
                <w:rFonts w:ascii="Times New Roman" w:hAnsi="Times New Roman" w:cs="Times New Roman"/>
              </w:rPr>
            </w:pPr>
            <w:r w:rsidRPr="002F350E">
              <w:rPr>
                <w:rFonts w:ascii="Times New Roman" w:hAnsi="Times New Roman" w:cs="Times New Roman"/>
              </w:rPr>
              <w:t>QRIS Adoption</w:t>
            </w:r>
          </w:p>
        </w:tc>
        <w:tc>
          <w:tcPr>
            <w:tcW w:w="3210" w:type="dxa"/>
          </w:tcPr>
          <w:p w14:paraId="033C9A92" w14:textId="06B5475C" w:rsidR="00A37387" w:rsidRPr="002F350E" w:rsidRDefault="00A37387" w:rsidP="00A37387">
            <w:pPr>
              <w:jc w:val="center"/>
              <w:rPr>
                <w:rFonts w:ascii="Times New Roman" w:hAnsi="Times New Roman" w:cs="Times New Roman"/>
              </w:rPr>
            </w:pPr>
            <w:r w:rsidRPr="002F350E">
              <w:rPr>
                <w:rFonts w:ascii="Times New Roman" w:hAnsi="Times New Roman" w:cs="Times New Roman"/>
              </w:rPr>
              <w:t>4.08</w:t>
            </w:r>
          </w:p>
        </w:tc>
        <w:tc>
          <w:tcPr>
            <w:tcW w:w="3210" w:type="dxa"/>
          </w:tcPr>
          <w:p w14:paraId="47029400" w14:textId="737F3889"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0.65</w:t>
            </w:r>
          </w:p>
        </w:tc>
      </w:tr>
      <w:tr w:rsidR="00A37387" w:rsidRPr="002F350E" w14:paraId="74870125" w14:textId="77777777" w:rsidTr="00A37387">
        <w:tc>
          <w:tcPr>
            <w:tcW w:w="3209" w:type="dxa"/>
          </w:tcPr>
          <w:p w14:paraId="31F17F1B" w14:textId="72A8CEBC" w:rsidR="00A37387" w:rsidRPr="002F350E" w:rsidRDefault="00A37387" w:rsidP="00A37387">
            <w:pPr>
              <w:jc w:val="both"/>
              <w:rPr>
                <w:rFonts w:ascii="Times New Roman" w:hAnsi="Times New Roman" w:cs="Times New Roman"/>
              </w:rPr>
            </w:pPr>
            <w:r w:rsidRPr="002F350E">
              <w:rPr>
                <w:rFonts w:ascii="Times New Roman" w:hAnsi="Times New Roman" w:cs="Times New Roman"/>
              </w:rPr>
              <w:t>MSME Performance</w:t>
            </w:r>
          </w:p>
        </w:tc>
        <w:tc>
          <w:tcPr>
            <w:tcW w:w="3210" w:type="dxa"/>
          </w:tcPr>
          <w:p w14:paraId="18A605F4" w14:textId="511002F3" w:rsidR="00A37387" w:rsidRPr="002F350E" w:rsidRDefault="00A37387" w:rsidP="00A37387">
            <w:pPr>
              <w:jc w:val="center"/>
              <w:rPr>
                <w:rFonts w:ascii="Times New Roman" w:hAnsi="Times New Roman" w:cs="Times New Roman"/>
              </w:rPr>
            </w:pPr>
            <w:r w:rsidRPr="002F350E">
              <w:rPr>
                <w:rFonts w:ascii="Times New Roman" w:hAnsi="Times New Roman" w:cs="Times New Roman"/>
              </w:rPr>
              <w:t>4.01</w:t>
            </w:r>
          </w:p>
        </w:tc>
        <w:tc>
          <w:tcPr>
            <w:tcW w:w="3210" w:type="dxa"/>
          </w:tcPr>
          <w:p w14:paraId="343F1EA2" w14:textId="6E4DF978"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0.66</w:t>
            </w:r>
          </w:p>
        </w:tc>
      </w:tr>
    </w:tbl>
    <w:p w14:paraId="1B1E22B2" w14:textId="77777777" w:rsidR="00A37387" w:rsidRDefault="00A37387" w:rsidP="00324A71">
      <w:pPr>
        <w:spacing w:after="0" w:line="240" w:lineRule="auto"/>
        <w:ind w:firstLine="720"/>
        <w:jc w:val="both"/>
        <w:rPr>
          <w:rFonts w:ascii="Times New Roman" w:hAnsi="Times New Roman" w:cs="Times New Roman"/>
        </w:rPr>
      </w:pPr>
    </w:p>
    <w:p w14:paraId="7A79359D" w14:textId="70A478F5" w:rsidR="00A37387" w:rsidRDefault="00A37387" w:rsidP="00324A71">
      <w:pPr>
        <w:spacing w:after="0" w:line="240" w:lineRule="auto"/>
        <w:ind w:firstLine="720"/>
        <w:jc w:val="both"/>
        <w:rPr>
          <w:rFonts w:ascii="Times New Roman" w:hAnsi="Times New Roman" w:cs="Times New Roman"/>
        </w:rPr>
      </w:pPr>
      <w:r w:rsidRPr="00A37387">
        <w:rPr>
          <w:rFonts w:ascii="Times New Roman" w:hAnsi="Times New Roman" w:cs="Times New Roman"/>
        </w:rPr>
        <w:t>The results indicate that MSME owners generally perceive QRIS as useful for improving transaction efficiency and business operations. The relatively high mean values across variables suggest that respondents tend to have positive perceptions toward digital payment adoption.</w:t>
      </w:r>
    </w:p>
    <w:p w14:paraId="3FD81ABB" w14:textId="77777777" w:rsidR="00A37387" w:rsidRDefault="00A37387" w:rsidP="00324A71">
      <w:pPr>
        <w:spacing w:after="0" w:line="240" w:lineRule="auto"/>
        <w:ind w:firstLine="720"/>
        <w:jc w:val="both"/>
        <w:rPr>
          <w:rFonts w:ascii="Times New Roman" w:hAnsi="Times New Roman" w:cs="Times New Roman"/>
        </w:rPr>
      </w:pPr>
    </w:p>
    <w:p w14:paraId="41777CEE" w14:textId="77777777" w:rsidR="00A37387" w:rsidRPr="00A37387" w:rsidRDefault="00A37387" w:rsidP="00A37387">
      <w:pPr>
        <w:spacing w:after="0" w:line="240" w:lineRule="auto"/>
        <w:jc w:val="both"/>
        <w:rPr>
          <w:rFonts w:ascii="Times New Roman" w:hAnsi="Times New Roman" w:cs="Times New Roman"/>
          <w:b/>
          <w:bCs/>
        </w:rPr>
      </w:pPr>
      <w:r w:rsidRPr="00A37387">
        <w:rPr>
          <w:rFonts w:ascii="Times New Roman" w:hAnsi="Times New Roman" w:cs="Times New Roman"/>
          <w:b/>
          <w:bCs/>
        </w:rPr>
        <w:t>Measurement Model Evaluation</w:t>
      </w:r>
    </w:p>
    <w:p w14:paraId="4FC995DC" w14:textId="4D482B50" w:rsidR="00A37387" w:rsidRDefault="00237F74" w:rsidP="00A37387">
      <w:pPr>
        <w:spacing w:after="0" w:line="240" w:lineRule="auto"/>
        <w:ind w:firstLine="720"/>
        <w:jc w:val="both"/>
        <w:rPr>
          <w:rFonts w:ascii="Times New Roman" w:hAnsi="Times New Roman" w:cs="Times New Roman"/>
        </w:rPr>
      </w:pPr>
      <w:r w:rsidRPr="00237F74">
        <w:rPr>
          <w:rFonts w:ascii="Times New Roman" w:hAnsi="Times New Roman" w:cs="Times New Roman"/>
        </w:rPr>
        <w:t>The measurement model was assessed to ensure that the constructs met the required standards of reliability and validity. Indicator reliability was evaluated based on factor loadings, while internal consistency was examined using Cronbach’s alpha and composite reliability values. In addition, convergent validity was determined by analyzing the Average Variance Extracted (AVE).</w:t>
      </w:r>
    </w:p>
    <w:p w14:paraId="3D71B309" w14:textId="77777777" w:rsidR="00E54499" w:rsidRDefault="00E54499" w:rsidP="00A37387">
      <w:pPr>
        <w:spacing w:after="0" w:line="240" w:lineRule="auto"/>
        <w:ind w:firstLine="720"/>
        <w:jc w:val="both"/>
        <w:rPr>
          <w:rFonts w:ascii="Times New Roman" w:hAnsi="Times New Roman" w:cs="Times New Roman"/>
        </w:rPr>
      </w:pPr>
    </w:p>
    <w:p w14:paraId="1A247FD0" w14:textId="31A172AF" w:rsidR="00A37387" w:rsidRPr="00A37387" w:rsidRDefault="00A37387" w:rsidP="00A37387">
      <w:pPr>
        <w:spacing w:after="0" w:line="240" w:lineRule="auto"/>
        <w:jc w:val="center"/>
        <w:rPr>
          <w:rFonts w:ascii="Times New Roman" w:hAnsi="Times New Roman" w:cs="Times New Roman"/>
          <w:b/>
          <w:bCs/>
        </w:rPr>
      </w:pPr>
      <w:r w:rsidRPr="00A37387">
        <w:rPr>
          <w:rFonts w:ascii="Times New Roman" w:hAnsi="Times New Roman" w:cs="Times New Roman"/>
          <w:b/>
          <w:bCs/>
        </w:rPr>
        <w:t>Table 3. Reliability and Convergent Validity</w:t>
      </w:r>
    </w:p>
    <w:tbl>
      <w:tblPr>
        <w:tblStyle w:val="TableGrid"/>
        <w:tblW w:w="5000" w:type="pct"/>
        <w:tblLook w:val="04A0" w:firstRow="1" w:lastRow="0" w:firstColumn="1" w:lastColumn="0" w:noHBand="0" w:noVBand="1"/>
      </w:tblPr>
      <w:tblGrid>
        <w:gridCol w:w="3198"/>
        <w:gridCol w:w="2378"/>
        <w:gridCol w:w="3050"/>
        <w:gridCol w:w="1003"/>
      </w:tblGrid>
      <w:tr w:rsidR="00A37387" w:rsidRPr="002F350E" w14:paraId="0C22F8E9" w14:textId="77777777" w:rsidTr="00A37387">
        <w:tc>
          <w:tcPr>
            <w:tcW w:w="1660" w:type="pct"/>
            <w:vAlign w:val="center"/>
          </w:tcPr>
          <w:p w14:paraId="3836F1BC" w14:textId="31ECA6E4" w:rsidR="00A37387" w:rsidRPr="002F350E" w:rsidRDefault="00A37387" w:rsidP="00A37387">
            <w:pPr>
              <w:jc w:val="center"/>
              <w:rPr>
                <w:rFonts w:ascii="Times New Roman" w:hAnsi="Times New Roman" w:cs="Times New Roman"/>
              </w:rPr>
            </w:pPr>
            <w:r w:rsidRPr="002F350E">
              <w:rPr>
                <w:rFonts w:ascii="Times New Roman" w:hAnsi="Times New Roman" w:cs="Times New Roman"/>
              </w:rPr>
              <w:t>Variable</w:t>
            </w:r>
          </w:p>
        </w:tc>
        <w:tc>
          <w:tcPr>
            <w:tcW w:w="1235" w:type="pct"/>
            <w:vAlign w:val="center"/>
          </w:tcPr>
          <w:p w14:paraId="2EE4837A" w14:textId="5ECB4900" w:rsidR="00A37387" w:rsidRPr="002F350E" w:rsidRDefault="00A37387" w:rsidP="00A37387">
            <w:pPr>
              <w:jc w:val="center"/>
              <w:rPr>
                <w:rFonts w:ascii="Times New Roman" w:hAnsi="Times New Roman" w:cs="Times New Roman"/>
              </w:rPr>
            </w:pPr>
            <w:r w:rsidRPr="002F350E">
              <w:rPr>
                <w:rFonts w:ascii="Times New Roman" w:hAnsi="Times New Roman" w:cs="Times New Roman"/>
              </w:rPr>
              <w:t>Cronbach Alpha</w:t>
            </w:r>
          </w:p>
        </w:tc>
        <w:tc>
          <w:tcPr>
            <w:tcW w:w="1584" w:type="pct"/>
            <w:vAlign w:val="center"/>
          </w:tcPr>
          <w:p w14:paraId="0F94B26B" w14:textId="37BC6C7A" w:rsidR="00A37387" w:rsidRPr="002F350E" w:rsidRDefault="00A37387" w:rsidP="00A37387">
            <w:pPr>
              <w:jc w:val="center"/>
              <w:rPr>
                <w:rFonts w:ascii="Times New Roman" w:hAnsi="Times New Roman" w:cs="Times New Roman"/>
              </w:rPr>
            </w:pPr>
            <w:r w:rsidRPr="002F350E">
              <w:rPr>
                <w:rFonts w:ascii="Times New Roman" w:hAnsi="Times New Roman" w:cs="Times New Roman"/>
              </w:rPr>
              <w:t>Composite Reliability</w:t>
            </w:r>
          </w:p>
        </w:tc>
        <w:tc>
          <w:tcPr>
            <w:tcW w:w="521" w:type="pct"/>
            <w:vAlign w:val="center"/>
          </w:tcPr>
          <w:p w14:paraId="568D7734" w14:textId="529A583D" w:rsidR="00A37387" w:rsidRPr="002F350E" w:rsidRDefault="00A37387" w:rsidP="00A37387">
            <w:pPr>
              <w:jc w:val="center"/>
              <w:rPr>
                <w:rFonts w:ascii="Times New Roman" w:hAnsi="Times New Roman" w:cs="Times New Roman"/>
              </w:rPr>
            </w:pPr>
            <w:r w:rsidRPr="002F350E">
              <w:rPr>
                <w:rFonts w:ascii="Times New Roman" w:hAnsi="Times New Roman" w:cs="Times New Roman"/>
              </w:rPr>
              <w:t>AVE</w:t>
            </w:r>
          </w:p>
        </w:tc>
      </w:tr>
      <w:tr w:rsidR="00A37387" w:rsidRPr="002F350E" w14:paraId="484439B1" w14:textId="77777777" w:rsidTr="00A37387">
        <w:tc>
          <w:tcPr>
            <w:tcW w:w="1660" w:type="pct"/>
          </w:tcPr>
          <w:p w14:paraId="34B3AF27" w14:textId="063806C9" w:rsidR="00A37387" w:rsidRPr="002F350E" w:rsidRDefault="00A37387" w:rsidP="00A37387">
            <w:pPr>
              <w:jc w:val="both"/>
              <w:rPr>
                <w:rFonts w:ascii="Times New Roman" w:hAnsi="Times New Roman" w:cs="Times New Roman"/>
              </w:rPr>
            </w:pPr>
            <w:r w:rsidRPr="002F350E">
              <w:rPr>
                <w:rFonts w:ascii="Times New Roman" w:hAnsi="Times New Roman" w:cs="Times New Roman"/>
              </w:rPr>
              <w:t>Perceived Usefulness</w:t>
            </w:r>
          </w:p>
        </w:tc>
        <w:tc>
          <w:tcPr>
            <w:tcW w:w="1235" w:type="pct"/>
          </w:tcPr>
          <w:p w14:paraId="6C5340F5" w14:textId="2E6912B4"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0.873</w:t>
            </w:r>
          </w:p>
        </w:tc>
        <w:tc>
          <w:tcPr>
            <w:tcW w:w="1584" w:type="pct"/>
          </w:tcPr>
          <w:p w14:paraId="50EFF662" w14:textId="0FFF5A63"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0.908</w:t>
            </w:r>
          </w:p>
        </w:tc>
        <w:tc>
          <w:tcPr>
            <w:tcW w:w="521" w:type="pct"/>
          </w:tcPr>
          <w:p w14:paraId="20CBDF5A" w14:textId="523B3705"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0.712</w:t>
            </w:r>
          </w:p>
        </w:tc>
      </w:tr>
      <w:tr w:rsidR="00A37387" w:rsidRPr="002F350E" w14:paraId="68BF4178" w14:textId="77777777" w:rsidTr="00A37387">
        <w:tc>
          <w:tcPr>
            <w:tcW w:w="1660" w:type="pct"/>
          </w:tcPr>
          <w:p w14:paraId="7C660567" w14:textId="44BA975A" w:rsidR="00A37387" w:rsidRPr="002F350E" w:rsidRDefault="00A37387" w:rsidP="00A37387">
            <w:pPr>
              <w:jc w:val="both"/>
              <w:rPr>
                <w:rFonts w:ascii="Times New Roman" w:hAnsi="Times New Roman" w:cs="Times New Roman"/>
              </w:rPr>
            </w:pPr>
            <w:r w:rsidRPr="002F350E">
              <w:rPr>
                <w:rFonts w:ascii="Times New Roman" w:hAnsi="Times New Roman" w:cs="Times New Roman"/>
              </w:rPr>
              <w:t>Trust</w:t>
            </w:r>
          </w:p>
        </w:tc>
        <w:tc>
          <w:tcPr>
            <w:tcW w:w="1235" w:type="pct"/>
          </w:tcPr>
          <w:p w14:paraId="70EA32E8" w14:textId="454D3E0C"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0.889</w:t>
            </w:r>
          </w:p>
        </w:tc>
        <w:tc>
          <w:tcPr>
            <w:tcW w:w="1584" w:type="pct"/>
          </w:tcPr>
          <w:p w14:paraId="63AFDD19" w14:textId="3F5230D8"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0.919</w:t>
            </w:r>
          </w:p>
        </w:tc>
        <w:tc>
          <w:tcPr>
            <w:tcW w:w="521" w:type="pct"/>
          </w:tcPr>
          <w:p w14:paraId="6CC1FACB" w14:textId="4F28AA2E"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0.739</w:t>
            </w:r>
          </w:p>
        </w:tc>
      </w:tr>
      <w:tr w:rsidR="00A37387" w:rsidRPr="002F350E" w14:paraId="6E1B9A2E" w14:textId="77777777" w:rsidTr="00A37387">
        <w:tc>
          <w:tcPr>
            <w:tcW w:w="1660" w:type="pct"/>
          </w:tcPr>
          <w:p w14:paraId="0C3F7F06" w14:textId="66158D23" w:rsidR="00A37387" w:rsidRPr="002F350E" w:rsidRDefault="00A37387" w:rsidP="00A37387">
            <w:pPr>
              <w:jc w:val="both"/>
              <w:rPr>
                <w:rFonts w:ascii="Times New Roman" w:hAnsi="Times New Roman" w:cs="Times New Roman"/>
              </w:rPr>
            </w:pPr>
            <w:r w:rsidRPr="002F350E">
              <w:rPr>
                <w:rFonts w:ascii="Times New Roman" w:hAnsi="Times New Roman" w:cs="Times New Roman"/>
              </w:rPr>
              <w:t>Social Influence</w:t>
            </w:r>
          </w:p>
        </w:tc>
        <w:tc>
          <w:tcPr>
            <w:tcW w:w="1235" w:type="pct"/>
          </w:tcPr>
          <w:p w14:paraId="7AF8C844" w14:textId="63D45D2A"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0.842</w:t>
            </w:r>
          </w:p>
        </w:tc>
        <w:tc>
          <w:tcPr>
            <w:tcW w:w="1584" w:type="pct"/>
          </w:tcPr>
          <w:p w14:paraId="3527D6A9" w14:textId="65071236"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0.892</w:t>
            </w:r>
          </w:p>
        </w:tc>
        <w:tc>
          <w:tcPr>
            <w:tcW w:w="521" w:type="pct"/>
          </w:tcPr>
          <w:p w14:paraId="5462D1E8" w14:textId="5B52886B"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0.676</w:t>
            </w:r>
          </w:p>
        </w:tc>
      </w:tr>
      <w:tr w:rsidR="00A37387" w:rsidRPr="002F350E" w14:paraId="50AF5D1A" w14:textId="77777777" w:rsidTr="00A37387">
        <w:tc>
          <w:tcPr>
            <w:tcW w:w="1660" w:type="pct"/>
          </w:tcPr>
          <w:p w14:paraId="33F6BBF1" w14:textId="084852CE" w:rsidR="00A37387" w:rsidRPr="002F350E" w:rsidRDefault="00A37387" w:rsidP="00A37387">
            <w:pPr>
              <w:jc w:val="both"/>
              <w:rPr>
                <w:rFonts w:ascii="Times New Roman" w:hAnsi="Times New Roman" w:cs="Times New Roman"/>
              </w:rPr>
            </w:pPr>
            <w:r w:rsidRPr="002F350E">
              <w:rPr>
                <w:rFonts w:ascii="Times New Roman" w:hAnsi="Times New Roman" w:cs="Times New Roman"/>
              </w:rPr>
              <w:t>Facilitating Conditions</w:t>
            </w:r>
          </w:p>
        </w:tc>
        <w:tc>
          <w:tcPr>
            <w:tcW w:w="1235" w:type="pct"/>
          </w:tcPr>
          <w:p w14:paraId="1B94CF50" w14:textId="599D6BD2"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0.831</w:t>
            </w:r>
          </w:p>
        </w:tc>
        <w:tc>
          <w:tcPr>
            <w:tcW w:w="1584" w:type="pct"/>
          </w:tcPr>
          <w:p w14:paraId="36E203D5" w14:textId="073E3FF8"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0.887</w:t>
            </w:r>
          </w:p>
        </w:tc>
        <w:tc>
          <w:tcPr>
            <w:tcW w:w="521" w:type="pct"/>
          </w:tcPr>
          <w:p w14:paraId="17B9DF11" w14:textId="7A28B70D"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0.662</w:t>
            </w:r>
          </w:p>
        </w:tc>
      </w:tr>
      <w:tr w:rsidR="00A37387" w:rsidRPr="002F350E" w14:paraId="2AA0635E" w14:textId="77777777" w:rsidTr="00A37387">
        <w:tc>
          <w:tcPr>
            <w:tcW w:w="1660" w:type="pct"/>
          </w:tcPr>
          <w:p w14:paraId="729384AF" w14:textId="07036324" w:rsidR="00A37387" w:rsidRPr="002F350E" w:rsidRDefault="00A37387" w:rsidP="00A37387">
            <w:pPr>
              <w:jc w:val="both"/>
              <w:rPr>
                <w:rFonts w:ascii="Times New Roman" w:hAnsi="Times New Roman" w:cs="Times New Roman"/>
              </w:rPr>
            </w:pPr>
            <w:r w:rsidRPr="002F350E">
              <w:rPr>
                <w:rFonts w:ascii="Times New Roman" w:hAnsi="Times New Roman" w:cs="Times New Roman"/>
              </w:rPr>
              <w:t>QRIS Adoption</w:t>
            </w:r>
          </w:p>
        </w:tc>
        <w:tc>
          <w:tcPr>
            <w:tcW w:w="1235" w:type="pct"/>
          </w:tcPr>
          <w:p w14:paraId="20563067" w14:textId="27FF0178"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0.864</w:t>
            </w:r>
          </w:p>
        </w:tc>
        <w:tc>
          <w:tcPr>
            <w:tcW w:w="1584" w:type="pct"/>
          </w:tcPr>
          <w:p w14:paraId="258B9897" w14:textId="7CE82491"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0.903</w:t>
            </w:r>
          </w:p>
        </w:tc>
        <w:tc>
          <w:tcPr>
            <w:tcW w:w="521" w:type="pct"/>
          </w:tcPr>
          <w:p w14:paraId="7769A308" w14:textId="70CFD5EB"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0.701</w:t>
            </w:r>
          </w:p>
        </w:tc>
      </w:tr>
      <w:tr w:rsidR="00A37387" w:rsidRPr="002F350E" w14:paraId="1DD743D3" w14:textId="77777777" w:rsidTr="00A37387">
        <w:tc>
          <w:tcPr>
            <w:tcW w:w="1660" w:type="pct"/>
          </w:tcPr>
          <w:p w14:paraId="1ABDC783" w14:textId="704E9353" w:rsidR="00A37387" w:rsidRPr="002F350E" w:rsidRDefault="00A37387" w:rsidP="00A37387">
            <w:pPr>
              <w:jc w:val="both"/>
              <w:rPr>
                <w:rFonts w:ascii="Times New Roman" w:hAnsi="Times New Roman" w:cs="Times New Roman"/>
              </w:rPr>
            </w:pPr>
            <w:r w:rsidRPr="002F350E">
              <w:rPr>
                <w:rFonts w:ascii="Times New Roman" w:hAnsi="Times New Roman" w:cs="Times New Roman"/>
              </w:rPr>
              <w:t>MSME Performance</w:t>
            </w:r>
          </w:p>
        </w:tc>
        <w:tc>
          <w:tcPr>
            <w:tcW w:w="1235" w:type="pct"/>
          </w:tcPr>
          <w:p w14:paraId="7D9BA5FB" w14:textId="1176DA35"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0.881</w:t>
            </w:r>
          </w:p>
        </w:tc>
        <w:tc>
          <w:tcPr>
            <w:tcW w:w="1584" w:type="pct"/>
          </w:tcPr>
          <w:p w14:paraId="573B93A1" w14:textId="179DCAE5"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0.915</w:t>
            </w:r>
          </w:p>
        </w:tc>
        <w:tc>
          <w:tcPr>
            <w:tcW w:w="521" w:type="pct"/>
          </w:tcPr>
          <w:p w14:paraId="239B74A9" w14:textId="1B7D6A0B" w:rsidR="00A37387" w:rsidRPr="002F350E" w:rsidRDefault="00A37387" w:rsidP="00A37387">
            <w:pPr>
              <w:jc w:val="center"/>
              <w:rPr>
                <w:rFonts w:ascii="Times New Roman" w:hAnsi="Times New Roman" w:cs="Times New Roman"/>
              </w:rPr>
            </w:pPr>
            <w:r w:rsidRPr="002F350E">
              <w:rPr>
                <w:rFonts w:ascii="Times New Roman" w:hAnsi="Times New Roman" w:cs="Times New Roman"/>
              </w:rPr>
              <w:t>0.730</w:t>
            </w:r>
          </w:p>
        </w:tc>
      </w:tr>
    </w:tbl>
    <w:p w14:paraId="092B832E" w14:textId="77777777" w:rsidR="00A37387" w:rsidRDefault="00A37387" w:rsidP="00324A71">
      <w:pPr>
        <w:spacing w:after="0" w:line="240" w:lineRule="auto"/>
        <w:ind w:firstLine="720"/>
        <w:jc w:val="both"/>
        <w:rPr>
          <w:rFonts w:ascii="Times New Roman" w:hAnsi="Times New Roman" w:cs="Times New Roman"/>
        </w:rPr>
      </w:pPr>
    </w:p>
    <w:p w14:paraId="673ED1A7" w14:textId="7A3164C4" w:rsidR="00A37387" w:rsidRDefault="001B2338" w:rsidP="00324A71">
      <w:pPr>
        <w:spacing w:after="0" w:line="240" w:lineRule="auto"/>
        <w:ind w:firstLine="720"/>
        <w:jc w:val="both"/>
        <w:rPr>
          <w:rFonts w:ascii="Times New Roman" w:hAnsi="Times New Roman" w:cs="Times New Roman"/>
        </w:rPr>
      </w:pPr>
      <w:r w:rsidRPr="001B2338">
        <w:rPr>
          <w:rFonts w:ascii="Times New Roman" w:hAnsi="Times New Roman" w:cs="Times New Roman"/>
        </w:rPr>
        <w:t>All constructs demonstrate acceptable reliability and validity. Cronbach’s alpha and composite reliability values exceed the recommended threshold of 0.70, while AVE values are greater than 0.50, indicating adequate convergent validity.</w:t>
      </w:r>
    </w:p>
    <w:p w14:paraId="464AB922" w14:textId="77777777" w:rsidR="001B2338" w:rsidRDefault="001B2338" w:rsidP="00324A71">
      <w:pPr>
        <w:spacing w:after="0" w:line="240" w:lineRule="auto"/>
        <w:ind w:firstLine="720"/>
        <w:jc w:val="both"/>
        <w:rPr>
          <w:rFonts w:ascii="Times New Roman" w:hAnsi="Times New Roman" w:cs="Times New Roman"/>
        </w:rPr>
      </w:pPr>
    </w:p>
    <w:p w14:paraId="3307786B" w14:textId="77777777" w:rsidR="001B2338" w:rsidRPr="001B2338" w:rsidRDefault="001B2338" w:rsidP="001B2338">
      <w:pPr>
        <w:spacing w:after="0" w:line="240" w:lineRule="auto"/>
        <w:jc w:val="both"/>
        <w:rPr>
          <w:rFonts w:ascii="Times New Roman" w:hAnsi="Times New Roman" w:cs="Times New Roman"/>
          <w:b/>
          <w:bCs/>
        </w:rPr>
      </w:pPr>
      <w:r w:rsidRPr="001B2338">
        <w:rPr>
          <w:rFonts w:ascii="Times New Roman" w:hAnsi="Times New Roman" w:cs="Times New Roman"/>
          <w:b/>
          <w:bCs/>
        </w:rPr>
        <w:t>Structural Model Evaluation</w:t>
      </w:r>
    </w:p>
    <w:p w14:paraId="56FB7414" w14:textId="1EE4A9CF" w:rsidR="001B2338" w:rsidRDefault="00237F74" w:rsidP="001B2338">
      <w:pPr>
        <w:spacing w:after="0" w:line="240" w:lineRule="auto"/>
        <w:ind w:firstLine="720"/>
        <w:jc w:val="both"/>
        <w:rPr>
          <w:rFonts w:ascii="Times New Roman" w:hAnsi="Times New Roman" w:cs="Times New Roman"/>
        </w:rPr>
      </w:pPr>
      <w:r w:rsidRPr="00237F74">
        <w:rPr>
          <w:rFonts w:ascii="Times New Roman" w:hAnsi="Times New Roman" w:cs="Times New Roman"/>
        </w:rPr>
        <w:t>The structural model was evaluated to analyze the relationships among the constructs and to test the proposed hypotheses. To assess the significance of the path coefficients, a bootstrapping procedure with 5,000 resamples was applied</w:t>
      </w:r>
      <w:r w:rsidR="001B2338" w:rsidRPr="001B2338">
        <w:rPr>
          <w:rFonts w:ascii="Times New Roman" w:hAnsi="Times New Roman" w:cs="Times New Roman"/>
        </w:rPr>
        <w:t>.</w:t>
      </w:r>
    </w:p>
    <w:p w14:paraId="39382ED9" w14:textId="77777777" w:rsidR="00FA4944" w:rsidRDefault="00FA4944" w:rsidP="001B2338">
      <w:pPr>
        <w:spacing w:after="0" w:line="240" w:lineRule="auto"/>
        <w:ind w:firstLine="720"/>
        <w:jc w:val="both"/>
        <w:rPr>
          <w:rFonts w:ascii="Times New Roman" w:hAnsi="Times New Roman" w:cs="Times New Roman"/>
        </w:rPr>
      </w:pPr>
    </w:p>
    <w:p w14:paraId="7CA5B5E4" w14:textId="453F1441" w:rsidR="001B2338" w:rsidRPr="009565F6" w:rsidRDefault="001B2338" w:rsidP="00FA4944">
      <w:pPr>
        <w:spacing w:after="0" w:line="240" w:lineRule="auto"/>
        <w:jc w:val="center"/>
        <w:rPr>
          <w:rFonts w:ascii="Times New Roman" w:hAnsi="Times New Roman" w:cs="Times New Roman"/>
          <w:b/>
          <w:bCs/>
        </w:rPr>
      </w:pPr>
      <w:r w:rsidRPr="009565F6">
        <w:rPr>
          <w:rFonts w:ascii="Times New Roman" w:hAnsi="Times New Roman" w:cs="Times New Roman"/>
          <w:b/>
          <w:bCs/>
        </w:rPr>
        <w:t>Table 4. Structural Model Results</w:t>
      </w:r>
    </w:p>
    <w:tbl>
      <w:tblPr>
        <w:tblStyle w:val="TableGrid"/>
        <w:tblW w:w="0" w:type="auto"/>
        <w:tblLook w:val="04A0" w:firstRow="1" w:lastRow="0" w:firstColumn="1" w:lastColumn="0" w:noHBand="0" w:noVBand="1"/>
      </w:tblPr>
      <w:tblGrid>
        <w:gridCol w:w="1296"/>
        <w:gridCol w:w="4099"/>
        <w:gridCol w:w="1313"/>
        <w:gridCol w:w="841"/>
        <w:gridCol w:w="877"/>
        <w:gridCol w:w="1203"/>
      </w:tblGrid>
      <w:tr w:rsidR="001B2338" w:rsidRPr="002F350E" w14:paraId="564309C3" w14:textId="77777777" w:rsidTr="00FA4944">
        <w:trPr>
          <w:tblHeader/>
        </w:trPr>
        <w:tc>
          <w:tcPr>
            <w:tcW w:w="0" w:type="auto"/>
            <w:vAlign w:val="center"/>
          </w:tcPr>
          <w:p w14:paraId="6234FC02" w14:textId="1DE56891" w:rsidR="001B2338" w:rsidRPr="002F350E" w:rsidRDefault="001B2338" w:rsidP="001B2338">
            <w:pPr>
              <w:jc w:val="center"/>
              <w:rPr>
                <w:rFonts w:ascii="Times New Roman" w:hAnsi="Times New Roman" w:cs="Times New Roman"/>
              </w:rPr>
            </w:pPr>
            <w:r w:rsidRPr="002F350E">
              <w:rPr>
                <w:rFonts w:ascii="Times New Roman" w:hAnsi="Times New Roman" w:cs="Times New Roman"/>
              </w:rPr>
              <w:t>Hypothesis</w:t>
            </w:r>
          </w:p>
        </w:tc>
        <w:tc>
          <w:tcPr>
            <w:tcW w:w="4099" w:type="dxa"/>
            <w:vAlign w:val="center"/>
          </w:tcPr>
          <w:p w14:paraId="25B4BCAF" w14:textId="04E937A7" w:rsidR="001B2338" w:rsidRPr="002F350E" w:rsidRDefault="001B2338" w:rsidP="001B2338">
            <w:pPr>
              <w:jc w:val="center"/>
              <w:rPr>
                <w:rFonts w:ascii="Times New Roman" w:hAnsi="Times New Roman" w:cs="Times New Roman"/>
              </w:rPr>
            </w:pPr>
            <w:r w:rsidRPr="002F350E">
              <w:rPr>
                <w:rFonts w:ascii="Times New Roman" w:hAnsi="Times New Roman" w:cs="Times New Roman"/>
              </w:rPr>
              <w:t>Relationship</w:t>
            </w:r>
          </w:p>
        </w:tc>
        <w:tc>
          <w:tcPr>
            <w:tcW w:w="1313" w:type="dxa"/>
            <w:vAlign w:val="center"/>
          </w:tcPr>
          <w:p w14:paraId="21B744E4" w14:textId="0208C542" w:rsidR="001B2338" w:rsidRPr="002F350E" w:rsidRDefault="001B2338" w:rsidP="001B2338">
            <w:pPr>
              <w:jc w:val="center"/>
              <w:rPr>
                <w:rFonts w:ascii="Times New Roman" w:hAnsi="Times New Roman" w:cs="Times New Roman"/>
              </w:rPr>
            </w:pPr>
            <w:r w:rsidRPr="002F350E">
              <w:rPr>
                <w:rFonts w:ascii="Times New Roman" w:hAnsi="Times New Roman" w:cs="Times New Roman"/>
              </w:rPr>
              <w:t>Path Coefficient</w:t>
            </w:r>
          </w:p>
        </w:tc>
        <w:tc>
          <w:tcPr>
            <w:tcW w:w="0" w:type="auto"/>
            <w:vAlign w:val="center"/>
          </w:tcPr>
          <w:p w14:paraId="0EDAA4F7" w14:textId="2584224F" w:rsidR="001B2338" w:rsidRPr="002F350E" w:rsidRDefault="001B2338" w:rsidP="001B2338">
            <w:pPr>
              <w:jc w:val="center"/>
              <w:rPr>
                <w:rFonts w:ascii="Times New Roman" w:hAnsi="Times New Roman" w:cs="Times New Roman"/>
              </w:rPr>
            </w:pPr>
            <w:r w:rsidRPr="002F350E">
              <w:rPr>
                <w:rFonts w:ascii="Times New Roman" w:hAnsi="Times New Roman" w:cs="Times New Roman"/>
              </w:rPr>
              <w:t>t-value</w:t>
            </w:r>
          </w:p>
        </w:tc>
        <w:tc>
          <w:tcPr>
            <w:tcW w:w="0" w:type="auto"/>
            <w:vAlign w:val="center"/>
          </w:tcPr>
          <w:p w14:paraId="74F74BCD" w14:textId="5925066B" w:rsidR="001B2338" w:rsidRPr="002F350E" w:rsidRDefault="001B2338" w:rsidP="001B2338">
            <w:pPr>
              <w:jc w:val="center"/>
              <w:rPr>
                <w:rFonts w:ascii="Times New Roman" w:hAnsi="Times New Roman" w:cs="Times New Roman"/>
              </w:rPr>
            </w:pPr>
            <w:r w:rsidRPr="002F350E">
              <w:rPr>
                <w:rFonts w:ascii="Times New Roman" w:hAnsi="Times New Roman" w:cs="Times New Roman"/>
              </w:rPr>
              <w:t>p-value</w:t>
            </w:r>
          </w:p>
        </w:tc>
        <w:tc>
          <w:tcPr>
            <w:tcW w:w="0" w:type="auto"/>
            <w:vAlign w:val="center"/>
          </w:tcPr>
          <w:p w14:paraId="4E2400E4" w14:textId="7C741FEB" w:rsidR="001B2338" w:rsidRPr="002F350E" w:rsidRDefault="001B2338" w:rsidP="001B2338">
            <w:pPr>
              <w:jc w:val="center"/>
              <w:rPr>
                <w:rFonts w:ascii="Times New Roman" w:hAnsi="Times New Roman" w:cs="Times New Roman"/>
              </w:rPr>
            </w:pPr>
            <w:r w:rsidRPr="002F350E">
              <w:rPr>
                <w:rFonts w:ascii="Times New Roman" w:hAnsi="Times New Roman" w:cs="Times New Roman"/>
              </w:rPr>
              <w:t>Result</w:t>
            </w:r>
          </w:p>
        </w:tc>
      </w:tr>
      <w:tr w:rsidR="001B2338" w:rsidRPr="002F350E" w14:paraId="448A4334" w14:textId="77777777" w:rsidTr="009565F6">
        <w:tc>
          <w:tcPr>
            <w:tcW w:w="0" w:type="auto"/>
          </w:tcPr>
          <w:p w14:paraId="64DA5CFF" w14:textId="0DF96D8A" w:rsidR="001B2338" w:rsidRPr="002F350E" w:rsidRDefault="001B2338" w:rsidP="001B2338">
            <w:pPr>
              <w:jc w:val="center"/>
              <w:rPr>
                <w:rFonts w:ascii="Times New Roman" w:hAnsi="Times New Roman" w:cs="Times New Roman"/>
              </w:rPr>
            </w:pPr>
            <w:r w:rsidRPr="002F350E">
              <w:rPr>
                <w:rFonts w:ascii="Times New Roman" w:hAnsi="Times New Roman" w:cs="Times New Roman"/>
              </w:rPr>
              <w:t>H</w:t>
            </w:r>
            <w:r w:rsidRPr="009565F6">
              <w:rPr>
                <w:rFonts w:ascii="Times New Roman" w:hAnsi="Times New Roman" w:cs="Times New Roman"/>
                <w:vertAlign w:val="subscript"/>
              </w:rPr>
              <w:t>1</w:t>
            </w:r>
          </w:p>
        </w:tc>
        <w:tc>
          <w:tcPr>
            <w:tcW w:w="4099" w:type="dxa"/>
          </w:tcPr>
          <w:p w14:paraId="282E96B4" w14:textId="34EC01A7" w:rsidR="001B2338" w:rsidRPr="002F350E" w:rsidRDefault="001B2338" w:rsidP="002F350E">
            <w:pPr>
              <w:rPr>
                <w:rFonts w:ascii="Times New Roman" w:hAnsi="Times New Roman" w:cs="Times New Roman"/>
              </w:rPr>
            </w:pPr>
            <w:r w:rsidRPr="002F350E">
              <w:rPr>
                <w:rFonts w:ascii="Times New Roman" w:hAnsi="Times New Roman" w:cs="Times New Roman"/>
              </w:rPr>
              <w:t>Perceived Usefulness → QRIS Adoption</w:t>
            </w:r>
          </w:p>
        </w:tc>
        <w:tc>
          <w:tcPr>
            <w:tcW w:w="1313" w:type="dxa"/>
            <w:vAlign w:val="center"/>
          </w:tcPr>
          <w:p w14:paraId="1E5838BB" w14:textId="5D083830"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0.321</w:t>
            </w:r>
          </w:p>
        </w:tc>
        <w:tc>
          <w:tcPr>
            <w:tcW w:w="0" w:type="auto"/>
            <w:vAlign w:val="center"/>
          </w:tcPr>
          <w:p w14:paraId="39852065" w14:textId="1F605F15" w:rsidR="001B2338" w:rsidRPr="002F350E" w:rsidRDefault="001B2338" w:rsidP="002F350E">
            <w:pPr>
              <w:jc w:val="center"/>
              <w:rPr>
                <w:rFonts w:ascii="Times New Roman" w:hAnsi="Times New Roman" w:cs="Times New Roman"/>
              </w:rPr>
            </w:pPr>
            <w:r w:rsidRPr="002F350E">
              <w:rPr>
                <w:rFonts w:ascii="Times New Roman" w:hAnsi="Times New Roman" w:cs="Times New Roman"/>
              </w:rPr>
              <w:t>4.112</w:t>
            </w:r>
          </w:p>
        </w:tc>
        <w:tc>
          <w:tcPr>
            <w:tcW w:w="0" w:type="auto"/>
            <w:vAlign w:val="center"/>
          </w:tcPr>
          <w:p w14:paraId="4338A0F4" w14:textId="4F2C73B5"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0.000</w:t>
            </w:r>
          </w:p>
        </w:tc>
        <w:tc>
          <w:tcPr>
            <w:tcW w:w="0" w:type="auto"/>
            <w:vAlign w:val="center"/>
          </w:tcPr>
          <w:p w14:paraId="6E837772" w14:textId="775FC0BD" w:rsidR="001B2338" w:rsidRPr="002F350E" w:rsidRDefault="001B2338" w:rsidP="002F350E">
            <w:pPr>
              <w:jc w:val="center"/>
              <w:rPr>
                <w:rFonts w:ascii="Times New Roman" w:hAnsi="Times New Roman" w:cs="Times New Roman"/>
              </w:rPr>
            </w:pPr>
            <w:r w:rsidRPr="002F350E">
              <w:rPr>
                <w:rFonts w:ascii="Times New Roman" w:hAnsi="Times New Roman" w:cs="Times New Roman"/>
              </w:rPr>
              <w:t>Supported</w:t>
            </w:r>
          </w:p>
        </w:tc>
      </w:tr>
      <w:tr w:rsidR="001B2338" w:rsidRPr="002F350E" w14:paraId="4933A322" w14:textId="77777777" w:rsidTr="009565F6">
        <w:tc>
          <w:tcPr>
            <w:tcW w:w="0" w:type="auto"/>
          </w:tcPr>
          <w:p w14:paraId="07410639" w14:textId="2F7218A2" w:rsidR="001B2338" w:rsidRPr="002F350E" w:rsidRDefault="001B2338" w:rsidP="001B2338">
            <w:pPr>
              <w:jc w:val="center"/>
              <w:rPr>
                <w:rFonts w:ascii="Times New Roman" w:hAnsi="Times New Roman" w:cs="Times New Roman"/>
              </w:rPr>
            </w:pPr>
            <w:r w:rsidRPr="002F350E">
              <w:rPr>
                <w:rFonts w:ascii="Times New Roman" w:hAnsi="Times New Roman" w:cs="Times New Roman"/>
              </w:rPr>
              <w:t>H</w:t>
            </w:r>
            <w:r w:rsidRPr="009565F6">
              <w:rPr>
                <w:rFonts w:ascii="Times New Roman" w:hAnsi="Times New Roman" w:cs="Times New Roman"/>
                <w:vertAlign w:val="subscript"/>
              </w:rPr>
              <w:t>2</w:t>
            </w:r>
          </w:p>
        </w:tc>
        <w:tc>
          <w:tcPr>
            <w:tcW w:w="4099" w:type="dxa"/>
          </w:tcPr>
          <w:p w14:paraId="6498747F" w14:textId="4727D000" w:rsidR="001B2338" w:rsidRPr="002F350E" w:rsidRDefault="001B2338" w:rsidP="002F350E">
            <w:pPr>
              <w:rPr>
                <w:rFonts w:ascii="Times New Roman" w:hAnsi="Times New Roman" w:cs="Times New Roman"/>
              </w:rPr>
            </w:pPr>
            <w:r w:rsidRPr="002F350E">
              <w:rPr>
                <w:rFonts w:ascii="Times New Roman" w:hAnsi="Times New Roman" w:cs="Times New Roman"/>
              </w:rPr>
              <w:t>Trust → QRIS Adoption</w:t>
            </w:r>
          </w:p>
        </w:tc>
        <w:tc>
          <w:tcPr>
            <w:tcW w:w="1313" w:type="dxa"/>
            <w:vAlign w:val="center"/>
          </w:tcPr>
          <w:p w14:paraId="47BA2A64" w14:textId="5D635EF9"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0.284</w:t>
            </w:r>
          </w:p>
        </w:tc>
        <w:tc>
          <w:tcPr>
            <w:tcW w:w="0" w:type="auto"/>
            <w:vAlign w:val="center"/>
          </w:tcPr>
          <w:p w14:paraId="4BF91AA4" w14:textId="483F6188" w:rsidR="001B2338" w:rsidRPr="002F350E" w:rsidRDefault="001B2338" w:rsidP="002F350E">
            <w:pPr>
              <w:jc w:val="center"/>
              <w:rPr>
                <w:rFonts w:ascii="Times New Roman" w:hAnsi="Times New Roman" w:cs="Times New Roman"/>
              </w:rPr>
            </w:pPr>
            <w:r w:rsidRPr="002F350E">
              <w:rPr>
                <w:rFonts w:ascii="Times New Roman" w:hAnsi="Times New Roman" w:cs="Times New Roman"/>
              </w:rPr>
              <w:t>3.756</w:t>
            </w:r>
          </w:p>
        </w:tc>
        <w:tc>
          <w:tcPr>
            <w:tcW w:w="0" w:type="auto"/>
            <w:vAlign w:val="center"/>
          </w:tcPr>
          <w:p w14:paraId="2E7FD707" w14:textId="428D6789"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0.000</w:t>
            </w:r>
          </w:p>
        </w:tc>
        <w:tc>
          <w:tcPr>
            <w:tcW w:w="0" w:type="auto"/>
            <w:vAlign w:val="center"/>
          </w:tcPr>
          <w:p w14:paraId="7968EC06" w14:textId="45C9D766" w:rsidR="001B2338" w:rsidRPr="002F350E" w:rsidRDefault="001B2338" w:rsidP="002F350E">
            <w:pPr>
              <w:jc w:val="center"/>
              <w:rPr>
                <w:rFonts w:ascii="Times New Roman" w:hAnsi="Times New Roman" w:cs="Times New Roman"/>
              </w:rPr>
            </w:pPr>
            <w:r w:rsidRPr="002F350E">
              <w:rPr>
                <w:rFonts w:ascii="Times New Roman" w:hAnsi="Times New Roman" w:cs="Times New Roman"/>
              </w:rPr>
              <w:t>Supported</w:t>
            </w:r>
          </w:p>
        </w:tc>
      </w:tr>
      <w:tr w:rsidR="001B2338" w:rsidRPr="002F350E" w14:paraId="16FA3ED5" w14:textId="77777777" w:rsidTr="009565F6">
        <w:tc>
          <w:tcPr>
            <w:tcW w:w="0" w:type="auto"/>
          </w:tcPr>
          <w:p w14:paraId="5D061A0E" w14:textId="6B593BB8" w:rsidR="001B2338" w:rsidRPr="002F350E" w:rsidRDefault="001B2338" w:rsidP="001B2338">
            <w:pPr>
              <w:jc w:val="center"/>
              <w:rPr>
                <w:rFonts w:ascii="Times New Roman" w:hAnsi="Times New Roman" w:cs="Times New Roman"/>
              </w:rPr>
            </w:pPr>
            <w:r w:rsidRPr="002F350E">
              <w:rPr>
                <w:rFonts w:ascii="Times New Roman" w:hAnsi="Times New Roman" w:cs="Times New Roman"/>
              </w:rPr>
              <w:t>H</w:t>
            </w:r>
            <w:r w:rsidRPr="009565F6">
              <w:rPr>
                <w:rFonts w:ascii="Times New Roman" w:hAnsi="Times New Roman" w:cs="Times New Roman"/>
                <w:vertAlign w:val="subscript"/>
              </w:rPr>
              <w:t>3</w:t>
            </w:r>
          </w:p>
        </w:tc>
        <w:tc>
          <w:tcPr>
            <w:tcW w:w="4099" w:type="dxa"/>
          </w:tcPr>
          <w:p w14:paraId="4E226899" w14:textId="5954EF9D" w:rsidR="001B2338" w:rsidRPr="002F350E" w:rsidRDefault="001B2338" w:rsidP="002F350E">
            <w:pPr>
              <w:rPr>
                <w:rFonts w:ascii="Times New Roman" w:hAnsi="Times New Roman" w:cs="Times New Roman"/>
              </w:rPr>
            </w:pPr>
            <w:r w:rsidRPr="002F350E">
              <w:rPr>
                <w:rFonts w:ascii="Times New Roman" w:hAnsi="Times New Roman" w:cs="Times New Roman"/>
              </w:rPr>
              <w:t>Social Influence → QRIS Adoption</w:t>
            </w:r>
          </w:p>
        </w:tc>
        <w:tc>
          <w:tcPr>
            <w:tcW w:w="1313" w:type="dxa"/>
            <w:vAlign w:val="center"/>
          </w:tcPr>
          <w:p w14:paraId="1913836F" w14:textId="2A7937EC"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0.192</w:t>
            </w:r>
          </w:p>
        </w:tc>
        <w:tc>
          <w:tcPr>
            <w:tcW w:w="0" w:type="auto"/>
            <w:vAlign w:val="center"/>
          </w:tcPr>
          <w:p w14:paraId="1CA6089A" w14:textId="07632311" w:rsidR="001B2338" w:rsidRPr="002F350E" w:rsidRDefault="001B2338" w:rsidP="002F350E">
            <w:pPr>
              <w:jc w:val="center"/>
              <w:rPr>
                <w:rFonts w:ascii="Times New Roman" w:hAnsi="Times New Roman" w:cs="Times New Roman"/>
              </w:rPr>
            </w:pPr>
            <w:r w:rsidRPr="002F350E">
              <w:rPr>
                <w:rFonts w:ascii="Times New Roman" w:hAnsi="Times New Roman" w:cs="Times New Roman"/>
              </w:rPr>
              <w:t>2.641</w:t>
            </w:r>
          </w:p>
        </w:tc>
        <w:tc>
          <w:tcPr>
            <w:tcW w:w="0" w:type="auto"/>
            <w:vAlign w:val="center"/>
          </w:tcPr>
          <w:p w14:paraId="28A4B62B" w14:textId="0144FDD9"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0.009</w:t>
            </w:r>
          </w:p>
        </w:tc>
        <w:tc>
          <w:tcPr>
            <w:tcW w:w="0" w:type="auto"/>
            <w:vAlign w:val="center"/>
          </w:tcPr>
          <w:p w14:paraId="51ED4844" w14:textId="4ECB29ED" w:rsidR="001B2338" w:rsidRPr="002F350E" w:rsidRDefault="001B2338" w:rsidP="002F350E">
            <w:pPr>
              <w:jc w:val="center"/>
              <w:rPr>
                <w:rFonts w:ascii="Times New Roman" w:hAnsi="Times New Roman" w:cs="Times New Roman"/>
              </w:rPr>
            </w:pPr>
            <w:r w:rsidRPr="002F350E">
              <w:rPr>
                <w:rFonts w:ascii="Times New Roman" w:hAnsi="Times New Roman" w:cs="Times New Roman"/>
              </w:rPr>
              <w:t>Supported</w:t>
            </w:r>
          </w:p>
        </w:tc>
      </w:tr>
      <w:tr w:rsidR="001B2338" w:rsidRPr="002F350E" w14:paraId="109FBEF1" w14:textId="77777777" w:rsidTr="009565F6">
        <w:tc>
          <w:tcPr>
            <w:tcW w:w="0" w:type="auto"/>
          </w:tcPr>
          <w:p w14:paraId="19493AF6" w14:textId="6314367F" w:rsidR="001B2338" w:rsidRPr="002F350E" w:rsidRDefault="001B2338" w:rsidP="001B2338">
            <w:pPr>
              <w:jc w:val="center"/>
              <w:rPr>
                <w:rFonts w:ascii="Times New Roman" w:hAnsi="Times New Roman" w:cs="Times New Roman"/>
              </w:rPr>
            </w:pPr>
            <w:r w:rsidRPr="002F350E">
              <w:rPr>
                <w:rFonts w:ascii="Times New Roman" w:hAnsi="Times New Roman" w:cs="Times New Roman"/>
              </w:rPr>
              <w:t>H</w:t>
            </w:r>
            <w:r w:rsidRPr="009565F6">
              <w:rPr>
                <w:rFonts w:ascii="Times New Roman" w:hAnsi="Times New Roman" w:cs="Times New Roman"/>
                <w:vertAlign w:val="subscript"/>
              </w:rPr>
              <w:t>4</w:t>
            </w:r>
          </w:p>
        </w:tc>
        <w:tc>
          <w:tcPr>
            <w:tcW w:w="4099" w:type="dxa"/>
          </w:tcPr>
          <w:p w14:paraId="2967B115" w14:textId="197BA3CB" w:rsidR="001B2338" w:rsidRPr="002F350E" w:rsidRDefault="001B2338" w:rsidP="002F350E">
            <w:pPr>
              <w:rPr>
                <w:rFonts w:ascii="Times New Roman" w:hAnsi="Times New Roman" w:cs="Times New Roman"/>
              </w:rPr>
            </w:pPr>
            <w:r w:rsidRPr="002F350E">
              <w:rPr>
                <w:rFonts w:ascii="Times New Roman" w:hAnsi="Times New Roman" w:cs="Times New Roman"/>
              </w:rPr>
              <w:t>Facilitating Conditions → QRIS Adoption</w:t>
            </w:r>
          </w:p>
        </w:tc>
        <w:tc>
          <w:tcPr>
            <w:tcW w:w="1313" w:type="dxa"/>
            <w:vAlign w:val="center"/>
          </w:tcPr>
          <w:p w14:paraId="0A013193" w14:textId="37476DAD"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0.267</w:t>
            </w:r>
          </w:p>
        </w:tc>
        <w:tc>
          <w:tcPr>
            <w:tcW w:w="0" w:type="auto"/>
            <w:vAlign w:val="center"/>
          </w:tcPr>
          <w:p w14:paraId="6AD777B1" w14:textId="4A4751E6" w:rsidR="001B2338" w:rsidRPr="002F350E" w:rsidRDefault="001B2338" w:rsidP="002F350E">
            <w:pPr>
              <w:jc w:val="center"/>
              <w:rPr>
                <w:rFonts w:ascii="Times New Roman" w:hAnsi="Times New Roman" w:cs="Times New Roman"/>
              </w:rPr>
            </w:pPr>
            <w:r w:rsidRPr="002F350E">
              <w:rPr>
                <w:rFonts w:ascii="Times New Roman" w:hAnsi="Times New Roman" w:cs="Times New Roman"/>
              </w:rPr>
              <w:t>3.408</w:t>
            </w:r>
          </w:p>
        </w:tc>
        <w:tc>
          <w:tcPr>
            <w:tcW w:w="0" w:type="auto"/>
            <w:vAlign w:val="center"/>
          </w:tcPr>
          <w:p w14:paraId="6717B058" w14:textId="2D1DCC68"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0.001</w:t>
            </w:r>
          </w:p>
        </w:tc>
        <w:tc>
          <w:tcPr>
            <w:tcW w:w="0" w:type="auto"/>
            <w:vAlign w:val="center"/>
          </w:tcPr>
          <w:p w14:paraId="12D5014E" w14:textId="6B37822D" w:rsidR="001B2338" w:rsidRPr="002F350E" w:rsidRDefault="001B2338" w:rsidP="002F350E">
            <w:pPr>
              <w:jc w:val="center"/>
              <w:rPr>
                <w:rFonts w:ascii="Times New Roman" w:hAnsi="Times New Roman" w:cs="Times New Roman"/>
              </w:rPr>
            </w:pPr>
            <w:r w:rsidRPr="002F350E">
              <w:rPr>
                <w:rFonts w:ascii="Times New Roman" w:hAnsi="Times New Roman" w:cs="Times New Roman"/>
              </w:rPr>
              <w:t>Supported</w:t>
            </w:r>
          </w:p>
        </w:tc>
      </w:tr>
      <w:tr w:rsidR="001B2338" w:rsidRPr="002F350E" w14:paraId="6A4F9B97" w14:textId="77777777" w:rsidTr="009565F6">
        <w:tc>
          <w:tcPr>
            <w:tcW w:w="0" w:type="auto"/>
          </w:tcPr>
          <w:p w14:paraId="5B6CE077" w14:textId="4B89F4BA" w:rsidR="001B2338" w:rsidRPr="002F350E" w:rsidRDefault="001B2338" w:rsidP="001B2338">
            <w:pPr>
              <w:jc w:val="center"/>
              <w:rPr>
                <w:rFonts w:ascii="Times New Roman" w:hAnsi="Times New Roman" w:cs="Times New Roman"/>
              </w:rPr>
            </w:pPr>
            <w:r w:rsidRPr="002F350E">
              <w:rPr>
                <w:rFonts w:ascii="Times New Roman" w:hAnsi="Times New Roman" w:cs="Times New Roman"/>
              </w:rPr>
              <w:t>H</w:t>
            </w:r>
            <w:r w:rsidRPr="009565F6">
              <w:rPr>
                <w:rFonts w:ascii="Times New Roman" w:hAnsi="Times New Roman" w:cs="Times New Roman"/>
                <w:vertAlign w:val="subscript"/>
              </w:rPr>
              <w:t>5</w:t>
            </w:r>
          </w:p>
        </w:tc>
        <w:tc>
          <w:tcPr>
            <w:tcW w:w="4099" w:type="dxa"/>
          </w:tcPr>
          <w:p w14:paraId="7AEC28EB" w14:textId="284671C2" w:rsidR="001B2338" w:rsidRPr="002F350E" w:rsidRDefault="001B2338" w:rsidP="002F350E">
            <w:pPr>
              <w:rPr>
                <w:rFonts w:ascii="Times New Roman" w:hAnsi="Times New Roman" w:cs="Times New Roman"/>
              </w:rPr>
            </w:pPr>
            <w:r w:rsidRPr="002F350E">
              <w:rPr>
                <w:rFonts w:ascii="Times New Roman" w:hAnsi="Times New Roman" w:cs="Times New Roman"/>
              </w:rPr>
              <w:t>QRIS Adoption → MSME</w:t>
            </w:r>
            <w:r w:rsidR="009565F6">
              <w:rPr>
                <w:rFonts w:ascii="Times New Roman" w:hAnsi="Times New Roman" w:cs="Times New Roman"/>
              </w:rPr>
              <w:t>’s</w:t>
            </w:r>
            <w:r w:rsidRPr="002F350E">
              <w:rPr>
                <w:rFonts w:ascii="Times New Roman" w:hAnsi="Times New Roman" w:cs="Times New Roman"/>
              </w:rPr>
              <w:t xml:space="preserve"> Performance</w:t>
            </w:r>
          </w:p>
        </w:tc>
        <w:tc>
          <w:tcPr>
            <w:tcW w:w="1313" w:type="dxa"/>
            <w:vAlign w:val="center"/>
          </w:tcPr>
          <w:p w14:paraId="50EAAA98" w14:textId="731021ED" w:rsidR="001B2338" w:rsidRPr="002F350E" w:rsidRDefault="00FA4944" w:rsidP="002F350E">
            <w:pPr>
              <w:jc w:val="center"/>
              <w:rPr>
                <w:rFonts w:ascii="Times New Roman" w:hAnsi="Times New Roman" w:cs="Times New Roman"/>
              </w:rPr>
            </w:pPr>
            <w:r w:rsidRPr="00FA4944">
              <w:rPr>
                <w:rFonts w:ascii="Times New Roman" w:hAnsi="Times New Roman" w:cs="Times New Roman"/>
              </w:rPr>
              <w:t>0.241</w:t>
            </w:r>
          </w:p>
        </w:tc>
        <w:tc>
          <w:tcPr>
            <w:tcW w:w="0" w:type="auto"/>
            <w:vAlign w:val="center"/>
          </w:tcPr>
          <w:p w14:paraId="559F605C" w14:textId="0468F0B7" w:rsidR="001B2338" w:rsidRPr="002F350E" w:rsidRDefault="00FA4944" w:rsidP="002F350E">
            <w:pPr>
              <w:jc w:val="center"/>
              <w:rPr>
                <w:rFonts w:ascii="Times New Roman" w:hAnsi="Times New Roman" w:cs="Times New Roman"/>
              </w:rPr>
            </w:pPr>
            <w:r w:rsidRPr="00FA4944">
              <w:rPr>
                <w:rFonts w:ascii="Times New Roman" w:hAnsi="Times New Roman" w:cs="Times New Roman"/>
              </w:rPr>
              <w:t>3.215</w:t>
            </w:r>
          </w:p>
        </w:tc>
        <w:tc>
          <w:tcPr>
            <w:tcW w:w="0" w:type="auto"/>
            <w:vAlign w:val="center"/>
          </w:tcPr>
          <w:p w14:paraId="5E408CC6" w14:textId="6AD3F41E" w:rsidR="001B2338" w:rsidRPr="002F350E" w:rsidRDefault="001B2338" w:rsidP="002F350E">
            <w:pPr>
              <w:jc w:val="center"/>
              <w:rPr>
                <w:rFonts w:ascii="Times New Roman" w:hAnsi="Times New Roman" w:cs="Times New Roman"/>
              </w:rPr>
            </w:pPr>
            <w:r w:rsidRPr="002F350E">
              <w:rPr>
                <w:rFonts w:ascii="Times New Roman" w:hAnsi="Times New Roman" w:cs="Times New Roman"/>
              </w:rPr>
              <w:t>0.00</w:t>
            </w:r>
            <w:r w:rsidR="00FA4944">
              <w:rPr>
                <w:rFonts w:ascii="Times New Roman" w:hAnsi="Times New Roman" w:cs="Times New Roman"/>
              </w:rPr>
              <w:t>1</w:t>
            </w:r>
          </w:p>
        </w:tc>
        <w:tc>
          <w:tcPr>
            <w:tcW w:w="0" w:type="auto"/>
            <w:vAlign w:val="center"/>
          </w:tcPr>
          <w:p w14:paraId="6D658296" w14:textId="6F15474F" w:rsidR="001B2338" w:rsidRPr="002F350E" w:rsidRDefault="001B2338" w:rsidP="002F350E">
            <w:pPr>
              <w:jc w:val="center"/>
              <w:rPr>
                <w:rFonts w:ascii="Times New Roman" w:hAnsi="Times New Roman" w:cs="Times New Roman"/>
              </w:rPr>
            </w:pPr>
            <w:r w:rsidRPr="002F350E">
              <w:rPr>
                <w:rFonts w:ascii="Times New Roman" w:hAnsi="Times New Roman" w:cs="Times New Roman"/>
              </w:rPr>
              <w:t>Supported</w:t>
            </w:r>
          </w:p>
        </w:tc>
      </w:tr>
      <w:tr w:rsidR="00FA4944" w:rsidRPr="002F350E" w14:paraId="55821E3A" w14:textId="77777777" w:rsidTr="00AA67C6">
        <w:tc>
          <w:tcPr>
            <w:tcW w:w="0" w:type="auto"/>
          </w:tcPr>
          <w:p w14:paraId="68249B08" w14:textId="60E8B562" w:rsidR="00FA4944" w:rsidRPr="002F350E" w:rsidRDefault="00FA4944" w:rsidP="00FA4944">
            <w:pPr>
              <w:jc w:val="center"/>
              <w:rPr>
                <w:rFonts w:ascii="Times New Roman" w:hAnsi="Times New Roman" w:cs="Times New Roman"/>
              </w:rPr>
            </w:pPr>
            <w:r w:rsidRPr="002F350E">
              <w:rPr>
                <w:rFonts w:ascii="Times New Roman" w:hAnsi="Times New Roman" w:cs="Times New Roman"/>
              </w:rPr>
              <w:t>H</w:t>
            </w:r>
            <w:r>
              <w:rPr>
                <w:rFonts w:ascii="Times New Roman" w:hAnsi="Times New Roman" w:cs="Times New Roman"/>
                <w:vertAlign w:val="subscript"/>
              </w:rPr>
              <w:t>6</w:t>
            </w:r>
          </w:p>
        </w:tc>
        <w:tc>
          <w:tcPr>
            <w:tcW w:w="4099" w:type="dxa"/>
          </w:tcPr>
          <w:p w14:paraId="5F5C5F57" w14:textId="1B3DFA6F" w:rsidR="00FA4944" w:rsidRPr="002F350E" w:rsidRDefault="00FA4944" w:rsidP="00FA4944">
            <w:pPr>
              <w:rPr>
                <w:rFonts w:ascii="Times New Roman" w:hAnsi="Times New Roman" w:cs="Times New Roman"/>
              </w:rPr>
            </w:pPr>
            <w:r w:rsidRPr="002F350E">
              <w:rPr>
                <w:rFonts w:ascii="Times New Roman" w:hAnsi="Times New Roman" w:cs="Times New Roman"/>
              </w:rPr>
              <w:t>Perceived Usefulness → MSME</w:t>
            </w:r>
            <w:r>
              <w:rPr>
                <w:rFonts w:ascii="Times New Roman" w:hAnsi="Times New Roman" w:cs="Times New Roman"/>
              </w:rPr>
              <w:t>’s</w:t>
            </w:r>
            <w:r w:rsidRPr="002F350E">
              <w:rPr>
                <w:rFonts w:ascii="Times New Roman" w:hAnsi="Times New Roman" w:cs="Times New Roman"/>
              </w:rPr>
              <w:t xml:space="preserve"> Performance</w:t>
            </w:r>
          </w:p>
        </w:tc>
        <w:tc>
          <w:tcPr>
            <w:tcW w:w="1313" w:type="dxa"/>
            <w:vAlign w:val="center"/>
          </w:tcPr>
          <w:p w14:paraId="75C279D9" w14:textId="70D8818C"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0.216</w:t>
            </w:r>
          </w:p>
        </w:tc>
        <w:tc>
          <w:tcPr>
            <w:tcW w:w="0" w:type="auto"/>
            <w:vAlign w:val="center"/>
          </w:tcPr>
          <w:p w14:paraId="40C97397" w14:textId="20A77B48" w:rsidR="00FA4944" w:rsidRPr="002F350E" w:rsidRDefault="00FA4944" w:rsidP="00FA4944">
            <w:pPr>
              <w:jc w:val="center"/>
              <w:rPr>
                <w:rFonts w:ascii="Times New Roman" w:hAnsi="Times New Roman" w:cs="Times New Roman"/>
              </w:rPr>
            </w:pPr>
            <w:r w:rsidRPr="00FA4944">
              <w:rPr>
                <w:rFonts w:ascii="Times New Roman" w:hAnsi="Times New Roman" w:cs="Times New Roman"/>
              </w:rPr>
              <w:t>2.987</w:t>
            </w:r>
          </w:p>
        </w:tc>
        <w:tc>
          <w:tcPr>
            <w:tcW w:w="0" w:type="auto"/>
            <w:vAlign w:val="center"/>
          </w:tcPr>
          <w:p w14:paraId="0B644824" w14:textId="124F642C"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0.003</w:t>
            </w:r>
          </w:p>
        </w:tc>
        <w:tc>
          <w:tcPr>
            <w:tcW w:w="0" w:type="auto"/>
          </w:tcPr>
          <w:p w14:paraId="21305037" w14:textId="592A9980" w:rsidR="00FA4944" w:rsidRPr="002F350E" w:rsidRDefault="00FA4944" w:rsidP="00FA4944">
            <w:pPr>
              <w:jc w:val="center"/>
              <w:rPr>
                <w:rFonts w:ascii="Times New Roman" w:hAnsi="Times New Roman" w:cs="Times New Roman"/>
              </w:rPr>
            </w:pPr>
            <w:r w:rsidRPr="00FF465F">
              <w:rPr>
                <w:rFonts w:ascii="Times New Roman" w:hAnsi="Times New Roman" w:cs="Times New Roman"/>
              </w:rPr>
              <w:t>Supported</w:t>
            </w:r>
          </w:p>
        </w:tc>
      </w:tr>
      <w:tr w:rsidR="00FA4944" w:rsidRPr="002F350E" w14:paraId="27E4A2CD" w14:textId="77777777" w:rsidTr="00AA67C6">
        <w:tc>
          <w:tcPr>
            <w:tcW w:w="0" w:type="auto"/>
          </w:tcPr>
          <w:p w14:paraId="5A0557ED" w14:textId="7DB3F5B7" w:rsidR="00FA4944" w:rsidRPr="002F350E" w:rsidRDefault="00FA4944" w:rsidP="00FA4944">
            <w:pPr>
              <w:jc w:val="center"/>
              <w:rPr>
                <w:rFonts w:ascii="Times New Roman" w:hAnsi="Times New Roman" w:cs="Times New Roman"/>
              </w:rPr>
            </w:pPr>
            <w:r w:rsidRPr="002F350E">
              <w:rPr>
                <w:rFonts w:ascii="Times New Roman" w:hAnsi="Times New Roman" w:cs="Times New Roman"/>
              </w:rPr>
              <w:t>H</w:t>
            </w:r>
            <w:r>
              <w:rPr>
                <w:rFonts w:ascii="Times New Roman" w:hAnsi="Times New Roman" w:cs="Times New Roman"/>
                <w:vertAlign w:val="subscript"/>
              </w:rPr>
              <w:t>7</w:t>
            </w:r>
          </w:p>
        </w:tc>
        <w:tc>
          <w:tcPr>
            <w:tcW w:w="4099" w:type="dxa"/>
          </w:tcPr>
          <w:p w14:paraId="1A0AF3C5" w14:textId="4C3F5DFF" w:rsidR="00FA4944" w:rsidRPr="002F350E" w:rsidRDefault="00FA4944" w:rsidP="00FA4944">
            <w:pPr>
              <w:rPr>
                <w:rFonts w:ascii="Times New Roman" w:hAnsi="Times New Roman" w:cs="Times New Roman"/>
              </w:rPr>
            </w:pPr>
            <w:r w:rsidRPr="002F350E">
              <w:rPr>
                <w:rFonts w:ascii="Times New Roman" w:hAnsi="Times New Roman" w:cs="Times New Roman"/>
              </w:rPr>
              <w:t>Trust → MSME</w:t>
            </w:r>
            <w:r>
              <w:rPr>
                <w:rFonts w:ascii="Times New Roman" w:hAnsi="Times New Roman" w:cs="Times New Roman"/>
              </w:rPr>
              <w:t>’s</w:t>
            </w:r>
            <w:r w:rsidRPr="002F350E">
              <w:rPr>
                <w:rFonts w:ascii="Times New Roman" w:hAnsi="Times New Roman" w:cs="Times New Roman"/>
              </w:rPr>
              <w:t xml:space="preserve"> Performance</w:t>
            </w:r>
          </w:p>
        </w:tc>
        <w:tc>
          <w:tcPr>
            <w:tcW w:w="1313" w:type="dxa"/>
            <w:vAlign w:val="center"/>
          </w:tcPr>
          <w:p w14:paraId="313689C9" w14:textId="3DF4741D"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0.174</w:t>
            </w:r>
          </w:p>
        </w:tc>
        <w:tc>
          <w:tcPr>
            <w:tcW w:w="0" w:type="auto"/>
            <w:vAlign w:val="center"/>
          </w:tcPr>
          <w:p w14:paraId="1450A6DC" w14:textId="2914EAA1" w:rsidR="00FA4944" w:rsidRPr="002F350E" w:rsidRDefault="00FA4944" w:rsidP="00FA4944">
            <w:pPr>
              <w:jc w:val="center"/>
              <w:rPr>
                <w:rFonts w:ascii="Times New Roman" w:hAnsi="Times New Roman" w:cs="Times New Roman"/>
              </w:rPr>
            </w:pPr>
            <w:r w:rsidRPr="00FA4944">
              <w:rPr>
                <w:rFonts w:ascii="Times New Roman" w:hAnsi="Times New Roman" w:cs="Times New Roman"/>
              </w:rPr>
              <w:t>2.421</w:t>
            </w:r>
          </w:p>
        </w:tc>
        <w:tc>
          <w:tcPr>
            <w:tcW w:w="0" w:type="auto"/>
            <w:vAlign w:val="center"/>
          </w:tcPr>
          <w:p w14:paraId="751DFA4B" w14:textId="6AB58E5E"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0.016</w:t>
            </w:r>
          </w:p>
        </w:tc>
        <w:tc>
          <w:tcPr>
            <w:tcW w:w="0" w:type="auto"/>
          </w:tcPr>
          <w:p w14:paraId="1A180E2D" w14:textId="524F9E76" w:rsidR="00FA4944" w:rsidRPr="002F350E" w:rsidRDefault="00FA4944" w:rsidP="00FA4944">
            <w:pPr>
              <w:jc w:val="center"/>
              <w:rPr>
                <w:rFonts w:ascii="Times New Roman" w:hAnsi="Times New Roman" w:cs="Times New Roman"/>
              </w:rPr>
            </w:pPr>
            <w:r w:rsidRPr="00FF465F">
              <w:rPr>
                <w:rFonts w:ascii="Times New Roman" w:hAnsi="Times New Roman" w:cs="Times New Roman"/>
              </w:rPr>
              <w:t>Supported</w:t>
            </w:r>
          </w:p>
        </w:tc>
      </w:tr>
      <w:tr w:rsidR="00FA4944" w:rsidRPr="002F350E" w14:paraId="0F277E50" w14:textId="77777777" w:rsidTr="00AA67C6">
        <w:tc>
          <w:tcPr>
            <w:tcW w:w="0" w:type="auto"/>
          </w:tcPr>
          <w:p w14:paraId="34B409CC" w14:textId="4FC5FE72" w:rsidR="00FA4944" w:rsidRPr="002F350E" w:rsidRDefault="00FA4944" w:rsidP="00FA4944">
            <w:pPr>
              <w:jc w:val="center"/>
              <w:rPr>
                <w:rFonts w:ascii="Times New Roman" w:hAnsi="Times New Roman" w:cs="Times New Roman"/>
              </w:rPr>
            </w:pPr>
            <w:r w:rsidRPr="002F350E">
              <w:rPr>
                <w:rFonts w:ascii="Times New Roman" w:hAnsi="Times New Roman" w:cs="Times New Roman"/>
              </w:rPr>
              <w:t>H</w:t>
            </w:r>
            <w:r>
              <w:rPr>
                <w:rFonts w:ascii="Times New Roman" w:hAnsi="Times New Roman" w:cs="Times New Roman"/>
                <w:vertAlign w:val="subscript"/>
              </w:rPr>
              <w:t>8</w:t>
            </w:r>
          </w:p>
        </w:tc>
        <w:tc>
          <w:tcPr>
            <w:tcW w:w="4099" w:type="dxa"/>
          </w:tcPr>
          <w:p w14:paraId="79E8B225" w14:textId="7A259B38" w:rsidR="00FA4944" w:rsidRPr="002F350E" w:rsidRDefault="00FA4944" w:rsidP="00FA4944">
            <w:pPr>
              <w:rPr>
                <w:rFonts w:ascii="Times New Roman" w:hAnsi="Times New Roman" w:cs="Times New Roman"/>
              </w:rPr>
            </w:pPr>
            <w:r w:rsidRPr="002F350E">
              <w:rPr>
                <w:rFonts w:ascii="Times New Roman" w:hAnsi="Times New Roman" w:cs="Times New Roman"/>
              </w:rPr>
              <w:t>Social Influence → MSME</w:t>
            </w:r>
            <w:r>
              <w:rPr>
                <w:rFonts w:ascii="Times New Roman" w:hAnsi="Times New Roman" w:cs="Times New Roman"/>
              </w:rPr>
              <w:t>’s</w:t>
            </w:r>
            <w:r w:rsidRPr="002F350E">
              <w:rPr>
                <w:rFonts w:ascii="Times New Roman" w:hAnsi="Times New Roman" w:cs="Times New Roman"/>
              </w:rPr>
              <w:t xml:space="preserve"> Performance</w:t>
            </w:r>
          </w:p>
        </w:tc>
        <w:tc>
          <w:tcPr>
            <w:tcW w:w="1313" w:type="dxa"/>
            <w:vAlign w:val="center"/>
          </w:tcPr>
          <w:p w14:paraId="6F0729E1" w14:textId="2D278E20"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0.201</w:t>
            </w:r>
          </w:p>
        </w:tc>
        <w:tc>
          <w:tcPr>
            <w:tcW w:w="0" w:type="auto"/>
            <w:vAlign w:val="center"/>
          </w:tcPr>
          <w:p w14:paraId="00DE8112" w14:textId="797BE3E0" w:rsidR="00FA4944" w:rsidRPr="002F350E" w:rsidRDefault="00FA4944" w:rsidP="00FA4944">
            <w:pPr>
              <w:jc w:val="center"/>
              <w:rPr>
                <w:rFonts w:ascii="Times New Roman" w:hAnsi="Times New Roman" w:cs="Times New Roman"/>
              </w:rPr>
            </w:pPr>
            <w:r w:rsidRPr="00FA4944">
              <w:rPr>
                <w:rFonts w:ascii="Times New Roman" w:hAnsi="Times New Roman" w:cs="Times New Roman"/>
              </w:rPr>
              <w:t>2.756</w:t>
            </w:r>
          </w:p>
        </w:tc>
        <w:tc>
          <w:tcPr>
            <w:tcW w:w="0" w:type="auto"/>
            <w:vAlign w:val="center"/>
          </w:tcPr>
          <w:p w14:paraId="730A4B67" w14:textId="2EC64608"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0.006</w:t>
            </w:r>
          </w:p>
        </w:tc>
        <w:tc>
          <w:tcPr>
            <w:tcW w:w="0" w:type="auto"/>
          </w:tcPr>
          <w:p w14:paraId="6CFBB3A4" w14:textId="537F0256" w:rsidR="00FA4944" w:rsidRPr="002F350E" w:rsidRDefault="00FA4944" w:rsidP="00FA4944">
            <w:pPr>
              <w:jc w:val="center"/>
              <w:rPr>
                <w:rFonts w:ascii="Times New Roman" w:hAnsi="Times New Roman" w:cs="Times New Roman"/>
              </w:rPr>
            </w:pPr>
            <w:r w:rsidRPr="00FF465F">
              <w:rPr>
                <w:rFonts w:ascii="Times New Roman" w:hAnsi="Times New Roman" w:cs="Times New Roman"/>
              </w:rPr>
              <w:t>Supported</w:t>
            </w:r>
          </w:p>
        </w:tc>
      </w:tr>
      <w:tr w:rsidR="00FA4944" w:rsidRPr="002F350E" w14:paraId="1A0CDAEF" w14:textId="77777777" w:rsidTr="00AA67C6">
        <w:tc>
          <w:tcPr>
            <w:tcW w:w="0" w:type="auto"/>
          </w:tcPr>
          <w:p w14:paraId="5E9D266E" w14:textId="36AD18D2" w:rsidR="00FA4944" w:rsidRPr="002F350E" w:rsidRDefault="00FA4944" w:rsidP="00FA4944">
            <w:pPr>
              <w:jc w:val="center"/>
              <w:rPr>
                <w:rFonts w:ascii="Times New Roman" w:hAnsi="Times New Roman" w:cs="Times New Roman"/>
              </w:rPr>
            </w:pPr>
            <w:r w:rsidRPr="002F350E">
              <w:rPr>
                <w:rFonts w:ascii="Times New Roman" w:hAnsi="Times New Roman" w:cs="Times New Roman"/>
              </w:rPr>
              <w:t>H</w:t>
            </w:r>
            <w:r>
              <w:rPr>
                <w:rFonts w:ascii="Times New Roman" w:hAnsi="Times New Roman" w:cs="Times New Roman"/>
                <w:vertAlign w:val="subscript"/>
              </w:rPr>
              <w:t>9</w:t>
            </w:r>
          </w:p>
        </w:tc>
        <w:tc>
          <w:tcPr>
            <w:tcW w:w="4099" w:type="dxa"/>
          </w:tcPr>
          <w:p w14:paraId="4DD832EF" w14:textId="6EEB7139" w:rsidR="00FA4944" w:rsidRPr="002F350E" w:rsidRDefault="00FA4944" w:rsidP="00FA4944">
            <w:pPr>
              <w:rPr>
                <w:rFonts w:ascii="Times New Roman" w:hAnsi="Times New Roman" w:cs="Times New Roman"/>
              </w:rPr>
            </w:pPr>
            <w:r w:rsidRPr="002F350E">
              <w:rPr>
                <w:rFonts w:ascii="Times New Roman" w:hAnsi="Times New Roman" w:cs="Times New Roman"/>
              </w:rPr>
              <w:t>Facilitating Conditions → MSME</w:t>
            </w:r>
            <w:r>
              <w:rPr>
                <w:rFonts w:ascii="Times New Roman" w:hAnsi="Times New Roman" w:cs="Times New Roman"/>
              </w:rPr>
              <w:t>’s</w:t>
            </w:r>
            <w:r w:rsidRPr="002F350E">
              <w:rPr>
                <w:rFonts w:ascii="Times New Roman" w:hAnsi="Times New Roman" w:cs="Times New Roman"/>
              </w:rPr>
              <w:t xml:space="preserve"> Performance</w:t>
            </w:r>
          </w:p>
        </w:tc>
        <w:tc>
          <w:tcPr>
            <w:tcW w:w="1313" w:type="dxa"/>
            <w:vAlign w:val="center"/>
          </w:tcPr>
          <w:p w14:paraId="7A26E704" w14:textId="1D886EA3"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0.468</w:t>
            </w:r>
          </w:p>
        </w:tc>
        <w:tc>
          <w:tcPr>
            <w:tcW w:w="0" w:type="auto"/>
            <w:vAlign w:val="center"/>
          </w:tcPr>
          <w:p w14:paraId="41798FBF" w14:textId="6DE0397A" w:rsidR="00FA4944" w:rsidRPr="002F350E" w:rsidRDefault="00FA4944" w:rsidP="00FA4944">
            <w:pPr>
              <w:jc w:val="center"/>
              <w:rPr>
                <w:rFonts w:ascii="Times New Roman" w:hAnsi="Times New Roman" w:cs="Times New Roman"/>
              </w:rPr>
            </w:pPr>
            <w:r w:rsidRPr="00FA4944">
              <w:rPr>
                <w:rFonts w:ascii="Times New Roman" w:hAnsi="Times New Roman" w:cs="Times New Roman"/>
              </w:rPr>
              <w:t>6.125</w:t>
            </w:r>
          </w:p>
        </w:tc>
        <w:tc>
          <w:tcPr>
            <w:tcW w:w="0" w:type="auto"/>
            <w:vAlign w:val="center"/>
          </w:tcPr>
          <w:p w14:paraId="6F8C5FA3" w14:textId="6DC2A73B" w:rsidR="00FA4944" w:rsidRPr="002F350E" w:rsidRDefault="00FA4944" w:rsidP="00FA4944">
            <w:pPr>
              <w:jc w:val="center"/>
              <w:rPr>
                <w:rFonts w:ascii="Times New Roman" w:hAnsi="Times New Roman" w:cs="Times New Roman"/>
              </w:rPr>
            </w:pPr>
            <w:r w:rsidRPr="00FA4944">
              <w:rPr>
                <w:rFonts w:ascii="Times New Roman" w:hAnsi="Times New Roman" w:cs="Times New Roman"/>
              </w:rPr>
              <w:t>0.000</w:t>
            </w:r>
          </w:p>
        </w:tc>
        <w:tc>
          <w:tcPr>
            <w:tcW w:w="0" w:type="auto"/>
          </w:tcPr>
          <w:p w14:paraId="773DD477" w14:textId="4A89858B" w:rsidR="00FA4944" w:rsidRPr="002F350E" w:rsidRDefault="00FA4944" w:rsidP="00FA4944">
            <w:pPr>
              <w:jc w:val="center"/>
              <w:rPr>
                <w:rFonts w:ascii="Times New Roman" w:hAnsi="Times New Roman" w:cs="Times New Roman"/>
              </w:rPr>
            </w:pPr>
            <w:r w:rsidRPr="00FF465F">
              <w:rPr>
                <w:rFonts w:ascii="Times New Roman" w:hAnsi="Times New Roman" w:cs="Times New Roman"/>
              </w:rPr>
              <w:t>Supported</w:t>
            </w:r>
          </w:p>
        </w:tc>
      </w:tr>
    </w:tbl>
    <w:p w14:paraId="65E6C117" w14:textId="77777777" w:rsidR="001B2338" w:rsidRDefault="001B2338" w:rsidP="001B2338">
      <w:pPr>
        <w:spacing w:after="0" w:line="240" w:lineRule="auto"/>
        <w:ind w:firstLine="720"/>
        <w:jc w:val="both"/>
        <w:rPr>
          <w:rFonts w:ascii="Times New Roman" w:hAnsi="Times New Roman" w:cs="Times New Roman"/>
        </w:rPr>
      </w:pPr>
    </w:p>
    <w:p w14:paraId="50778FCD" w14:textId="44EEFA3B" w:rsidR="009565F6" w:rsidRDefault="00FA4944" w:rsidP="00FA4944">
      <w:pPr>
        <w:spacing w:after="0" w:line="240" w:lineRule="auto"/>
        <w:jc w:val="center"/>
        <w:rPr>
          <w:rFonts w:ascii="Times New Roman" w:hAnsi="Times New Roman" w:cs="Times New Roman"/>
        </w:rPr>
      </w:pPr>
      <w:r w:rsidRPr="009565F6">
        <w:rPr>
          <w:rFonts w:ascii="Times New Roman" w:hAnsi="Times New Roman" w:cs="Times New Roman"/>
          <w:b/>
          <w:bCs/>
        </w:rPr>
        <w:t xml:space="preserve">Table </w:t>
      </w:r>
      <w:r>
        <w:rPr>
          <w:rFonts w:ascii="Times New Roman" w:hAnsi="Times New Roman" w:cs="Times New Roman"/>
          <w:b/>
          <w:bCs/>
        </w:rPr>
        <w:t>5</w:t>
      </w:r>
      <w:r w:rsidRPr="009565F6">
        <w:rPr>
          <w:rFonts w:ascii="Times New Roman" w:hAnsi="Times New Roman" w:cs="Times New Roman"/>
          <w:b/>
          <w:bCs/>
        </w:rPr>
        <w:t xml:space="preserve">. </w:t>
      </w:r>
      <w:r>
        <w:rPr>
          <w:rFonts w:ascii="Times New Roman" w:hAnsi="Times New Roman" w:cs="Times New Roman"/>
          <w:b/>
          <w:bCs/>
        </w:rPr>
        <w:t>Indirect Effect</w:t>
      </w:r>
    </w:p>
    <w:tbl>
      <w:tblPr>
        <w:tblStyle w:val="TableGrid"/>
        <w:tblW w:w="0" w:type="auto"/>
        <w:tblLook w:val="04A0" w:firstRow="1" w:lastRow="0" w:firstColumn="1" w:lastColumn="0" w:noHBand="0" w:noVBand="1"/>
      </w:tblPr>
      <w:tblGrid>
        <w:gridCol w:w="1296"/>
        <w:gridCol w:w="2774"/>
        <w:gridCol w:w="1138"/>
        <w:gridCol w:w="932"/>
        <w:gridCol w:w="971"/>
        <w:gridCol w:w="1237"/>
        <w:gridCol w:w="1281"/>
      </w:tblGrid>
      <w:tr w:rsidR="00FA4944" w:rsidRPr="00FA4944" w14:paraId="3A2C5BF6" w14:textId="77777777" w:rsidTr="00FA4944">
        <w:tc>
          <w:tcPr>
            <w:tcW w:w="618" w:type="dxa"/>
            <w:vAlign w:val="center"/>
          </w:tcPr>
          <w:p w14:paraId="009A8F0E" w14:textId="6BDAE37B" w:rsidR="00FA4944" w:rsidRPr="00FA4944" w:rsidRDefault="00FA4944" w:rsidP="00FA4944">
            <w:pPr>
              <w:jc w:val="center"/>
              <w:rPr>
                <w:rFonts w:ascii="Times New Roman" w:hAnsi="Times New Roman" w:cs="Times New Roman"/>
              </w:rPr>
            </w:pPr>
            <w:r w:rsidRPr="00FA4944">
              <w:rPr>
                <w:rFonts w:ascii="Times New Roman" w:hAnsi="Times New Roman" w:cs="Times New Roman"/>
              </w:rPr>
              <w:t>Hypothesis</w:t>
            </w:r>
          </w:p>
        </w:tc>
        <w:tc>
          <w:tcPr>
            <w:tcW w:w="3224" w:type="dxa"/>
            <w:vAlign w:val="center"/>
          </w:tcPr>
          <w:p w14:paraId="446ECA47" w14:textId="4755D314" w:rsidR="00FA4944" w:rsidRPr="00FA4944" w:rsidRDefault="00FA4944" w:rsidP="00FA4944">
            <w:pPr>
              <w:jc w:val="center"/>
              <w:rPr>
                <w:rFonts w:ascii="Times New Roman" w:hAnsi="Times New Roman" w:cs="Times New Roman"/>
              </w:rPr>
            </w:pPr>
            <w:r w:rsidRPr="00FA4944">
              <w:rPr>
                <w:rFonts w:ascii="Times New Roman" w:hAnsi="Times New Roman" w:cs="Times New Roman"/>
              </w:rPr>
              <w:t>Relationship</w:t>
            </w:r>
          </w:p>
        </w:tc>
        <w:tc>
          <w:tcPr>
            <w:tcW w:w="1197" w:type="dxa"/>
            <w:vAlign w:val="center"/>
          </w:tcPr>
          <w:p w14:paraId="6952D67D" w14:textId="03B1D71C" w:rsidR="00FA4944" w:rsidRPr="00FA4944" w:rsidRDefault="00FA4944" w:rsidP="00FA4944">
            <w:pPr>
              <w:jc w:val="center"/>
              <w:rPr>
                <w:rFonts w:ascii="Times New Roman" w:hAnsi="Times New Roman" w:cs="Times New Roman"/>
              </w:rPr>
            </w:pPr>
            <w:r w:rsidRPr="00FA4944">
              <w:rPr>
                <w:rFonts w:ascii="Times New Roman" w:hAnsi="Times New Roman" w:cs="Times New Roman"/>
              </w:rPr>
              <w:t>Indirect Effect</w:t>
            </w:r>
          </w:p>
        </w:tc>
        <w:tc>
          <w:tcPr>
            <w:tcW w:w="992" w:type="dxa"/>
            <w:vAlign w:val="center"/>
          </w:tcPr>
          <w:p w14:paraId="29FB76C4" w14:textId="57D96B45" w:rsidR="00FA4944" w:rsidRPr="00FA4944" w:rsidRDefault="00FA4944" w:rsidP="00FA4944">
            <w:pPr>
              <w:jc w:val="center"/>
              <w:rPr>
                <w:rFonts w:ascii="Times New Roman" w:hAnsi="Times New Roman" w:cs="Times New Roman"/>
              </w:rPr>
            </w:pPr>
            <w:r w:rsidRPr="00FA4944">
              <w:rPr>
                <w:rFonts w:ascii="Times New Roman" w:hAnsi="Times New Roman" w:cs="Times New Roman"/>
              </w:rPr>
              <w:t>t-value</w:t>
            </w:r>
          </w:p>
        </w:tc>
        <w:tc>
          <w:tcPr>
            <w:tcW w:w="1043" w:type="dxa"/>
            <w:vAlign w:val="center"/>
          </w:tcPr>
          <w:p w14:paraId="2F08129F" w14:textId="4AF51620" w:rsidR="00FA4944" w:rsidRPr="00FA4944" w:rsidRDefault="00FA4944" w:rsidP="00FA4944">
            <w:pPr>
              <w:jc w:val="center"/>
              <w:rPr>
                <w:rFonts w:ascii="Times New Roman" w:hAnsi="Times New Roman" w:cs="Times New Roman"/>
              </w:rPr>
            </w:pPr>
            <w:r w:rsidRPr="00FA4944">
              <w:rPr>
                <w:rFonts w:ascii="Times New Roman" w:hAnsi="Times New Roman" w:cs="Times New Roman"/>
              </w:rPr>
              <w:t>p-value</w:t>
            </w:r>
          </w:p>
        </w:tc>
        <w:tc>
          <w:tcPr>
            <w:tcW w:w="1248" w:type="dxa"/>
            <w:vAlign w:val="center"/>
          </w:tcPr>
          <w:p w14:paraId="4F3BF537" w14:textId="0A714FD9" w:rsidR="00FA4944" w:rsidRPr="00FA4944" w:rsidRDefault="00FA4944" w:rsidP="00FA4944">
            <w:pPr>
              <w:jc w:val="center"/>
              <w:rPr>
                <w:rFonts w:ascii="Times New Roman" w:hAnsi="Times New Roman" w:cs="Times New Roman"/>
              </w:rPr>
            </w:pPr>
            <w:r w:rsidRPr="00FA4944">
              <w:rPr>
                <w:rFonts w:ascii="Times New Roman" w:hAnsi="Times New Roman" w:cs="Times New Roman"/>
              </w:rPr>
              <w:t>Mediation type</w:t>
            </w:r>
          </w:p>
        </w:tc>
        <w:tc>
          <w:tcPr>
            <w:tcW w:w="1307" w:type="dxa"/>
            <w:vAlign w:val="center"/>
          </w:tcPr>
          <w:p w14:paraId="63BF3A4C" w14:textId="38A5E481" w:rsidR="00FA4944" w:rsidRPr="00FA4944" w:rsidRDefault="00FA4944" w:rsidP="00FA4944">
            <w:pPr>
              <w:jc w:val="center"/>
              <w:rPr>
                <w:rFonts w:ascii="Times New Roman" w:hAnsi="Times New Roman" w:cs="Times New Roman"/>
              </w:rPr>
            </w:pPr>
            <w:r w:rsidRPr="00FA4944">
              <w:rPr>
                <w:rFonts w:ascii="Times New Roman" w:hAnsi="Times New Roman" w:cs="Times New Roman"/>
              </w:rPr>
              <w:t>Result</w:t>
            </w:r>
          </w:p>
        </w:tc>
      </w:tr>
      <w:tr w:rsidR="00FA4944" w:rsidRPr="00FA4944" w14:paraId="49903426" w14:textId="77777777" w:rsidTr="00FA4944">
        <w:tc>
          <w:tcPr>
            <w:tcW w:w="618" w:type="dxa"/>
          </w:tcPr>
          <w:p w14:paraId="60BB452C" w14:textId="77777777" w:rsidR="00FA4944" w:rsidRPr="00FA4944" w:rsidRDefault="00FA4944" w:rsidP="00FA4944">
            <w:pPr>
              <w:jc w:val="center"/>
              <w:rPr>
                <w:rFonts w:ascii="Times New Roman" w:hAnsi="Times New Roman" w:cs="Times New Roman"/>
              </w:rPr>
            </w:pPr>
            <w:r w:rsidRPr="00FA4944">
              <w:rPr>
                <w:rFonts w:ascii="Times New Roman" w:hAnsi="Times New Roman" w:cs="Times New Roman"/>
              </w:rPr>
              <w:t>H</w:t>
            </w:r>
            <w:r w:rsidRPr="00FA4944">
              <w:rPr>
                <w:rFonts w:ascii="Times New Roman" w:hAnsi="Times New Roman" w:cs="Times New Roman"/>
                <w:vertAlign w:val="subscript"/>
              </w:rPr>
              <w:t>10</w:t>
            </w:r>
          </w:p>
        </w:tc>
        <w:tc>
          <w:tcPr>
            <w:tcW w:w="3224" w:type="dxa"/>
          </w:tcPr>
          <w:p w14:paraId="0B5997CF" w14:textId="77777777" w:rsidR="00FA4944" w:rsidRPr="00FA4944" w:rsidRDefault="00FA4944" w:rsidP="00FA4944">
            <w:pPr>
              <w:rPr>
                <w:rFonts w:ascii="Times New Roman" w:hAnsi="Times New Roman" w:cs="Times New Roman"/>
              </w:rPr>
            </w:pPr>
            <w:r w:rsidRPr="00FA4944">
              <w:rPr>
                <w:rFonts w:ascii="Times New Roman" w:hAnsi="Times New Roman" w:cs="Times New Roman"/>
              </w:rPr>
              <w:t>Perceived Usefulness → QRIS Adoption→ MSME’s Performance</w:t>
            </w:r>
          </w:p>
        </w:tc>
        <w:tc>
          <w:tcPr>
            <w:tcW w:w="1197" w:type="dxa"/>
            <w:vAlign w:val="center"/>
          </w:tcPr>
          <w:p w14:paraId="0721861E" w14:textId="17C1083C"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0.150</w:t>
            </w:r>
          </w:p>
        </w:tc>
        <w:tc>
          <w:tcPr>
            <w:tcW w:w="992" w:type="dxa"/>
            <w:vAlign w:val="center"/>
          </w:tcPr>
          <w:p w14:paraId="2C22DCEE" w14:textId="5B636A16" w:rsidR="00FA4944" w:rsidRPr="00FA4944" w:rsidRDefault="00FA4944" w:rsidP="00FA4944">
            <w:pPr>
              <w:jc w:val="center"/>
              <w:rPr>
                <w:rFonts w:ascii="Times New Roman" w:hAnsi="Times New Roman" w:cs="Times New Roman"/>
              </w:rPr>
            </w:pPr>
            <w:r w:rsidRPr="00FA4944">
              <w:rPr>
                <w:rFonts w:ascii="Times New Roman" w:hAnsi="Times New Roman" w:cs="Times New Roman"/>
              </w:rPr>
              <w:t>3.842</w:t>
            </w:r>
          </w:p>
        </w:tc>
        <w:tc>
          <w:tcPr>
            <w:tcW w:w="1043" w:type="dxa"/>
            <w:vAlign w:val="center"/>
          </w:tcPr>
          <w:p w14:paraId="50825A7F" w14:textId="74CB2AB3"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0.000</w:t>
            </w:r>
          </w:p>
        </w:tc>
        <w:tc>
          <w:tcPr>
            <w:tcW w:w="1248" w:type="dxa"/>
          </w:tcPr>
          <w:p w14:paraId="58BB1BE2" w14:textId="145007C8" w:rsidR="00FA4944" w:rsidRPr="00FA4944" w:rsidRDefault="00FA4944" w:rsidP="00FA4944">
            <w:pPr>
              <w:jc w:val="center"/>
              <w:rPr>
                <w:rFonts w:ascii="Times New Roman" w:hAnsi="Times New Roman" w:cs="Times New Roman"/>
              </w:rPr>
            </w:pPr>
            <w:r w:rsidRPr="00FA4944">
              <w:rPr>
                <w:rFonts w:ascii="Times New Roman" w:hAnsi="Times New Roman" w:cs="Times New Roman"/>
              </w:rPr>
              <w:t>Partial Mediation</w:t>
            </w:r>
          </w:p>
        </w:tc>
        <w:tc>
          <w:tcPr>
            <w:tcW w:w="1307" w:type="dxa"/>
          </w:tcPr>
          <w:p w14:paraId="33D69148" w14:textId="2AD74A76" w:rsidR="00FA4944" w:rsidRPr="00FA4944" w:rsidRDefault="00FA4944" w:rsidP="00FA4944">
            <w:pPr>
              <w:jc w:val="center"/>
              <w:rPr>
                <w:rFonts w:ascii="Times New Roman" w:hAnsi="Times New Roman" w:cs="Times New Roman"/>
              </w:rPr>
            </w:pPr>
            <w:r w:rsidRPr="00FA4944">
              <w:rPr>
                <w:rFonts w:ascii="Times New Roman" w:hAnsi="Times New Roman" w:cs="Times New Roman"/>
              </w:rPr>
              <w:t>Supported</w:t>
            </w:r>
          </w:p>
        </w:tc>
      </w:tr>
      <w:tr w:rsidR="00FA4944" w:rsidRPr="00FA4944" w14:paraId="5FB273ED" w14:textId="77777777" w:rsidTr="00FA4944">
        <w:tc>
          <w:tcPr>
            <w:tcW w:w="618" w:type="dxa"/>
          </w:tcPr>
          <w:p w14:paraId="3C2D6A19" w14:textId="77777777" w:rsidR="00FA4944" w:rsidRPr="00FA4944" w:rsidRDefault="00FA4944" w:rsidP="00FA4944">
            <w:pPr>
              <w:jc w:val="center"/>
              <w:rPr>
                <w:rFonts w:ascii="Times New Roman" w:hAnsi="Times New Roman" w:cs="Times New Roman"/>
              </w:rPr>
            </w:pPr>
            <w:r w:rsidRPr="00FA4944">
              <w:rPr>
                <w:rFonts w:ascii="Times New Roman" w:hAnsi="Times New Roman" w:cs="Times New Roman"/>
              </w:rPr>
              <w:t>H</w:t>
            </w:r>
            <w:r w:rsidRPr="00FA4944">
              <w:rPr>
                <w:rFonts w:ascii="Times New Roman" w:hAnsi="Times New Roman" w:cs="Times New Roman"/>
                <w:vertAlign w:val="subscript"/>
              </w:rPr>
              <w:t>11</w:t>
            </w:r>
          </w:p>
        </w:tc>
        <w:tc>
          <w:tcPr>
            <w:tcW w:w="3224" w:type="dxa"/>
          </w:tcPr>
          <w:p w14:paraId="354C282F" w14:textId="77777777" w:rsidR="00FA4944" w:rsidRPr="00FA4944" w:rsidRDefault="00FA4944" w:rsidP="00FA4944">
            <w:pPr>
              <w:rPr>
                <w:rFonts w:ascii="Times New Roman" w:hAnsi="Times New Roman" w:cs="Times New Roman"/>
              </w:rPr>
            </w:pPr>
            <w:r w:rsidRPr="00FA4944">
              <w:rPr>
                <w:rFonts w:ascii="Times New Roman" w:hAnsi="Times New Roman" w:cs="Times New Roman"/>
              </w:rPr>
              <w:t>Trust → QRIS Adoption→ MSME’s Performance</w:t>
            </w:r>
          </w:p>
        </w:tc>
        <w:tc>
          <w:tcPr>
            <w:tcW w:w="1197" w:type="dxa"/>
            <w:vAlign w:val="center"/>
          </w:tcPr>
          <w:p w14:paraId="45AE6A84" w14:textId="3895A135"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0.133</w:t>
            </w:r>
          </w:p>
        </w:tc>
        <w:tc>
          <w:tcPr>
            <w:tcW w:w="992" w:type="dxa"/>
            <w:vAlign w:val="center"/>
          </w:tcPr>
          <w:p w14:paraId="4F3922D1" w14:textId="0DA8C9B3" w:rsidR="00FA4944" w:rsidRPr="00FA4944" w:rsidRDefault="00FA4944" w:rsidP="00FA4944">
            <w:pPr>
              <w:jc w:val="center"/>
              <w:rPr>
                <w:rFonts w:ascii="Times New Roman" w:hAnsi="Times New Roman" w:cs="Times New Roman"/>
              </w:rPr>
            </w:pPr>
            <w:r w:rsidRPr="00FA4944">
              <w:rPr>
                <w:rFonts w:ascii="Times New Roman" w:hAnsi="Times New Roman" w:cs="Times New Roman"/>
              </w:rPr>
              <w:t>3.417</w:t>
            </w:r>
          </w:p>
        </w:tc>
        <w:tc>
          <w:tcPr>
            <w:tcW w:w="1043" w:type="dxa"/>
            <w:vAlign w:val="center"/>
          </w:tcPr>
          <w:p w14:paraId="5DF99619" w14:textId="0DF73DC1"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0.001</w:t>
            </w:r>
          </w:p>
        </w:tc>
        <w:tc>
          <w:tcPr>
            <w:tcW w:w="1248" w:type="dxa"/>
          </w:tcPr>
          <w:p w14:paraId="5CD1813B" w14:textId="5D47406C" w:rsidR="00FA4944" w:rsidRPr="00FA4944" w:rsidRDefault="00FA4944" w:rsidP="00FA4944">
            <w:pPr>
              <w:jc w:val="center"/>
              <w:rPr>
                <w:rFonts w:ascii="Times New Roman" w:hAnsi="Times New Roman" w:cs="Times New Roman"/>
              </w:rPr>
            </w:pPr>
            <w:r w:rsidRPr="00FA4944">
              <w:rPr>
                <w:rFonts w:ascii="Times New Roman" w:hAnsi="Times New Roman" w:cs="Times New Roman"/>
              </w:rPr>
              <w:t>Partial Mediation</w:t>
            </w:r>
          </w:p>
        </w:tc>
        <w:tc>
          <w:tcPr>
            <w:tcW w:w="1307" w:type="dxa"/>
          </w:tcPr>
          <w:p w14:paraId="4B0025AE" w14:textId="20505C79" w:rsidR="00FA4944" w:rsidRPr="00FA4944" w:rsidRDefault="00FA4944" w:rsidP="00FA4944">
            <w:pPr>
              <w:jc w:val="center"/>
              <w:rPr>
                <w:rFonts w:ascii="Times New Roman" w:hAnsi="Times New Roman" w:cs="Times New Roman"/>
              </w:rPr>
            </w:pPr>
            <w:r w:rsidRPr="00FA4944">
              <w:rPr>
                <w:rFonts w:ascii="Times New Roman" w:hAnsi="Times New Roman" w:cs="Times New Roman"/>
              </w:rPr>
              <w:t>Supported</w:t>
            </w:r>
          </w:p>
        </w:tc>
      </w:tr>
      <w:tr w:rsidR="00FA4944" w:rsidRPr="00FA4944" w14:paraId="663F8EE8" w14:textId="77777777" w:rsidTr="00FA4944">
        <w:tc>
          <w:tcPr>
            <w:tcW w:w="618" w:type="dxa"/>
          </w:tcPr>
          <w:p w14:paraId="5C1644A1" w14:textId="77777777" w:rsidR="00FA4944" w:rsidRPr="00FA4944" w:rsidRDefault="00FA4944" w:rsidP="00FA4944">
            <w:pPr>
              <w:jc w:val="center"/>
              <w:rPr>
                <w:rFonts w:ascii="Times New Roman" w:hAnsi="Times New Roman" w:cs="Times New Roman"/>
              </w:rPr>
            </w:pPr>
            <w:r w:rsidRPr="00FA4944">
              <w:rPr>
                <w:rFonts w:ascii="Times New Roman" w:hAnsi="Times New Roman" w:cs="Times New Roman"/>
              </w:rPr>
              <w:t>H</w:t>
            </w:r>
            <w:r w:rsidRPr="00FA4944">
              <w:rPr>
                <w:rFonts w:ascii="Times New Roman" w:hAnsi="Times New Roman" w:cs="Times New Roman"/>
                <w:vertAlign w:val="subscript"/>
              </w:rPr>
              <w:t>12</w:t>
            </w:r>
          </w:p>
        </w:tc>
        <w:tc>
          <w:tcPr>
            <w:tcW w:w="3224" w:type="dxa"/>
          </w:tcPr>
          <w:p w14:paraId="5D53C627" w14:textId="77777777" w:rsidR="00FA4944" w:rsidRPr="00FA4944" w:rsidRDefault="00FA4944" w:rsidP="00FA4944">
            <w:pPr>
              <w:rPr>
                <w:rFonts w:ascii="Times New Roman" w:hAnsi="Times New Roman" w:cs="Times New Roman"/>
              </w:rPr>
            </w:pPr>
            <w:r w:rsidRPr="00FA4944">
              <w:rPr>
                <w:rFonts w:ascii="Times New Roman" w:hAnsi="Times New Roman" w:cs="Times New Roman"/>
              </w:rPr>
              <w:t>Social Influence → QRIS Adoption→ MSME’s Performance</w:t>
            </w:r>
          </w:p>
        </w:tc>
        <w:tc>
          <w:tcPr>
            <w:tcW w:w="1197" w:type="dxa"/>
            <w:vAlign w:val="center"/>
          </w:tcPr>
          <w:p w14:paraId="71E5B50F" w14:textId="67E3AEC2"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0.090</w:t>
            </w:r>
          </w:p>
        </w:tc>
        <w:tc>
          <w:tcPr>
            <w:tcW w:w="992" w:type="dxa"/>
            <w:vAlign w:val="center"/>
          </w:tcPr>
          <w:p w14:paraId="145FFA10" w14:textId="1CF55D27" w:rsidR="00FA4944" w:rsidRPr="00FA4944" w:rsidRDefault="00FA4944" w:rsidP="00FA4944">
            <w:pPr>
              <w:jc w:val="center"/>
              <w:rPr>
                <w:rFonts w:ascii="Times New Roman" w:hAnsi="Times New Roman" w:cs="Times New Roman"/>
              </w:rPr>
            </w:pPr>
            <w:r w:rsidRPr="00FA4944">
              <w:rPr>
                <w:rFonts w:ascii="Times New Roman" w:hAnsi="Times New Roman" w:cs="Times New Roman"/>
              </w:rPr>
              <w:t>2.538</w:t>
            </w:r>
          </w:p>
        </w:tc>
        <w:tc>
          <w:tcPr>
            <w:tcW w:w="1043" w:type="dxa"/>
            <w:vAlign w:val="center"/>
          </w:tcPr>
          <w:p w14:paraId="4108E3CC" w14:textId="16FAFC56"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0.011</w:t>
            </w:r>
          </w:p>
        </w:tc>
        <w:tc>
          <w:tcPr>
            <w:tcW w:w="1248" w:type="dxa"/>
          </w:tcPr>
          <w:p w14:paraId="77CE7005" w14:textId="117F54FD" w:rsidR="00FA4944" w:rsidRPr="00FA4944" w:rsidRDefault="00FA4944" w:rsidP="00FA4944">
            <w:pPr>
              <w:jc w:val="center"/>
              <w:rPr>
                <w:rFonts w:ascii="Times New Roman" w:hAnsi="Times New Roman" w:cs="Times New Roman"/>
              </w:rPr>
            </w:pPr>
            <w:r w:rsidRPr="00FA4944">
              <w:rPr>
                <w:rFonts w:ascii="Times New Roman" w:hAnsi="Times New Roman" w:cs="Times New Roman"/>
              </w:rPr>
              <w:t>Partial Mediation</w:t>
            </w:r>
          </w:p>
        </w:tc>
        <w:tc>
          <w:tcPr>
            <w:tcW w:w="1307" w:type="dxa"/>
          </w:tcPr>
          <w:p w14:paraId="0D17D47E" w14:textId="45F84BFF" w:rsidR="00FA4944" w:rsidRPr="00FA4944" w:rsidRDefault="00FA4944" w:rsidP="00FA4944">
            <w:pPr>
              <w:jc w:val="center"/>
              <w:rPr>
                <w:rFonts w:ascii="Times New Roman" w:hAnsi="Times New Roman" w:cs="Times New Roman"/>
              </w:rPr>
            </w:pPr>
            <w:r w:rsidRPr="00FA4944">
              <w:rPr>
                <w:rFonts w:ascii="Times New Roman" w:hAnsi="Times New Roman" w:cs="Times New Roman"/>
              </w:rPr>
              <w:t>Supported</w:t>
            </w:r>
          </w:p>
        </w:tc>
      </w:tr>
      <w:tr w:rsidR="00FA4944" w:rsidRPr="00FA4944" w14:paraId="46FF4844" w14:textId="77777777" w:rsidTr="00FA4944">
        <w:tc>
          <w:tcPr>
            <w:tcW w:w="618" w:type="dxa"/>
          </w:tcPr>
          <w:p w14:paraId="2F5A4FC5" w14:textId="77777777" w:rsidR="00FA4944" w:rsidRPr="00FA4944" w:rsidRDefault="00FA4944" w:rsidP="00FA4944">
            <w:pPr>
              <w:jc w:val="center"/>
              <w:rPr>
                <w:rFonts w:ascii="Times New Roman" w:hAnsi="Times New Roman" w:cs="Times New Roman"/>
              </w:rPr>
            </w:pPr>
            <w:r w:rsidRPr="00FA4944">
              <w:rPr>
                <w:rFonts w:ascii="Times New Roman" w:hAnsi="Times New Roman" w:cs="Times New Roman"/>
              </w:rPr>
              <w:t>H</w:t>
            </w:r>
            <w:r w:rsidRPr="00FA4944">
              <w:rPr>
                <w:rFonts w:ascii="Times New Roman" w:hAnsi="Times New Roman" w:cs="Times New Roman"/>
                <w:vertAlign w:val="subscript"/>
              </w:rPr>
              <w:t>13</w:t>
            </w:r>
          </w:p>
        </w:tc>
        <w:tc>
          <w:tcPr>
            <w:tcW w:w="3224" w:type="dxa"/>
          </w:tcPr>
          <w:p w14:paraId="36B30B37" w14:textId="77777777" w:rsidR="00FA4944" w:rsidRPr="00FA4944" w:rsidRDefault="00FA4944" w:rsidP="00FA4944">
            <w:pPr>
              <w:rPr>
                <w:rFonts w:ascii="Times New Roman" w:hAnsi="Times New Roman" w:cs="Times New Roman"/>
              </w:rPr>
            </w:pPr>
            <w:r w:rsidRPr="00FA4944">
              <w:rPr>
                <w:rFonts w:ascii="Times New Roman" w:hAnsi="Times New Roman" w:cs="Times New Roman"/>
              </w:rPr>
              <w:t>Facilitating Conditions → QRIS Adoption→ MSME’s Performance</w:t>
            </w:r>
          </w:p>
        </w:tc>
        <w:tc>
          <w:tcPr>
            <w:tcW w:w="1197" w:type="dxa"/>
            <w:vAlign w:val="center"/>
          </w:tcPr>
          <w:p w14:paraId="0DC1FDDF" w14:textId="785233B8"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0.125</w:t>
            </w:r>
          </w:p>
        </w:tc>
        <w:tc>
          <w:tcPr>
            <w:tcW w:w="992" w:type="dxa"/>
            <w:vAlign w:val="center"/>
          </w:tcPr>
          <w:p w14:paraId="66351306" w14:textId="719264DA" w:rsidR="00FA4944" w:rsidRPr="00FA4944" w:rsidRDefault="00FA4944" w:rsidP="00FA4944">
            <w:pPr>
              <w:jc w:val="center"/>
              <w:rPr>
                <w:rFonts w:ascii="Times New Roman" w:hAnsi="Times New Roman" w:cs="Times New Roman"/>
              </w:rPr>
            </w:pPr>
            <w:r w:rsidRPr="00FA4944">
              <w:rPr>
                <w:rFonts w:ascii="Times New Roman" w:hAnsi="Times New Roman" w:cs="Times New Roman"/>
              </w:rPr>
              <w:t>3.106</w:t>
            </w:r>
          </w:p>
        </w:tc>
        <w:tc>
          <w:tcPr>
            <w:tcW w:w="1043" w:type="dxa"/>
            <w:vAlign w:val="center"/>
          </w:tcPr>
          <w:p w14:paraId="1D27C42B" w14:textId="591762E5" w:rsidR="00FA4944" w:rsidRPr="00FA4944" w:rsidRDefault="00FA4944" w:rsidP="00FA4944">
            <w:pPr>
              <w:jc w:val="center"/>
              <w:rPr>
                <w:rFonts w:ascii="Times New Roman" w:hAnsi="Times New Roman" w:cs="Times New Roman"/>
              </w:rPr>
            </w:pPr>
            <w:r w:rsidRPr="00FA4944">
              <w:rPr>
                <w:rFonts w:ascii="Times New Roman" w:hAnsi="Times New Roman" w:cs="Times New Roman"/>
              </w:rPr>
              <w:t>0.002</w:t>
            </w:r>
          </w:p>
        </w:tc>
        <w:tc>
          <w:tcPr>
            <w:tcW w:w="1248" w:type="dxa"/>
          </w:tcPr>
          <w:p w14:paraId="0055A3F8" w14:textId="5CEC3B03" w:rsidR="00FA4944" w:rsidRPr="00FA4944" w:rsidRDefault="00FA4944" w:rsidP="00FA4944">
            <w:pPr>
              <w:jc w:val="center"/>
              <w:rPr>
                <w:rFonts w:ascii="Times New Roman" w:hAnsi="Times New Roman" w:cs="Times New Roman"/>
              </w:rPr>
            </w:pPr>
            <w:r w:rsidRPr="00FA4944">
              <w:rPr>
                <w:rFonts w:ascii="Times New Roman" w:hAnsi="Times New Roman" w:cs="Times New Roman"/>
              </w:rPr>
              <w:t>Partial Mediation</w:t>
            </w:r>
          </w:p>
        </w:tc>
        <w:tc>
          <w:tcPr>
            <w:tcW w:w="1307" w:type="dxa"/>
          </w:tcPr>
          <w:p w14:paraId="199D6A2F" w14:textId="61885EC2" w:rsidR="00FA4944" w:rsidRPr="00FA4944" w:rsidRDefault="00FA4944" w:rsidP="00FA4944">
            <w:pPr>
              <w:jc w:val="center"/>
              <w:rPr>
                <w:rFonts w:ascii="Times New Roman" w:hAnsi="Times New Roman" w:cs="Times New Roman"/>
              </w:rPr>
            </w:pPr>
            <w:r w:rsidRPr="00FA4944">
              <w:rPr>
                <w:rFonts w:ascii="Times New Roman" w:hAnsi="Times New Roman" w:cs="Times New Roman"/>
              </w:rPr>
              <w:t>Supported</w:t>
            </w:r>
          </w:p>
        </w:tc>
      </w:tr>
    </w:tbl>
    <w:p w14:paraId="1605347C" w14:textId="77777777" w:rsidR="009565F6" w:rsidRDefault="009565F6" w:rsidP="001B2338">
      <w:pPr>
        <w:spacing w:after="0" w:line="240" w:lineRule="auto"/>
        <w:ind w:firstLine="720"/>
        <w:jc w:val="both"/>
        <w:rPr>
          <w:rFonts w:ascii="Times New Roman" w:hAnsi="Times New Roman" w:cs="Times New Roman"/>
        </w:rPr>
      </w:pPr>
    </w:p>
    <w:p w14:paraId="2EBB8BF4" w14:textId="77777777" w:rsidR="00FA4944" w:rsidRPr="00FA4944" w:rsidRDefault="00FA4944" w:rsidP="00FA4944">
      <w:pPr>
        <w:spacing w:after="0" w:line="240" w:lineRule="auto"/>
        <w:ind w:firstLine="720"/>
        <w:jc w:val="both"/>
        <w:rPr>
          <w:rFonts w:ascii="Times New Roman" w:hAnsi="Times New Roman" w:cs="Times New Roman"/>
        </w:rPr>
      </w:pPr>
      <w:r w:rsidRPr="00FA4944">
        <w:rPr>
          <w:rFonts w:ascii="Times New Roman" w:hAnsi="Times New Roman" w:cs="Times New Roman"/>
        </w:rPr>
        <w:t>The results presented in Table 4 indicate that all direct relationships proposed in the structural model are positive and statistically significant. Perceived usefulness, trust, social influence, and facilitating conditions significantly influence QRIS adoption among MSMEs, with perceived usefulness showing the strongest effect on QRIS adoption (β = 0.321; p &lt; 0.001). This finding suggests that MSME owners are more likely to adopt QRIS when they perceive clear benefits, operational efficiency, and convenience from the digital payment system. Trust and facilitating conditions also demonstrate substantial effects, indicating that system security, technological infrastructure, and technical support are essential factors encouraging digital payment adoption. Furthermore, QRIS adoption significantly improves MSME performance (β = 0.241; p = 0.001), confirming that the implementation of digital payment systems contributes to better transaction efficiency, financial management, and business competitiveness. In addition, perceived usefulness, trust, social influence, and facilitating conditions also have significant direct effects on MSME performance, suggesting that both technological and behavioral factors play important roles in supporting business sustainability and operational effectiveness.</w:t>
      </w:r>
    </w:p>
    <w:p w14:paraId="3A34665A" w14:textId="2D6048D9" w:rsidR="001B2338" w:rsidRDefault="00FA4944" w:rsidP="00FA4944">
      <w:pPr>
        <w:spacing w:after="0" w:line="240" w:lineRule="auto"/>
        <w:ind w:firstLine="720"/>
        <w:jc w:val="both"/>
        <w:rPr>
          <w:rFonts w:ascii="Times New Roman" w:hAnsi="Times New Roman" w:cs="Times New Roman"/>
        </w:rPr>
      </w:pPr>
      <w:r w:rsidRPr="00FA4944">
        <w:rPr>
          <w:rFonts w:ascii="Times New Roman" w:hAnsi="Times New Roman" w:cs="Times New Roman"/>
        </w:rPr>
        <w:t>Table 5 further demonstrates that QRIS adoption plays a significant mediating role in the relationship between technological factors and MSME performance. The indirect effect results reveal that perceived usefulness has the strongest mediated effect on MSME performance through QRIS adoption (β = 0.150; p &lt; 0.001), followed by trust (β = 0.133; p = 0.001), facilitating conditions (β = 0.125; p = 0.002), and social influence (β = 0.090; p = 0.011). All mediation relationships are categorized as partial mediation because both the direct and indirect effects remain statistically significant. These findings provide an important insight that QRIS adoption not only functions as a technological tool but also acts as a strategic mechanism through which MSMEs can transform technological readiness and social support into improved organizational performance. This highlights the importance of strengthening digital payment ecosystems, enhancing user trust, and improving technological infrastructure to maximize the benefits of digital transformation among MSMEs.</w:t>
      </w:r>
    </w:p>
    <w:p w14:paraId="23B54D67" w14:textId="77777777" w:rsidR="00FA4944" w:rsidRDefault="00FA4944" w:rsidP="002F350E">
      <w:pPr>
        <w:spacing w:after="0" w:line="240" w:lineRule="auto"/>
        <w:jc w:val="both"/>
        <w:rPr>
          <w:rFonts w:ascii="Times New Roman" w:hAnsi="Times New Roman" w:cs="Times New Roman"/>
          <w:b/>
          <w:bCs/>
        </w:rPr>
      </w:pPr>
    </w:p>
    <w:p w14:paraId="02B8D81C" w14:textId="6B610CE5" w:rsidR="002F350E" w:rsidRPr="002F350E" w:rsidRDefault="002F350E" w:rsidP="002F350E">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Pr="009565F6">
        <w:rPr>
          <w:rFonts w:ascii="Times New Roman" w:hAnsi="Times New Roman" w:cs="Times New Roman" w:hint="eastAsia"/>
          <w:b/>
          <w:bCs/>
          <w:vertAlign w:val="subscript"/>
        </w:rPr>
        <w:t>1</w:t>
      </w:r>
      <w:r w:rsidRPr="002F350E">
        <w:rPr>
          <w:rFonts w:ascii="Times New Roman" w:hAnsi="Times New Roman" w:cs="Times New Roman" w:hint="eastAsia"/>
          <w:b/>
          <w:bCs/>
        </w:rPr>
        <w:t xml:space="preserve">: Perceived Usefulness </w:t>
      </w:r>
      <w:r w:rsidRPr="002F350E">
        <w:rPr>
          <w:rFonts w:ascii="Times New Roman" w:hAnsi="Times New Roman" w:cs="Times New Roman"/>
          <w:b/>
          <w:bCs/>
        </w:rPr>
        <w:t>to</w:t>
      </w:r>
      <w:r w:rsidRPr="002F350E">
        <w:rPr>
          <w:rFonts w:ascii="Times New Roman" w:hAnsi="Times New Roman" w:cs="Times New Roman" w:hint="eastAsia"/>
          <w:b/>
          <w:bCs/>
        </w:rPr>
        <w:t xml:space="preserve"> QRIS Adoption</w:t>
      </w:r>
    </w:p>
    <w:p w14:paraId="7D43C202"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show that perceived usefulness has a positive and significant effect on QRIS adoption among MSMEs (β = 0.321; t = 4.112; p &lt; 0.001). This finding indicates that MSME owners are more likely to adopt QRIS when they perceive that the system can improve transaction efficiency, simplify payment processes, and support better financial management. QRIS provides practical benefits such as faster transactions, reduced cash dependency, and improved convenience for both businesses and customers. Therefore, the greater the perceived benefits of QRIS, the stronger the intention of MSMEs to adopt the digital payment system.</w:t>
      </w:r>
    </w:p>
    <w:p w14:paraId="58A97049" w14:textId="04AC61CE" w:rsidR="001B2338"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lastRenderedPageBreak/>
        <w:t>This result supports the Technology Acceptance Model (TAM), which states that perceived usefulness is a major factor influencing technology adoption behavior. The finding is also consistent with previous studies by Tenggino and Mauritsius (2022) and Usman et al. (2024), which found that perceived usefulness significantly influences the intention to adopt QRIS and digital payment technologies. In the context of MSMEs, QRIS adoption reflects not only technological acceptance but also a strategic effort to improve operational effectiveness and competitiveness in the digital economy.</w:t>
      </w:r>
    </w:p>
    <w:p w14:paraId="68ADF0C2" w14:textId="77777777" w:rsidR="009565F6" w:rsidRDefault="009565F6" w:rsidP="00237F74">
      <w:pPr>
        <w:spacing w:after="0" w:line="240" w:lineRule="auto"/>
        <w:ind w:firstLine="720"/>
        <w:jc w:val="both"/>
        <w:rPr>
          <w:rFonts w:ascii="Times New Roman" w:hAnsi="Times New Roman" w:cs="Times New Roman"/>
        </w:rPr>
      </w:pPr>
    </w:p>
    <w:p w14:paraId="036FB4D3" w14:textId="1E85D683" w:rsidR="002F350E" w:rsidRPr="002F350E" w:rsidRDefault="002F350E" w:rsidP="002F350E">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Pr="009565F6">
        <w:rPr>
          <w:rFonts w:ascii="Times New Roman" w:hAnsi="Times New Roman" w:cs="Times New Roman" w:hint="eastAsia"/>
          <w:b/>
          <w:bCs/>
          <w:vertAlign w:val="subscript"/>
        </w:rPr>
        <w:t>2</w:t>
      </w:r>
      <w:r w:rsidRPr="002F350E">
        <w:rPr>
          <w:rFonts w:ascii="Times New Roman" w:hAnsi="Times New Roman" w:cs="Times New Roman" w:hint="eastAsia"/>
          <w:b/>
          <w:bCs/>
        </w:rPr>
        <w:t xml:space="preserve">: Trust </w:t>
      </w:r>
      <w:r w:rsidR="00D2228A">
        <w:rPr>
          <w:rFonts w:ascii="Times New Roman" w:hAnsi="Times New Roman" w:cs="Times New Roman"/>
          <w:b/>
          <w:bCs/>
        </w:rPr>
        <w:t>on</w:t>
      </w:r>
      <w:r w:rsidRPr="002F350E">
        <w:rPr>
          <w:rFonts w:ascii="Times New Roman" w:hAnsi="Times New Roman" w:cs="Times New Roman" w:hint="eastAsia"/>
          <w:b/>
          <w:bCs/>
        </w:rPr>
        <w:t xml:space="preserve"> QRIS Adoption</w:t>
      </w:r>
    </w:p>
    <w:p w14:paraId="0C6F49C6"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indicate that trust has a positive and significant effect on QRIS adoption among MSMEs (β = 0.284; t = 3.756; p &lt; 0.001). This finding suggests that MSME owners are more likely to adopt QRIS when they perceive the system as secure, reliable, and capable of protecting financial transaction data. Trust is an essential factor in digital payment adoption because financial transactions involve sensitive information and require confidence in the stability and security of the system. MSMEs that trust QRIS tend to feel more comfortable using digital payment systems in their business operations, which encourages greater adoption behavior.</w:t>
      </w:r>
    </w:p>
    <w:p w14:paraId="3B1E0E73" w14:textId="261424A3" w:rsidR="002F350E" w:rsidRPr="002F350E"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This finding supports previous studies by Musyaffi et al. (2021) and Usman et al. (2024), which found that trust significantly influences the intention to use QRIS and other digital payment technologies. The result also aligns with technology adoption theory, which emphasizes that users are more likely to adopt financial technology when they perceive lower transaction risk and higher system reliability. In the context of MSMEs, trust in QRIS reflects confidence in transaction security, payment accuracy, and system dependability, which ultimately strengthens the adoption of digital payment systems as part of business digital transformation.</w:t>
      </w:r>
    </w:p>
    <w:p w14:paraId="6A2E9635" w14:textId="77777777" w:rsidR="00BD01E3" w:rsidRPr="002F350E" w:rsidRDefault="00BD01E3" w:rsidP="002F350E">
      <w:pPr>
        <w:spacing w:after="0" w:line="240" w:lineRule="auto"/>
        <w:jc w:val="both"/>
        <w:rPr>
          <w:rFonts w:ascii="Times New Roman" w:hAnsi="Times New Roman" w:cs="Times New Roman"/>
        </w:rPr>
      </w:pPr>
    </w:p>
    <w:p w14:paraId="75D7C3D5" w14:textId="12819DDA" w:rsidR="002F350E" w:rsidRPr="002F350E" w:rsidRDefault="002F350E" w:rsidP="002F350E">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Pr="009565F6">
        <w:rPr>
          <w:rFonts w:ascii="Times New Roman" w:hAnsi="Times New Roman" w:cs="Times New Roman" w:hint="eastAsia"/>
          <w:b/>
          <w:bCs/>
          <w:vertAlign w:val="subscript"/>
        </w:rPr>
        <w:t>3</w:t>
      </w:r>
      <w:r w:rsidRPr="002F350E">
        <w:rPr>
          <w:rFonts w:ascii="Times New Roman" w:hAnsi="Times New Roman" w:cs="Times New Roman" w:hint="eastAsia"/>
          <w:b/>
          <w:bCs/>
        </w:rPr>
        <w:t xml:space="preserve">: Social Influence </w:t>
      </w:r>
      <w:r w:rsidR="00D2228A">
        <w:rPr>
          <w:rFonts w:ascii="Times New Roman" w:hAnsi="Times New Roman" w:cs="Times New Roman"/>
          <w:b/>
          <w:bCs/>
        </w:rPr>
        <w:t>on</w:t>
      </w:r>
      <w:r w:rsidRPr="002F350E">
        <w:rPr>
          <w:rFonts w:ascii="Times New Roman" w:hAnsi="Times New Roman" w:cs="Times New Roman" w:hint="eastAsia"/>
          <w:b/>
          <w:bCs/>
        </w:rPr>
        <w:t xml:space="preserve"> QRIS Adoption</w:t>
      </w:r>
    </w:p>
    <w:p w14:paraId="5CE07F15" w14:textId="77777777" w:rsid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show that social influence has a positive and significant effect on QRIS adoption among MSMEs (β = 0.192; t = 2.641; p = 0.009). This finding indicates that MSME owners are more likely to adopt QRIS when they receive encouragement from customers, business partners, peers, and their surrounding community. The increasing preference for cashless transactions among consumers also motivates MSMEs to provide QRIS as a payment option in order to remain competitive and meet customer expectations. Therefore, social influence plays an important role in shaping positive attitudes toward digital payment adoption.</w:t>
      </w:r>
    </w:p>
    <w:p w14:paraId="306E576F" w14:textId="20A7B53C" w:rsidR="002F350E" w:rsidRPr="002F350E"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This finding is consistent with the Unified Theory of Acceptance and Use of Technology (UTAUT), which identifies social influence as an important determinant of technology adoption behavior. The result also supports previous studies by Muchtar et al. (2024) and Syanova and Fajar (2024), which found that recommendations and support from social environments significantly encourage QRIS adoption. In the context of MSMEs, social influence reflects how market trends and customer preferences can accelerate digital transformation and encourage businesses to integrate digital payment systems into their operational activities.</w:t>
      </w:r>
    </w:p>
    <w:p w14:paraId="141D179E" w14:textId="77777777" w:rsidR="002F350E" w:rsidRPr="002F350E" w:rsidRDefault="002F350E" w:rsidP="002F350E">
      <w:pPr>
        <w:spacing w:after="0" w:line="240" w:lineRule="auto"/>
        <w:jc w:val="both"/>
        <w:rPr>
          <w:rFonts w:ascii="Times New Roman" w:hAnsi="Times New Roman" w:cs="Times New Roman"/>
        </w:rPr>
      </w:pPr>
    </w:p>
    <w:p w14:paraId="3B1FB728" w14:textId="123D8C01" w:rsidR="002F350E" w:rsidRPr="002F350E" w:rsidRDefault="002F350E" w:rsidP="002F350E">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Pr="009565F6">
        <w:rPr>
          <w:rFonts w:ascii="Times New Roman" w:hAnsi="Times New Roman" w:cs="Times New Roman" w:hint="eastAsia"/>
          <w:b/>
          <w:bCs/>
          <w:vertAlign w:val="subscript"/>
        </w:rPr>
        <w:t>4</w:t>
      </w:r>
      <w:r w:rsidRPr="002F350E">
        <w:rPr>
          <w:rFonts w:ascii="Times New Roman" w:hAnsi="Times New Roman" w:cs="Times New Roman" w:hint="eastAsia"/>
          <w:b/>
          <w:bCs/>
        </w:rPr>
        <w:t xml:space="preserve">: Facilitating Conditions </w:t>
      </w:r>
      <w:r w:rsidR="00D2228A">
        <w:rPr>
          <w:rFonts w:ascii="Times New Roman" w:hAnsi="Times New Roman" w:cs="Times New Roman"/>
          <w:b/>
          <w:bCs/>
        </w:rPr>
        <w:t>on</w:t>
      </w:r>
      <w:r w:rsidRPr="002F350E">
        <w:rPr>
          <w:rFonts w:ascii="Times New Roman" w:hAnsi="Times New Roman" w:cs="Times New Roman" w:hint="eastAsia"/>
          <w:b/>
          <w:bCs/>
        </w:rPr>
        <w:t xml:space="preserve"> QRIS Adoption</w:t>
      </w:r>
    </w:p>
    <w:p w14:paraId="5E57372B"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indicate that facilitating conditions have a positive and significant effect on QRIS adoption among MSMEs (β = 0.267; t = 3.408; p = 0.001). This finding suggests that MSME owners are more likely to adopt QRIS when adequate technological infrastructure, internet access, and technical support are available. The availability of smartphones, stable internet connections, and user-friendly payment applications helps MSMEs implement QRIS more effectively in their business operations. Therefore, stronger facilitating conditions increase the likelihood of successful digital payment adoption among MSMEs.</w:t>
      </w:r>
    </w:p>
    <w:p w14:paraId="743ED053" w14:textId="3B2C73B4" w:rsidR="002F350E" w:rsidRDefault="00554F40" w:rsidP="00554F40">
      <w:pPr>
        <w:spacing w:after="0" w:line="240" w:lineRule="auto"/>
        <w:ind w:firstLine="720"/>
        <w:jc w:val="both"/>
        <w:rPr>
          <w:rFonts w:ascii="Times New Roman" w:hAnsi="Times New Roman" w:cs="Times New Roman"/>
        </w:rPr>
      </w:pPr>
      <w:r>
        <w:rPr>
          <w:rFonts w:ascii="Times New Roman" w:hAnsi="Times New Roman" w:cs="Times New Roman"/>
        </w:rPr>
        <w:t>[</w:t>
      </w:r>
      <w:r w:rsidRPr="00554F40">
        <w:rPr>
          <w:rFonts w:ascii="Times New Roman" w:hAnsi="Times New Roman" w:cs="Times New Roman"/>
        </w:rPr>
        <w:t xml:space="preserve">This finding supports the Unified Theory of Acceptance and Use of Technology (UTAUT), which explains that facilitating conditions are important determinants of technology adoption behavior. The result is also consistent with previous studies by Cahyasari et al. (2025) and Syanova </w:t>
      </w:r>
      <w:r w:rsidRPr="00554F40">
        <w:rPr>
          <w:rFonts w:ascii="Times New Roman" w:hAnsi="Times New Roman" w:cs="Times New Roman"/>
        </w:rPr>
        <w:lastRenderedPageBreak/>
        <w:t>and Fajar (2024), which found that adequate technological resources and support systems significantly influence QRIS usage behavior. In the context of MSMEs, facilitating conditions reflect the readiness of businesses to integrate digital payment technologies into their operational activities, thereby supporting digital transformation and improving transaction efficiency.</w:t>
      </w:r>
    </w:p>
    <w:p w14:paraId="79E0C1E5" w14:textId="77777777" w:rsidR="00E066F2" w:rsidRDefault="00E066F2" w:rsidP="00554F40">
      <w:pPr>
        <w:spacing w:after="0" w:line="240" w:lineRule="auto"/>
        <w:ind w:firstLine="720"/>
        <w:jc w:val="both"/>
        <w:rPr>
          <w:rFonts w:ascii="Times New Roman" w:hAnsi="Times New Roman" w:cs="Times New Roman"/>
        </w:rPr>
      </w:pPr>
    </w:p>
    <w:p w14:paraId="3E5A9F72" w14:textId="10498BDA" w:rsidR="00E066F2" w:rsidRPr="002F350E" w:rsidRDefault="00E066F2" w:rsidP="00E066F2">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Pr>
          <w:rFonts w:ascii="Times New Roman" w:hAnsi="Times New Roman" w:cs="Times New Roman"/>
          <w:b/>
          <w:bCs/>
          <w:vertAlign w:val="subscript"/>
        </w:rPr>
        <w:t>5</w:t>
      </w:r>
      <w:r w:rsidRPr="002F350E">
        <w:rPr>
          <w:rFonts w:ascii="Times New Roman" w:hAnsi="Times New Roman" w:cs="Times New Roman" w:hint="eastAsia"/>
          <w:b/>
          <w:bCs/>
        </w:rPr>
        <w:t xml:space="preserve">: </w:t>
      </w:r>
      <w:r w:rsidRPr="00554F40">
        <w:rPr>
          <w:rFonts w:ascii="Times New Roman" w:hAnsi="Times New Roman" w:cs="Times New Roman"/>
          <w:b/>
          <w:bCs/>
        </w:rPr>
        <w:t>QRIS Adoption</w:t>
      </w:r>
      <w:r w:rsidRPr="002F350E">
        <w:rPr>
          <w:rFonts w:ascii="Times New Roman" w:hAnsi="Times New Roman" w:cs="Times New Roman" w:hint="eastAsia"/>
          <w:b/>
          <w:bCs/>
        </w:rPr>
        <w:t xml:space="preserve"> </w:t>
      </w:r>
      <w:r>
        <w:rPr>
          <w:rFonts w:ascii="Times New Roman" w:hAnsi="Times New Roman" w:cs="Times New Roman"/>
          <w:b/>
          <w:bCs/>
        </w:rPr>
        <w:t>on</w:t>
      </w:r>
      <w:r w:rsidRPr="002F350E">
        <w:rPr>
          <w:rFonts w:ascii="Times New Roman" w:hAnsi="Times New Roman" w:cs="Times New Roman" w:hint="eastAsia"/>
          <w:b/>
          <w:bCs/>
        </w:rPr>
        <w:t xml:space="preserve"> MSME Performance</w:t>
      </w:r>
    </w:p>
    <w:p w14:paraId="35A3B70D" w14:textId="77777777" w:rsidR="00E066F2" w:rsidRPr="00E066F2"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The results of this study indicate that QRIS adoption has a positive and significant effect on MSME performance (β = 0.468; t = 6.125; p &lt; 0.001). This finding suggests that MSMEs that actively adopt QRIS tend to experience improvements in operational efficiency, financial management, and overall business performance. The implementation of QRIS enables businesses to conduct transactions more quickly, securely, and conveniently while reducing dependence on cash-based payments. In addition, QRIS simplifies financial transaction recording and improves transaction transparency, which helps MSMEs manage their business activities more effectively and efficiently.</w:t>
      </w:r>
    </w:p>
    <w:p w14:paraId="1E97BDD7" w14:textId="64B23102" w:rsidR="00E066F2" w:rsidRPr="002F350E"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This finding is consistent with previous studies by Syanova and Fajar (2024) and Cahyasari et al. (2025), which found that digital payment adoption positively contributes to MSME productivity, competitiveness, and business sustainability. The result also supports the digital transformation perspective, which explains that the integration of digital technologies into business operations can improve organizational effectiveness and long-term growth. In the context of MSMEs, QRIS adoption reflects the successful implementation of financial technology that helps businesses adapt to changing consumer preferences and strengthen their competitiveness in the digital economy.</w:t>
      </w:r>
    </w:p>
    <w:p w14:paraId="28CAEC47" w14:textId="77777777" w:rsidR="002F350E" w:rsidRPr="002F350E" w:rsidRDefault="002F350E" w:rsidP="002F350E">
      <w:pPr>
        <w:spacing w:after="0" w:line="240" w:lineRule="auto"/>
        <w:jc w:val="both"/>
        <w:rPr>
          <w:rFonts w:ascii="Times New Roman" w:hAnsi="Times New Roman" w:cs="Times New Roman"/>
        </w:rPr>
      </w:pPr>
    </w:p>
    <w:p w14:paraId="0BD71778" w14:textId="7F8E7130" w:rsidR="002F350E" w:rsidRPr="002F350E" w:rsidRDefault="002F350E" w:rsidP="002F350E">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00E066F2">
        <w:rPr>
          <w:rFonts w:ascii="Times New Roman" w:hAnsi="Times New Roman" w:cs="Times New Roman"/>
          <w:b/>
          <w:bCs/>
          <w:vertAlign w:val="subscript"/>
        </w:rPr>
        <w:t>6</w:t>
      </w:r>
      <w:r w:rsidRPr="002F350E">
        <w:rPr>
          <w:rFonts w:ascii="Times New Roman" w:hAnsi="Times New Roman" w:cs="Times New Roman" w:hint="eastAsia"/>
          <w:b/>
          <w:bCs/>
        </w:rPr>
        <w:t xml:space="preserve">: </w:t>
      </w:r>
      <w:r w:rsidR="00554F40" w:rsidRPr="00554F40">
        <w:rPr>
          <w:rFonts w:ascii="Times New Roman" w:hAnsi="Times New Roman" w:cs="Times New Roman"/>
          <w:b/>
          <w:bCs/>
        </w:rPr>
        <w:t>Perceived Usefulness</w:t>
      </w:r>
      <w:r w:rsidRPr="002F350E">
        <w:rPr>
          <w:rFonts w:ascii="Times New Roman" w:hAnsi="Times New Roman" w:cs="Times New Roman" w:hint="eastAsia"/>
          <w:b/>
          <w:bCs/>
        </w:rPr>
        <w:t xml:space="preserve"> </w:t>
      </w:r>
      <w:r w:rsidR="00D2228A">
        <w:rPr>
          <w:rFonts w:ascii="Times New Roman" w:hAnsi="Times New Roman" w:cs="Times New Roman"/>
          <w:b/>
          <w:bCs/>
        </w:rPr>
        <w:t>on</w:t>
      </w:r>
      <w:r w:rsidRPr="002F350E">
        <w:rPr>
          <w:rFonts w:ascii="Times New Roman" w:hAnsi="Times New Roman" w:cs="Times New Roman" w:hint="eastAsia"/>
          <w:b/>
          <w:bCs/>
        </w:rPr>
        <w:t xml:space="preserve"> MSME Performance</w:t>
      </w:r>
    </w:p>
    <w:p w14:paraId="5F9B73A1"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indicate that perceived usefulness has a positive and significant effect on MSME performance (β = 0.241; t = 3.215; p = 0.001). This finding suggests that MSME owners who perceive QRIS as beneficial are more likely to experience improvements in business performance, including better transaction efficiency, operational effectiveness, and financial management. The practical benefits provided by QRIS, such as faster payment processing, simplified financial recording, and improved customer convenience, help MSMEs optimize their business activities and enhance productivity. As a result, the perception that QRIS is useful contributes positively to business growth and competitiveness in the digital economy.</w:t>
      </w:r>
    </w:p>
    <w:p w14:paraId="49FAE9B1" w14:textId="183C324F" w:rsidR="002F350E"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This finding supports the Technology Acceptance Model (TAM), which explains that technologies perceived as useful are more likely to improve organizational outcomes and user performance. The result is also consistent with previous studies on digital transformation and financial technology adoption, which found that digital payment systems positively contribute to operational efficiency and business sustainability among MSMEs. In the context of MSMEs, perceived usefulness reflects the ability of QRIS to support more efficient and effective business processes, thereby strengthening organizational performance and supporting long-term business development.</w:t>
      </w:r>
    </w:p>
    <w:p w14:paraId="3608B2C7" w14:textId="77777777" w:rsidR="00554F40" w:rsidRDefault="00554F40" w:rsidP="00554F40">
      <w:pPr>
        <w:spacing w:after="0" w:line="240" w:lineRule="auto"/>
        <w:ind w:firstLine="720"/>
        <w:jc w:val="both"/>
        <w:rPr>
          <w:rFonts w:ascii="Times New Roman" w:hAnsi="Times New Roman" w:cs="Times New Roman"/>
        </w:rPr>
      </w:pPr>
    </w:p>
    <w:p w14:paraId="78C06743" w14:textId="11D0D6A3"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00E066F2">
        <w:rPr>
          <w:rFonts w:ascii="Times New Roman" w:hAnsi="Times New Roman" w:cs="Times New Roman"/>
          <w:b/>
          <w:bCs/>
          <w:vertAlign w:val="subscript"/>
        </w:rPr>
        <w:t>7</w:t>
      </w:r>
      <w:r w:rsidRPr="002F350E">
        <w:rPr>
          <w:rFonts w:ascii="Times New Roman" w:hAnsi="Times New Roman" w:cs="Times New Roman" w:hint="eastAsia"/>
          <w:b/>
          <w:bCs/>
        </w:rPr>
        <w:t xml:space="preserve">: </w:t>
      </w:r>
      <w:r w:rsidRPr="00554F40">
        <w:rPr>
          <w:rFonts w:ascii="Times New Roman" w:hAnsi="Times New Roman" w:cs="Times New Roman"/>
          <w:b/>
          <w:bCs/>
        </w:rPr>
        <w:t>Trust</w:t>
      </w:r>
      <w:r w:rsidRPr="002F350E">
        <w:rPr>
          <w:rFonts w:ascii="Times New Roman" w:hAnsi="Times New Roman" w:cs="Times New Roman" w:hint="eastAsia"/>
          <w:b/>
          <w:bCs/>
        </w:rPr>
        <w:t xml:space="preserve"> </w:t>
      </w:r>
      <w:r>
        <w:rPr>
          <w:rFonts w:ascii="Times New Roman" w:hAnsi="Times New Roman" w:cs="Times New Roman"/>
          <w:b/>
          <w:bCs/>
        </w:rPr>
        <w:t>on</w:t>
      </w:r>
      <w:r w:rsidRPr="002F350E">
        <w:rPr>
          <w:rFonts w:ascii="Times New Roman" w:hAnsi="Times New Roman" w:cs="Times New Roman" w:hint="eastAsia"/>
          <w:b/>
          <w:bCs/>
        </w:rPr>
        <w:t xml:space="preserve"> MSME Performance</w:t>
      </w:r>
    </w:p>
    <w:p w14:paraId="0A58C341"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indicate that trust has a positive and significant effect on MSME performance (β = 0.216; t = 2.987; p = 0.003). This finding suggests that MSME owners who have higher trust in QRIS tend to experience better business performance. Trust in the security, reliability, and effectiveness of QRIS encourages MSMEs to utilize digital payment systems more consistently in their business operations. The use of trusted digital payment systems can improve transaction efficiency, enhance customer satisfaction, and support more accurate financial management, which ultimately contributes to improved operational performance and business competitiveness.</w:t>
      </w:r>
    </w:p>
    <w:p w14:paraId="74301557" w14:textId="6AF613EA" w:rsid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 xml:space="preserve">This finding is consistent with previous studies by Musyaffi et al. (2021) and Usman et al. (2024), which found that trust is an important factor influencing the effectiveness of digital payment adoption and business outcomes. The result also supports the perspective of digital transformation theory, which emphasizes that trust in technology plays a strategic role in encouraging organizations </w:t>
      </w:r>
      <w:r w:rsidRPr="00554F40">
        <w:rPr>
          <w:rFonts w:ascii="Times New Roman" w:hAnsi="Times New Roman" w:cs="Times New Roman"/>
        </w:rPr>
        <w:lastRenderedPageBreak/>
        <w:t>to optimize digital systems for operational improvement. In the context of MSMEs, trust in QRIS reflects confidence in transaction security and system reliability, which can strengthen customer relationships and improve overall business sustainability.</w:t>
      </w:r>
    </w:p>
    <w:p w14:paraId="537BE7CC" w14:textId="77777777" w:rsidR="00554F40" w:rsidRDefault="00554F40" w:rsidP="00554F40">
      <w:pPr>
        <w:spacing w:after="0" w:line="240" w:lineRule="auto"/>
        <w:jc w:val="both"/>
        <w:rPr>
          <w:rFonts w:ascii="Times New Roman" w:hAnsi="Times New Roman" w:cs="Times New Roman"/>
        </w:rPr>
      </w:pPr>
    </w:p>
    <w:p w14:paraId="588D1C2B" w14:textId="4F401F23"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00E066F2">
        <w:rPr>
          <w:rFonts w:ascii="Times New Roman" w:hAnsi="Times New Roman" w:cs="Times New Roman"/>
          <w:b/>
          <w:bCs/>
          <w:vertAlign w:val="subscript"/>
        </w:rPr>
        <w:t>8</w:t>
      </w:r>
      <w:r w:rsidRPr="002F350E">
        <w:rPr>
          <w:rFonts w:ascii="Times New Roman" w:hAnsi="Times New Roman" w:cs="Times New Roman" w:hint="eastAsia"/>
          <w:b/>
          <w:bCs/>
        </w:rPr>
        <w:t xml:space="preserve">: </w:t>
      </w:r>
      <w:r w:rsidRPr="00554F40">
        <w:rPr>
          <w:rFonts w:ascii="Times New Roman" w:hAnsi="Times New Roman" w:cs="Times New Roman"/>
          <w:b/>
          <w:bCs/>
        </w:rPr>
        <w:t>Social Influence</w:t>
      </w:r>
      <w:r w:rsidRPr="002F350E">
        <w:rPr>
          <w:rFonts w:ascii="Times New Roman" w:hAnsi="Times New Roman" w:cs="Times New Roman" w:hint="eastAsia"/>
          <w:b/>
          <w:bCs/>
        </w:rPr>
        <w:t xml:space="preserve"> </w:t>
      </w:r>
      <w:r>
        <w:rPr>
          <w:rFonts w:ascii="Times New Roman" w:hAnsi="Times New Roman" w:cs="Times New Roman"/>
          <w:b/>
          <w:bCs/>
        </w:rPr>
        <w:t>on</w:t>
      </w:r>
      <w:r w:rsidRPr="002F350E">
        <w:rPr>
          <w:rFonts w:ascii="Times New Roman" w:hAnsi="Times New Roman" w:cs="Times New Roman" w:hint="eastAsia"/>
          <w:b/>
          <w:bCs/>
        </w:rPr>
        <w:t xml:space="preserve"> MSME Performance</w:t>
      </w:r>
    </w:p>
    <w:p w14:paraId="400CDBA9"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indicate that social influence has a positive and significant effect on MSME performance (β = 0.174; t = 2.421; p = 0.016). This finding suggests that MSME owners who receive stronger encouragement from customers, business partners, and their surrounding community tend to achieve better business performance. The growing preference for cashless transactions motivates MSMEs to adopt digital payment systems such as QRIS in order to meet customer expectations and improve service quality. As a result, social influence contributes to increased operational effectiveness, customer satisfaction, and business competitiveness in the digital economy.</w:t>
      </w:r>
    </w:p>
    <w:p w14:paraId="6B6338F6" w14:textId="4EA88422" w:rsid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This finding supports previous studies related to the Unified Theory of Acceptance and Use of Technology (UTAUT), which highlights the importance of social influence in shaping technology adoption behavior and organizational outcomes. The result is also consistent with studies by Muchtar et al. (2024) and Syanova and Fajar (2024), which found that social encouragement and market trends significantly support digital payment adoption and business sustainability. In the context of MSMEs, social influence reflects the role of customer behavior and community support in accelerating digital transformation and improving overall business performance.</w:t>
      </w:r>
    </w:p>
    <w:p w14:paraId="041122B8" w14:textId="77777777" w:rsidR="00554F40" w:rsidRDefault="00554F40" w:rsidP="00554F40">
      <w:pPr>
        <w:spacing w:after="0" w:line="240" w:lineRule="auto"/>
        <w:jc w:val="both"/>
        <w:rPr>
          <w:rFonts w:ascii="Times New Roman" w:hAnsi="Times New Roman" w:cs="Times New Roman"/>
        </w:rPr>
      </w:pPr>
    </w:p>
    <w:p w14:paraId="3D836F25" w14:textId="513E0B3B"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sidR="00E066F2">
        <w:rPr>
          <w:rFonts w:ascii="Times New Roman" w:hAnsi="Times New Roman" w:cs="Times New Roman"/>
          <w:b/>
          <w:bCs/>
          <w:vertAlign w:val="subscript"/>
        </w:rPr>
        <w:t>9</w:t>
      </w:r>
      <w:r w:rsidRPr="002F350E">
        <w:rPr>
          <w:rFonts w:ascii="Times New Roman" w:hAnsi="Times New Roman" w:cs="Times New Roman" w:hint="eastAsia"/>
          <w:b/>
          <w:bCs/>
        </w:rPr>
        <w:t xml:space="preserve">: </w:t>
      </w:r>
      <w:r w:rsidRPr="00554F40">
        <w:rPr>
          <w:rFonts w:ascii="Times New Roman" w:hAnsi="Times New Roman" w:cs="Times New Roman"/>
          <w:b/>
          <w:bCs/>
        </w:rPr>
        <w:t>Facilitating Conditions</w:t>
      </w:r>
      <w:r w:rsidRPr="00554F40">
        <w:rPr>
          <w:rFonts w:ascii="Times New Roman" w:hAnsi="Times New Roman" w:cs="Times New Roman"/>
          <w:b/>
          <w:bCs/>
        </w:rPr>
        <w:t xml:space="preserve"> </w:t>
      </w:r>
      <w:r>
        <w:rPr>
          <w:rFonts w:ascii="Times New Roman" w:hAnsi="Times New Roman" w:cs="Times New Roman"/>
          <w:b/>
          <w:bCs/>
        </w:rPr>
        <w:t>on</w:t>
      </w:r>
      <w:r w:rsidRPr="002F350E">
        <w:rPr>
          <w:rFonts w:ascii="Times New Roman" w:hAnsi="Times New Roman" w:cs="Times New Roman" w:hint="eastAsia"/>
          <w:b/>
          <w:bCs/>
        </w:rPr>
        <w:t xml:space="preserve"> MSME Performance</w:t>
      </w:r>
    </w:p>
    <w:p w14:paraId="1E7D58B4" w14:textId="77777777" w:rsidR="00554F40" w:rsidRP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The results of this study indicate that facilitating conditions have a positive and significant effect on MSME performance (β = 0.201; t = 2.756; p = 0.006). This finding suggests that MSMEs with better technological infrastructure, internet access, and technical support tend to achieve higher business performance. Adequate facilitating conditions enable MSMEs to implement QRIS more effectively in their daily operations, resulting in improved transaction efficiency, better financial management, and enhanced operational productivity. The availability of reliable digital resources also helps businesses respond more effectively to changing customer preferences and increasing demand for cashless transactions.</w:t>
      </w:r>
    </w:p>
    <w:p w14:paraId="273F2BE3" w14:textId="00F18544" w:rsidR="00554F40" w:rsidRDefault="00554F40" w:rsidP="00554F40">
      <w:pPr>
        <w:spacing w:after="0" w:line="240" w:lineRule="auto"/>
        <w:ind w:firstLine="720"/>
        <w:jc w:val="both"/>
        <w:rPr>
          <w:rFonts w:ascii="Times New Roman" w:hAnsi="Times New Roman" w:cs="Times New Roman"/>
        </w:rPr>
      </w:pPr>
      <w:r w:rsidRPr="00554F40">
        <w:rPr>
          <w:rFonts w:ascii="Times New Roman" w:hAnsi="Times New Roman" w:cs="Times New Roman"/>
        </w:rPr>
        <w:t>This finding is consistent with the Unified Theory of Acceptance and Use of Technology (UTAUT), which emphasizes the importance of facilitating conditions in supporting technology utilization and organizational performance. The result also supports previous studies by Cahyasari et al. (2025) and Syanova and Fajar (2024), which found that technological readiness and infrastructure significantly contribute to digital payment adoption and business sustainability. In the context of MSMEs, facilitating conditions reflect organizational readiness for digital transformation, which ultimately strengthens competitiveness and improves overall business performance.</w:t>
      </w:r>
    </w:p>
    <w:p w14:paraId="0E992E1E" w14:textId="77777777" w:rsidR="00554F40" w:rsidRDefault="00554F40" w:rsidP="00554F40">
      <w:pPr>
        <w:spacing w:after="0" w:line="240" w:lineRule="auto"/>
        <w:jc w:val="both"/>
        <w:rPr>
          <w:rFonts w:ascii="Times New Roman" w:hAnsi="Times New Roman" w:cs="Times New Roman"/>
        </w:rPr>
      </w:pPr>
    </w:p>
    <w:p w14:paraId="7390B801" w14:textId="019F2DEA"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Pr>
          <w:rFonts w:ascii="Times New Roman" w:hAnsi="Times New Roman" w:cs="Times New Roman"/>
          <w:b/>
          <w:bCs/>
          <w:vertAlign w:val="subscript"/>
        </w:rPr>
        <w:t>10</w:t>
      </w:r>
      <w:r w:rsidRPr="002F350E">
        <w:rPr>
          <w:rFonts w:ascii="Times New Roman" w:hAnsi="Times New Roman" w:cs="Times New Roman" w:hint="eastAsia"/>
          <w:b/>
          <w:bCs/>
        </w:rPr>
        <w:t xml:space="preserve">: </w:t>
      </w:r>
      <w:r w:rsidR="00E066F2" w:rsidRPr="00E066F2">
        <w:rPr>
          <w:rFonts w:ascii="Times New Roman" w:hAnsi="Times New Roman" w:cs="Times New Roman"/>
          <w:b/>
          <w:bCs/>
        </w:rPr>
        <w:t>QRIS Adoption as a Mediator between Perceived Usefulness and MSME Performance</w:t>
      </w:r>
    </w:p>
    <w:p w14:paraId="0DA500F5" w14:textId="77777777" w:rsidR="00E066F2" w:rsidRPr="00E066F2"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The results of this study indicate that QRIS adoption significantly mediates the relationship between perceived usefulness and MSME performance (indirect effect = 0.150; t = 3.842; p &lt; 0.001). This finding suggests that MSME owners who perceive QRIS as useful are more likely to adopt the system, and this adoption subsequently improves business performance. The practical benefits of QRIS, such as faster transaction processing, improved financial recording, and increased operational efficiency, encourage MSMEs to integrate digital payment systems into their business activities. Through QRIS adoption, MSMEs can optimize transaction management, improve customer convenience, and enhance productivity, which ultimately contributes to better organizational performance.</w:t>
      </w:r>
    </w:p>
    <w:p w14:paraId="5B01EA92" w14:textId="5BB76732" w:rsidR="00554F40"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 xml:space="preserve">This mediation effect is categorized as partial mediation because both the direct effect of perceived usefulness on MSME performance and the indirect effect through QRIS adoption are statistically significant. The finding supports the Technology Acceptance Model (TAM), which explains that technologies perceived as beneficial are more likely to be adopted and utilized to </w:t>
      </w:r>
      <w:r w:rsidRPr="00E066F2">
        <w:rPr>
          <w:rFonts w:ascii="Times New Roman" w:hAnsi="Times New Roman" w:cs="Times New Roman"/>
        </w:rPr>
        <w:lastRenderedPageBreak/>
        <w:t>improve performance outcomes. The result is also consistent with previous studies on digital transformation and financial technology adoption, which emphasize that the perceived benefits of digital systems can strengthen organizational effectiveness through actual technology utilization. In the context of MSMEs, QRIS adoption functions as an important mechanism that transforms perceived technological benefits into improved business competitiveness and sustainability.</w:t>
      </w:r>
    </w:p>
    <w:p w14:paraId="0EA636B0" w14:textId="77777777" w:rsidR="00554F40" w:rsidRDefault="00554F40" w:rsidP="00554F40">
      <w:pPr>
        <w:spacing w:after="0" w:line="240" w:lineRule="auto"/>
        <w:jc w:val="both"/>
        <w:rPr>
          <w:rFonts w:ascii="Times New Roman" w:hAnsi="Times New Roman" w:cs="Times New Roman"/>
        </w:rPr>
      </w:pPr>
    </w:p>
    <w:p w14:paraId="41AD578C" w14:textId="4B0032A6"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Pr>
          <w:rFonts w:ascii="Times New Roman" w:hAnsi="Times New Roman" w:cs="Times New Roman"/>
          <w:b/>
          <w:bCs/>
          <w:vertAlign w:val="subscript"/>
        </w:rPr>
        <w:t>11</w:t>
      </w:r>
      <w:r w:rsidRPr="002F350E">
        <w:rPr>
          <w:rFonts w:ascii="Times New Roman" w:hAnsi="Times New Roman" w:cs="Times New Roman" w:hint="eastAsia"/>
          <w:b/>
          <w:bCs/>
        </w:rPr>
        <w:t xml:space="preserve">: </w:t>
      </w:r>
      <w:r w:rsidR="00E066F2" w:rsidRPr="00E066F2">
        <w:rPr>
          <w:rFonts w:ascii="Times New Roman" w:hAnsi="Times New Roman" w:cs="Times New Roman"/>
          <w:b/>
          <w:bCs/>
        </w:rPr>
        <w:t>QRIS Adoption as a Mediator between Trust and MSME Performance</w:t>
      </w:r>
    </w:p>
    <w:p w14:paraId="5F626285" w14:textId="77777777" w:rsidR="00E066F2" w:rsidRPr="00E066F2"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The results of this study indicate that QRIS adoption significantly mediates the relationship between trust and MSME performance (indirect effect = 0.133; t = 3.417; p = 0.001). This finding suggests that MSME owners who have greater trust in the security, reliability, and effectiveness of QRIS are more likely to adopt the digital payment system, which subsequently improves business performance. Trust encourages MSMEs to consistently utilize QRIS in their operational activities because they perceive the system as safe and dependable for financial transactions. Through QRIS adoption, MSMEs can improve transaction efficiency, simplify financial management, and enhance customer satisfaction, which ultimately contributes to better operational effectiveness and business competitiveness.</w:t>
      </w:r>
    </w:p>
    <w:p w14:paraId="48536097" w14:textId="5C6A63CD" w:rsidR="00554F40"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This mediation effect is categorized as partial mediation because both the direct effect of trust on MSME performance and the indirect effect through QRIS adoption are statistically significant. The finding supports previous studies by Musyaffi et al. (2021) and Usman et al. (2024), which found that trust is an important factor influencing digital payment adoption and organizational outcomes. The result also highlights that trust not only directly affects MSME performance but also indirectly strengthens performance through the successful implementation of digital payment technologies as part of the digital transformation process.</w:t>
      </w:r>
    </w:p>
    <w:p w14:paraId="1B9BE890" w14:textId="77777777" w:rsidR="00554F40" w:rsidRDefault="00554F40" w:rsidP="00554F40">
      <w:pPr>
        <w:spacing w:after="0" w:line="240" w:lineRule="auto"/>
        <w:jc w:val="both"/>
        <w:rPr>
          <w:rFonts w:ascii="Times New Roman" w:hAnsi="Times New Roman" w:cs="Times New Roman"/>
        </w:rPr>
      </w:pPr>
    </w:p>
    <w:p w14:paraId="1110D0ED" w14:textId="14A5AA2A"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Pr>
          <w:rFonts w:ascii="Times New Roman" w:hAnsi="Times New Roman" w:cs="Times New Roman"/>
          <w:b/>
          <w:bCs/>
          <w:vertAlign w:val="subscript"/>
        </w:rPr>
        <w:t>12</w:t>
      </w:r>
      <w:r w:rsidRPr="002F350E">
        <w:rPr>
          <w:rFonts w:ascii="Times New Roman" w:hAnsi="Times New Roman" w:cs="Times New Roman" w:hint="eastAsia"/>
          <w:b/>
          <w:bCs/>
        </w:rPr>
        <w:t xml:space="preserve">: </w:t>
      </w:r>
      <w:r w:rsidR="00E066F2" w:rsidRPr="00E066F2">
        <w:rPr>
          <w:rFonts w:ascii="Times New Roman" w:hAnsi="Times New Roman" w:cs="Times New Roman"/>
          <w:b/>
          <w:bCs/>
        </w:rPr>
        <w:t>QRIS Adoption as a Mediator between Social Influence and MSME Performance</w:t>
      </w:r>
    </w:p>
    <w:p w14:paraId="16F5B4E8" w14:textId="77777777" w:rsidR="00E066F2" w:rsidRPr="00E066F2"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The results of this study indicate that QRIS adoption significantly mediates the relationship between social influence and MSME performance (indirect effect = 0.090; t = 2.538; p = 0.011). This finding suggests that encouragement from customers, business partners, peers, and the surrounding community motivates MSME owners to adopt QRIS, which subsequently improves business performance. The increasing preference for cashless transactions and the growing acceptance of digital payment systems encourage MSMEs to integrate QRIS into their business operations. Through QRIS adoption, MSMEs are able to improve transaction efficiency, enhance customer convenience, and strengthen financial management, which ultimately contributes to improved operational effectiveness and competitiveness.</w:t>
      </w:r>
    </w:p>
    <w:p w14:paraId="6FAE6976" w14:textId="3F2E3B2B" w:rsidR="00554F40"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This mediation effect is categorized as partial mediation because both the direct effect of social influence on MSME performance and the indirect effect through QRIS adoption are statistically significant. The finding supports the Unified Theory of Acceptance and Use of Technology (UTAUT), which emphasizes the role of social influence in shaping technology adoption behavior. The result also indicates that social influence not only directly affects MSME performance but also indirectly contributes to business sustainability through the adoption of digital payment technologies as part of the digital transformation process.</w:t>
      </w:r>
    </w:p>
    <w:p w14:paraId="4F2C54D7" w14:textId="77777777" w:rsidR="00554F40" w:rsidRDefault="00554F40" w:rsidP="00554F40">
      <w:pPr>
        <w:spacing w:after="0" w:line="240" w:lineRule="auto"/>
        <w:jc w:val="both"/>
        <w:rPr>
          <w:rFonts w:ascii="Times New Roman" w:hAnsi="Times New Roman" w:cs="Times New Roman"/>
        </w:rPr>
      </w:pPr>
    </w:p>
    <w:p w14:paraId="61B75868" w14:textId="5A2E71E3" w:rsidR="00554F40" w:rsidRPr="002F350E" w:rsidRDefault="00554F40" w:rsidP="00554F40">
      <w:pPr>
        <w:spacing w:after="0" w:line="240" w:lineRule="auto"/>
        <w:jc w:val="both"/>
        <w:rPr>
          <w:rFonts w:ascii="Times New Roman" w:hAnsi="Times New Roman" w:cs="Times New Roman"/>
          <w:b/>
          <w:bCs/>
        </w:rPr>
      </w:pPr>
      <w:r w:rsidRPr="002F350E">
        <w:rPr>
          <w:rFonts w:ascii="Times New Roman" w:hAnsi="Times New Roman" w:cs="Times New Roman" w:hint="eastAsia"/>
          <w:b/>
          <w:bCs/>
        </w:rPr>
        <w:t>H</w:t>
      </w:r>
      <w:r>
        <w:rPr>
          <w:rFonts w:ascii="Times New Roman" w:hAnsi="Times New Roman" w:cs="Times New Roman"/>
          <w:b/>
          <w:bCs/>
          <w:vertAlign w:val="subscript"/>
        </w:rPr>
        <w:t>1</w:t>
      </w:r>
      <w:r w:rsidR="00E066F2">
        <w:rPr>
          <w:rFonts w:ascii="Times New Roman" w:hAnsi="Times New Roman" w:cs="Times New Roman"/>
          <w:b/>
          <w:bCs/>
          <w:vertAlign w:val="subscript"/>
        </w:rPr>
        <w:t>3</w:t>
      </w:r>
      <w:r w:rsidRPr="002F350E">
        <w:rPr>
          <w:rFonts w:ascii="Times New Roman" w:hAnsi="Times New Roman" w:cs="Times New Roman" w:hint="eastAsia"/>
          <w:b/>
          <w:bCs/>
        </w:rPr>
        <w:t xml:space="preserve">: </w:t>
      </w:r>
      <w:r w:rsidR="00E066F2" w:rsidRPr="00E066F2">
        <w:rPr>
          <w:rFonts w:ascii="Times New Roman" w:hAnsi="Times New Roman" w:cs="Times New Roman"/>
          <w:b/>
          <w:bCs/>
        </w:rPr>
        <w:t>QRIS Adoption as a Mediator between Facilitating Conditions and MSME Performance</w:t>
      </w:r>
    </w:p>
    <w:p w14:paraId="7BB00099" w14:textId="77777777" w:rsidR="00E066F2" w:rsidRPr="00E066F2"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The results of this study indicate that QRIS adoption significantly mediates the relationship between facilitating conditions and MSME performance (indirect effect = 0.125; t = 3.106; p = 0.002). This finding suggests that MSMEs with adequate technological infrastructure, internet access, and technical support are more likely to adopt QRIS, which subsequently improves business performance. The availability of reliable digital resources enables MSMEs to implement QRIS more effectively in their operational activities, resulting in faster transactions, improved financial management, and greater operational efficiency. Through QRIS adoption, MSMEs can optimize business processes and respond more effectively to increasing demand for digital payment services.</w:t>
      </w:r>
    </w:p>
    <w:p w14:paraId="2A13EADD" w14:textId="77777777" w:rsidR="00E066F2" w:rsidRPr="00E066F2" w:rsidRDefault="00E066F2" w:rsidP="00E066F2">
      <w:pPr>
        <w:spacing w:after="0" w:line="240" w:lineRule="auto"/>
        <w:ind w:firstLine="720"/>
        <w:jc w:val="both"/>
        <w:rPr>
          <w:rFonts w:ascii="Times New Roman" w:hAnsi="Times New Roman" w:cs="Times New Roman"/>
        </w:rPr>
      </w:pPr>
    </w:p>
    <w:p w14:paraId="3BE52B35" w14:textId="5925EEBC" w:rsidR="00554F40" w:rsidRPr="002F350E" w:rsidRDefault="00E066F2" w:rsidP="00E066F2">
      <w:pPr>
        <w:spacing w:after="0" w:line="240" w:lineRule="auto"/>
        <w:ind w:firstLine="720"/>
        <w:jc w:val="both"/>
        <w:rPr>
          <w:rFonts w:ascii="Times New Roman" w:hAnsi="Times New Roman" w:cs="Times New Roman"/>
        </w:rPr>
      </w:pPr>
      <w:r w:rsidRPr="00E066F2">
        <w:rPr>
          <w:rFonts w:ascii="Times New Roman" w:hAnsi="Times New Roman" w:cs="Times New Roman"/>
        </w:rPr>
        <w:t>This mediation effect is categorized as partial mediation because both the direct effect of facilitating conditions on MSME performance and the indirect effect through QRIS adoption are statistically significant. The finding supports the Unified Theory of Acceptance and Use of Technology (UTAUT), which explains that facilitating conditions are important determinants of technology utilization and organizational outcomes. The result also indicates that facilitating conditions not only directly improve MSME performance but also indirectly strengthen business sustainability and competitiveness through the successful adoption of QRIS as part of the digital transformation process.</w:t>
      </w:r>
    </w:p>
    <w:p w14:paraId="39E41AB8" w14:textId="77777777" w:rsidR="002F350E" w:rsidRPr="002F350E" w:rsidRDefault="002F350E" w:rsidP="002F350E">
      <w:pPr>
        <w:spacing w:after="0" w:line="240" w:lineRule="auto"/>
        <w:jc w:val="both"/>
        <w:rPr>
          <w:rFonts w:ascii="Times New Roman" w:hAnsi="Times New Roman" w:cs="Times New Roman"/>
        </w:rPr>
      </w:pPr>
    </w:p>
    <w:p w14:paraId="51E00514" w14:textId="77777777" w:rsidR="002F350E" w:rsidRPr="002F350E" w:rsidRDefault="002F350E" w:rsidP="002F350E">
      <w:pPr>
        <w:spacing w:after="0" w:line="240" w:lineRule="auto"/>
        <w:jc w:val="both"/>
        <w:rPr>
          <w:rFonts w:ascii="Times New Roman" w:hAnsi="Times New Roman" w:cs="Times New Roman"/>
          <w:b/>
          <w:bCs/>
        </w:rPr>
      </w:pPr>
      <w:r w:rsidRPr="002F350E">
        <w:rPr>
          <w:rFonts w:ascii="Times New Roman" w:hAnsi="Times New Roman" w:cs="Times New Roman"/>
          <w:b/>
          <w:bCs/>
        </w:rPr>
        <w:t>Discussion</w:t>
      </w:r>
    </w:p>
    <w:p w14:paraId="76962C94" w14:textId="5741A8FC" w:rsidR="00394204" w:rsidRPr="00394204" w:rsidRDefault="00394204" w:rsidP="00394204">
      <w:pPr>
        <w:spacing w:after="0" w:line="240" w:lineRule="auto"/>
        <w:ind w:firstLine="720"/>
        <w:jc w:val="both"/>
        <w:rPr>
          <w:rFonts w:ascii="Times New Roman" w:hAnsi="Times New Roman" w:cs="Times New Roman"/>
        </w:rPr>
      </w:pPr>
      <w:r w:rsidRPr="00394204">
        <w:rPr>
          <w:rFonts w:ascii="Times New Roman" w:hAnsi="Times New Roman" w:cs="Times New Roman"/>
        </w:rPr>
        <w:t>The findings indicate that perceived usefulness has a significant positive impact on QRIS adoption. This suggests that MSME owners are more inclined to adopt QRIS when they believe that the technology can enhance transaction efficiency and improve business productivity. This result is in line with the Technology Acceptance Model, which identifies perceived usefulness as a key driver of technology adoption. Previous research has also shown that users are more likely to adopt QRIS and similar digital payment systems when they perceive clear benefits from their use.</w:t>
      </w:r>
      <w:r>
        <w:rPr>
          <w:rFonts w:ascii="Times New Roman" w:hAnsi="Times New Roman" w:cs="Times New Roman"/>
        </w:rPr>
        <w:t xml:space="preserve"> </w:t>
      </w:r>
      <w:r w:rsidRPr="00394204">
        <w:rPr>
          <w:rFonts w:ascii="Times New Roman" w:hAnsi="Times New Roman" w:cs="Times New Roman"/>
        </w:rPr>
        <w:t>In addition, trust is found to have a significant influence on QRIS adoption. This highlights the</w:t>
      </w:r>
      <w:r>
        <w:rPr>
          <w:rFonts w:ascii="Times New Roman" w:hAnsi="Times New Roman" w:cs="Times New Roman"/>
        </w:rPr>
        <w:t xml:space="preserve"> </w:t>
      </w:r>
      <w:r w:rsidR="00D86A33">
        <w:rPr>
          <w:rFonts w:ascii="Times New Roman" w:hAnsi="Times New Roman" w:cs="Times New Roman"/>
        </w:rPr>
        <w:t>i</w:t>
      </w:r>
      <w:r w:rsidRPr="00394204">
        <w:rPr>
          <w:rFonts w:ascii="Times New Roman" w:hAnsi="Times New Roman" w:cs="Times New Roman"/>
        </w:rPr>
        <w:t>mportance of security and system reliability in digital payment usage. MSME owners tend to adopt QRIS when they are confident that the system is secure, dependable, and capable of safeguarding financial transaction data. This finding is consistent with prior studies, which emphasize that trust is a crucial factor in encouraging the adoption of financial technology.</w:t>
      </w:r>
    </w:p>
    <w:p w14:paraId="3AE4D362" w14:textId="621BCAAE" w:rsidR="002F350E" w:rsidRDefault="00394204" w:rsidP="00394204">
      <w:pPr>
        <w:spacing w:after="0" w:line="240" w:lineRule="auto"/>
        <w:ind w:firstLine="720"/>
        <w:jc w:val="both"/>
        <w:rPr>
          <w:rFonts w:ascii="Times New Roman" w:hAnsi="Times New Roman" w:cs="Times New Roman"/>
        </w:rPr>
      </w:pPr>
      <w:r w:rsidRPr="00394204">
        <w:rPr>
          <w:rFonts w:ascii="Times New Roman" w:hAnsi="Times New Roman" w:cs="Times New Roman"/>
        </w:rPr>
        <w:t>Furthermore, social influence also plays a significant role in QRIS adoption. MSME owners are more likely to use QRIS when they receive encouragement from customers, business partners, or their surrounding community. The growing preference for cashless transactions in society further reinforces this adoption behavior.</w:t>
      </w:r>
      <w:r>
        <w:rPr>
          <w:rFonts w:ascii="Times New Roman" w:hAnsi="Times New Roman" w:cs="Times New Roman"/>
        </w:rPr>
        <w:t xml:space="preserve"> </w:t>
      </w:r>
      <w:r w:rsidRPr="00394204">
        <w:rPr>
          <w:rFonts w:ascii="Times New Roman" w:hAnsi="Times New Roman" w:cs="Times New Roman"/>
        </w:rPr>
        <w:t>Facilitating conditions are also found to significantly affect QRIS adoption. The availability of adequate infrastructure, reliable internet access, and sufficient technical support enables MSME owners to implement digital payment systems more effectively. Businesses with better access to digital resources are more likely to integrate QRIS into their daily operations.</w:t>
      </w:r>
      <w:r>
        <w:rPr>
          <w:rFonts w:ascii="Times New Roman" w:hAnsi="Times New Roman" w:cs="Times New Roman"/>
        </w:rPr>
        <w:t xml:space="preserve"> </w:t>
      </w:r>
      <w:r w:rsidRPr="00394204">
        <w:rPr>
          <w:rFonts w:ascii="Times New Roman" w:hAnsi="Times New Roman" w:cs="Times New Roman"/>
        </w:rPr>
        <w:t>Finally, QRIS adoption has a strong positive effect on MSME performance. The use of digital payment systems helps businesses conduct transactions more efficiently, manage financial records more effectively, and reach a broader customer base. These findings support previous studies that highlight the role of digital transformation in improving business competitiveness and ensuring long-term sustainability.</w:t>
      </w:r>
    </w:p>
    <w:p w14:paraId="73733E46" w14:textId="0ED3ABF3" w:rsidR="0020612C" w:rsidRDefault="0020612C" w:rsidP="00394204">
      <w:pPr>
        <w:spacing w:after="0" w:line="240" w:lineRule="auto"/>
        <w:ind w:firstLine="720"/>
        <w:jc w:val="both"/>
        <w:rPr>
          <w:rFonts w:ascii="Times New Roman" w:hAnsi="Times New Roman" w:cs="Times New Roman"/>
        </w:rPr>
      </w:pPr>
      <w:r w:rsidRPr="0020612C">
        <w:rPr>
          <w:rFonts w:ascii="Times New Roman" w:hAnsi="Times New Roman" w:cs="Times New Roman"/>
        </w:rPr>
        <w:t>This suggests that MSMEs perceive QRIS not only as a payment tool but as a mechanism to reduce transaction uncertainty and operational risk.</w:t>
      </w:r>
      <w:r>
        <w:rPr>
          <w:rFonts w:ascii="Times New Roman" w:hAnsi="Times New Roman" w:cs="Times New Roman"/>
        </w:rPr>
        <w:t xml:space="preserve"> </w:t>
      </w:r>
      <w:r w:rsidRPr="0020612C">
        <w:rPr>
          <w:rFonts w:ascii="Times New Roman" w:hAnsi="Times New Roman" w:cs="Times New Roman"/>
        </w:rPr>
        <w:t>This finding is consistent with Musyaffi et al. (2021), but extends prior research by demonstrating its relevance in MSME operational context rather than consumer behavior.</w:t>
      </w:r>
      <w:r>
        <w:rPr>
          <w:rFonts w:ascii="Times New Roman" w:hAnsi="Times New Roman" w:cs="Times New Roman"/>
        </w:rPr>
        <w:t xml:space="preserve"> </w:t>
      </w:r>
      <w:r w:rsidRPr="0020612C">
        <w:rPr>
          <w:rFonts w:ascii="Times New Roman" w:hAnsi="Times New Roman" w:cs="Times New Roman"/>
        </w:rPr>
        <w:t>This indicates that trust functions as a strategic enabler of digital transformation, not merely a psychological factor.</w:t>
      </w:r>
      <w:r>
        <w:rPr>
          <w:rFonts w:ascii="Times New Roman" w:hAnsi="Times New Roman" w:cs="Times New Roman"/>
        </w:rPr>
        <w:t xml:space="preserve"> </w:t>
      </w:r>
      <w:r w:rsidRPr="0020612C">
        <w:rPr>
          <w:rFonts w:ascii="Times New Roman" w:hAnsi="Times New Roman" w:cs="Times New Roman"/>
        </w:rPr>
        <w:t>The findings indicate that QRIS adoption represents more than technological adoption; it reflects a shift toward digitally integrated business processes. This aligns with digital transformation theory, where technology adoption leads to structural and operational changes in organizations.</w:t>
      </w:r>
    </w:p>
    <w:p w14:paraId="7E4954AF" w14:textId="2CBEE5ED" w:rsidR="004B1D8B" w:rsidRDefault="004B1D8B" w:rsidP="00324A71">
      <w:pPr>
        <w:spacing w:after="0" w:line="240" w:lineRule="auto"/>
        <w:ind w:firstLine="720"/>
        <w:jc w:val="both"/>
        <w:rPr>
          <w:rFonts w:ascii="Times New Roman" w:hAnsi="Times New Roman" w:cs="Times New Roman"/>
        </w:rPr>
      </w:pPr>
    </w:p>
    <w:p w14:paraId="2352CD7E" w14:textId="77777777" w:rsidR="00260912" w:rsidRPr="00260912" w:rsidRDefault="00260912" w:rsidP="00260912">
      <w:pPr>
        <w:spacing w:after="0" w:line="240" w:lineRule="auto"/>
        <w:rPr>
          <w:rFonts w:ascii="Times New Roman" w:hAnsi="Times New Roman" w:cs="Times New Roman"/>
          <w:b/>
          <w:bCs/>
        </w:rPr>
      </w:pPr>
      <w:r w:rsidRPr="00260912">
        <w:rPr>
          <w:rFonts w:ascii="Times New Roman" w:hAnsi="Times New Roman" w:cs="Times New Roman"/>
          <w:b/>
          <w:bCs/>
        </w:rPr>
        <w:t>CONCLUSION AND SUGGESTION</w:t>
      </w:r>
    </w:p>
    <w:p w14:paraId="5D551915" w14:textId="075AA87A" w:rsidR="002F350E" w:rsidRPr="002F350E" w:rsidRDefault="00394204" w:rsidP="002F350E">
      <w:pPr>
        <w:spacing w:after="0" w:line="240" w:lineRule="auto"/>
        <w:ind w:firstLine="720"/>
        <w:jc w:val="both"/>
        <w:rPr>
          <w:rFonts w:ascii="Times New Roman" w:hAnsi="Times New Roman" w:cs="Times New Roman"/>
        </w:rPr>
      </w:pPr>
      <w:r w:rsidRPr="00394204">
        <w:rPr>
          <w:rFonts w:ascii="Times New Roman" w:hAnsi="Times New Roman" w:cs="Times New Roman"/>
        </w:rPr>
        <w:t>This study explores the relationship between QRIS adoption and MSME performance within the framework of digital transformation. The findings reveal that perceived usefulness, trust, social influence, and facilitating conditions significantly affect the adoption of QRIS among MSME owners. These results suggest that MSMEs are more likely to adopt digital payment technologies when they recognize clear benefits, have confidence in system security, receive support from their surrounding environment, and possess sufficient technological infrastructure.</w:t>
      </w:r>
      <w:r w:rsidR="002F350E" w:rsidRPr="002F350E">
        <w:rPr>
          <w:rFonts w:ascii="Times New Roman" w:hAnsi="Times New Roman" w:cs="Times New Roman"/>
        </w:rPr>
        <w:t xml:space="preserve"> Furthermore, the results reveal that QRIS adoption significantly improves MSME performance. The use of QRIS enables businesses to </w:t>
      </w:r>
      <w:r w:rsidR="002F350E" w:rsidRPr="002F350E">
        <w:rPr>
          <w:rFonts w:ascii="Times New Roman" w:hAnsi="Times New Roman" w:cs="Times New Roman"/>
        </w:rPr>
        <w:lastRenderedPageBreak/>
        <w:t>conduct transactions more efficiently, improve financial record management, and enhance operational effectiveness, which ultimately contributes to business growth and competitiveness.</w:t>
      </w:r>
    </w:p>
    <w:p w14:paraId="147AF556" w14:textId="24C4C207" w:rsidR="002F350E" w:rsidRPr="002F350E" w:rsidRDefault="00394204" w:rsidP="002F350E">
      <w:pPr>
        <w:spacing w:after="0" w:line="240" w:lineRule="auto"/>
        <w:ind w:firstLine="720"/>
        <w:jc w:val="both"/>
        <w:rPr>
          <w:rFonts w:ascii="Times New Roman" w:hAnsi="Times New Roman" w:cs="Times New Roman"/>
        </w:rPr>
      </w:pPr>
      <w:r w:rsidRPr="00394204">
        <w:rPr>
          <w:rFonts w:ascii="Times New Roman" w:hAnsi="Times New Roman" w:cs="Times New Roman"/>
        </w:rPr>
        <w:t>From a theoretical standpoint, this study adds to the existing literature on digital payment adoption and technology acceptance by incorporating digital transformation concepts into well-established models such as the Technology Acceptance Model (TAM) and the Unified Theory of Acceptance and Use of Technology (UTAUT). While earlier research has largely concentrated on identifying the factors driving digital payment adoption, this study broadens the discussion by exploring the impact of QRIS adoption on MSME performance.</w:t>
      </w:r>
      <w:r w:rsidR="002F350E" w:rsidRPr="002F350E">
        <w:rPr>
          <w:rFonts w:ascii="Times New Roman" w:hAnsi="Times New Roman" w:cs="Times New Roman"/>
        </w:rPr>
        <w:t xml:space="preserve"> This research therefore provides empirical evidence that digital payment adoption can serve as an important mechanism supporting the digital transformation of small businesses and improving organizational performance.</w:t>
      </w:r>
    </w:p>
    <w:p w14:paraId="64E70DBD" w14:textId="7375ED23" w:rsidR="002F350E" w:rsidRPr="002F350E" w:rsidRDefault="00D32AA5" w:rsidP="002F350E">
      <w:pPr>
        <w:spacing w:after="0" w:line="240" w:lineRule="auto"/>
        <w:ind w:firstLine="720"/>
        <w:jc w:val="both"/>
        <w:rPr>
          <w:rFonts w:ascii="Times New Roman" w:hAnsi="Times New Roman" w:cs="Times New Roman"/>
        </w:rPr>
      </w:pPr>
      <w:r w:rsidRPr="00D32AA5">
        <w:rPr>
          <w:rFonts w:ascii="Times New Roman" w:hAnsi="Times New Roman" w:cs="Times New Roman"/>
        </w:rPr>
        <w:t>Policymakers should design targeted digital literacy programs for MSMEs, particularly focusing on transaction management and financial recording using QRIS-based systems</w:t>
      </w:r>
      <w:r w:rsidR="00394204" w:rsidRPr="00394204">
        <w:rPr>
          <w:rFonts w:ascii="Times New Roman" w:hAnsi="Times New Roman" w:cs="Times New Roman"/>
        </w:rPr>
        <w:t>.</w:t>
      </w:r>
      <w:r w:rsidR="002F350E" w:rsidRPr="002F350E">
        <w:rPr>
          <w:rFonts w:ascii="Times New Roman" w:hAnsi="Times New Roman" w:cs="Times New Roman"/>
        </w:rPr>
        <w:t xml:space="preserve"> Financial service providers and fintech companies should enhance system security, user experience, and technical support services to increase trust and ease of use for MSME users. For MSME owners, adopting digital payment systems such as QRIS can improve business efficiency, facilitate financial management, and expand market opportunities in the digital economy.</w:t>
      </w:r>
      <w:r>
        <w:rPr>
          <w:rFonts w:ascii="Times New Roman" w:hAnsi="Times New Roman" w:cs="Times New Roman"/>
        </w:rPr>
        <w:t xml:space="preserve"> </w:t>
      </w:r>
      <w:r w:rsidRPr="00D32AA5">
        <w:rPr>
          <w:rFonts w:ascii="Times New Roman" w:hAnsi="Times New Roman" w:cs="Times New Roman"/>
        </w:rPr>
        <w:t>Fintech providers should simplify onboarding processes and provide real-time transaction analytics dashboards tailored for MSMEs.</w:t>
      </w:r>
      <w:r>
        <w:rPr>
          <w:rFonts w:ascii="Times New Roman" w:hAnsi="Times New Roman" w:cs="Times New Roman"/>
        </w:rPr>
        <w:t xml:space="preserve"> </w:t>
      </w:r>
      <w:r w:rsidRPr="00D32AA5">
        <w:rPr>
          <w:rFonts w:ascii="Times New Roman" w:hAnsi="Times New Roman" w:cs="Times New Roman"/>
        </w:rPr>
        <w:t>MSMEs are encouraged to integrate QRIS into daily operations, particularly in high-frequency transactions, to improve cash flow monitoring and reduce cash dependency.</w:t>
      </w:r>
    </w:p>
    <w:p w14:paraId="559B0467" w14:textId="21975373" w:rsidR="00260912" w:rsidRPr="00260912" w:rsidRDefault="00394204" w:rsidP="002F350E">
      <w:pPr>
        <w:spacing w:after="0" w:line="240" w:lineRule="auto"/>
        <w:ind w:firstLine="720"/>
        <w:jc w:val="both"/>
        <w:rPr>
          <w:rFonts w:ascii="Times New Roman" w:hAnsi="Times New Roman" w:cs="Times New Roman"/>
        </w:rPr>
      </w:pPr>
      <w:r w:rsidRPr="00394204">
        <w:rPr>
          <w:rFonts w:ascii="Times New Roman" w:hAnsi="Times New Roman" w:cs="Times New Roman"/>
        </w:rPr>
        <w:t>Despite its contributions, this study has several limitations that should be considered in future research. First, the focus on MSMEs within a limited geographical area may reduce the generalizability of the findings. Therefore, future studies are encouraged to broaden the scope by involving MSMEs from various regions or industry sectors to gain more comprehensive insights.</w:t>
      </w:r>
      <w:r w:rsidR="002F350E" w:rsidRPr="002F350E">
        <w:rPr>
          <w:rFonts w:ascii="Times New Roman" w:hAnsi="Times New Roman" w:cs="Times New Roman"/>
        </w:rPr>
        <w:t xml:space="preserve"> Second, the research model focuses mainly on technological and behavioral factors influencing QRIS adoption. Future research could incorporate additional variables such as digital literacy, perceived security, innovation capability, or customer satisfaction to provide a broader understanding of digital payment adoption. Finally, longitudinal studies may provide deeper insights into how QRIS adoption influences MSME performance over time as digital transformation continues to evolve.</w:t>
      </w:r>
    </w:p>
    <w:p w14:paraId="51D9C122" w14:textId="77777777" w:rsidR="00825DF5" w:rsidRDefault="00825DF5" w:rsidP="00260912">
      <w:pPr>
        <w:spacing w:after="0" w:line="240" w:lineRule="auto"/>
        <w:rPr>
          <w:rFonts w:ascii="Times New Roman" w:hAnsi="Times New Roman" w:cs="Times New Roman"/>
          <w:b/>
          <w:bCs/>
        </w:rPr>
      </w:pPr>
    </w:p>
    <w:p w14:paraId="3704C2E1" w14:textId="0CF94506" w:rsidR="00260912" w:rsidRPr="00260912" w:rsidRDefault="00260912" w:rsidP="00260912">
      <w:pPr>
        <w:spacing w:after="0" w:line="240" w:lineRule="auto"/>
        <w:rPr>
          <w:rFonts w:ascii="Times New Roman" w:hAnsi="Times New Roman" w:cs="Times New Roman"/>
          <w:b/>
          <w:bCs/>
        </w:rPr>
      </w:pPr>
      <w:r w:rsidRPr="00260912">
        <w:rPr>
          <w:rFonts w:ascii="Times New Roman" w:hAnsi="Times New Roman" w:cs="Times New Roman"/>
          <w:b/>
          <w:bCs/>
        </w:rPr>
        <w:t>REFERENCES</w:t>
      </w:r>
    </w:p>
    <w:p w14:paraId="3F959E88" w14:textId="77777777" w:rsidR="009E6092" w:rsidRDefault="009E6092" w:rsidP="009E6092">
      <w:pPr>
        <w:spacing w:after="0" w:line="240" w:lineRule="auto"/>
        <w:ind w:left="720" w:hanging="720"/>
        <w:jc w:val="both"/>
        <w:rPr>
          <w:rFonts w:ascii="Times New Roman" w:hAnsi="Times New Roman" w:cs="Times New Roman"/>
        </w:rPr>
      </w:pPr>
    </w:p>
    <w:p w14:paraId="4E95DB1B" w14:textId="423FF8F9" w:rsidR="0013036A" w:rsidRPr="0013036A" w:rsidRDefault="0020612C"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13036A" w:rsidRPr="0013036A">
        <w:rPr>
          <w:rFonts w:ascii="Times New Roman" w:hAnsi="Times New Roman" w:cs="Times New Roman"/>
          <w:noProof/>
          <w:kern w:val="0"/>
        </w:rPr>
        <w:t xml:space="preserve">Abdul, M., &amp; Khan, I. (2023). </w:t>
      </w:r>
      <w:r w:rsidR="0013036A" w:rsidRPr="0013036A">
        <w:rPr>
          <w:rFonts w:ascii="Times New Roman" w:hAnsi="Times New Roman" w:cs="Times New Roman"/>
          <w:i/>
          <w:iCs/>
          <w:noProof/>
          <w:kern w:val="0"/>
        </w:rPr>
        <w:t>Does managerial propensity towards digitalization enhances firm performance ? A case study of Indian MSMEs</w:t>
      </w:r>
      <w:r w:rsidR="0013036A" w:rsidRPr="0013036A">
        <w:rPr>
          <w:rFonts w:ascii="Times New Roman" w:hAnsi="Times New Roman" w:cs="Times New Roman"/>
          <w:noProof/>
          <w:kern w:val="0"/>
        </w:rPr>
        <w:t xml:space="preserve">. </w:t>
      </w:r>
      <w:r w:rsidR="0013036A" w:rsidRPr="0013036A">
        <w:rPr>
          <w:rFonts w:ascii="Times New Roman" w:hAnsi="Times New Roman" w:cs="Times New Roman"/>
          <w:i/>
          <w:iCs/>
          <w:noProof/>
          <w:kern w:val="0"/>
        </w:rPr>
        <w:t>17</w:t>
      </w:r>
      <w:r w:rsidR="0013036A" w:rsidRPr="0013036A">
        <w:rPr>
          <w:rFonts w:ascii="Times New Roman" w:hAnsi="Times New Roman" w:cs="Times New Roman"/>
          <w:noProof/>
          <w:kern w:val="0"/>
        </w:rPr>
        <w:t>(1), 168–175. https://doi.org/10.33094/ijaefa.v17i1.1093</w:t>
      </w:r>
    </w:p>
    <w:p w14:paraId="66036B48"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Anatan, L. (2023). </w:t>
      </w:r>
      <w:r w:rsidRPr="0013036A">
        <w:rPr>
          <w:rFonts w:ascii="Times New Roman" w:hAnsi="Times New Roman" w:cs="Times New Roman"/>
          <w:i/>
          <w:iCs/>
          <w:noProof/>
          <w:kern w:val="0"/>
        </w:rPr>
        <w:t>Micro , Small , and Medium Enterprises ’ Readiness for Digital Transformation in Indonesia</w:t>
      </w:r>
      <w:r w:rsidRPr="0013036A">
        <w:rPr>
          <w:rFonts w:ascii="Times New Roman" w:hAnsi="Times New Roman" w:cs="Times New Roman"/>
          <w:noProof/>
          <w:kern w:val="0"/>
        </w:rPr>
        <w:t>.</w:t>
      </w:r>
    </w:p>
    <w:p w14:paraId="2C378625"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Badrawani, W. (2022). </w:t>
      </w:r>
      <w:r w:rsidRPr="0013036A">
        <w:rPr>
          <w:rFonts w:ascii="Times New Roman" w:hAnsi="Times New Roman" w:cs="Times New Roman"/>
          <w:i/>
          <w:iCs/>
          <w:noProof/>
          <w:kern w:val="0"/>
        </w:rPr>
        <w:t>Measuring Central Bank ’ s Policy Effectiveness in Affecting Intention to Use New Payment Platform During The COVID-19 Pandemic</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16</w:t>
      </w:r>
      <w:r w:rsidRPr="0013036A">
        <w:rPr>
          <w:rFonts w:ascii="Times New Roman" w:hAnsi="Times New Roman" w:cs="Times New Roman"/>
          <w:noProof/>
          <w:kern w:val="0"/>
        </w:rPr>
        <w:t>(June), 319–337.</w:t>
      </w:r>
    </w:p>
    <w:p w14:paraId="6921FCE0"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Cahyasari, D., &amp; Widyastuti, U. (2025). </w:t>
      </w:r>
      <w:r w:rsidRPr="0013036A">
        <w:rPr>
          <w:rFonts w:ascii="Times New Roman" w:hAnsi="Times New Roman" w:cs="Times New Roman"/>
          <w:i/>
          <w:iCs/>
          <w:noProof/>
          <w:kern w:val="0"/>
        </w:rPr>
        <w:t>DIGITALIZATION OF MICRO-SIZED ENTERPRISES : DETERMINANTS OF QUICK RESPONSE CODE INDONESIAN STANDARD ( QRIS ), FINTECH USAGE BEHAVIOR , AND IMPLICATIONS FOR BUSINESS SUSTAINABILITY</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45</w:t>
      </w:r>
      <w:r w:rsidRPr="0013036A">
        <w:rPr>
          <w:rFonts w:ascii="Times New Roman" w:hAnsi="Times New Roman" w:cs="Times New Roman"/>
          <w:noProof/>
          <w:kern w:val="0"/>
        </w:rPr>
        <w:t>(3), 114–137.</w:t>
      </w:r>
    </w:p>
    <w:p w14:paraId="57EF097F"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Cassaro, E., Oro, I. M., Begnini, S., Ricardo, M., &amp; Georges, R. (2024). </w:t>
      </w:r>
      <w:r w:rsidRPr="0013036A">
        <w:rPr>
          <w:rFonts w:ascii="Times New Roman" w:hAnsi="Times New Roman" w:cs="Times New Roman"/>
          <w:i/>
          <w:iCs/>
          <w:noProof/>
          <w:kern w:val="0"/>
        </w:rPr>
        <w:t>The influence of digital transformation and implementation barriers on innovation in Brazilian micro, small, and medium enterprises</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8</w:t>
      </w:r>
      <w:r w:rsidRPr="0013036A">
        <w:rPr>
          <w:rFonts w:ascii="Times New Roman" w:hAnsi="Times New Roman" w:cs="Times New Roman"/>
          <w:noProof/>
          <w:kern w:val="0"/>
        </w:rPr>
        <w:t>.</w:t>
      </w:r>
    </w:p>
    <w:p w14:paraId="084C2B1A"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Chotisarn, N., &amp; Phuthong, T. (2025). A bibliometric analysis insights into the intellectual dynamics of artificial intelligence for the micro , small , and medium enterprises. </w:t>
      </w:r>
      <w:r w:rsidRPr="0013036A">
        <w:rPr>
          <w:rFonts w:ascii="Times New Roman" w:hAnsi="Times New Roman" w:cs="Times New Roman"/>
          <w:i/>
          <w:iCs/>
          <w:noProof/>
          <w:kern w:val="0"/>
        </w:rPr>
        <w:t>Cogent Business &amp; Management</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12</w:t>
      </w:r>
      <w:r w:rsidRPr="0013036A">
        <w:rPr>
          <w:rFonts w:ascii="Times New Roman" w:hAnsi="Times New Roman" w:cs="Times New Roman"/>
          <w:noProof/>
          <w:kern w:val="0"/>
        </w:rPr>
        <w:t>(1). https://doi.org/10.1080/23311975.2025.2491684</w:t>
      </w:r>
    </w:p>
    <w:p w14:paraId="6D1E2F60"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Gaffar, V., Koeswandi, T., &amp; Suhud, U. (2022). </w:t>
      </w:r>
      <w:r w:rsidRPr="0013036A">
        <w:rPr>
          <w:rFonts w:ascii="Times New Roman" w:hAnsi="Times New Roman" w:cs="Times New Roman"/>
          <w:i/>
          <w:iCs/>
          <w:noProof/>
          <w:kern w:val="0"/>
        </w:rPr>
        <w:t>HAS THE COVID-19 PANDEMIC ACCELERATED THE DIGITAL TRANSFORMATION OF MICRO , SMALL AND</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594</w:t>
      </w:r>
      <w:r w:rsidRPr="0013036A">
        <w:rPr>
          <w:rFonts w:ascii="Times New Roman" w:hAnsi="Times New Roman" w:cs="Times New Roman"/>
          <w:noProof/>
          <w:kern w:val="0"/>
        </w:rPr>
        <w:t>. https://doi.org/10.51936/tip.59.3.729</w:t>
      </w:r>
    </w:p>
    <w:p w14:paraId="3A0C7926"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lastRenderedPageBreak/>
        <w:t xml:space="preserve">Hafiz, G., &amp; Dóra, S. (2024). Toward SMEs digital transformation success : a systematic literature review. In </w:t>
      </w:r>
      <w:r w:rsidRPr="0013036A">
        <w:rPr>
          <w:rFonts w:ascii="Times New Roman" w:hAnsi="Times New Roman" w:cs="Times New Roman"/>
          <w:i/>
          <w:iCs/>
          <w:noProof/>
          <w:kern w:val="0"/>
        </w:rPr>
        <w:t>Information Systems and e-Business Management</w:t>
      </w:r>
      <w:r w:rsidRPr="0013036A">
        <w:rPr>
          <w:rFonts w:ascii="Times New Roman" w:hAnsi="Times New Roman" w:cs="Times New Roman"/>
          <w:noProof/>
          <w:kern w:val="0"/>
        </w:rPr>
        <w:t xml:space="preserve"> (Vol. 22, Issue 4). Springer Berlin Heidelberg. https://doi.org/10.1007/s10257-024-00682-2</w:t>
      </w:r>
    </w:p>
    <w:p w14:paraId="0B9089A3"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Komala, A. R. (2023). </w:t>
      </w:r>
      <w:r w:rsidRPr="0013036A">
        <w:rPr>
          <w:rFonts w:ascii="Times New Roman" w:hAnsi="Times New Roman" w:cs="Times New Roman"/>
          <w:i/>
          <w:iCs/>
          <w:noProof/>
          <w:kern w:val="0"/>
        </w:rPr>
        <w:t>IMPROVING THE QUALITY OF FINANCIAL STATEMENTS AND THE SURVIVAL OF MSMES THROUGH DIGITAL ECONOMY : THE CASE OF INDONESIA AND MALAYSIA</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10</w:t>
      </w:r>
      <w:r w:rsidRPr="0013036A">
        <w:rPr>
          <w:rFonts w:ascii="Times New Roman" w:hAnsi="Times New Roman" w:cs="Times New Roman"/>
          <w:noProof/>
          <w:kern w:val="0"/>
        </w:rPr>
        <w:t>(5), 753–763.</w:t>
      </w:r>
    </w:p>
    <w:p w14:paraId="42FCFC18"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Laksmita, P., &amp; Rahmayanti, D. (2025). </w:t>
      </w:r>
      <w:r w:rsidRPr="0013036A">
        <w:rPr>
          <w:rFonts w:ascii="Times New Roman" w:hAnsi="Times New Roman" w:cs="Times New Roman"/>
          <w:i/>
          <w:iCs/>
          <w:noProof/>
          <w:kern w:val="0"/>
        </w:rPr>
        <w:t>Digital financial transformation in religious traditions : Analyzing Qris usage intentions for dana Punia in Bali</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9</w:t>
      </w:r>
      <w:r w:rsidRPr="0013036A">
        <w:rPr>
          <w:rFonts w:ascii="Times New Roman" w:hAnsi="Times New Roman" w:cs="Times New Roman"/>
          <w:noProof/>
          <w:kern w:val="0"/>
        </w:rPr>
        <w:t>(6), 345–362. https://doi.org/10.55214/25768484.v9i6.7812</w:t>
      </w:r>
    </w:p>
    <w:p w14:paraId="7E60024D"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Letters, I. E. (2025). </w:t>
      </w:r>
      <w:r w:rsidRPr="0013036A">
        <w:rPr>
          <w:rFonts w:ascii="Times New Roman" w:hAnsi="Times New Roman" w:cs="Times New Roman"/>
          <w:i/>
          <w:iCs/>
          <w:noProof/>
          <w:kern w:val="0"/>
        </w:rPr>
        <w:t>Evaluation of factors affecting intention to use qris payment transaction</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16</w:t>
      </w:r>
      <w:r w:rsidRPr="0013036A">
        <w:rPr>
          <w:rFonts w:ascii="Times New Roman" w:hAnsi="Times New Roman" w:cs="Times New Roman"/>
          <w:noProof/>
          <w:kern w:val="0"/>
        </w:rPr>
        <w:t>(4), 343–349. https://doi.org/10.24507/icicel.16.04.343</w:t>
      </w:r>
    </w:p>
    <w:p w14:paraId="44453F28"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Machado, E., Scavarda, L. F., Goyannes, R., &amp; Antonio, M. (2021). </w:t>
      </w:r>
      <w:r w:rsidRPr="0013036A">
        <w:rPr>
          <w:rFonts w:ascii="Times New Roman" w:hAnsi="Times New Roman" w:cs="Times New Roman"/>
          <w:i/>
          <w:iCs/>
          <w:noProof/>
          <w:kern w:val="0"/>
        </w:rPr>
        <w:t>Barriers and Enablers for the Integration of Industry 4 . 0 and Sustainability in Supply Chains of MSMEs</w:t>
      </w:r>
      <w:r w:rsidRPr="0013036A">
        <w:rPr>
          <w:rFonts w:ascii="Times New Roman" w:hAnsi="Times New Roman" w:cs="Times New Roman"/>
          <w:noProof/>
          <w:kern w:val="0"/>
        </w:rPr>
        <w:t>.</w:t>
      </w:r>
    </w:p>
    <w:p w14:paraId="2F94ACB0" w14:textId="77777777" w:rsidR="0013036A" w:rsidRPr="00D86A33"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lang w:val="de-DE"/>
        </w:rPr>
      </w:pPr>
      <w:r w:rsidRPr="0013036A">
        <w:rPr>
          <w:rFonts w:ascii="Times New Roman" w:hAnsi="Times New Roman" w:cs="Times New Roman"/>
          <w:noProof/>
          <w:kern w:val="0"/>
        </w:rPr>
        <w:t xml:space="preserve">Maiza, H., Sofanudin, A., Ahyani, H., Handika, M., &amp; Sonjaya, A. (2025). </w:t>
      </w:r>
      <w:r w:rsidRPr="0013036A">
        <w:rPr>
          <w:rFonts w:ascii="Times New Roman" w:hAnsi="Times New Roman" w:cs="Times New Roman"/>
          <w:i/>
          <w:iCs/>
          <w:noProof/>
          <w:kern w:val="0"/>
        </w:rPr>
        <w:t>DIGITAL INTEGRATION IN MOSQUE ARCHITECTURE : QRIS , VISITOR EXPERIENCE , AND CULTURAL HERITAGE PRESERVATION IN INDONESIA</w:t>
      </w:r>
      <w:r w:rsidRPr="0013036A">
        <w:rPr>
          <w:rFonts w:ascii="Times New Roman" w:hAnsi="Times New Roman" w:cs="Times New Roman"/>
          <w:noProof/>
          <w:kern w:val="0"/>
        </w:rPr>
        <w:t xml:space="preserve">. </w:t>
      </w:r>
      <w:r w:rsidRPr="00D86A33">
        <w:rPr>
          <w:rFonts w:ascii="Times New Roman" w:hAnsi="Times New Roman" w:cs="Times New Roman"/>
          <w:noProof/>
          <w:kern w:val="0"/>
          <w:lang w:val="de-DE"/>
        </w:rPr>
        <w:t>1083–1092. https://doi.org/10.18860/jia.v8i4.35992</w:t>
      </w:r>
    </w:p>
    <w:p w14:paraId="75B19687"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D86A33">
        <w:rPr>
          <w:rFonts w:ascii="Times New Roman" w:hAnsi="Times New Roman" w:cs="Times New Roman"/>
          <w:noProof/>
          <w:kern w:val="0"/>
          <w:lang w:val="de-DE"/>
        </w:rPr>
        <w:t xml:space="preserve">Marolt, M., Lenart, G., &amp; Kljaji, M. (2025). </w:t>
      </w:r>
      <w:r w:rsidRPr="0013036A">
        <w:rPr>
          <w:rFonts w:ascii="Times New Roman" w:hAnsi="Times New Roman" w:cs="Times New Roman"/>
          <w:i/>
          <w:iCs/>
          <w:noProof/>
          <w:kern w:val="0"/>
        </w:rPr>
        <w:t>Exploring Digital Transformation Journey Among Micro , Small- , and Medium-Sized Enterprises</w:t>
      </w:r>
      <w:r w:rsidRPr="0013036A">
        <w:rPr>
          <w:rFonts w:ascii="Times New Roman" w:hAnsi="Times New Roman" w:cs="Times New Roman"/>
          <w:noProof/>
          <w:kern w:val="0"/>
        </w:rPr>
        <w:t>. 1–23.</w:t>
      </w:r>
    </w:p>
    <w:p w14:paraId="38E8BAE5"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Moustier, P., Holdsworth, M., Anh, D. T., Seck, P. A., Renting, H., Caron, P., &amp; Bricas, N. (2023). </w:t>
      </w:r>
      <w:r w:rsidRPr="0013036A">
        <w:rPr>
          <w:rFonts w:ascii="Times New Roman" w:hAnsi="Times New Roman" w:cs="Times New Roman"/>
          <w:i/>
          <w:iCs/>
          <w:noProof/>
          <w:kern w:val="0"/>
        </w:rPr>
        <w:t>Priorities for Inclusive Urban Food System Transformations in the Global South</w:t>
      </w:r>
      <w:r w:rsidRPr="0013036A">
        <w:rPr>
          <w:rFonts w:ascii="Times New Roman" w:hAnsi="Times New Roman" w:cs="Times New Roman"/>
          <w:noProof/>
          <w:kern w:val="0"/>
        </w:rPr>
        <w:t>. 281–303.</w:t>
      </w:r>
    </w:p>
    <w:p w14:paraId="5356B4CA"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Muchtar, E. H., Trianto, B., Maulana, I., Nurul, M., Marasabessy, R. H., Hidayat, W., &amp; Junaedi, E. (2024). Quick response code Indonesia standard ( QRIS ) E- payment adoption : customers perspective. </w:t>
      </w:r>
      <w:r w:rsidRPr="0013036A">
        <w:rPr>
          <w:rFonts w:ascii="Times New Roman" w:hAnsi="Times New Roman" w:cs="Times New Roman"/>
          <w:i/>
          <w:iCs/>
          <w:noProof/>
          <w:kern w:val="0"/>
        </w:rPr>
        <w:t>Cogent Business &amp; Management</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11</w:t>
      </w:r>
      <w:r w:rsidRPr="0013036A">
        <w:rPr>
          <w:rFonts w:ascii="Times New Roman" w:hAnsi="Times New Roman" w:cs="Times New Roman"/>
          <w:noProof/>
          <w:kern w:val="0"/>
        </w:rPr>
        <w:t>(1). https://doi.org/10.1080/23311975.2024.2316044</w:t>
      </w:r>
    </w:p>
    <w:p w14:paraId="40627BCE"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Mujianto, M., Hartoyo, H., Nurmalina, R., &amp; Yusuf, E. Z. (2023). </w:t>
      </w:r>
      <w:r w:rsidRPr="0013036A">
        <w:rPr>
          <w:rFonts w:ascii="Times New Roman" w:hAnsi="Times New Roman" w:cs="Times New Roman"/>
          <w:i/>
          <w:iCs/>
          <w:noProof/>
          <w:kern w:val="0"/>
        </w:rPr>
        <w:t>The Unraveling Loyalty Model of Traditional Retail to Suppliers for Business Sustainability in the Digital Transformation Era : Insight from MSMEs in Indonesia</w:t>
      </w:r>
      <w:r w:rsidRPr="0013036A">
        <w:rPr>
          <w:rFonts w:ascii="Times New Roman" w:hAnsi="Times New Roman" w:cs="Times New Roman"/>
          <w:noProof/>
          <w:kern w:val="0"/>
        </w:rPr>
        <w:t>.</w:t>
      </w:r>
    </w:p>
    <w:p w14:paraId="1D34602F"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Musyaffi, A. M., Rosnidah, I., Agustin, D., Sari, P., &amp; Amal, M. I. (2021). </w:t>
      </w:r>
      <w:r w:rsidRPr="0013036A">
        <w:rPr>
          <w:rFonts w:ascii="Times New Roman" w:hAnsi="Times New Roman" w:cs="Times New Roman"/>
          <w:i/>
          <w:iCs/>
          <w:noProof/>
          <w:kern w:val="0"/>
        </w:rPr>
        <w:t>Digital Payment During Pandemic : An Extension of The Unified Model of QR Code</w:t>
      </w:r>
      <w:r w:rsidRPr="0013036A">
        <w:rPr>
          <w:rFonts w:ascii="Times New Roman" w:hAnsi="Times New Roman" w:cs="Times New Roman"/>
          <w:noProof/>
          <w:kern w:val="0"/>
        </w:rPr>
        <w:t>. 213–223.</w:t>
      </w:r>
    </w:p>
    <w:p w14:paraId="7D5AB673"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Putritamara, J. A., Hartono, B., Toiba, H., &amp; Utami, H. N. (2023). </w:t>
      </w:r>
      <w:r w:rsidRPr="0013036A">
        <w:rPr>
          <w:rFonts w:ascii="Times New Roman" w:hAnsi="Times New Roman" w:cs="Times New Roman"/>
          <w:i/>
          <w:iCs/>
          <w:noProof/>
          <w:kern w:val="0"/>
        </w:rPr>
        <w:t>Do Dynamic Capabilities and Digital Transformation Improve Business Resilience during the COVID-19 Pandemic ? Insights from Beekeeping MSMEs in Indonesia</w:t>
      </w:r>
      <w:r w:rsidRPr="0013036A">
        <w:rPr>
          <w:rFonts w:ascii="Times New Roman" w:hAnsi="Times New Roman" w:cs="Times New Roman"/>
          <w:noProof/>
          <w:kern w:val="0"/>
        </w:rPr>
        <w:t>.</w:t>
      </w:r>
    </w:p>
    <w:p w14:paraId="1C164FA4"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3036A">
        <w:rPr>
          <w:rFonts w:ascii="Times New Roman" w:hAnsi="Times New Roman" w:cs="Times New Roman"/>
          <w:noProof/>
          <w:kern w:val="0"/>
        </w:rPr>
        <w:t xml:space="preserve">Syanova, R., &amp; Fajar, A. N. (2024). </w:t>
      </w:r>
      <w:r w:rsidRPr="0013036A">
        <w:rPr>
          <w:rFonts w:ascii="Times New Roman" w:hAnsi="Times New Roman" w:cs="Times New Roman"/>
          <w:i/>
          <w:iCs/>
          <w:noProof/>
          <w:kern w:val="0"/>
        </w:rPr>
        <w:t>Analysis of Factors That Influence Use Behaviour of Using Qris Payments for Umkm in Bekasi</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11</w:t>
      </w:r>
      <w:r w:rsidRPr="0013036A">
        <w:rPr>
          <w:rFonts w:ascii="Times New Roman" w:hAnsi="Times New Roman" w:cs="Times New Roman"/>
          <w:noProof/>
          <w:kern w:val="0"/>
        </w:rPr>
        <w:t>(7), 324–341. https://doi.org/10.33168/JLISS.2024.0717</w:t>
      </w:r>
    </w:p>
    <w:p w14:paraId="1EFA15C8" w14:textId="77777777" w:rsidR="0013036A" w:rsidRPr="0013036A" w:rsidRDefault="0013036A" w:rsidP="0013036A">
      <w:pPr>
        <w:widowControl w:val="0"/>
        <w:autoSpaceDE w:val="0"/>
        <w:autoSpaceDN w:val="0"/>
        <w:adjustRightInd w:val="0"/>
        <w:spacing w:after="0" w:line="240" w:lineRule="auto"/>
        <w:ind w:left="480" w:hanging="480"/>
        <w:jc w:val="both"/>
        <w:rPr>
          <w:rFonts w:ascii="Times New Roman" w:hAnsi="Times New Roman" w:cs="Times New Roman"/>
          <w:noProof/>
        </w:rPr>
      </w:pPr>
      <w:r w:rsidRPr="0013036A">
        <w:rPr>
          <w:rFonts w:ascii="Times New Roman" w:hAnsi="Times New Roman" w:cs="Times New Roman"/>
          <w:noProof/>
          <w:kern w:val="0"/>
        </w:rPr>
        <w:t xml:space="preserve">Usman, O. (2024). </w:t>
      </w:r>
      <w:r w:rsidRPr="0013036A">
        <w:rPr>
          <w:rFonts w:ascii="Times New Roman" w:hAnsi="Times New Roman" w:cs="Times New Roman"/>
          <w:i/>
          <w:iCs/>
          <w:noProof/>
          <w:kern w:val="0"/>
        </w:rPr>
        <w:t>Factors affecting the intention to use QRIS on MSME customers</w:t>
      </w:r>
      <w:r w:rsidRPr="0013036A">
        <w:rPr>
          <w:rFonts w:ascii="Times New Roman" w:hAnsi="Times New Roman" w:cs="Times New Roman"/>
          <w:noProof/>
          <w:kern w:val="0"/>
        </w:rPr>
        <w:t xml:space="preserve">. </w:t>
      </w:r>
      <w:r w:rsidRPr="0013036A">
        <w:rPr>
          <w:rFonts w:ascii="Times New Roman" w:hAnsi="Times New Roman" w:cs="Times New Roman"/>
          <w:i/>
          <w:iCs/>
          <w:noProof/>
          <w:kern w:val="0"/>
        </w:rPr>
        <w:t>18</w:t>
      </w:r>
      <w:r w:rsidRPr="0013036A">
        <w:rPr>
          <w:rFonts w:ascii="Times New Roman" w:hAnsi="Times New Roman" w:cs="Times New Roman"/>
          <w:noProof/>
          <w:kern w:val="0"/>
        </w:rPr>
        <w:t>(1), 77–87. https://doi.org/10.33094/ijaefa.v18i1.1323</w:t>
      </w:r>
    </w:p>
    <w:p w14:paraId="7D293303" w14:textId="507014D9" w:rsidR="0020612C" w:rsidRDefault="0020612C" w:rsidP="0013036A">
      <w:pPr>
        <w:spacing w:after="0" w:line="240" w:lineRule="auto"/>
        <w:ind w:left="720" w:hanging="720"/>
        <w:jc w:val="both"/>
        <w:rPr>
          <w:rFonts w:ascii="Times New Roman" w:hAnsi="Times New Roman" w:cs="Times New Roman"/>
        </w:rPr>
      </w:pPr>
      <w:r>
        <w:rPr>
          <w:rFonts w:ascii="Times New Roman" w:hAnsi="Times New Roman" w:cs="Times New Roman"/>
        </w:rPr>
        <w:fldChar w:fldCharType="end"/>
      </w:r>
    </w:p>
    <w:p w14:paraId="2ADEE310" w14:textId="77777777" w:rsidR="0020612C" w:rsidRDefault="0020612C" w:rsidP="009E6092">
      <w:pPr>
        <w:spacing w:after="0" w:line="240" w:lineRule="auto"/>
        <w:ind w:left="720" w:hanging="720"/>
        <w:jc w:val="both"/>
        <w:rPr>
          <w:rFonts w:ascii="Times New Roman" w:hAnsi="Times New Roman" w:cs="Times New Roman"/>
        </w:rPr>
      </w:pPr>
    </w:p>
    <w:sectPr w:rsidR="0020612C" w:rsidSect="00863091">
      <w:headerReference w:type="default" r:id="rId9"/>
      <w:footerReference w:type="default" r:id="rId10"/>
      <w:headerReference w:type="first" r:id="rId11"/>
      <w:footerReference w:type="first" r:id="rId12"/>
      <w:pgSz w:w="11907"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140E" w14:textId="77777777" w:rsidR="001F1D3F" w:rsidRDefault="001F1D3F" w:rsidP="00850703">
      <w:pPr>
        <w:spacing w:after="0" w:line="240" w:lineRule="auto"/>
      </w:pPr>
      <w:r>
        <w:separator/>
      </w:r>
    </w:p>
  </w:endnote>
  <w:endnote w:type="continuationSeparator" w:id="0">
    <w:p w14:paraId="58468C23" w14:textId="77777777" w:rsidR="001F1D3F" w:rsidRDefault="001F1D3F" w:rsidP="00850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D172" w14:textId="5F10820B" w:rsidR="005A7891" w:rsidRPr="00EF1EC1" w:rsidRDefault="004C7EDF" w:rsidP="004C7EDF">
    <w:pPr>
      <w:pStyle w:val="Footer"/>
      <w:jc w:val="center"/>
      <w:rPr>
        <w:rFonts w:ascii="Times New Roman" w:hAnsi="Times New Roman" w:cs="Times New Roman"/>
        <w:lang w:val="de-DE"/>
      </w:rPr>
    </w:pPr>
    <w:r w:rsidRPr="00EF1EC1">
      <w:rPr>
        <w:rFonts w:ascii="Times New Roman" w:hAnsi="Times New Roman" w:cs="Times New Roman"/>
        <w:lang w:val="de-DE"/>
      </w:rPr>
      <w:t xml:space="preserve">Jurnal Studi Manajemen Organisasi </w:t>
    </w:r>
    <w:r w:rsidRPr="00EF1EC1">
      <w:rPr>
        <w:rFonts w:ascii="Times New Roman" w:hAnsi="Times New Roman" w:cs="Times New Roman" w:hint="eastAsia"/>
        <w:lang w:val="de-DE"/>
      </w:rPr>
      <w:t>(e-ISSN 2828-4534)</w:t>
    </w:r>
    <w:r w:rsidRPr="00EF1EC1">
      <w:rPr>
        <w:rFonts w:ascii="Times New Roman" w:hAnsi="Times New Roman" w:cs="Times New Roman"/>
        <w:lang w:val="de-DE"/>
      </w:rPr>
      <w:tab/>
    </w:r>
    <w:sdt>
      <w:sdtPr>
        <w:id w:val="842590832"/>
        <w:docPartObj>
          <w:docPartGallery w:val="Page Numbers (Bottom of Page)"/>
          <w:docPartUnique/>
        </w:docPartObj>
      </w:sdtPr>
      <w:sdtEndPr>
        <w:rPr>
          <w:rFonts w:ascii="Times New Roman" w:hAnsi="Times New Roman" w:cs="Times New Roman"/>
          <w:noProof/>
        </w:rPr>
      </w:sdtEndPr>
      <w:sdtContent>
        <w:r w:rsidRPr="004C7EDF">
          <w:rPr>
            <w:rFonts w:ascii="Times New Roman" w:hAnsi="Times New Roman" w:cs="Times New Roman"/>
          </w:rPr>
          <w:fldChar w:fldCharType="begin"/>
        </w:r>
        <w:r w:rsidRPr="00EF1EC1">
          <w:rPr>
            <w:rFonts w:ascii="Times New Roman" w:hAnsi="Times New Roman" w:cs="Times New Roman"/>
            <w:lang w:val="de-DE"/>
          </w:rPr>
          <w:instrText xml:space="preserve"> PAGE   \* MERGEFORMAT </w:instrText>
        </w:r>
        <w:r w:rsidRPr="004C7EDF">
          <w:rPr>
            <w:rFonts w:ascii="Times New Roman" w:hAnsi="Times New Roman" w:cs="Times New Roman"/>
          </w:rPr>
          <w:fldChar w:fldCharType="separate"/>
        </w:r>
        <w:r w:rsidRPr="00EF1EC1">
          <w:rPr>
            <w:rFonts w:ascii="Times New Roman" w:hAnsi="Times New Roman" w:cs="Times New Roman"/>
            <w:noProof/>
            <w:lang w:val="de-DE"/>
          </w:rPr>
          <w:t>2</w:t>
        </w:r>
        <w:r w:rsidRPr="004C7EDF">
          <w:rPr>
            <w:rFonts w:ascii="Times New Roman" w:hAnsi="Times New Roman" w:cs="Times New Roman"/>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269399"/>
      <w:docPartObj>
        <w:docPartGallery w:val="Page Numbers (Bottom of Page)"/>
        <w:docPartUnique/>
      </w:docPartObj>
    </w:sdtPr>
    <w:sdtEndPr>
      <w:rPr>
        <w:rFonts w:ascii="Times New Roman" w:hAnsi="Times New Roman" w:cs="Times New Roman"/>
        <w:noProof/>
      </w:rPr>
    </w:sdtEndPr>
    <w:sdtContent>
      <w:p w14:paraId="5A471872" w14:textId="6F596754" w:rsidR="00863091" w:rsidRPr="00EF1EC1" w:rsidRDefault="004C7EDF" w:rsidP="004C7EDF">
        <w:pPr>
          <w:pStyle w:val="Footer"/>
          <w:jc w:val="center"/>
          <w:rPr>
            <w:rFonts w:ascii="Times New Roman" w:hAnsi="Times New Roman" w:cs="Times New Roman"/>
            <w:lang w:val="de-DE"/>
          </w:rPr>
        </w:pPr>
        <w:r w:rsidRPr="00EF1EC1">
          <w:rPr>
            <w:rFonts w:ascii="Times New Roman" w:hAnsi="Times New Roman" w:cs="Times New Roman"/>
            <w:sz w:val="22"/>
            <w:szCs w:val="22"/>
            <w:lang w:val="de-DE"/>
          </w:rPr>
          <w:t xml:space="preserve">Jurnal Studi Manajemen Organisasi </w:t>
        </w:r>
        <w:r w:rsidRPr="00EF1EC1">
          <w:rPr>
            <w:rFonts w:ascii="Times New Roman" w:hAnsi="Times New Roman" w:cs="Times New Roman" w:hint="eastAsia"/>
            <w:sz w:val="22"/>
            <w:szCs w:val="22"/>
            <w:lang w:val="de-DE"/>
          </w:rPr>
          <w:t>(e-ISSN 2828-4534)</w:t>
        </w:r>
        <w:r w:rsidRPr="00EF1EC1">
          <w:rPr>
            <w:rFonts w:ascii="Times New Roman" w:hAnsi="Times New Roman" w:cs="Times New Roman"/>
            <w:lang w:val="de-DE"/>
          </w:rPr>
          <w:tab/>
        </w:r>
        <w:r w:rsidRPr="004C7EDF">
          <w:rPr>
            <w:rFonts w:ascii="Times New Roman" w:hAnsi="Times New Roman" w:cs="Times New Roman"/>
          </w:rPr>
          <w:fldChar w:fldCharType="begin"/>
        </w:r>
        <w:r w:rsidRPr="00EF1EC1">
          <w:rPr>
            <w:rFonts w:ascii="Times New Roman" w:hAnsi="Times New Roman" w:cs="Times New Roman"/>
            <w:lang w:val="de-DE"/>
          </w:rPr>
          <w:instrText xml:space="preserve"> PAGE   \* MERGEFORMAT </w:instrText>
        </w:r>
        <w:r w:rsidRPr="004C7EDF">
          <w:rPr>
            <w:rFonts w:ascii="Times New Roman" w:hAnsi="Times New Roman" w:cs="Times New Roman"/>
          </w:rPr>
          <w:fldChar w:fldCharType="separate"/>
        </w:r>
        <w:r w:rsidRPr="00EF1EC1">
          <w:rPr>
            <w:rFonts w:ascii="Times New Roman" w:hAnsi="Times New Roman" w:cs="Times New Roman"/>
            <w:noProof/>
            <w:lang w:val="de-DE"/>
          </w:rPr>
          <w:t>2</w:t>
        </w:r>
        <w:r w:rsidRPr="004C7EDF">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261C" w14:textId="77777777" w:rsidR="001F1D3F" w:rsidRDefault="001F1D3F" w:rsidP="00850703">
      <w:pPr>
        <w:spacing w:after="0" w:line="240" w:lineRule="auto"/>
      </w:pPr>
      <w:r>
        <w:separator/>
      </w:r>
    </w:p>
  </w:footnote>
  <w:footnote w:type="continuationSeparator" w:id="0">
    <w:p w14:paraId="0F248D95" w14:textId="77777777" w:rsidR="001F1D3F" w:rsidRDefault="001F1D3F" w:rsidP="00850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CE78B" w14:textId="77777777" w:rsidR="00825DF5" w:rsidRPr="00825DF5" w:rsidRDefault="00825DF5" w:rsidP="00825DF5">
    <w:pPr>
      <w:pStyle w:val="Header"/>
      <w:rPr>
        <w:rFonts w:ascii="Times New Roman" w:hAnsi="Times New Roman" w:cs="Times New Roman"/>
        <w:sz w:val="22"/>
        <w:szCs w:val="22"/>
      </w:rPr>
    </w:pPr>
    <w:r w:rsidRPr="00825DF5">
      <w:rPr>
        <w:rFonts w:ascii="Times New Roman" w:hAnsi="Times New Roman" w:cs="Times New Roman"/>
        <w:sz w:val="22"/>
        <w:szCs w:val="22"/>
      </w:rPr>
      <w:t>Jurnal Studi Manajemen Organisasi, Volume (</w:t>
    </w:r>
    <w:r w:rsidRPr="00825DF5">
      <w:rPr>
        <w:rFonts w:ascii="Times New Roman" w:hAnsi="Times New Roman" w:cs="Times New Roman" w:hint="eastAsia"/>
        <w:sz w:val="22"/>
        <w:szCs w:val="22"/>
      </w:rPr>
      <w:t>number</w:t>
    </w:r>
    <w:r w:rsidRPr="00825DF5">
      <w:rPr>
        <w:rFonts w:ascii="Times New Roman" w:hAnsi="Times New Roman" w:cs="Times New Roman"/>
        <w:sz w:val="22"/>
        <w:szCs w:val="22"/>
      </w:rPr>
      <w:t xml:space="preserve">) </w:t>
    </w:r>
    <w:r w:rsidRPr="00825DF5">
      <w:rPr>
        <w:rFonts w:ascii="Times New Roman" w:hAnsi="Times New Roman" w:cs="Times New Roman" w:hint="eastAsia"/>
        <w:sz w:val="22"/>
        <w:szCs w:val="22"/>
      </w:rPr>
      <w:t>year</w:t>
    </w:r>
    <w:r w:rsidRPr="00825DF5">
      <w:rPr>
        <w:rFonts w:ascii="Times New Roman" w:hAnsi="Times New Roman" w:cs="Times New Roman"/>
        <w:sz w:val="22"/>
        <w:szCs w:val="22"/>
      </w:rPr>
      <w:t xml:space="preserve">, </w:t>
    </w:r>
    <w:r w:rsidRPr="00825DF5">
      <w:rPr>
        <w:rFonts w:ascii="Times New Roman" w:hAnsi="Times New Roman" w:cs="Times New Roman" w:hint="eastAsia"/>
        <w:sz w:val="22"/>
        <w:szCs w:val="22"/>
      </w:rPr>
      <w:t>pages</w:t>
    </w:r>
  </w:p>
  <w:p w14:paraId="395477C2" w14:textId="62D9C7F8" w:rsidR="004E2FB4" w:rsidRPr="004E2FB4" w:rsidRDefault="00825DF5" w:rsidP="00825DF5">
    <w:pPr>
      <w:pStyle w:val="Header"/>
      <w:rPr>
        <w:rFonts w:ascii="Times New Roman" w:hAnsi="Times New Roman" w:cs="Times New Roman"/>
        <w:sz w:val="22"/>
        <w:szCs w:val="22"/>
      </w:rPr>
    </w:pPr>
    <w:r w:rsidRPr="00825DF5">
      <w:rPr>
        <w:rFonts w:ascii="Times New Roman" w:hAnsi="Times New Roman" w:cs="Times New Roman" w:hint="eastAsia"/>
        <w:sz w:val="22"/>
        <w:szCs w:val="22"/>
      </w:rPr>
      <w:t>DOI: link doi</w:t>
    </w:r>
  </w:p>
  <w:p w14:paraId="772F12DD" w14:textId="77777777" w:rsidR="00850703" w:rsidRPr="00850703" w:rsidRDefault="00850703" w:rsidP="00850703">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28F7" w14:textId="2FEACDC8" w:rsidR="00863091" w:rsidRDefault="00863091" w:rsidP="00863091">
    <w:pPr>
      <w:pStyle w:val="Header"/>
      <w:rPr>
        <w:rFonts w:ascii="Times New Roman" w:hAnsi="Times New Roman" w:cs="Times New Roman"/>
        <w:sz w:val="22"/>
        <w:szCs w:val="22"/>
      </w:rPr>
    </w:pPr>
    <w:r w:rsidRPr="004E2FB4">
      <w:rPr>
        <w:rFonts w:ascii="Times New Roman" w:hAnsi="Times New Roman" w:cs="Times New Roman"/>
        <w:noProof/>
      </w:rPr>
      <w:drawing>
        <wp:anchor distT="0" distB="0" distL="114300" distR="114300" simplePos="0" relativeHeight="251660288" behindDoc="0" locked="0" layoutInCell="1" allowOverlap="1" wp14:anchorId="035D9307" wp14:editId="5DE541E8">
          <wp:simplePos x="0" y="0"/>
          <wp:positionH relativeFrom="margin">
            <wp:align>right</wp:align>
          </wp:positionH>
          <wp:positionV relativeFrom="paragraph">
            <wp:posOffset>6350</wp:posOffset>
          </wp:positionV>
          <wp:extent cx="1209040" cy="618490"/>
          <wp:effectExtent l="0" t="0" r="0" b="0"/>
          <wp:wrapNone/>
          <wp:docPr id="284992830"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92830" name="Picture 4"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040" cy="618490"/>
                  </a:xfrm>
                  <a:prstGeom prst="rect">
                    <a:avLst/>
                  </a:prstGeom>
                  <a:noFill/>
                  <a:ln>
                    <a:noFill/>
                  </a:ln>
                </pic:spPr>
              </pic:pic>
            </a:graphicData>
          </a:graphic>
        </wp:anchor>
      </w:drawing>
    </w:r>
  </w:p>
  <w:p w14:paraId="062B0418" w14:textId="01B5A0E9" w:rsidR="00863091" w:rsidRPr="005A7891" w:rsidRDefault="00863091" w:rsidP="00863091">
    <w:pPr>
      <w:pStyle w:val="Header"/>
      <w:rPr>
        <w:rFonts w:ascii="Times New Roman" w:hAnsi="Times New Roman" w:cs="Times New Roman"/>
        <w:sz w:val="22"/>
        <w:szCs w:val="22"/>
      </w:rPr>
    </w:pPr>
    <w:r w:rsidRPr="005A7891">
      <w:rPr>
        <w:rFonts w:ascii="Times New Roman" w:hAnsi="Times New Roman" w:cs="Times New Roman"/>
        <w:sz w:val="22"/>
        <w:szCs w:val="22"/>
      </w:rPr>
      <w:t xml:space="preserve">Available online at website: </w:t>
    </w:r>
    <w:hyperlink r:id="rId2" w:history="1">
      <w:r w:rsidRPr="005A7891">
        <w:rPr>
          <w:rStyle w:val="Hyperlink"/>
          <w:rFonts w:ascii="Times New Roman" w:hAnsi="Times New Roman" w:cs="Times New Roman"/>
          <w:sz w:val="22"/>
          <w:szCs w:val="22"/>
        </w:rPr>
        <w:t>https://ejournal.undip.ac.id/index.php/smo</w:t>
      </w:r>
    </w:hyperlink>
  </w:p>
  <w:p w14:paraId="3B48B388" w14:textId="35ED811B" w:rsidR="00863091" w:rsidRPr="005A7891" w:rsidRDefault="00863091" w:rsidP="00863091">
    <w:pPr>
      <w:pStyle w:val="Header"/>
      <w:rPr>
        <w:rFonts w:ascii="Times New Roman" w:hAnsi="Times New Roman" w:cs="Times New Roman"/>
        <w:sz w:val="22"/>
        <w:szCs w:val="22"/>
      </w:rPr>
    </w:pPr>
    <w:r w:rsidRPr="005A7891">
      <w:rPr>
        <w:rFonts w:ascii="Times New Roman" w:hAnsi="Times New Roman" w:cs="Times New Roman"/>
        <w:sz w:val="22"/>
        <w:szCs w:val="22"/>
      </w:rPr>
      <w:t>Jurnal Studi Manajemen Organisasi, Volume (</w:t>
    </w:r>
    <w:r w:rsidRPr="005A7891">
      <w:rPr>
        <w:rFonts w:ascii="Times New Roman" w:hAnsi="Times New Roman" w:cs="Times New Roman" w:hint="eastAsia"/>
        <w:sz w:val="22"/>
        <w:szCs w:val="22"/>
      </w:rPr>
      <w:t>number</w:t>
    </w:r>
    <w:r w:rsidRPr="005A7891">
      <w:rPr>
        <w:rFonts w:ascii="Times New Roman" w:hAnsi="Times New Roman" w:cs="Times New Roman"/>
        <w:sz w:val="22"/>
        <w:szCs w:val="22"/>
      </w:rPr>
      <w:t xml:space="preserve">) </w:t>
    </w:r>
    <w:r w:rsidRPr="005A7891">
      <w:rPr>
        <w:rFonts w:ascii="Times New Roman" w:hAnsi="Times New Roman" w:cs="Times New Roman" w:hint="eastAsia"/>
        <w:sz w:val="22"/>
        <w:szCs w:val="22"/>
      </w:rPr>
      <w:t>year</w:t>
    </w:r>
    <w:r w:rsidRPr="005A7891">
      <w:rPr>
        <w:rFonts w:ascii="Times New Roman" w:hAnsi="Times New Roman" w:cs="Times New Roman"/>
        <w:sz w:val="22"/>
        <w:szCs w:val="22"/>
      </w:rPr>
      <w:t xml:space="preserve">, </w:t>
    </w:r>
    <w:r w:rsidRPr="005A7891">
      <w:rPr>
        <w:rFonts w:ascii="Times New Roman" w:hAnsi="Times New Roman" w:cs="Times New Roman" w:hint="eastAsia"/>
        <w:sz w:val="22"/>
        <w:szCs w:val="22"/>
      </w:rPr>
      <w:t>pages</w:t>
    </w:r>
  </w:p>
  <w:p w14:paraId="6F1C45B0" w14:textId="77777777" w:rsidR="00863091" w:rsidRPr="005A7891" w:rsidRDefault="00863091" w:rsidP="00863091">
    <w:pPr>
      <w:pStyle w:val="Header"/>
      <w:rPr>
        <w:rFonts w:ascii="Times New Roman" w:hAnsi="Times New Roman" w:cs="Times New Roman"/>
        <w:sz w:val="22"/>
        <w:szCs w:val="22"/>
      </w:rPr>
    </w:pPr>
    <w:r w:rsidRPr="005A7891">
      <w:rPr>
        <w:rFonts w:ascii="Times New Roman" w:hAnsi="Times New Roman" w:cs="Times New Roman" w:hint="eastAsia"/>
        <w:sz w:val="22"/>
        <w:szCs w:val="22"/>
      </w:rPr>
      <w:t>DOI: link doi</w:t>
    </w:r>
  </w:p>
  <w:p w14:paraId="5B921D78" w14:textId="77777777" w:rsidR="00863091" w:rsidRDefault="008630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322"/>
    <w:rsid w:val="00086ADC"/>
    <w:rsid w:val="000A4A38"/>
    <w:rsid w:val="0013036A"/>
    <w:rsid w:val="00131DC2"/>
    <w:rsid w:val="00144199"/>
    <w:rsid w:val="001B2338"/>
    <w:rsid w:val="001C54E0"/>
    <w:rsid w:val="001F1D3F"/>
    <w:rsid w:val="0020612C"/>
    <w:rsid w:val="00237F74"/>
    <w:rsid w:val="00257467"/>
    <w:rsid w:val="00260912"/>
    <w:rsid w:val="002A6653"/>
    <w:rsid w:val="002F350E"/>
    <w:rsid w:val="00324A71"/>
    <w:rsid w:val="00374A55"/>
    <w:rsid w:val="00394204"/>
    <w:rsid w:val="003E05B3"/>
    <w:rsid w:val="004457E3"/>
    <w:rsid w:val="004606D3"/>
    <w:rsid w:val="00493171"/>
    <w:rsid w:val="004B1D8B"/>
    <w:rsid w:val="004C7EDF"/>
    <w:rsid w:val="004D6A50"/>
    <w:rsid w:val="004E2FB4"/>
    <w:rsid w:val="00501294"/>
    <w:rsid w:val="00554F40"/>
    <w:rsid w:val="005A30FD"/>
    <w:rsid w:val="005A39F0"/>
    <w:rsid w:val="005A7891"/>
    <w:rsid w:val="00607436"/>
    <w:rsid w:val="00620B9C"/>
    <w:rsid w:val="00635455"/>
    <w:rsid w:val="006A2A4D"/>
    <w:rsid w:val="006B42FE"/>
    <w:rsid w:val="006D597E"/>
    <w:rsid w:val="00741BED"/>
    <w:rsid w:val="00784BB1"/>
    <w:rsid w:val="007A25D2"/>
    <w:rsid w:val="0080184C"/>
    <w:rsid w:val="008076B0"/>
    <w:rsid w:val="00825DF5"/>
    <w:rsid w:val="00850703"/>
    <w:rsid w:val="00863091"/>
    <w:rsid w:val="008950FB"/>
    <w:rsid w:val="00903F8C"/>
    <w:rsid w:val="009273C7"/>
    <w:rsid w:val="009565F6"/>
    <w:rsid w:val="009C4322"/>
    <w:rsid w:val="009E6092"/>
    <w:rsid w:val="00A265E8"/>
    <w:rsid w:val="00A37387"/>
    <w:rsid w:val="00A67942"/>
    <w:rsid w:val="00AB715B"/>
    <w:rsid w:val="00B4451A"/>
    <w:rsid w:val="00B47584"/>
    <w:rsid w:val="00BD01E3"/>
    <w:rsid w:val="00BD37B5"/>
    <w:rsid w:val="00C32E90"/>
    <w:rsid w:val="00D01D8A"/>
    <w:rsid w:val="00D0414F"/>
    <w:rsid w:val="00D2228A"/>
    <w:rsid w:val="00D32AA5"/>
    <w:rsid w:val="00D773D2"/>
    <w:rsid w:val="00D86A33"/>
    <w:rsid w:val="00DF4F1B"/>
    <w:rsid w:val="00E066F2"/>
    <w:rsid w:val="00E54499"/>
    <w:rsid w:val="00EB083B"/>
    <w:rsid w:val="00EF1EC1"/>
    <w:rsid w:val="00EF3A90"/>
    <w:rsid w:val="00F158F9"/>
    <w:rsid w:val="00F63256"/>
    <w:rsid w:val="00FA4944"/>
    <w:rsid w:val="00FB1E94"/>
    <w:rsid w:val="00FE659E"/>
    <w:rsid w:val="00FE73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32BCF"/>
  <w15:chartTrackingRefBased/>
  <w15:docId w15:val="{CAD86C80-88F3-47E6-84DD-D26EBE1B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3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3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3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3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322"/>
    <w:rPr>
      <w:rFonts w:eastAsiaTheme="majorEastAsia" w:cstheme="majorBidi"/>
      <w:color w:val="272727" w:themeColor="text1" w:themeTint="D8"/>
    </w:rPr>
  </w:style>
  <w:style w:type="paragraph" w:styleId="Title">
    <w:name w:val="Title"/>
    <w:basedOn w:val="Normal"/>
    <w:next w:val="Normal"/>
    <w:link w:val="TitleChar"/>
    <w:uiPriority w:val="10"/>
    <w:qFormat/>
    <w:rsid w:val="009C43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322"/>
    <w:pPr>
      <w:spacing w:before="160"/>
      <w:jc w:val="center"/>
    </w:pPr>
    <w:rPr>
      <w:i/>
      <w:iCs/>
      <w:color w:val="404040" w:themeColor="text1" w:themeTint="BF"/>
    </w:rPr>
  </w:style>
  <w:style w:type="character" w:customStyle="1" w:styleId="QuoteChar">
    <w:name w:val="Quote Char"/>
    <w:basedOn w:val="DefaultParagraphFont"/>
    <w:link w:val="Quote"/>
    <w:uiPriority w:val="29"/>
    <w:rsid w:val="009C4322"/>
    <w:rPr>
      <w:i/>
      <w:iCs/>
      <w:color w:val="404040" w:themeColor="text1" w:themeTint="BF"/>
    </w:rPr>
  </w:style>
  <w:style w:type="paragraph" w:styleId="ListParagraph">
    <w:name w:val="List Paragraph"/>
    <w:basedOn w:val="Normal"/>
    <w:uiPriority w:val="34"/>
    <w:qFormat/>
    <w:rsid w:val="009C4322"/>
    <w:pPr>
      <w:ind w:left="720"/>
      <w:contextualSpacing/>
    </w:pPr>
  </w:style>
  <w:style w:type="character" w:styleId="IntenseEmphasis">
    <w:name w:val="Intense Emphasis"/>
    <w:basedOn w:val="DefaultParagraphFont"/>
    <w:uiPriority w:val="21"/>
    <w:qFormat/>
    <w:rsid w:val="009C4322"/>
    <w:rPr>
      <w:i/>
      <w:iCs/>
      <w:color w:val="0F4761" w:themeColor="accent1" w:themeShade="BF"/>
    </w:rPr>
  </w:style>
  <w:style w:type="paragraph" w:styleId="IntenseQuote">
    <w:name w:val="Intense Quote"/>
    <w:basedOn w:val="Normal"/>
    <w:next w:val="Normal"/>
    <w:link w:val="IntenseQuoteChar"/>
    <w:uiPriority w:val="30"/>
    <w:qFormat/>
    <w:rsid w:val="009C4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322"/>
    <w:rPr>
      <w:i/>
      <w:iCs/>
      <w:color w:val="0F4761" w:themeColor="accent1" w:themeShade="BF"/>
    </w:rPr>
  </w:style>
  <w:style w:type="character" w:styleId="IntenseReference">
    <w:name w:val="Intense Reference"/>
    <w:basedOn w:val="DefaultParagraphFont"/>
    <w:uiPriority w:val="32"/>
    <w:qFormat/>
    <w:rsid w:val="009C4322"/>
    <w:rPr>
      <w:b/>
      <w:bCs/>
      <w:smallCaps/>
      <w:color w:val="0F4761" w:themeColor="accent1" w:themeShade="BF"/>
      <w:spacing w:val="5"/>
    </w:rPr>
  </w:style>
  <w:style w:type="paragraph" w:styleId="Header">
    <w:name w:val="header"/>
    <w:basedOn w:val="Normal"/>
    <w:link w:val="HeaderChar"/>
    <w:uiPriority w:val="99"/>
    <w:unhideWhenUsed/>
    <w:rsid w:val="00850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703"/>
  </w:style>
  <w:style w:type="paragraph" w:styleId="Footer">
    <w:name w:val="footer"/>
    <w:basedOn w:val="Normal"/>
    <w:link w:val="FooterChar"/>
    <w:uiPriority w:val="99"/>
    <w:unhideWhenUsed/>
    <w:rsid w:val="00850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703"/>
  </w:style>
  <w:style w:type="character" w:styleId="Hyperlink">
    <w:name w:val="Hyperlink"/>
    <w:basedOn w:val="DefaultParagraphFont"/>
    <w:uiPriority w:val="99"/>
    <w:unhideWhenUsed/>
    <w:rsid w:val="00850703"/>
    <w:rPr>
      <w:color w:val="467886" w:themeColor="hyperlink"/>
      <w:u w:val="single"/>
    </w:rPr>
  </w:style>
  <w:style w:type="character" w:styleId="UnresolvedMention">
    <w:name w:val="Unresolved Mention"/>
    <w:basedOn w:val="DefaultParagraphFont"/>
    <w:uiPriority w:val="99"/>
    <w:semiHidden/>
    <w:unhideWhenUsed/>
    <w:rsid w:val="00850703"/>
    <w:rPr>
      <w:color w:val="605E5C"/>
      <w:shd w:val="clear" w:color="auto" w:fill="E1DFDD"/>
    </w:rPr>
  </w:style>
  <w:style w:type="table" w:styleId="TableGrid">
    <w:name w:val="Table Grid"/>
    <w:basedOn w:val="TableNormal"/>
    <w:uiPriority w:val="39"/>
    <w:rsid w:val="0092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95870">
      <w:bodyDiv w:val="1"/>
      <w:marLeft w:val="0"/>
      <w:marRight w:val="0"/>
      <w:marTop w:val="0"/>
      <w:marBottom w:val="0"/>
      <w:divBdr>
        <w:top w:val="none" w:sz="0" w:space="0" w:color="auto"/>
        <w:left w:val="none" w:sz="0" w:space="0" w:color="auto"/>
        <w:bottom w:val="none" w:sz="0" w:space="0" w:color="auto"/>
        <w:right w:val="none" w:sz="0" w:space="0" w:color="auto"/>
      </w:divBdr>
      <w:divsChild>
        <w:div w:id="1503202138">
          <w:marLeft w:val="0"/>
          <w:marRight w:val="0"/>
          <w:marTop w:val="0"/>
          <w:marBottom w:val="0"/>
          <w:divBdr>
            <w:top w:val="none" w:sz="0" w:space="0" w:color="auto"/>
            <w:left w:val="none" w:sz="0" w:space="0" w:color="auto"/>
            <w:bottom w:val="none" w:sz="0" w:space="0" w:color="auto"/>
            <w:right w:val="none" w:sz="0" w:space="0" w:color="auto"/>
          </w:divBdr>
        </w:div>
        <w:div w:id="317418052">
          <w:marLeft w:val="0"/>
          <w:marRight w:val="0"/>
          <w:marTop w:val="0"/>
          <w:marBottom w:val="0"/>
          <w:divBdr>
            <w:top w:val="none" w:sz="0" w:space="0" w:color="auto"/>
            <w:left w:val="none" w:sz="0" w:space="0" w:color="auto"/>
            <w:bottom w:val="none" w:sz="0" w:space="0" w:color="auto"/>
            <w:right w:val="none" w:sz="0" w:space="0" w:color="auto"/>
          </w:divBdr>
        </w:div>
        <w:div w:id="1443106029">
          <w:marLeft w:val="0"/>
          <w:marRight w:val="0"/>
          <w:marTop w:val="0"/>
          <w:marBottom w:val="0"/>
          <w:divBdr>
            <w:top w:val="none" w:sz="0" w:space="0" w:color="auto"/>
            <w:left w:val="none" w:sz="0" w:space="0" w:color="auto"/>
            <w:bottom w:val="none" w:sz="0" w:space="0" w:color="auto"/>
            <w:right w:val="none" w:sz="0" w:space="0" w:color="auto"/>
          </w:divBdr>
        </w:div>
        <w:div w:id="1708289330">
          <w:marLeft w:val="0"/>
          <w:marRight w:val="0"/>
          <w:marTop w:val="0"/>
          <w:marBottom w:val="0"/>
          <w:divBdr>
            <w:top w:val="none" w:sz="0" w:space="0" w:color="auto"/>
            <w:left w:val="none" w:sz="0" w:space="0" w:color="auto"/>
            <w:bottom w:val="none" w:sz="0" w:space="0" w:color="auto"/>
            <w:right w:val="none" w:sz="0" w:space="0" w:color="auto"/>
          </w:divBdr>
        </w:div>
        <w:div w:id="816150957">
          <w:marLeft w:val="0"/>
          <w:marRight w:val="0"/>
          <w:marTop w:val="0"/>
          <w:marBottom w:val="0"/>
          <w:divBdr>
            <w:top w:val="none" w:sz="0" w:space="0" w:color="auto"/>
            <w:left w:val="none" w:sz="0" w:space="0" w:color="auto"/>
            <w:bottom w:val="none" w:sz="0" w:space="0" w:color="auto"/>
            <w:right w:val="none" w:sz="0" w:space="0" w:color="auto"/>
          </w:divBdr>
        </w:div>
        <w:div w:id="7799215">
          <w:marLeft w:val="0"/>
          <w:marRight w:val="0"/>
          <w:marTop w:val="0"/>
          <w:marBottom w:val="0"/>
          <w:divBdr>
            <w:top w:val="none" w:sz="0" w:space="0" w:color="auto"/>
            <w:left w:val="none" w:sz="0" w:space="0" w:color="auto"/>
            <w:bottom w:val="none" w:sz="0" w:space="0" w:color="auto"/>
            <w:right w:val="none" w:sz="0" w:space="0" w:color="auto"/>
          </w:divBdr>
        </w:div>
        <w:div w:id="267396267">
          <w:marLeft w:val="0"/>
          <w:marRight w:val="0"/>
          <w:marTop w:val="0"/>
          <w:marBottom w:val="0"/>
          <w:divBdr>
            <w:top w:val="none" w:sz="0" w:space="0" w:color="auto"/>
            <w:left w:val="none" w:sz="0" w:space="0" w:color="auto"/>
            <w:bottom w:val="none" w:sz="0" w:space="0" w:color="auto"/>
            <w:right w:val="none" w:sz="0" w:space="0" w:color="auto"/>
          </w:divBdr>
        </w:div>
        <w:div w:id="1233202628">
          <w:marLeft w:val="0"/>
          <w:marRight w:val="0"/>
          <w:marTop w:val="0"/>
          <w:marBottom w:val="0"/>
          <w:divBdr>
            <w:top w:val="none" w:sz="0" w:space="0" w:color="auto"/>
            <w:left w:val="none" w:sz="0" w:space="0" w:color="auto"/>
            <w:bottom w:val="none" w:sz="0" w:space="0" w:color="auto"/>
            <w:right w:val="none" w:sz="0" w:space="0" w:color="auto"/>
          </w:divBdr>
        </w:div>
        <w:div w:id="1581253931">
          <w:marLeft w:val="0"/>
          <w:marRight w:val="0"/>
          <w:marTop w:val="0"/>
          <w:marBottom w:val="0"/>
          <w:divBdr>
            <w:top w:val="none" w:sz="0" w:space="0" w:color="auto"/>
            <w:left w:val="none" w:sz="0" w:space="0" w:color="auto"/>
            <w:bottom w:val="none" w:sz="0" w:space="0" w:color="auto"/>
            <w:right w:val="none" w:sz="0" w:space="0" w:color="auto"/>
          </w:divBdr>
        </w:div>
        <w:div w:id="1277061764">
          <w:marLeft w:val="0"/>
          <w:marRight w:val="0"/>
          <w:marTop w:val="0"/>
          <w:marBottom w:val="0"/>
          <w:divBdr>
            <w:top w:val="none" w:sz="0" w:space="0" w:color="auto"/>
            <w:left w:val="none" w:sz="0" w:space="0" w:color="auto"/>
            <w:bottom w:val="none" w:sz="0" w:space="0" w:color="auto"/>
            <w:right w:val="none" w:sz="0" w:space="0" w:color="auto"/>
          </w:divBdr>
        </w:div>
        <w:div w:id="1852715574">
          <w:marLeft w:val="0"/>
          <w:marRight w:val="0"/>
          <w:marTop w:val="0"/>
          <w:marBottom w:val="0"/>
          <w:divBdr>
            <w:top w:val="none" w:sz="0" w:space="0" w:color="auto"/>
            <w:left w:val="none" w:sz="0" w:space="0" w:color="auto"/>
            <w:bottom w:val="none" w:sz="0" w:space="0" w:color="auto"/>
            <w:right w:val="none" w:sz="0" w:space="0" w:color="auto"/>
          </w:divBdr>
        </w:div>
        <w:div w:id="1707556103">
          <w:marLeft w:val="0"/>
          <w:marRight w:val="0"/>
          <w:marTop w:val="0"/>
          <w:marBottom w:val="0"/>
          <w:divBdr>
            <w:top w:val="none" w:sz="0" w:space="0" w:color="auto"/>
            <w:left w:val="none" w:sz="0" w:space="0" w:color="auto"/>
            <w:bottom w:val="none" w:sz="0" w:space="0" w:color="auto"/>
            <w:right w:val="none" w:sz="0" w:space="0" w:color="auto"/>
          </w:divBdr>
        </w:div>
        <w:div w:id="1327173143">
          <w:marLeft w:val="0"/>
          <w:marRight w:val="0"/>
          <w:marTop w:val="0"/>
          <w:marBottom w:val="0"/>
          <w:divBdr>
            <w:top w:val="none" w:sz="0" w:space="0" w:color="auto"/>
            <w:left w:val="none" w:sz="0" w:space="0" w:color="auto"/>
            <w:bottom w:val="none" w:sz="0" w:space="0" w:color="auto"/>
            <w:right w:val="none" w:sz="0" w:space="0" w:color="auto"/>
          </w:divBdr>
        </w:div>
      </w:divsChild>
    </w:div>
    <w:div w:id="230431497">
      <w:bodyDiv w:val="1"/>
      <w:marLeft w:val="0"/>
      <w:marRight w:val="0"/>
      <w:marTop w:val="0"/>
      <w:marBottom w:val="0"/>
      <w:divBdr>
        <w:top w:val="none" w:sz="0" w:space="0" w:color="auto"/>
        <w:left w:val="none" w:sz="0" w:space="0" w:color="auto"/>
        <w:bottom w:val="none" w:sz="0" w:space="0" w:color="auto"/>
        <w:right w:val="none" w:sz="0" w:space="0" w:color="auto"/>
      </w:divBdr>
      <w:divsChild>
        <w:div w:id="463697829">
          <w:marLeft w:val="0"/>
          <w:marRight w:val="0"/>
          <w:marTop w:val="0"/>
          <w:marBottom w:val="0"/>
          <w:divBdr>
            <w:top w:val="none" w:sz="0" w:space="0" w:color="auto"/>
            <w:left w:val="none" w:sz="0" w:space="0" w:color="auto"/>
            <w:bottom w:val="none" w:sz="0" w:space="0" w:color="auto"/>
            <w:right w:val="none" w:sz="0" w:space="0" w:color="auto"/>
          </w:divBdr>
        </w:div>
        <w:div w:id="622885739">
          <w:marLeft w:val="0"/>
          <w:marRight w:val="0"/>
          <w:marTop w:val="0"/>
          <w:marBottom w:val="0"/>
          <w:divBdr>
            <w:top w:val="none" w:sz="0" w:space="0" w:color="auto"/>
            <w:left w:val="none" w:sz="0" w:space="0" w:color="auto"/>
            <w:bottom w:val="none" w:sz="0" w:space="0" w:color="auto"/>
            <w:right w:val="none" w:sz="0" w:space="0" w:color="auto"/>
          </w:divBdr>
        </w:div>
        <w:div w:id="1589195476">
          <w:marLeft w:val="0"/>
          <w:marRight w:val="0"/>
          <w:marTop w:val="0"/>
          <w:marBottom w:val="0"/>
          <w:divBdr>
            <w:top w:val="none" w:sz="0" w:space="0" w:color="auto"/>
            <w:left w:val="none" w:sz="0" w:space="0" w:color="auto"/>
            <w:bottom w:val="none" w:sz="0" w:space="0" w:color="auto"/>
            <w:right w:val="none" w:sz="0" w:space="0" w:color="auto"/>
          </w:divBdr>
        </w:div>
        <w:div w:id="2130272607">
          <w:marLeft w:val="0"/>
          <w:marRight w:val="0"/>
          <w:marTop w:val="0"/>
          <w:marBottom w:val="0"/>
          <w:divBdr>
            <w:top w:val="none" w:sz="0" w:space="0" w:color="auto"/>
            <w:left w:val="none" w:sz="0" w:space="0" w:color="auto"/>
            <w:bottom w:val="none" w:sz="0" w:space="0" w:color="auto"/>
            <w:right w:val="none" w:sz="0" w:space="0" w:color="auto"/>
          </w:divBdr>
        </w:div>
        <w:div w:id="287785622">
          <w:marLeft w:val="0"/>
          <w:marRight w:val="0"/>
          <w:marTop w:val="0"/>
          <w:marBottom w:val="0"/>
          <w:divBdr>
            <w:top w:val="none" w:sz="0" w:space="0" w:color="auto"/>
            <w:left w:val="none" w:sz="0" w:space="0" w:color="auto"/>
            <w:bottom w:val="none" w:sz="0" w:space="0" w:color="auto"/>
            <w:right w:val="none" w:sz="0" w:space="0" w:color="auto"/>
          </w:divBdr>
        </w:div>
        <w:div w:id="331882674">
          <w:marLeft w:val="0"/>
          <w:marRight w:val="0"/>
          <w:marTop w:val="0"/>
          <w:marBottom w:val="0"/>
          <w:divBdr>
            <w:top w:val="none" w:sz="0" w:space="0" w:color="auto"/>
            <w:left w:val="none" w:sz="0" w:space="0" w:color="auto"/>
            <w:bottom w:val="none" w:sz="0" w:space="0" w:color="auto"/>
            <w:right w:val="none" w:sz="0" w:space="0" w:color="auto"/>
          </w:divBdr>
        </w:div>
        <w:div w:id="1867910734">
          <w:marLeft w:val="0"/>
          <w:marRight w:val="0"/>
          <w:marTop w:val="0"/>
          <w:marBottom w:val="0"/>
          <w:divBdr>
            <w:top w:val="none" w:sz="0" w:space="0" w:color="auto"/>
            <w:left w:val="none" w:sz="0" w:space="0" w:color="auto"/>
            <w:bottom w:val="none" w:sz="0" w:space="0" w:color="auto"/>
            <w:right w:val="none" w:sz="0" w:space="0" w:color="auto"/>
          </w:divBdr>
        </w:div>
        <w:div w:id="1119686613">
          <w:marLeft w:val="0"/>
          <w:marRight w:val="0"/>
          <w:marTop w:val="0"/>
          <w:marBottom w:val="0"/>
          <w:divBdr>
            <w:top w:val="none" w:sz="0" w:space="0" w:color="auto"/>
            <w:left w:val="none" w:sz="0" w:space="0" w:color="auto"/>
            <w:bottom w:val="none" w:sz="0" w:space="0" w:color="auto"/>
            <w:right w:val="none" w:sz="0" w:space="0" w:color="auto"/>
          </w:divBdr>
        </w:div>
        <w:div w:id="1694259050">
          <w:marLeft w:val="0"/>
          <w:marRight w:val="0"/>
          <w:marTop w:val="0"/>
          <w:marBottom w:val="0"/>
          <w:divBdr>
            <w:top w:val="none" w:sz="0" w:space="0" w:color="auto"/>
            <w:left w:val="none" w:sz="0" w:space="0" w:color="auto"/>
            <w:bottom w:val="none" w:sz="0" w:space="0" w:color="auto"/>
            <w:right w:val="none" w:sz="0" w:space="0" w:color="auto"/>
          </w:divBdr>
        </w:div>
        <w:div w:id="454448985">
          <w:marLeft w:val="0"/>
          <w:marRight w:val="0"/>
          <w:marTop w:val="0"/>
          <w:marBottom w:val="0"/>
          <w:divBdr>
            <w:top w:val="none" w:sz="0" w:space="0" w:color="auto"/>
            <w:left w:val="none" w:sz="0" w:space="0" w:color="auto"/>
            <w:bottom w:val="none" w:sz="0" w:space="0" w:color="auto"/>
            <w:right w:val="none" w:sz="0" w:space="0" w:color="auto"/>
          </w:divBdr>
        </w:div>
        <w:div w:id="462235358">
          <w:marLeft w:val="0"/>
          <w:marRight w:val="0"/>
          <w:marTop w:val="0"/>
          <w:marBottom w:val="0"/>
          <w:divBdr>
            <w:top w:val="none" w:sz="0" w:space="0" w:color="auto"/>
            <w:left w:val="none" w:sz="0" w:space="0" w:color="auto"/>
            <w:bottom w:val="none" w:sz="0" w:space="0" w:color="auto"/>
            <w:right w:val="none" w:sz="0" w:space="0" w:color="auto"/>
          </w:divBdr>
        </w:div>
        <w:div w:id="819224584">
          <w:marLeft w:val="0"/>
          <w:marRight w:val="0"/>
          <w:marTop w:val="0"/>
          <w:marBottom w:val="0"/>
          <w:divBdr>
            <w:top w:val="none" w:sz="0" w:space="0" w:color="auto"/>
            <w:left w:val="none" w:sz="0" w:space="0" w:color="auto"/>
            <w:bottom w:val="none" w:sz="0" w:space="0" w:color="auto"/>
            <w:right w:val="none" w:sz="0" w:space="0" w:color="auto"/>
          </w:divBdr>
        </w:div>
        <w:div w:id="688873159">
          <w:marLeft w:val="0"/>
          <w:marRight w:val="0"/>
          <w:marTop w:val="0"/>
          <w:marBottom w:val="0"/>
          <w:divBdr>
            <w:top w:val="none" w:sz="0" w:space="0" w:color="auto"/>
            <w:left w:val="none" w:sz="0" w:space="0" w:color="auto"/>
            <w:bottom w:val="none" w:sz="0" w:space="0" w:color="auto"/>
            <w:right w:val="none" w:sz="0" w:space="0" w:color="auto"/>
          </w:divBdr>
        </w:div>
      </w:divsChild>
    </w:div>
    <w:div w:id="507986506">
      <w:bodyDiv w:val="1"/>
      <w:marLeft w:val="0"/>
      <w:marRight w:val="0"/>
      <w:marTop w:val="0"/>
      <w:marBottom w:val="0"/>
      <w:divBdr>
        <w:top w:val="none" w:sz="0" w:space="0" w:color="auto"/>
        <w:left w:val="none" w:sz="0" w:space="0" w:color="auto"/>
        <w:bottom w:val="none" w:sz="0" w:space="0" w:color="auto"/>
        <w:right w:val="none" w:sz="0" w:space="0" w:color="auto"/>
      </w:divBdr>
    </w:div>
    <w:div w:id="935138729">
      <w:bodyDiv w:val="1"/>
      <w:marLeft w:val="0"/>
      <w:marRight w:val="0"/>
      <w:marTop w:val="0"/>
      <w:marBottom w:val="0"/>
      <w:divBdr>
        <w:top w:val="none" w:sz="0" w:space="0" w:color="auto"/>
        <w:left w:val="none" w:sz="0" w:space="0" w:color="auto"/>
        <w:bottom w:val="none" w:sz="0" w:space="0" w:color="auto"/>
        <w:right w:val="none" w:sz="0" w:space="0" w:color="auto"/>
      </w:divBdr>
    </w:div>
    <w:div w:id="1072971297">
      <w:bodyDiv w:val="1"/>
      <w:marLeft w:val="0"/>
      <w:marRight w:val="0"/>
      <w:marTop w:val="0"/>
      <w:marBottom w:val="0"/>
      <w:divBdr>
        <w:top w:val="none" w:sz="0" w:space="0" w:color="auto"/>
        <w:left w:val="none" w:sz="0" w:space="0" w:color="auto"/>
        <w:bottom w:val="none" w:sz="0" w:space="0" w:color="auto"/>
        <w:right w:val="none" w:sz="0" w:space="0" w:color="auto"/>
      </w:divBdr>
    </w:div>
    <w:div w:id="1605529656">
      <w:bodyDiv w:val="1"/>
      <w:marLeft w:val="0"/>
      <w:marRight w:val="0"/>
      <w:marTop w:val="0"/>
      <w:marBottom w:val="0"/>
      <w:divBdr>
        <w:top w:val="none" w:sz="0" w:space="0" w:color="auto"/>
        <w:left w:val="none" w:sz="0" w:space="0" w:color="auto"/>
        <w:bottom w:val="none" w:sz="0" w:space="0" w:color="auto"/>
        <w:right w:val="none" w:sz="0" w:space="0" w:color="auto"/>
      </w:divBdr>
      <w:divsChild>
        <w:div w:id="1872526669">
          <w:marLeft w:val="0"/>
          <w:marRight w:val="0"/>
          <w:marTop w:val="0"/>
          <w:marBottom w:val="0"/>
          <w:divBdr>
            <w:top w:val="none" w:sz="0" w:space="0" w:color="auto"/>
            <w:left w:val="none" w:sz="0" w:space="0" w:color="auto"/>
            <w:bottom w:val="none" w:sz="0" w:space="0" w:color="auto"/>
            <w:right w:val="none" w:sz="0" w:space="0" w:color="auto"/>
          </w:divBdr>
        </w:div>
        <w:div w:id="332491364">
          <w:marLeft w:val="0"/>
          <w:marRight w:val="0"/>
          <w:marTop w:val="0"/>
          <w:marBottom w:val="0"/>
          <w:divBdr>
            <w:top w:val="none" w:sz="0" w:space="0" w:color="auto"/>
            <w:left w:val="none" w:sz="0" w:space="0" w:color="auto"/>
            <w:bottom w:val="none" w:sz="0" w:space="0" w:color="auto"/>
            <w:right w:val="none" w:sz="0" w:space="0" w:color="auto"/>
          </w:divBdr>
        </w:div>
        <w:div w:id="717707353">
          <w:marLeft w:val="0"/>
          <w:marRight w:val="0"/>
          <w:marTop w:val="0"/>
          <w:marBottom w:val="0"/>
          <w:divBdr>
            <w:top w:val="none" w:sz="0" w:space="0" w:color="auto"/>
            <w:left w:val="none" w:sz="0" w:space="0" w:color="auto"/>
            <w:bottom w:val="none" w:sz="0" w:space="0" w:color="auto"/>
            <w:right w:val="none" w:sz="0" w:space="0" w:color="auto"/>
          </w:divBdr>
        </w:div>
        <w:div w:id="1645693600">
          <w:marLeft w:val="0"/>
          <w:marRight w:val="0"/>
          <w:marTop w:val="0"/>
          <w:marBottom w:val="0"/>
          <w:divBdr>
            <w:top w:val="none" w:sz="0" w:space="0" w:color="auto"/>
            <w:left w:val="none" w:sz="0" w:space="0" w:color="auto"/>
            <w:bottom w:val="none" w:sz="0" w:space="0" w:color="auto"/>
            <w:right w:val="none" w:sz="0" w:space="0" w:color="auto"/>
          </w:divBdr>
        </w:div>
        <w:div w:id="1894198997">
          <w:marLeft w:val="0"/>
          <w:marRight w:val="0"/>
          <w:marTop w:val="0"/>
          <w:marBottom w:val="0"/>
          <w:divBdr>
            <w:top w:val="none" w:sz="0" w:space="0" w:color="auto"/>
            <w:left w:val="none" w:sz="0" w:space="0" w:color="auto"/>
            <w:bottom w:val="none" w:sz="0" w:space="0" w:color="auto"/>
            <w:right w:val="none" w:sz="0" w:space="0" w:color="auto"/>
          </w:divBdr>
        </w:div>
        <w:div w:id="719792634">
          <w:marLeft w:val="0"/>
          <w:marRight w:val="0"/>
          <w:marTop w:val="0"/>
          <w:marBottom w:val="0"/>
          <w:divBdr>
            <w:top w:val="none" w:sz="0" w:space="0" w:color="auto"/>
            <w:left w:val="none" w:sz="0" w:space="0" w:color="auto"/>
            <w:bottom w:val="none" w:sz="0" w:space="0" w:color="auto"/>
            <w:right w:val="none" w:sz="0" w:space="0" w:color="auto"/>
          </w:divBdr>
        </w:div>
        <w:div w:id="1858427078">
          <w:marLeft w:val="0"/>
          <w:marRight w:val="0"/>
          <w:marTop w:val="0"/>
          <w:marBottom w:val="0"/>
          <w:divBdr>
            <w:top w:val="none" w:sz="0" w:space="0" w:color="auto"/>
            <w:left w:val="none" w:sz="0" w:space="0" w:color="auto"/>
            <w:bottom w:val="none" w:sz="0" w:space="0" w:color="auto"/>
            <w:right w:val="none" w:sz="0" w:space="0" w:color="auto"/>
          </w:divBdr>
        </w:div>
        <w:div w:id="960569947">
          <w:marLeft w:val="0"/>
          <w:marRight w:val="0"/>
          <w:marTop w:val="0"/>
          <w:marBottom w:val="0"/>
          <w:divBdr>
            <w:top w:val="none" w:sz="0" w:space="0" w:color="auto"/>
            <w:left w:val="none" w:sz="0" w:space="0" w:color="auto"/>
            <w:bottom w:val="none" w:sz="0" w:space="0" w:color="auto"/>
            <w:right w:val="none" w:sz="0" w:space="0" w:color="auto"/>
          </w:divBdr>
        </w:div>
        <w:div w:id="398749292">
          <w:marLeft w:val="0"/>
          <w:marRight w:val="0"/>
          <w:marTop w:val="0"/>
          <w:marBottom w:val="0"/>
          <w:divBdr>
            <w:top w:val="none" w:sz="0" w:space="0" w:color="auto"/>
            <w:left w:val="none" w:sz="0" w:space="0" w:color="auto"/>
            <w:bottom w:val="none" w:sz="0" w:space="0" w:color="auto"/>
            <w:right w:val="none" w:sz="0" w:space="0" w:color="auto"/>
          </w:divBdr>
        </w:div>
        <w:div w:id="1154492545">
          <w:marLeft w:val="0"/>
          <w:marRight w:val="0"/>
          <w:marTop w:val="0"/>
          <w:marBottom w:val="0"/>
          <w:divBdr>
            <w:top w:val="none" w:sz="0" w:space="0" w:color="auto"/>
            <w:left w:val="none" w:sz="0" w:space="0" w:color="auto"/>
            <w:bottom w:val="none" w:sz="0" w:space="0" w:color="auto"/>
            <w:right w:val="none" w:sz="0" w:space="0" w:color="auto"/>
          </w:divBdr>
        </w:div>
        <w:div w:id="1767189983">
          <w:marLeft w:val="0"/>
          <w:marRight w:val="0"/>
          <w:marTop w:val="0"/>
          <w:marBottom w:val="0"/>
          <w:divBdr>
            <w:top w:val="none" w:sz="0" w:space="0" w:color="auto"/>
            <w:left w:val="none" w:sz="0" w:space="0" w:color="auto"/>
            <w:bottom w:val="none" w:sz="0" w:space="0" w:color="auto"/>
            <w:right w:val="none" w:sz="0" w:space="0" w:color="auto"/>
          </w:divBdr>
        </w:div>
        <w:div w:id="1708407257">
          <w:marLeft w:val="0"/>
          <w:marRight w:val="0"/>
          <w:marTop w:val="0"/>
          <w:marBottom w:val="0"/>
          <w:divBdr>
            <w:top w:val="none" w:sz="0" w:space="0" w:color="auto"/>
            <w:left w:val="none" w:sz="0" w:space="0" w:color="auto"/>
            <w:bottom w:val="none" w:sz="0" w:space="0" w:color="auto"/>
            <w:right w:val="none" w:sz="0" w:space="0" w:color="auto"/>
          </w:divBdr>
        </w:div>
        <w:div w:id="1249774705">
          <w:marLeft w:val="0"/>
          <w:marRight w:val="0"/>
          <w:marTop w:val="0"/>
          <w:marBottom w:val="0"/>
          <w:divBdr>
            <w:top w:val="none" w:sz="0" w:space="0" w:color="auto"/>
            <w:left w:val="none" w:sz="0" w:space="0" w:color="auto"/>
            <w:bottom w:val="none" w:sz="0" w:space="0" w:color="auto"/>
            <w:right w:val="none" w:sz="0" w:space="0" w:color="auto"/>
          </w:divBdr>
        </w:div>
      </w:divsChild>
    </w:div>
    <w:div w:id="1823811694">
      <w:bodyDiv w:val="1"/>
      <w:marLeft w:val="0"/>
      <w:marRight w:val="0"/>
      <w:marTop w:val="0"/>
      <w:marBottom w:val="0"/>
      <w:divBdr>
        <w:top w:val="none" w:sz="0" w:space="0" w:color="auto"/>
        <w:left w:val="none" w:sz="0" w:space="0" w:color="auto"/>
        <w:bottom w:val="none" w:sz="0" w:space="0" w:color="auto"/>
        <w:right w:val="none" w:sz="0" w:space="0" w:color="auto"/>
      </w:divBdr>
    </w:div>
    <w:div w:id="2053074833">
      <w:bodyDiv w:val="1"/>
      <w:marLeft w:val="0"/>
      <w:marRight w:val="0"/>
      <w:marTop w:val="0"/>
      <w:marBottom w:val="0"/>
      <w:divBdr>
        <w:top w:val="none" w:sz="0" w:space="0" w:color="auto"/>
        <w:left w:val="none" w:sz="0" w:space="0" w:color="auto"/>
        <w:bottom w:val="none" w:sz="0" w:space="0" w:color="auto"/>
        <w:right w:val="none" w:sz="0" w:space="0" w:color="auto"/>
      </w:divBdr>
      <w:divsChild>
        <w:div w:id="558057831">
          <w:marLeft w:val="0"/>
          <w:marRight w:val="0"/>
          <w:marTop w:val="0"/>
          <w:marBottom w:val="0"/>
          <w:divBdr>
            <w:top w:val="none" w:sz="0" w:space="0" w:color="auto"/>
            <w:left w:val="none" w:sz="0" w:space="0" w:color="auto"/>
            <w:bottom w:val="none" w:sz="0" w:space="0" w:color="auto"/>
            <w:right w:val="none" w:sz="0" w:space="0" w:color="auto"/>
          </w:divBdr>
        </w:div>
        <w:div w:id="568617461">
          <w:marLeft w:val="0"/>
          <w:marRight w:val="0"/>
          <w:marTop w:val="0"/>
          <w:marBottom w:val="0"/>
          <w:divBdr>
            <w:top w:val="none" w:sz="0" w:space="0" w:color="auto"/>
            <w:left w:val="none" w:sz="0" w:space="0" w:color="auto"/>
            <w:bottom w:val="none" w:sz="0" w:space="0" w:color="auto"/>
            <w:right w:val="none" w:sz="0" w:space="0" w:color="auto"/>
          </w:divBdr>
        </w:div>
        <w:div w:id="130367216">
          <w:marLeft w:val="0"/>
          <w:marRight w:val="0"/>
          <w:marTop w:val="0"/>
          <w:marBottom w:val="0"/>
          <w:divBdr>
            <w:top w:val="none" w:sz="0" w:space="0" w:color="auto"/>
            <w:left w:val="none" w:sz="0" w:space="0" w:color="auto"/>
            <w:bottom w:val="none" w:sz="0" w:space="0" w:color="auto"/>
            <w:right w:val="none" w:sz="0" w:space="0" w:color="auto"/>
          </w:divBdr>
        </w:div>
        <w:div w:id="622033053">
          <w:marLeft w:val="0"/>
          <w:marRight w:val="0"/>
          <w:marTop w:val="0"/>
          <w:marBottom w:val="0"/>
          <w:divBdr>
            <w:top w:val="none" w:sz="0" w:space="0" w:color="auto"/>
            <w:left w:val="none" w:sz="0" w:space="0" w:color="auto"/>
            <w:bottom w:val="none" w:sz="0" w:space="0" w:color="auto"/>
            <w:right w:val="none" w:sz="0" w:space="0" w:color="auto"/>
          </w:divBdr>
        </w:div>
        <w:div w:id="963385973">
          <w:marLeft w:val="0"/>
          <w:marRight w:val="0"/>
          <w:marTop w:val="0"/>
          <w:marBottom w:val="0"/>
          <w:divBdr>
            <w:top w:val="none" w:sz="0" w:space="0" w:color="auto"/>
            <w:left w:val="none" w:sz="0" w:space="0" w:color="auto"/>
            <w:bottom w:val="none" w:sz="0" w:space="0" w:color="auto"/>
            <w:right w:val="none" w:sz="0" w:space="0" w:color="auto"/>
          </w:divBdr>
        </w:div>
        <w:div w:id="2145610583">
          <w:marLeft w:val="0"/>
          <w:marRight w:val="0"/>
          <w:marTop w:val="0"/>
          <w:marBottom w:val="0"/>
          <w:divBdr>
            <w:top w:val="none" w:sz="0" w:space="0" w:color="auto"/>
            <w:left w:val="none" w:sz="0" w:space="0" w:color="auto"/>
            <w:bottom w:val="none" w:sz="0" w:space="0" w:color="auto"/>
            <w:right w:val="none" w:sz="0" w:space="0" w:color="auto"/>
          </w:divBdr>
        </w:div>
        <w:div w:id="59523007">
          <w:marLeft w:val="0"/>
          <w:marRight w:val="0"/>
          <w:marTop w:val="0"/>
          <w:marBottom w:val="0"/>
          <w:divBdr>
            <w:top w:val="none" w:sz="0" w:space="0" w:color="auto"/>
            <w:left w:val="none" w:sz="0" w:space="0" w:color="auto"/>
            <w:bottom w:val="none" w:sz="0" w:space="0" w:color="auto"/>
            <w:right w:val="none" w:sz="0" w:space="0" w:color="auto"/>
          </w:divBdr>
        </w:div>
        <w:div w:id="393235826">
          <w:marLeft w:val="0"/>
          <w:marRight w:val="0"/>
          <w:marTop w:val="0"/>
          <w:marBottom w:val="0"/>
          <w:divBdr>
            <w:top w:val="none" w:sz="0" w:space="0" w:color="auto"/>
            <w:left w:val="none" w:sz="0" w:space="0" w:color="auto"/>
            <w:bottom w:val="none" w:sz="0" w:space="0" w:color="auto"/>
            <w:right w:val="none" w:sz="0" w:space="0" w:color="auto"/>
          </w:divBdr>
        </w:div>
        <w:div w:id="666707179">
          <w:marLeft w:val="0"/>
          <w:marRight w:val="0"/>
          <w:marTop w:val="0"/>
          <w:marBottom w:val="0"/>
          <w:divBdr>
            <w:top w:val="none" w:sz="0" w:space="0" w:color="auto"/>
            <w:left w:val="none" w:sz="0" w:space="0" w:color="auto"/>
            <w:bottom w:val="none" w:sz="0" w:space="0" w:color="auto"/>
            <w:right w:val="none" w:sz="0" w:space="0" w:color="auto"/>
          </w:divBdr>
        </w:div>
        <w:div w:id="1447119522">
          <w:marLeft w:val="0"/>
          <w:marRight w:val="0"/>
          <w:marTop w:val="0"/>
          <w:marBottom w:val="0"/>
          <w:divBdr>
            <w:top w:val="none" w:sz="0" w:space="0" w:color="auto"/>
            <w:left w:val="none" w:sz="0" w:space="0" w:color="auto"/>
            <w:bottom w:val="none" w:sz="0" w:space="0" w:color="auto"/>
            <w:right w:val="none" w:sz="0" w:space="0" w:color="auto"/>
          </w:divBdr>
        </w:div>
        <w:div w:id="1489444892">
          <w:marLeft w:val="0"/>
          <w:marRight w:val="0"/>
          <w:marTop w:val="0"/>
          <w:marBottom w:val="0"/>
          <w:divBdr>
            <w:top w:val="none" w:sz="0" w:space="0" w:color="auto"/>
            <w:left w:val="none" w:sz="0" w:space="0" w:color="auto"/>
            <w:bottom w:val="none" w:sz="0" w:space="0" w:color="auto"/>
            <w:right w:val="none" w:sz="0" w:space="0" w:color="auto"/>
          </w:divBdr>
        </w:div>
        <w:div w:id="1430197736">
          <w:marLeft w:val="0"/>
          <w:marRight w:val="0"/>
          <w:marTop w:val="0"/>
          <w:marBottom w:val="0"/>
          <w:divBdr>
            <w:top w:val="none" w:sz="0" w:space="0" w:color="auto"/>
            <w:left w:val="none" w:sz="0" w:space="0" w:color="auto"/>
            <w:bottom w:val="none" w:sz="0" w:space="0" w:color="auto"/>
            <w:right w:val="none" w:sz="0" w:space="0" w:color="auto"/>
          </w:divBdr>
        </w:div>
        <w:div w:id="2026787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rr.mecha@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s://ejournal.undip.ac.id/index.php/sm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F73CB-BDA7-4366-8DA5-6B6F30416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16610</Words>
  <Characters>94679</Characters>
  <Application>Microsoft Office Word</Application>
  <DocSecurity>0</DocSecurity>
  <Lines>788</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Faisal Riza</cp:lastModifiedBy>
  <cp:revision>2</cp:revision>
  <dcterms:created xsi:type="dcterms:W3CDTF">2026-05-15T05:53:00Z</dcterms:created>
  <dcterms:modified xsi:type="dcterms:W3CDTF">2026-05-15T05:53:00Z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2af49d74-7a2b-37a9-b60a-79f02f33fa74</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